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6B4" w:rsidRPr="00F1301E" w:rsidRDefault="004D06B4" w:rsidP="00F1301E">
      <w:pPr>
        <w:spacing w:after="0" w:line="240" w:lineRule="auto"/>
        <w:ind w:left="2835"/>
        <w:jc w:val="both"/>
        <w:rPr>
          <w:rFonts w:ascii="Arial" w:hAnsi="Arial" w:cs="Arial"/>
          <w:b/>
          <w:sz w:val="28"/>
          <w:szCs w:val="28"/>
        </w:rPr>
      </w:pPr>
      <w:r w:rsidRPr="00F1301E">
        <w:rPr>
          <w:rFonts w:ascii="Arial" w:hAnsi="Arial" w:cs="Arial"/>
          <w:b/>
          <w:sz w:val="28"/>
          <w:szCs w:val="28"/>
        </w:rPr>
        <w:t>JUICIO ELECTORAL</w:t>
      </w:r>
    </w:p>
    <w:p w:rsidR="00F1301E" w:rsidRPr="00066698" w:rsidRDefault="00F1301E" w:rsidP="00F1301E">
      <w:pPr>
        <w:spacing w:after="0" w:line="240" w:lineRule="auto"/>
        <w:ind w:left="2835"/>
        <w:jc w:val="both"/>
        <w:rPr>
          <w:rFonts w:ascii="Arial" w:hAnsi="Arial" w:cs="Arial"/>
          <w:b/>
          <w:sz w:val="24"/>
          <w:szCs w:val="28"/>
        </w:rPr>
      </w:pPr>
    </w:p>
    <w:p w:rsidR="004D06B4" w:rsidRDefault="004D06B4" w:rsidP="00F1301E">
      <w:pPr>
        <w:spacing w:after="0" w:line="240" w:lineRule="auto"/>
        <w:ind w:left="2835"/>
        <w:jc w:val="both"/>
        <w:rPr>
          <w:rFonts w:ascii="Arial" w:hAnsi="Arial" w:cs="Arial"/>
          <w:sz w:val="28"/>
          <w:szCs w:val="28"/>
        </w:rPr>
      </w:pPr>
      <w:r w:rsidRPr="00F1301E">
        <w:rPr>
          <w:rFonts w:ascii="Arial" w:hAnsi="Arial" w:cs="Arial"/>
          <w:b/>
          <w:sz w:val="28"/>
          <w:szCs w:val="28"/>
        </w:rPr>
        <w:t>EXPEDIENTE:</w:t>
      </w:r>
      <w:r w:rsidRPr="00F1301E">
        <w:rPr>
          <w:rFonts w:ascii="Arial" w:hAnsi="Arial" w:cs="Arial"/>
          <w:sz w:val="28"/>
          <w:szCs w:val="28"/>
        </w:rPr>
        <w:t xml:space="preserve"> </w:t>
      </w:r>
      <w:r w:rsidR="002B5A19" w:rsidRPr="00F1301E">
        <w:rPr>
          <w:rFonts w:ascii="Arial" w:hAnsi="Arial" w:cs="Arial"/>
          <w:sz w:val="28"/>
          <w:szCs w:val="28"/>
        </w:rPr>
        <w:t>TECDMX-JEL-093/2019</w:t>
      </w:r>
    </w:p>
    <w:p w:rsidR="00F1301E" w:rsidRPr="00066698" w:rsidRDefault="00F1301E" w:rsidP="00F1301E">
      <w:pPr>
        <w:spacing w:after="0" w:line="240" w:lineRule="auto"/>
        <w:ind w:left="2835"/>
        <w:jc w:val="both"/>
        <w:rPr>
          <w:rFonts w:ascii="Arial" w:hAnsi="Arial" w:cs="Arial"/>
          <w:sz w:val="24"/>
          <w:szCs w:val="28"/>
        </w:rPr>
      </w:pPr>
    </w:p>
    <w:p w:rsidR="004D06B4" w:rsidRDefault="004D06B4" w:rsidP="00F1301E">
      <w:pPr>
        <w:spacing w:after="0" w:line="240" w:lineRule="auto"/>
        <w:ind w:left="2835"/>
        <w:jc w:val="both"/>
        <w:rPr>
          <w:rFonts w:ascii="Arial" w:hAnsi="Arial" w:cs="Arial"/>
          <w:sz w:val="28"/>
          <w:szCs w:val="28"/>
        </w:rPr>
      </w:pPr>
      <w:r w:rsidRPr="00F1301E">
        <w:rPr>
          <w:rFonts w:ascii="Arial" w:hAnsi="Arial" w:cs="Arial"/>
          <w:b/>
          <w:sz w:val="28"/>
          <w:szCs w:val="28"/>
        </w:rPr>
        <w:t>PARTE ACTORA:</w:t>
      </w:r>
      <w:r w:rsidRPr="00F1301E">
        <w:rPr>
          <w:rFonts w:ascii="Arial" w:hAnsi="Arial" w:cs="Arial"/>
          <w:sz w:val="28"/>
          <w:szCs w:val="28"/>
        </w:rPr>
        <w:t xml:space="preserve"> </w:t>
      </w:r>
      <w:r w:rsidR="002B5A19" w:rsidRPr="00F1301E">
        <w:rPr>
          <w:rFonts w:ascii="Arial" w:hAnsi="Arial" w:cs="Arial"/>
          <w:sz w:val="28"/>
          <w:szCs w:val="28"/>
        </w:rPr>
        <w:t>LUZ CRISTINA ALCÁNTARA CONRRADEZ</w:t>
      </w:r>
      <w:r w:rsidR="00F1301E">
        <w:rPr>
          <w:rFonts w:ascii="Arial" w:hAnsi="Arial" w:cs="Arial"/>
          <w:sz w:val="28"/>
          <w:szCs w:val="28"/>
        </w:rPr>
        <w:t xml:space="preserve"> Y OTRAS</w:t>
      </w:r>
    </w:p>
    <w:p w:rsidR="00F1301E" w:rsidRPr="00066698" w:rsidRDefault="00F1301E" w:rsidP="00F1301E">
      <w:pPr>
        <w:spacing w:after="0" w:line="240" w:lineRule="auto"/>
        <w:ind w:left="2835"/>
        <w:jc w:val="both"/>
        <w:rPr>
          <w:rFonts w:ascii="Arial" w:hAnsi="Arial" w:cs="Arial"/>
          <w:sz w:val="24"/>
          <w:szCs w:val="28"/>
        </w:rPr>
      </w:pPr>
    </w:p>
    <w:p w:rsidR="004D06B4" w:rsidRDefault="004D06B4" w:rsidP="00F1301E">
      <w:pPr>
        <w:spacing w:after="0" w:line="240" w:lineRule="auto"/>
        <w:ind w:left="2835"/>
        <w:jc w:val="both"/>
        <w:rPr>
          <w:rFonts w:ascii="Arial" w:hAnsi="Arial" w:cs="Arial"/>
          <w:sz w:val="28"/>
          <w:szCs w:val="28"/>
        </w:rPr>
      </w:pPr>
      <w:r w:rsidRPr="00F1301E">
        <w:rPr>
          <w:rFonts w:ascii="Arial" w:hAnsi="Arial" w:cs="Arial"/>
          <w:b/>
          <w:sz w:val="28"/>
          <w:szCs w:val="28"/>
        </w:rPr>
        <w:t xml:space="preserve">AUTORIDAD RESPONSABLE: </w:t>
      </w:r>
      <w:r w:rsidRPr="00F1301E">
        <w:rPr>
          <w:rFonts w:ascii="Arial" w:hAnsi="Arial" w:cs="Arial"/>
          <w:sz w:val="28"/>
          <w:szCs w:val="28"/>
        </w:rPr>
        <w:t xml:space="preserve">CONSEJO </w:t>
      </w:r>
      <w:r w:rsidR="002B5A19" w:rsidRPr="00F1301E">
        <w:rPr>
          <w:rFonts w:ascii="Arial" w:hAnsi="Arial" w:cs="Arial"/>
          <w:sz w:val="28"/>
          <w:szCs w:val="28"/>
        </w:rPr>
        <w:t>GENER</w:t>
      </w:r>
      <w:r w:rsidRPr="00F1301E">
        <w:rPr>
          <w:rFonts w:ascii="Arial" w:hAnsi="Arial" w:cs="Arial"/>
          <w:sz w:val="28"/>
          <w:szCs w:val="28"/>
        </w:rPr>
        <w:t xml:space="preserve">AL DEL </w:t>
      </w:r>
      <w:r w:rsidR="002B5A19" w:rsidRPr="00F1301E">
        <w:rPr>
          <w:rFonts w:ascii="Arial" w:hAnsi="Arial" w:cs="Arial"/>
          <w:sz w:val="28"/>
          <w:szCs w:val="28"/>
        </w:rPr>
        <w:t>INSTITUTO ELECTORAL DE LA CIUDAD DE MÉXICO</w:t>
      </w:r>
    </w:p>
    <w:p w:rsidR="00F1301E" w:rsidRPr="00066698" w:rsidRDefault="00F1301E" w:rsidP="00F1301E">
      <w:pPr>
        <w:spacing w:after="0" w:line="240" w:lineRule="auto"/>
        <w:ind w:left="2835"/>
        <w:jc w:val="both"/>
        <w:rPr>
          <w:rFonts w:ascii="Arial" w:hAnsi="Arial" w:cs="Arial"/>
          <w:sz w:val="24"/>
          <w:szCs w:val="28"/>
        </w:rPr>
      </w:pPr>
    </w:p>
    <w:p w:rsidR="004D06B4" w:rsidRDefault="004D06B4" w:rsidP="00F1301E">
      <w:pPr>
        <w:spacing w:after="0" w:line="240" w:lineRule="auto"/>
        <w:ind w:left="2835"/>
        <w:jc w:val="both"/>
        <w:rPr>
          <w:rFonts w:ascii="Arial" w:hAnsi="Arial" w:cs="Arial"/>
          <w:sz w:val="28"/>
          <w:szCs w:val="28"/>
        </w:rPr>
      </w:pPr>
      <w:r w:rsidRPr="00F1301E">
        <w:rPr>
          <w:rFonts w:ascii="Arial" w:hAnsi="Arial" w:cs="Arial"/>
          <w:b/>
          <w:sz w:val="28"/>
          <w:szCs w:val="28"/>
        </w:rPr>
        <w:t>MAGISTRADO PONENTE:</w:t>
      </w:r>
      <w:r w:rsidRPr="00F1301E">
        <w:rPr>
          <w:rFonts w:ascii="Arial" w:hAnsi="Arial" w:cs="Arial"/>
          <w:sz w:val="28"/>
          <w:szCs w:val="28"/>
        </w:rPr>
        <w:t xml:space="preserve"> </w:t>
      </w:r>
      <w:r w:rsidR="002B5A19" w:rsidRPr="00F1301E">
        <w:rPr>
          <w:rFonts w:ascii="Arial" w:hAnsi="Arial" w:cs="Arial"/>
          <w:sz w:val="28"/>
          <w:szCs w:val="28"/>
        </w:rPr>
        <w:t>ARMANDO</w:t>
      </w:r>
      <w:r w:rsidRPr="00F1301E">
        <w:rPr>
          <w:rFonts w:ascii="Arial" w:hAnsi="Arial" w:cs="Arial"/>
          <w:sz w:val="28"/>
          <w:szCs w:val="28"/>
        </w:rPr>
        <w:t xml:space="preserve"> </w:t>
      </w:r>
      <w:r w:rsidR="002B5A19" w:rsidRPr="00F1301E">
        <w:rPr>
          <w:rFonts w:ascii="Arial" w:hAnsi="Arial" w:cs="Arial"/>
          <w:sz w:val="28"/>
          <w:szCs w:val="28"/>
        </w:rPr>
        <w:t xml:space="preserve">AMBRIZ </w:t>
      </w:r>
      <w:r w:rsidRPr="00F1301E">
        <w:rPr>
          <w:rFonts w:ascii="Arial" w:hAnsi="Arial" w:cs="Arial"/>
          <w:sz w:val="28"/>
          <w:szCs w:val="28"/>
        </w:rPr>
        <w:t>HERNÁNDEZ</w:t>
      </w:r>
    </w:p>
    <w:p w:rsidR="00F1301E" w:rsidRPr="00066698" w:rsidRDefault="00F1301E" w:rsidP="00F1301E">
      <w:pPr>
        <w:spacing w:after="0" w:line="240" w:lineRule="auto"/>
        <w:ind w:left="2835"/>
        <w:jc w:val="both"/>
        <w:rPr>
          <w:rFonts w:ascii="Arial" w:hAnsi="Arial" w:cs="Arial"/>
          <w:sz w:val="24"/>
          <w:szCs w:val="28"/>
        </w:rPr>
      </w:pPr>
    </w:p>
    <w:p w:rsidR="004D06B4" w:rsidRDefault="004D06B4" w:rsidP="00F1301E">
      <w:pPr>
        <w:spacing w:after="0" w:line="240" w:lineRule="auto"/>
        <w:ind w:left="2835"/>
        <w:jc w:val="both"/>
        <w:rPr>
          <w:rFonts w:ascii="Arial" w:hAnsi="Arial" w:cs="Arial"/>
          <w:sz w:val="28"/>
          <w:szCs w:val="28"/>
        </w:rPr>
      </w:pPr>
      <w:r w:rsidRPr="00F1301E">
        <w:rPr>
          <w:rFonts w:ascii="Arial" w:hAnsi="Arial" w:cs="Arial"/>
          <w:b/>
          <w:sz w:val="28"/>
          <w:szCs w:val="28"/>
        </w:rPr>
        <w:t>SECRETARIADO:</w:t>
      </w:r>
      <w:r w:rsidRPr="00F1301E">
        <w:rPr>
          <w:rFonts w:ascii="Arial" w:hAnsi="Arial" w:cs="Arial"/>
          <w:sz w:val="28"/>
          <w:szCs w:val="28"/>
        </w:rPr>
        <w:t xml:space="preserve"> </w:t>
      </w:r>
      <w:r w:rsidR="002B5A19" w:rsidRPr="00F1301E">
        <w:rPr>
          <w:rFonts w:ascii="Arial" w:hAnsi="Arial" w:cs="Arial"/>
          <w:sz w:val="28"/>
          <w:szCs w:val="28"/>
        </w:rPr>
        <w:t>FRANCISCO JAVIER HERMOSILLO LÓPEZ</w:t>
      </w:r>
      <w:r w:rsidR="00D70420" w:rsidRPr="00F1301E">
        <w:rPr>
          <w:rFonts w:ascii="Arial" w:hAnsi="Arial" w:cs="Arial"/>
          <w:sz w:val="28"/>
          <w:szCs w:val="28"/>
        </w:rPr>
        <w:t xml:space="preserve"> Y ERNESTO BADYR SERRANO GONZÁLEZ</w:t>
      </w:r>
    </w:p>
    <w:p w:rsidR="00F1301E" w:rsidRPr="00066698" w:rsidRDefault="00F1301E" w:rsidP="00F1301E">
      <w:pPr>
        <w:spacing w:after="0" w:line="240" w:lineRule="auto"/>
        <w:ind w:left="2835"/>
        <w:jc w:val="both"/>
        <w:rPr>
          <w:rFonts w:ascii="Arial" w:hAnsi="Arial" w:cs="Arial"/>
          <w:sz w:val="24"/>
          <w:szCs w:val="28"/>
        </w:rPr>
      </w:pPr>
    </w:p>
    <w:p w:rsidR="000007CB" w:rsidRPr="00066698" w:rsidRDefault="000007CB" w:rsidP="000007CB">
      <w:pPr>
        <w:spacing w:after="0" w:line="360" w:lineRule="auto"/>
        <w:jc w:val="both"/>
        <w:rPr>
          <w:rFonts w:ascii="Arial" w:hAnsi="Arial" w:cs="Arial"/>
          <w:sz w:val="24"/>
          <w:szCs w:val="28"/>
        </w:rPr>
      </w:pPr>
    </w:p>
    <w:p w:rsidR="004D06B4" w:rsidRPr="000007CB" w:rsidRDefault="004D06B4" w:rsidP="000007CB">
      <w:pPr>
        <w:spacing w:after="0" w:line="360" w:lineRule="auto"/>
        <w:jc w:val="both"/>
        <w:rPr>
          <w:rFonts w:ascii="Arial" w:hAnsi="Arial" w:cs="Arial"/>
          <w:sz w:val="28"/>
          <w:szCs w:val="28"/>
        </w:rPr>
      </w:pPr>
      <w:r w:rsidRPr="000007CB">
        <w:rPr>
          <w:rFonts w:ascii="Arial" w:hAnsi="Arial" w:cs="Arial"/>
          <w:sz w:val="28"/>
          <w:szCs w:val="28"/>
        </w:rPr>
        <w:t xml:space="preserve">Ciudad de México, a </w:t>
      </w:r>
      <w:r w:rsidR="00252880">
        <w:rPr>
          <w:rFonts w:ascii="Arial" w:hAnsi="Arial" w:cs="Arial"/>
          <w:sz w:val="28"/>
          <w:szCs w:val="28"/>
        </w:rPr>
        <w:t>veintiséis</w:t>
      </w:r>
      <w:r w:rsidRPr="000007CB">
        <w:rPr>
          <w:rFonts w:ascii="Arial" w:hAnsi="Arial" w:cs="Arial"/>
          <w:sz w:val="28"/>
          <w:szCs w:val="28"/>
        </w:rPr>
        <w:t xml:space="preserve"> de </w:t>
      </w:r>
      <w:r w:rsidR="002B5A19" w:rsidRPr="000007CB">
        <w:rPr>
          <w:rFonts w:ascii="Arial" w:hAnsi="Arial" w:cs="Arial"/>
          <w:sz w:val="28"/>
          <w:szCs w:val="28"/>
        </w:rPr>
        <w:t>noviem</w:t>
      </w:r>
      <w:r w:rsidRPr="000007CB">
        <w:rPr>
          <w:rFonts w:ascii="Arial" w:hAnsi="Arial" w:cs="Arial"/>
          <w:sz w:val="28"/>
          <w:szCs w:val="28"/>
        </w:rPr>
        <w:t xml:space="preserve">bre de dos mil diecinueve. </w:t>
      </w:r>
    </w:p>
    <w:p w:rsidR="004D06B4" w:rsidRPr="00066698" w:rsidRDefault="004D06B4" w:rsidP="000007CB">
      <w:pPr>
        <w:spacing w:after="0" w:line="360" w:lineRule="auto"/>
        <w:jc w:val="both"/>
        <w:rPr>
          <w:rFonts w:ascii="Arial" w:hAnsi="Arial" w:cs="Arial"/>
          <w:sz w:val="24"/>
          <w:szCs w:val="28"/>
        </w:rPr>
      </w:pPr>
    </w:p>
    <w:p w:rsidR="004D06B4" w:rsidRDefault="004D06B4" w:rsidP="000007CB">
      <w:pPr>
        <w:spacing w:after="0" w:line="360" w:lineRule="auto"/>
        <w:jc w:val="both"/>
        <w:rPr>
          <w:rFonts w:ascii="Arial" w:hAnsi="Arial" w:cs="Arial"/>
          <w:sz w:val="28"/>
          <w:szCs w:val="28"/>
        </w:rPr>
      </w:pPr>
      <w:r w:rsidRPr="000007CB">
        <w:rPr>
          <w:rFonts w:ascii="Arial" w:hAnsi="Arial" w:cs="Arial"/>
          <w:sz w:val="28"/>
          <w:szCs w:val="28"/>
        </w:rPr>
        <w:t>El Pleno del Tribunal Electoral de la Ciudad de México</w:t>
      </w:r>
      <w:r w:rsidR="00254C50" w:rsidRPr="000007CB">
        <w:rPr>
          <w:rFonts w:ascii="Arial" w:hAnsi="Arial" w:cs="Arial"/>
          <w:sz w:val="28"/>
          <w:szCs w:val="28"/>
        </w:rPr>
        <w:t xml:space="preserve">, </w:t>
      </w:r>
      <w:r w:rsidRPr="00C25456">
        <w:rPr>
          <w:rFonts w:ascii="Arial" w:hAnsi="Arial" w:cs="Arial"/>
          <w:b/>
          <w:sz w:val="28"/>
          <w:szCs w:val="28"/>
        </w:rPr>
        <w:t>revoca parcialmente</w:t>
      </w:r>
      <w:r w:rsidRPr="000007CB">
        <w:rPr>
          <w:rFonts w:ascii="Arial" w:hAnsi="Arial" w:cs="Arial"/>
          <w:sz w:val="28"/>
          <w:szCs w:val="28"/>
        </w:rPr>
        <w:t xml:space="preserve"> </w:t>
      </w:r>
      <w:r w:rsidR="00BB11B4">
        <w:rPr>
          <w:rFonts w:ascii="Arial" w:hAnsi="Arial" w:cs="Arial"/>
          <w:sz w:val="28"/>
          <w:szCs w:val="28"/>
        </w:rPr>
        <w:t>la</w:t>
      </w:r>
      <w:r w:rsidR="00574C83" w:rsidRPr="000007CB">
        <w:rPr>
          <w:rFonts w:ascii="Arial" w:hAnsi="Arial" w:cs="Arial"/>
          <w:sz w:val="28"/>
          <w:szCs w:val="28"/>
        </w:rPr>
        <w:t xml:space="preserve"> </w:t>
      </w:r>
      <w:r w:rsidR="00BB11B4" w:rsidRPr="00985D48">
        <w:rPr>
          <w:rFonts w:ascii="Arial" w:hAnsi="Arial" w:cs="Arial"/>
          <w:sz w:val="28"/>
          <w:szCs w:val="28"/>
        </w:rPr>
        <w:t xml:space="preserve">BASE PRIMERA, por cuanto hace a la Dirección Distrital 16 (dieciséis) aprobado mediante el </w:t>
      </w:r>
      <w:r w:rsidR="00574C83" w:rsidRPr="000007CB">
        <w:rPr>
          <w:rFonts w:ascii="Arial" w:hAnsi="Arial" w:cs="Arial"/>
          <w:sz w:val="28"/>
          <w:szCs w:val="28"/>
        </w:rPr>
        <w:t>Acuerdo del Consejo General del Instituto Electoral de la Ciudad de México por el que se aprueba la Primera Convocatoria del Concurso de Oposición Abierto para Seleccionar Personal que apoyará a los Órganos Desconcentrados durante el ejercicio fiscal 2020</w:t>
      </w:r>
      <w:r w:rsidR="00BB11B4">
        <w:rPr>
          <w:rFonts w:ascii="Arial" w:hAnsi="Arial" w:cs="Arial"/>
          <w:sz w:val="28"/>
          <w:szCs w:val="28"/>
        </w:rPr>
        <w:t>.</w:t>
      </w:r>
    </w:p>
    <w:p w:rsidR="000007CB" w:rsidRPr="00066698" w:rsidRDefault="000007CB" w:rsidP="000007CB">
      <w:pPr>
        <w:spacing w:after="0" w:line="360" w:lineRule="auto"/>
        <w:jc w:val="both"/>
        <w:rPr>
          <w:rFonts w:ascii="Arial" w:hAnsi="Arial" w:cs="Arial"/>
          <w:sz w:val="24"/>
          <w:szCs w:val="28"/>
        </w:rPr>
      </w:pPr>
    </w:p>
    <w:sdt>
      <w:sdtPr>
        <w:id w:val="-796922341"/>
        <w:docPartObj>
          <w:docPartGallery w:val="Table of Contents"/>
          <w:docPartUnique/>
        </w:docPartObj>
      </w:sdtPr>
      <w:sdtEndPr>
        <w:rPr>
          <w:rFonts w:ascii="Arial" w:hAnsi="Arial" w:cs="Arial"/>
          <w:sz w:val="24"/>
          <w:szCs w:val="24"/>
        </w:rPr>
      </w:sdtEndPr>
      <w:sdtContent>
        <w:p w:rsidR="00F00583" w:rsidRDefault="00831AE9" w:rsidP="00027D60">
          <w:pPr>
            <w:tabs>
              <w:tab w:val="left" w:pos="7230"/>
            </w:tabs>
            <w:spacing w:after="0" w:line="240" w:lineRule="auto"/>
            <w:jc w:val="center"/>
            <w:rPr>
              <w:rFonts w:ascii="Arial" w:hAnsi="Arial" w:cs="Arial"/>
              <w:b/>
              <w:sz w:val="24"/>
              <w:szCs w:val="24"/>
            </w:rPr>
          </w:pPr>
          <w:r w:rsidRPr="000007CB">
            <w:rPr>
              <w:rFonts w:ascii="Arial" w:hAnsi="Arial" w:cs="Arial"/>
              <w:b/>
              <w:sz w:val="24"/>
              <w:szCs w:val="24"/>
            </w:rPr>
            <w:t>CONTENIDO</w:t>
          </w:r>
        </w:p>
        <w:p w:rsidR="00AC57F5" w:rsidRDefault="00F00583" w:rsidP="000A274C">
          <w:pPr>
            <w:pStyle w:val="TDC1"/>
            <w:rPr>
              <w:rFonts w:asciiTheme="minorHAnsi" w:eastAsiaTheme="minorEastAsia" w:hAnsiTheme="minorHAnsi" w:cstheme="minorBidi"/>
              <w:noProof/>
            </w:rPr>
          </w:pPr>
          <w:r w:rsidRPr="00C25456">
            <w:rPr>
              <w:rFonts w:ascii="Arial" w:hAnsi="Arial" w:cs="Arial"/>
              <w:sz w:val="18"/>
              <w:szCs w:val="18"/>
            </w:rPr>
            <w:fldChar w:fldCharType="begin"/>
          </w:r>
          <w:r w:rsidRPr="00C25456">
            <w:rPr>
              <w:rFonts w:ascii="Arial" w:hAnsi="Arial" w:cs="Arial"/>
              <w:sz w:val="18"/>
              <w:szCs w:val="18"/>
            </w:rPr>
            <w:instrText xml:space="preserve"> TOC \o "1-3" \h \z \u </w:instrText>
          </w:r>
          <w:r w:rsidRPr="00C25456">
            <w:rPr>
              <w:rFonts w:ascii="Arial" w:hAnsi="Arial" w:cs="Arial"/>
              <w:sz w:val="18"/>
              <w:szCs w:val="18"/>
            </w:rPr>
            <w:fldChar w:fldCharType="separate"/>
          </w:r>
          <w:hyperlink w:anchor="_Toc25653637" w:history="1">
            <w:r w:rsidR="00AC57F5" w:rsidRPr="00460F3E">
              <w:rPr>
                <w:rStyle w:val="Hipervnculo"/>
                <w:rFonts w:ascii="Arial" w:hAnsi="Arial" w:cs="Arial"/>
                <w:noProof/>
              </w:rPr>
              <w:t>GLOSARIO</w:t>
            </w:r>
            <w:r w:rsidR="00AC57F5">
              <w:rPr>
                <w:noProof/>
                <w:webHidden/>
              </w:rPr>
              <w:tab/>
            </w:r>
            <w:r w:rsidR="00AC57F5">
              <w:rPr>
                <w:noProof/>
                <w:webHidden/>
              </w:rPr>
              <w:fldChar w:fldCharType="begin"/>
            </w:r>
            <w:r w:rsidR="00AC57F5">
              <w:rPr>
                <w:noProof/>
                <w:webHidden/>
              </w:rPr>
              <w:instrText xml:space="preserve"> PAGEREF _Toc25653637 \h </w:instrText>
            </w:r>
            <w:r w:rsidR="00AC57F5">
              <w:rPr>
                <w:noProof/>
                <w:webHidden/>
              </w:rPr>
            </w:r>
            <w:r w:rsidR="00AC57F5">
              <w:rPr>
                <w:noProof/>
                <w:webHidden/>
              </w:rPr>
              <w:fldChar w:fldCharType="separate"/>
            </w:r>
            <w:r w:rsidR="00F71A20">
              <w:rPr>
                <w:noProof/>
                <w:webHidden/>
              </w:rPr>
              <w:t>2</w:t>
            </w:r>
            <w:r w:rsidR="00AC57F5">
              <w:rPr>
                <w:noProof/>
                <w:webHidden/>
              </w:rPr>
              <w:fldChar w:fldCharType="end"/>
            </w:r>
          </w:hyperlink>
        </w:p>
        <w:p w:rsidR="00AC57F5" w:rsidRDefault="00837292" w:rsidP="000A274C">
          <w:pPr>
            <w:pStyle w:val="TDC1"/>
            <w:rPr>
              <w:rFonts w:asciiTheme="minorHAnsi" w:eastAsiaTheme="minorEastAsia" w:hAnsiTheme="minorHAnsi" w:cstheme="minorBidi"/>
              <w:noProof/>
            </w:rPr>
          </w:pPr>
          <w:hyperlink w:anchor="_Toc25653638" w:history="1">
            <w:r w:rsidR="00AC57F5" w:rsidRPr="00460F3E">
              <w:rPr>
                <w:rStyle w:val="Hipervnculo"/>
                <w:rFonts w:ascii="Arial" w:hAnsi="Arial" w:cs="Arial"/>
                <w:noProof/>
              </w:rPr>
              <w:t>A N T E C E D E N T E S</w:t>
            </w:r>
            <w:r w:rsidR="00AC57F5">
              <w:rPr>
                <w:noProof/>
                <w:webHidden/>
              </w:rPr>
              <w:tab/>
            </w:r>
            <w:r w:rsidR="00AC57F5">
              <w:rPr>
                <w:noProof/>
                <w:webHidden/>
              </w:rPr>
              <w:fldChar w:fldCharType="begin"/>
            </w:r>
            <w:r w:rsidR="00AC57F5">
              <w:rPr>
                <w:noProof/>
                <w:webHidden/>
              </w:rPr>
              <w:instrText xml:space="preserve"> PAGEREF _Toc25653638 \h </w:instrText>
            </w:r>
            <w:r w:rsidR="00AC57F5">
              <w:rPr>
                <w:noProof/>
                <w:webHidden/>
              </w:rPr>
            </w:r>
            <w:r w:rsidR="00AC57F5">
              <w:rPr>
                <w:noProof/>
                <w:webHidden/>
              </w:rPr>
              <w:fldChar w:fldCharType="separate"/>
            </w:r>
            <w:r w:rsidR="00F71A20">
              <w:rPr>
                <w:noProof/>
                <w:webHidden/>
              </w:rPr>
              <w:t>3</w:t>
            </w:r>
            <w:r w:rsidR="00AC57F5">
              <w:rPr>
                <w:noProof/>
                <w:webHidden/>
              </w:rPr>
              <w:fldChar w:fldCharType="end"/>
            </w:r>
          </w:hyperlink>
        </w:p>
        <w:p w:rsidR="00AC57F5" w:rsidRDefault="00837292">
          <w:pPr>
            <w:pStyle w:val="TDC2"/>
            <w:rPr>
              <w:rFonts w:cstheme="minorBidi"/>
              <w:noProof/>
            </w:rPr>
          </w:pPr>
          <w:hyperlink w:anchor="_Toc25653639" w:history="1">
            <w:r w:rsidR="00AC57F5" w:rsidRPr="00460F3E">
              <w:rPr>
                <w:rStyle w:val="Hipervnculo"/>
                <w:rFonts w:ascii="Arial" w:hAnsi="Arial" w:cs="Arial"/>
                <w:noProof/>
              </w:rPr>
              <w:t>I. Acto Impugnado.</w:t>
            </w:r>
            <w:r w:rsidR="00AC57F5">
              <w:rPr>
                <w:noProof/>
                <w:webHidden/>
              </w:rPr>
              <w:tab/>
            </w:r>
            <w:r w:rsidR="00AC57F5">
              <w:rPr>
                <w:noProof/>
                <w:webHidden/>
              </w:rPr>
              <w:fldChar w:fldCharType="begin"/>
            </w:r>
            <w:r w:rsidR="00AC57F5">
              <w:rPr>
                <w:noProof/>
                <w:webHidden/>
              </w:rPr>
              <w:instrText xml:space="preserve"> PAGEREF _Toc25653639 \h </w:instrText>
            </w:r>
            <w:r w:rsidR="00AC57F5">
              <w:rPr>
                <w:noProof/>
                <w:webHidden/>
              </w:rPr>
            </w:r>
            <w:r w:rsidR="00AC57F5">
              <w:rPr>
                <w:noProof/>
                <w:webHidden/>
              </w:rPr>
              <w:fldChar w:fldCharType="separate"/>
            </w:r>
            <w:r w:rsidR="00F71A20">
              <w:rPr>
                <w:noProof/>
                <w:webHidden/>
              </w:rPr>
              <w:t>3</w:t>
            </w:r>
            <w:r w:rsidR="00AC57F5">
              <w:rPr>
                <w:noProof/>
                <w:webHidden/>
              </w:rPr>
              <w:fldChar w:fldCharType="end"/>
            </w:r>
          </w:hyperlink>
        </w:p>
        <w:p w:rsidR="00AC57F5" w:rsidRDefault="00837292">
          <w:pPr>
            <w:pStyle w:val="TDC2"/>
            <w:rPr>
              <w:rFonts w:cstheme="minorBidi"/>
              <w:noProof/>
            </w:rPr>
          </w:pPr>
          <w:hyperlink w:anchor="_Toc25653640" w:history="1">
            <w:r w:rsidR="00AC57F5" w:rsidRPr="00460F3E">
              <w:rPr>
                <w:rStyle w:val="Hipervnculo"/>
                <w:rFonts w:ascii="Arial" w:hAnsi="Arial" w:cs="Arial"/>
                <w:noProof/>
              </w:rPr>
              <w:t>II. Juicio Electoral.</w:t>
            </w:r>
            <w:r w:rsidR="00AC57F5">
              <w:rPr>
                <w:noProof/>
                <w:webHidden/>
              </w:rPr>
              <w:tab/>
            </w:r>
            <w:r w:rsidR="00AC57F5">
              <w:rPr>
                <w:noProof/>
                <w:webHidden/>
              </w:rPr>
              <w:fldChar w:fldCharType="begin"/>
            </w:r>
            <w:r w:rsidR="00AC57F5">
              <w:rPr>
                <w:noProof/>
                <w:webHidden/>
              </w:rPr>
              <w:instrText xml:space="preserve"> PAGEREF _Toc25653640 \h </w:instrText>
            </w:r>
            <w:r w:rsidR="00AC57F5">
              <w:rPr>
                <w:noProof/>
                <w:webHidden/>
              </w:rPr>
            </w:r>
            <w:r w:rsidR="00AC57F5">
              <w:rPr>
                <w:noProof/>
                <w:webHidden/>
              </w:rPr>
              <w:fldChar w:fldCharType="separate"/>
            </w:r>
            <w:r w:rsidR="00F71A20">
              <w:rPr>
                <w:noProof/>
                <w:webHidden/>
              </w:rPr>
              <w:t>4</w:t>
            </w:r>
            <w:r w:rsidR="00AC57F5">
              <w:rPr>
                <w:noProof/>
                <w:webHidden/>
              </w:rPr>
              <w:fldChar w:fldCharType="end"/>
            </w:r>
          </w:hyperlink>
        </w:p>
        <w:p w:rsidR="00AC57F5" w:rsidRDefault="00837292" w:rsidP="000A274C">
          <w:pPr>
            <w:pStyle w:val="TDC3"/>
            <w:rPr>
              <w:rFonts w:cstheme="minorBidi"/>
              <w:noProof/>
            </w:rPr>
          </w:pPr>
          <w:hyperlink w:anchor="_Toc25653641" w:history="1">
            <w:r w:rsidR="00AC57F5" w:rsidRPr="00460F3E">
              <w:rPr>
                <w:rStyle w:val="Hipervnculo"/>
                <w:rFonts w:ascii="Arial" w:hAnsi="Arial" w:cs="Arial"/>
                <w:noProof/>
              </w:rPr>
              <w:t>1. Demanda..</w:t>
            </w:r>
            <w:r w:rsidR="00AC57F5">
              <w:rPr>
                <w:noProof/>
                <w:webHidden/>
              </w:rPr>
              <w:tab/>
            </w:r>
            <w:r w:rsidR="00AC57F5">
              <w:rPr>
                <w:noProof/>
                <w:webHidden/>
              </w:rPr>
              <w:fldChar w:fldCharType="begin"/>
            </w:r>
            <w:r w:rsidR="00AC57F5">
              <w:rPr>
                <w:noProof/>
                <w:webHidden/>
              </w:rPr>
              <w:instrText xml:space="preserve"> PAGEREF _Toc25653641 \h </w:instrText>
            </w:r>
            <w:r w:rsidR="00AC57F5">
              <w:rPr>
                <w:noProof/>
                <w:webHidden/>
              </w:rPr>
            </w:r>
            <w:r w:rsidR="00AC57F5">
              <w:rPr>
                <w:noProof/>
                <w:webHidden/>
              </w:rPr>
              <w:fldChar w:fldCharType="separate"/>
            </w:r>
            <w:r w:rsidR="00F71A20">
              <w:rPr>
                <w:noProof/>
                <w:webHidden/>
              </w:rPr>
              <w:t>4</w:t>
            </w:r>
            <w:r w:rsidR="00AC57F5">
              <w:rPr>
                <w:noProof/>
                <w:webHidden/>
              </w:rPr>
              <w:fldChar w:fldCharType="end"/>
            </w:r>
          </w:hyperlink>
        </w:p>
        <w:p w:rsidR="00AC57F5" w:rsidRDefault="00837292" w:rsidP="000A274C">
          <w:pPr>
            <w:pStyle w:val="TDC3"/>
            <w:rPr>
              <w:rFonts w:cstheme="minorBidi"/>
              <w:noProof/>
            </w:rPr>
          </w:pPr>
          <w:hyperlink w:anchor="_Toc25653642" w:history="1">
            <w:r w:rsidR="00AC57F5" w:rsidRPr="00460F3E">
              <w:rPr>
                <w:rStyle w:val="Hipervnculo"/>
                <w:rFonts w:ascii="Arial" w:hAnsi="Arial" w:cs="Arial"/>
                <w:noProof/>
              </w:rPr>
              <w:t>2. Remisión de la autoridad responsable.</w:t>
            </w:r>
            <w:r w:rsidR="00AC57F5">
              <w:rPr>
                <w:noProof/>
                <w:webHidden/>
              </w:rPr>
              <w:tab/>
            </w:r>
            <w:r w:rsidR="00AC57F5">
              <w:rPr>
                <w:noProof/>
                <w:webHidden/>
              </w:rPr>
              <w:fldChar w:fldCharType="begin"/>
            </w:r>
            <w:r w:rsidR="00AC57F5">
              <w:rPr>
                <w:noProof/>
                <w:webHidden/>
              </w:rPr>
              <w:instrText xml:space="preserve"> PAGEREF _Toc25653642 \h </w:instrText>
            </w:r>
            <w:r w:rsidR="00AC57F5">
              <w:rPr>
                <w:noProof/>
                <w:webHidden/>
              </w:rPr>
            </w:r>
            <w:r w:rsidR="00AC57F5">
              <w:rPr>
                <w:noProof/>
                <w:webHidden/>
              </w:rPr>
              <w:fldChar w:fldCharType="separate"/>
            </w:r>
            <w:r w:rsidR="00F71A20">
              <w:rPr>
                <w:noProof/>
                <w:webHidden/>
              </w:rPr>
              <w:t>4</w:t>
            </w:r>
            <w:r w:rsidR="00AC57F5">
              <w:rPr>
                <w:noProof/>
                <w:webHidden/>
              </w:rPr>
              <w:fldChar w:fldCharType="end"/>
            </w:r>
          </w:hyperlink>
        </w:p>
        <w:p w:rsidR="00AC57F5" w:rsidRDefault="00837292" w:rsidP="000A274C">
          <w:pPr>
            <w:pStyle w:val="TDC3"/>
            <w:rPr>
              <w:rFonts w:cstheme="minorBidi"/>
              <w:noProof/>
            </w:rPr>
          </w:pPr>
          <w:hyperlink w:anchor="_Toc25653643" w:history="1">
            <w:r w:rsidR="00AC57F5" w:rsidRPr="00460F3E">
              <w:rPr>
                <w:rStyle w:val="Hipervnculo"/>
                <w:rFonts w:ascii="Arial" w:hAnsi="Arial" w:cs="Arial"/>
                <w:noProof/>
              </w:rPr>
              <w:t>3. Recepción y turno..</w:t>
            </w:r>
            <w:r w:rsidR="00AC57F5">
              <w:rPr>
                <w:noProof/>
                <w:webHidden/>
              </w:rPr>
              <w:tab/>
            </w:r>
            <w:r w:rsidR="00AC57F5">
              <w:rPr>
                <w:noProof/>
                <w:webHidden/>
              </w:rPr>
              <w:fldChar w:fldCharType="begin"/>
            </w:r>
            <w:r w:rsidR="00AC57F5">
              <w:rPr>
                <w:noProof/>
                <w:webHidden/>
              </w:rPr>
              <w:instrText xml:space="preserve"> PAGEREF _Toc25653643 \h </w:instrText>
            </w:r>
            <w:r w:rsidR="00AC57F5">
              <w:rPr>
                <w:noProof/>
                <w:webHidden/>
              </w:rPr>
            </w:r>
            <w:r w:rsidR="00AC57F5">
              <w:rPr>
                <w:noProof/>
                <w:webHidden/>
              </w:rPr>
              <w:fldChar w:fldCharType="separate"/>
            </w:r>
            <w:r w:rsidR="00F71A20">
              <w:rPr>
                <w:noProof/>
                <w:webHidden/>
              </w:rPr>
              <w:t>4</w:t>
            </w:r>
            <w:r w:rsidR="00AC57F5">
              <w:rPr>
                <w:noProof/>
                <w:webHidden/>
              </w:rPr>
              <w:fldChar w:fldCharType="end"/>
            </w:r>
          </w:hyperlink>
        </w:p>
        <w:p w:rsidR="00AC57F5" w:rsidRDefault="00837292" w:rsidP="000A274C">
          <w:pPr>
            <w:pStyle w:val="TDC3"/>
            <w:rPr>
              <w:rFonts w:cstheme="minorBidi"/>
              <w:noProof/>
            </w:rPr>
          </w:pPr>
          <w:hyperlink w:anchor="_Toc25653644" w:history="1">
            <w:r w:rsidR="00AC57F5" w:rsidRPr="00460F3E">
              <w:rPr>
                <w:rStyle w:val="Hipervnculo"/>
                <w:rFonts w:ascii="Arial" w:hAnsi="Arial" w:cs="Arial"/>
                <w:noProof/>
              </w:rPr>
              <w:t>4. Radicación..</w:t>
            </w:r>
            <w:r w:rsidR="00AC57F5">
              <w:rPr>
                <w:noProof/>
                <w:webHidden/>
              </w:rPr>
              <w:tab/>
            </w:r>
            <w:r w:rsidR="00AC57F5">
              <w:rPr>
                <w:noProof/>
                <w:webHidden/>
              </w:rPr>
              <w:fldChar w:fldCharType="begin"/>
            </w:r>
            <w:r w:rsidR="00AC57F5">
              <w:rPr>
                <w:noProof/>
                <w:webHidden/>
              </w:rPr>
              <w:instrText xml:space="preserve"> PAGEREF _Toc25653644 \h </w:instrText>
            </w:r>
            <w:r w:rsidR="00AC57F5">
              <w:rPr>
                <w:noProof/>
                <w:webHidden/>
              </w:rPr>
            </w:r>
            <w:r w:rsidR="00AC57F5">
              <w:rPr>
                <w:noProof/>
                <w:webHidden/>
              </w:rPr>
              <w:fldChar w:fldCharType="separate"/>
            </w:r>
            <w:r w:rsidR="00F71A20">
              <w:rPr>
                <w:noProof/>
                <w:webHidden/>
              </w:rPr>
              <w:t>4</w:t>
            </w:r>
            <w:r w:rsidR="00AC57F5">
              <w:rPr>
                <w:noProof/>
                <w:webHidden/>
              </w:rPr>
              <w:fldChar w:fldCharType="end"/>
            </w:r>
          </w:hyperlink>
        </w:p>
        <w:p w:rsidR="00AC57F5" w:rsidRDefault="00837292" w:rsidP="000A274C">
          <w:pPr>
            <w:pStyle w:val="TDC3"/>
            <w:rPr>
              <w:rFonts w:cstheme="minorBidi"/>
              <w:noProof/>
            </w:rPr>
          </w:pPr>
          <w:hyperlink w:anchor="_Toc25653645" w:history="1">
            <w:r w:rsidR="00AC57F5" w:rsidRPr="00460F3E">
              <w:rPr>
                <w:rStyle w:val="Hipervnculo"/>
                <w:rFonts w:ascii="Arial" w:hAnsi="Arial" w:cs="Arial"/>
                <w:noProof/>
              </w:rPr>
              <w:t>5. Admisión y cierre de instrucción.</w:t>
            </w:r>
            <w:r w:rsidR="00AC57F5">
              <w:rPr>
                <w:noProof/>
                <w:webHidden/>
              </w:rPr>
              <w:tab/>
            </w:r>
            <w:r w:rsidR="00AC57F5">
              <w:rPr>
                <w:noProof/>
                <w:webHidden/>
              </w:rPr>
              <w:fldChar w:fldCharType="begin"/>
            </w:r>
            <w:r w:rsidR="00AC57F5">
              <w:rPr>
                <w:noProof/>
                <w:webHidden/>
              </w:rPr>
              <w:instrText xml:space="preserve"> PAGEREF _Toc25653645 \h </w:instrText>
            </w:r>
            <w:r w:rsidR="00AC57F5">
              <w:rPr>
                <w:noProof/>
                <w:webHidden/>
              </w:rPr>
            </w:r>
            <w:r w:rsidR="00AC57F5">
              <w:rPr>
                <w:noProof/>
                <w:webHidden/>
              </w:rPr>
              <w:fldChar w:fldCharType="separate"/>
            </w:r>
            <w:r w:rsidR="00F71A20">
              <w:rPr>
                <w:noProof/>
                <w:webHidden/>
              </w:rPr>
              <w:t>4</w:t>
            </w:r>
            <w:r w:rsidR="00AC57F5">
              <w:rPr>
                <w:noProof/>
                <w:webHidden/>
              </w:rPr>
              <w:fldChar w:fldCharType="end"/>
            </w:r>
          </w:hyperlink>
        </w:p>
        <w:p w:rsidR="00AC57F5" w:rsidRDefault="00837292" w:rsidP="000A274C">
          <w:pPr>
            <w:pStyle w:val="TDC1"/>
            <w:rPr>
              <w:rFonts w:asciiTheme="minorHAnsi" w:eastAsiaTheme="minorEastAsia" w:hAnsiTheme="minorHAnsi" w:cstheme="minorBidi"/>
              <w:noProof/>
            </w:rPr>
          </w:pPr>
          <w:hyperlink w:anchor="_Toc25653646" w:history="1">
            <w:r w:rsidR="00AC57F5" w:rsidRPr="00460F3E">
              <w:rPr>
                <w:rStyle w:val="Hipervnculo"/>
                <w:rFonts w:ascii="Arial" w:hAnsi="Arial" w:cs="Arial"/>
                <w:noProof/>
              </w:rPr>
              <w:t xml:space="preserve">RAZONES Y </w:t>
            </w:r>
            <w:r w:rsidR="00AC57F5" w:rsidRPr="000A274C">
              <w:rPr>
                <w:rStyle w:val="Hipervnculo"/>
                <w:rFonts w:ascii="Arial" w:hAnsi="Arial" w:cs="Arial"/>
                <w:noProof/>
                <w:sz w:val="20"/>
                <w:szCs w:val="20"/>
              </w:rPr>
              <w:t>FUNDAMENTOS</w:t>
            </w:r>
            <w:r w:rsidR="00AC57F5">
              <w:rPr>
                <w:noProof/>
                <w:webHidden/>
              </w:rPr>
              <w:tab/>
            </w:r>
            <w:r w:rsidR="00AC57F5">
              <w:rPr>
                <w:noProof/>
                <w:webHidden/>
              </w:rPr>
              <w:fldChar w:fldCharType="begin"/>
            </w:r>
            <w:r w:rsidR="00AC57F5">
              <w:rPr>
                <w:noProof/>
                <w:webHidden/>
              </w:rPr>
              <w:instrText xml:space="preserve"> PAGEREF _Toc25653646 \h </w:instrText>
            </w:r>
            <w:r w:rsidR="00AC57F5">
              <w:rPr>
                <w:noProof/>
                <w:webHidden/>
              </w:rPr>
            </w:r>
            <w:r w:rsidR="00AC57F5">
              <w:rPr>
                <w:noProof/>
                <w:webHidden/>
              </w:rPr>
              <w:fldChar w:fldCharType="separate"/>
            </w:r>
            <w:r w:rsidR="00F71A20">
              <w:rPr>
                <w:noProof/>
                <w:webHidden/>
              </w:rPr>
              <w:t>5</w:t>
            </w:r>
            <w:r w:rsidR="00AC57F5">
              <w:rPr>
                <w:noProof/>
                <w:webHidden/>
              </w:rPr>
              <w:fldChar w:fldCharType="end"/>
            </w:r>
          </w:hyperlink>
        </w:p>
        <w:p w:rsidR="00AC57F5" w:rsidRDefault="00837292">
          <w:pPr>
            <w:pStyle w:val="TDC2"/>
            <w:rPr>
              <w:rFonts w:cstheme="minorBidi"/>
              <w:noProof/>
            </w:rPr>
          </w:pPr>
          <w:hyperlink w:anchor="_Toc25653647" w:history="1">
            <w:r w:rsidR="00AC57F5" w:rsidRPr="00460F3E">
              <w:rPr>
                <w:rStyle w:val="Hipervnculo"/>
                <w:rFonts w:ascii="Arial" w:hAnsi="Arial" w:cs="Arial"/>
                <w:noProof/>
              </w:rPr>
              <w:t>PRIMERO. Competencia.</w:t>
            </w:r>
            <w:r w:rsidR="00AC57F5">
              <w:rPr>
                <w:noProof/>
                <w:webHidden/>
              </w:rPr>
              <w:tab/>
            </w:r>
            <w:r w:rsidR="00AC57F5">
              <w:rPr>
                <w:noProof/>
                <w:webHidden/>
              </w:rPr>
              <w:fldChar w:fldCharType="begin"/>
            </w:r>
            <w:r w:rsidR="00AC57F5">
              <w:rPr>
                <w:noProof/>
                <w:webHidden/>
              </w:rPr>
              <w:instrText xml:space="preserve"> PAGEREF _Toc25653647 \h </w:instrText>
            </w:r>
            <w:r w:rsidR="00AC57F5">
              <w:rPr>
                <w:noProof/>
                <w:webHidden/>
              </w:rPr>
            </w:r>
            <w:r w:rsidR="00AC57F5">
              <w:rPr>
                <w:noProof/>
                <w:webHidden/>
              </w:rPr>
              <w:fldChar w:fldCharType="separate"/>
            </w:r>
            <w:r w:rsidR="00F71A20">
              <w:rPr>
                <w:noProof/>
                <w:webHidden/>
              </w:rPr>
              <w:t>5</w:t>
            </w:r>
            <w:r w:rsidR="00AC57F5">
              <w:rPr>
                <w:noProof/>
                <w:webHidden/>
              </w:rPr>
              <w:fldChar w:fldCharType="end"/>
            </w:r>
          </w:hyperlink>
        </w:p>
        <w:p w:rsidR="00AC57F5" w:rsidRDefault="00837292">
          <w:pPr>
            <w:pStyle w:val="TDC2"/>
            <w:rPr>
              <w:rFonts w:cstheme="minorBidi"/>
              <w:noProof/>
            </w:rPr>
          </w:pPr>
          <w:hyperlink w:anchor="_Toc25653648" w:history="1">
            <w:r w:rsidR="00AC57F5" w:rsidRPr="00460F3E">
              <w:rPr>
                <w:rStyle w:val="Hipervnculo"/>
                <w:rFonts w:ascii="Arial" w:hAnsi="Arial" w:cs="Arial"/>
                <w:noProof/>
              </w:rPr>
              <w:t>SEGUNDO. Procedencia.</w:t>
            </w:r>
            <w:r w:rsidR="00AC57F5">
              <w:rPr>
                <w:noProof/>
                <w:webHidden/>
              </w:rPr>
              <w:tab/>
            </w:r>
            <w:r w:rsidR="00AC57F5">
              <w:rPr>
                <w:noProof/>
                <w:webHidden/>
              </w:rPr>
              <w:fldChar w:fldCharType="begin"/>
            </w:r>
            <w:r w:rsidR="00AC57F5">
              <w:rPr>
                <w:noProof/>
                <w:webHidden/>
              </w:rPr>
              <w:instrText xml:space="preserve"> PAGEREF _Toc25653648 \h </w:instrText>
            </w:r>
            <w:r w:rsidR="00AC57F5">
              <w:rPr>
                <w:noProof/>
                <w:webHidden/>
              </w:rPr>
            </w:r>
            <w:r w:rsidR="00AC57F5">
              <w:rPr>
                <w:noProof/>
                <w:webHidden/>
              </w:rPr>
              <w:fldChar w:fldCharType="separate"/>
            </w:r>
            <w:r w:rsidR="00F71A20">
              <w:rPr>
                <w:noProof/>
                <w:webHidden/>
              </w:rPr>
              <w:t>7</w:t>
            </w:r>
            <w:r w:rsidR="00AC57F5">
              <w:rPr>
                <w:noProof/>
                <w:webHidden/>
              </w:rPr>
              <w:fldChar w:fldCharType="end"/>
            </w:r>
          </w:hyperlink>
        </w:p>
        <w:p w:rsidR="00AC57F5" w:rsidRDefault="00837292" w:rsidP="000A274C">
          <w:pPr>
            <w:pStyle w:val="TDC3"/>
            <w:rPr>
              <w:rFonts w:cstheme="minorBidi"/>
              <w:noProof/>
            </w:rPr>
          </w:pPr>
          <w:hyperlink w:anchor="_Toc25653649" w:history="1">
            <w:r w:rsidR="00AC57F5" w:rsidRPr="00460F3E">
              <w:rPr>
                <w:rStyle w:val="Hipervnculo"/>
                <w:rFonts w:ascii="Arial" w:hAnsi="Arial" w:cs="Arial"/>
                <w:noProof/>
              </w:rPr>
              <w:t>a) Forma..</w:t>
            </w:r>
            <w:r w:rsidR="00AC57F5">
              <w:rPr>
                <w:noProof/>
                <w:webHidden/>
              </w:rPr>
              <w:tab/>
            </w:r>
            <w:r w:rsidR="00AC57F5">
              <w:rPr>
                <w:noProof/>
                <w:webHidden/>
              </w:rPr>
              <w:fldChar w:fldCharType="begin"/>
            </w:r>
            <w:r w:rsidR="00AC57F5">
              <w:rPr>
                <w:noProof/>
                <w:webHidden/>
              </w:rPr>
              <w:instrText xml:space="preserve"> PAGEREF _Toc25653649 \h </w:instrText>
            </w:r>
            <w:r w:rsidR="00AC57F5">
              <w:rPr>
                <w:noProof/>
                <w:webHidden/>
              </w:rPr>
            </w:r>
            <w:r w:rsidR="00AC57F5">
              <w:rPr>
                <w:noProof/>
                <w:webHidden/>
              </w:rPr>
              <w:fldChar w:fldCharType="separate"/>
            </w:r>
            <w:r w:rsidR="00F71A20">
              <w:rPr>
                <w:noProof/>
                <w:webHidden/>
              </w:rPr>
              <w:t>10</w:t>
            </w:r>
            <w:r w:rsidR="00AC57F5">
              <w:rPr>
                <w:noProof/>
                <w:webHidden/>
              </w:rPr>
              <w:fldChar w:fldCharType="end"/>
            </w:r>
          </w:hyperlink>
        </w:p>
        <w:p w:rsidR="00AC57F5" w:rsidRDefault="00837292" w:rsidP="000A274C">
          <w:pPr>
            <w:pStyle w:val="TDC3"/>
            <w:rPr>
              <w:rFonts w:cstheme="minorBidi"/>
              <w:noProof/>
            </w:rPr>
          </w:pPr>
          <w:hyperlink w:anchor="_Toc25653650" w:history="1">
            <w:r w:rsidR="00AC57F5" w:rsidRPr="00460F3E">
              <w:rPr>
                <w:rStyle w:val="Hipervnculo"/>
                <w:rFonts w:ascii="Arial" w:hAnsi="Arial" w:cs="Arial"/>
                <w:noProof/>
              </w:rPr>
              <w:t>b) Oportunidad..</w:t>
            </w:r>
            <w:r w:rsidR="00AC57F5">
              <w:rPr>
                <w:noProof/>
                <w:webHidden/>
              </w:rPr>
              <w:tab/>
            </w:r>
            <w:r w:rsidR="00AC57F5">
              <w:rPr>
                <w:noProof/>
                <w:webHidden/>
              </w:rPr>
              <w:fldChar w:fldCharType="begin"/>
            </w:r>
            <w:r w:rsidR="00AC57F5">
              <w:rPr>
                <w:noProof/>
                <w:webHidden/>
              </w:rPr>
              <w:instrText xml:space="preserve"> PAGEREF _Toc25653650 \h </w:instrText>
            </w:r>
            <w:r w:rsidR="00AC57F5">
              <w:rPr>
                <w:noProof/>
                <w:webHidden/>
              </w:rPr>
            </w:r>
            <w:r w:rsidR="00AC57F5">
              <w:rPr>
                <w:noProof/>
                <w:webHidden/>
              </w:rPr>
              <w:fldChar w:fldCharType="separate"/>
            </w:r>
            <w:r w:rsidR="00F71A20">
              <w:rPr>
                <w:noProof/>
                <w:webHidden/>
              </w:rPr>
              <w:t>10</w:t>
            </w:r>
            <w:r w:rsidR="00AC57F5">
              <w:rPr>
                <w:noProof/>
                <w:webHidden/>
              </w:rPr>
              <w:fldChar w:fldCharType="end"/>
            </w:r>
          </w:hyperlink>
        </w:p>
        <w:p w:rsidR="00AC57F5" w:rsidRDefault="00837292" w:rsidP="000A274C">
          <w:pPr>
            <w:pStyle w:val="TDC3"/>
            <w:rPr>
              <w:rFonts w:cstheme="minorBidi"/>
              <w:noProof/>
            </w:rPr>
          </w:pPr>
          <w:hyperlink w:anchor="_Toc25653651" w:history="1">
            <w:r w:rsidR="00AC57F5" w:rsidRPr="00460F3E">
              <w:rPr>
                <w:rStyle w:val="Hipervnculo"/>
                <w:rFonts w:ascii="Arial" w:hAnsi="Arial" w:cs="Arial"/>
                <w:noProof/>
              </w:rPr>
              <w:t>c) Legitimación e interés jurídico.</w:t>
            </w:r>
            <w:r w:rsidR="00AC57F5">
              <w:rPr>
                <w:noProof/>
                <w:webHidden/>
              </w:rPr>
              <w:tab/>
            </w:r>
            <w:r w:rsidR="00AC57F5">
              <w:rPr>
                <w:noProof/>
                <w:webHidden/>
              </w:rPr>
              <w:fldChar w:fldCharType="begin"/>
            </w:r>
            <w:r w:rsidR="00AC57F5">
              <w:rPr>
                <w:noProof/>
                <w:webHidden/>
              </w:rPr>
              <w:instrText xml:space="preserve"> PAGEREF _Toc25653651 \h </w:instrText>
            </w:r>
            <w:r w:rsidR="00AC57F5">
              <w:rPr>
                <w:noProof/>
                <w:webHidden/>
              </w:rPr>
            </w:r>
            <w:r w:rsidR="00AC57F5">
              <w:rPr>
                <w:noProof/>
                <w:webHidden/>
              </w:rPr>
              <w:fldChar w:fldCharType="separate"/>
            </w:r>
            <w:r w:rsidR="00F71A20">
              <w:rPr>
                <w:noProof/>
                <w:webHidden/>
              </w:rPr>
              <w:t>11</w:t>
            </w:r>
            <w:r w:rsidR="00AC57F5">
              <w:rPr>
                <w:noProof/>
                <w:webHidden/>
              </w:rPr>
              <w:fldChar w:fldCharType="end"/>
            </w:r>
          </w:hyperlink>
        </w:p>
        <w:p w:rsidR="00AC57F5" w:rsidRDefault="00837292" w:rsidP="000A274C">
          <w:pPr>
            <w:pStyle w:val="TDC3"/>
            <w:rPr>
              <w:rFonts w:cstheme="minorBidi"/>
              <w:noProof/>
            </w:rPr>
          </w:pPr>
          <w:hyperlink w:anchor="_Toc25653652" w:history="1">
            <w:r w:rsidR="00AC57F5" w:rsidRPr="00460F3E">
              <w:rPr>
                <w:rStyle w:val="Hipervnculo"/>
                <w:rFonts w:ascii="Arial" w:hAnsi="Arial" w:cs="Arial"/>
                <w:noProof/>
              </w:rPr>
              <w:t>d) Reparabilidad..</w:t>
            </w:r>
            <w:r w:rsidR="00AC57F5">
              <w:rPr>
                <w:noProof/>
                <w:webHidden/>
              </w:rPr>
              <w:tab/>
            </w:r>
            <w:r w:rsidR="00AC57F5">
              <w:rPr>
                <w:noProof/>
                <w:webHidden/>
              </w:rPr>
              <w:fldChar w:fldCharType="begin"/>
            </w:r>
            <w:r w:rsidR="00AC57F5">
              <w:rPr>
                <w:noProof/>
                <w:webHidden/>
              </w:rPr>
              <w:instrText xml:space="preserve"> PAGEREF _Toc25653652 \h </w:instrText>
            </w:r>
            <w:r w:rsidR="00AC57F5">
              <w:rPr>
                <w:noProof/>
                <w:webHidden/>
              </w:rPr>
            </w:r>
            <w:r w:rsidR="00AC57F5">
              <w:rPr>
                <w:noProof/>
                <w:webHidden/>
              </w:rPr>
              <w:fldChar w:fldCharType="separate"/>
            </w:r>
            <w:r w:rsidR="00F71A20">
              <w:rPr>
                <w:noProof/>
                <w:webHidden/>
              </w:rPr>
              <w:t>12</w:t>
            </w:r>
            <w:r w:rsidR="00AC57F5">
              <w:rPr>
                <w:noProof/>
                <w:webHidden/>
              </w:rPr>
              <w:fldChar w:fldCharType="end"/>
            </w:r>
          </w:hyperlink>
        </w:p>
        <w:p w:rsidR="00AC57F5" w:rsidRDefault="00837292">
          <w:pPr>
            <w:pStyle w:val="TDC2"/>
            <w:rPr>
              <w:rFonts w:cstheme="minorBidi"/>
              <w:noProof/>
            </w:rPr>
          </w:pPr>
          <w:hyperlink w:anchor="_Toc25653653" w:history="1">
            <w:r w:rsidR="00AC57F5" w:rsidRPr="00460F3E">
              <w:rPr>
                <w:rStyle w:val="Hipervnculo"/>
                <w:rFonts w:ascii="Arial" w:hAnsi="Arial" w:cs="Arial"/>
                <w:noProof/>
              </w:rPr>
              <w:t>TERCERO. Materia de la impugnación.</w:t>
            </w:r>
            <w:r w:rsidR="00AC57F5">
              <w:rPr>
                <w:noProof/>
                <w:webHidden/>
              </w:rPr>
              <w:tab/>
            </w:r>
            <w:r w:rsidR="00AC57F5">
              <w:rPr>
                <w:noProof/>
                <w:webHidden/>
              </w:rPr>
              <w:fldChar w:fldCharType="begin"/>
            </w:r>
            <w:r w:rsidR="00AC57F5">
              <w:rPr>
                <w:noProof/>
                <w:webHidden/>
              </w:rPr>
              <w:instrText xml:space="preserve"> PAGEREF _Toc25653653 \h </w:instrText>
            </w:r>
            <w:r w:rsidR="00AC57F5">
              <w:rPr>
                <w:noProof/>
                <w:webHidden/>
              </w:rPr>
            </w:r>
            <w:r w:rsidR="00AC57F5">
              <w:rPr>
                <w:noProof/>
                <w:webHidden/>
              </w:rPr>
              <w:fldChar w:fldCharType="separate"/>
            </w:r>
            <w:r w:rsidR="00F71A20">
              <w:rPr>
                <w:noProof/>
                <w:webHidden/>
              </w:rPr>
              <w:t>12</w:t>
            </w:r>
            <w:r w:rsidR="00AC57F5">
              <w:rPr>
                <w:noProof/>
                <w:webHidden/>
              </w:rPr>
              <w:fldChar w:fldCharType="end"/>
            </w:r>
          </w:hyperlink>
        </w:p>
        <w:p w:rsidR="00AC57F5" w:rsidRDefault="00837292" w:rsidP="000A274C">
          <w:pPr>
            <w:pStyle w:val="TDC3"/>
            <w:rPr>
              <w:rFonts w:cstheme="minorBidi"/>
              <w:noProof/>
            </w:rPr>
          </w:pPr>
          <w:hyperlink w:anchor="_Toc25653654" w:history="1">
            <w:r w:rsidR="00AC57F5" w:rsidRPr="00460F3E">
              <w:rPr>
                <w:rStyle w:val="Hipervnculo"/>
                <w:rFonts w:ascii="Arial" w:hAnsi="Arial" w:cs="Arial"/>
                <w:noProof/>
              </w:rPr>
              <w:t>1. Pretensión, causa de pedir y resumen de agravios.</w:t>
            </w:r>
            <w:r w:rsidR="00AC57F5">
              <w:rPr>
                <w:noProof/>
                <w:webHidden/>
              </w:rPr>
              <w:tab/>
            </w:r>
            <w:r w:rsidR="00AC57F5">
              <w:rPr>
                <w:noProof/>
                <w:webHidden/>
              </w:rPr>
              <w:fldChar w:fldCharType="begin"/>
            </w:r>
            <w:r w:rsidR="00AC57F5">
              <w:rPr>
                <w:noProof/>
                <w:webHidden/>
              </w:rPr>
              <w:instrText xml:space="preserve"> PAGEREF _Toc25653654 \h </w:instrText>
            </w:r>
            <w:r w:rsidR="00AC57F5">
              <w:rPr>
                <w:noProof/>
                <w:webHidden/>
              </w:rPr>
            </w:r>
            <w:r w:rsidR="00AC57F5">
              <w:rPr>
                <w:noProof/>
                <w:webHidden/>
              </w:rPr>
              <w:fldChar w:fldCharType="separate"/>
            </w:r>
            <w:r w:rsidR="00F71A20">
              <w:rPr>
                <w:noProof/>
                <w:webHidden/>
              </w:rPr>
              <w:t>12</w:t>
            </w:r>
            <w:r w:rsidR="00AC57F5">
              <w:rPr>
                <w:noProof/>
                <w:webHidden/>
              </w:rPr>
              <w:fldChar w:fldCharType="end"/>
            </w:r>
          </w:hyperlink>
        </w:p>
        <w:p w:rsidR="00AC57F5" w:rsidRDefault="00837292" w:rsidP="000A274C">
          <w:pPr>
            <w:pStyle w:val="TDC3"/>
            <w:rPr>
              <w:rFonts w:cstheme="minorBidi"/>
              <w:noProof/>
            </w:rPr>
          </w:pPr>
          <w:hyperlink w:anchor="_Toc25653655" w:history="1">
            <w:r w:rsidR="00AC57F5" w:rsidRPr="00460F3E">
              <w:rPr>
                <w:rStyle w:val="Hipervnculo"/>
                <w:rFonts w:ascii="Arial" w:hAnsi="Arial" w:cs="Arial"/>
                <w:noProof/>
              </w:rPr>
              <w:t>Pretensión.</w:t>
            </w:r>
            <w:r w:rsidR="00AC57F5">
              <w:rPr>
                <w:noProof/>
                <w:webHidden/>
              </w:rPr>
              <w:tab/>
            </w:r>
            <w:r w:rsidR="00AC57F5">
              <w:rPr>
                <w:noProof/>
                <w:webHidden/>
              </w:rPr>
              <w:fldChar w:fldCharType="begin"/>
            </w:r>
            <w:r w:rsidR="00AC57F5">
              <w:rPr>
                <w:noProof/>
                <w:webHidden/>
              </w:rPr>
              <w:instrText xml:space="preserve"> PAGEREF _Toc25653655 \h </w:instrText>
            </w:r>
            <w:r w:rsidR="00AC57F5">
              <w:rPr>
                <w:noProof/>
                <w:webHidden/>
              </w:rPr>
            </w:r>
            <w:r w:rsidR="00AC57F5">
              <w:rPr>
                <w:noProof/>
                <w:webHidden/>
              </w:rPr>
              <w:fldChar w:fldCharType="separate"/>
            </w:r>
            <w:r w:rsidR="00F71A20">
              <w:rPr>
                <w:noProof/>
                <w:webHidden/>
              </w:rPr>
              <w:t>13</w:t>
            </w:r>
            <w:r w:rsidR="00AC57F5">
              <w:rPr>
                <w:noProof/>
                <w:webHidden/>
              </w:rPr>
              <w:fldChar w:fldCharType="end"/>
            </w:r>
          </w:hyperlink>
        </w:p>
        <w:p w:rsidR="00AC57F5" w:rsidRDefault="00837292" w:rsidP="000A274C">
          <w:pPr>
            <w:pStyle w:val="TDC3"/>
            <w:rPr>
              <w:rFonts w:cstheme="minorBidi"/>
              <w:noProof/>
            </w:rPr>
          </w:pPr>
          <w:hyperlink w:anchor="_Toc25653656" w:history="1">
            <w:r w:rsidR="00AC57F5" w:rsidRPr="00460F3E">
              <w:rPr>
                <w:rStyle w:val="Hipervnculo"/>
                <w:rFonts w:ascii="Arial" w:hAnsi="Arial" w:cs="Arial"/>
                <w:noProof/>
              </w:rPr>
              <w:t>Causa de pedir.</w:t>
            </w:r>
            <w:r w:rsidR="00AC57F5">
              <w:rPr>
                <w:noProof/>
                <w:webHidden/>
              </w:rPr>
              <w:tab/>
            </w:r>
            <w:r w:rsidR="00AC57F5">
              <w:rPr>
                <w:noProof/>
                <w:webHidden/>
              </w:rPr>
              <w:fldChar w:fldCharType="begin"/>
            </w:r>
            <w:r w:rsidR="00AC57F5">
              <w:rPr>
                <w:noProof/>
                <w:webHidden/>
              </w:rPr>
              <w:instrText xml:space="preserve"> PAGEREF _Toc25653656 \h </w:instrText>
            </w:r>
            <w:r w:rsidR="00AC57F5">
              <w:rPr>
                <w:noProof/>
                <w:webHidden/>
              </w:rPr>
            </w:r>
            <w:r w:rsidR="00AC57F5">
              <w:rPr>
                <w:noProof/>
                <w:webHidden/>
              </w:rPr>
              <w:fldChar w:fldCharType="separate"/>
            </w:r>
            <w:r w:rsidR="00F71A20">
              <w:rPr>
                <w:noProof/>
                <w:webHidden/>
              </w:rPr>
              <w:t>13</w:t>
            </w:r>
            <w:r w:rsidR="00AC57F5">
              <w:rPr>
                <w:noProof/>
                <w:webHidden/>
              </w:rPr>
              <w:fldChar w:fldCharType="end"/>
            </w:r>
          </w:hyperlink>
        </w:p>
        <w:p w:rsidR="00AC57F5" w:rsidRDefault="00837292" w:rsidP="000A274C">
          <w:pPr>
            <w:pStyle w:val="TDC3"/>
            <w:rPr>
              <w:rFonts w:cstheme="minorBidi"/>
              <w:noProof/>
            </w:rPr>
          </w:pPr>
          <w:hyperlink w:anchor="_Toc25653657" w:history="1">
            <w:r w:rsidR="00AC57F5" w:rsidRPr="00460F3E">
              <w:rPr>
                <w:rStyle w:val="Hipervnculo"/>
                <w:rFonts w:ascii="Arial" w:hAnsi="Arial" w:cs="Arial"/>
                <w:noProof/>
              </w:rPr>
              <w:t>Resumen de agravios.</w:t>
            </w:r>
            <w:r w:rsidR="00AC57F5">
              <w:rPr>
                <w:noProof/>
                <w:webHidden/>
              </w:rPr>
              <w:tab/>
            </w:r>
            <w:r w:rsidR="00AC57F5">
              <w:rPr>
                <w:noProof/>
                <w:webHidden/>
              </w:rPr>
              <w:fldChar w:fldCharType="begin"/>
            </w:r>
            <w:r w:rsidR="00AC57F5">
              <w:rPr>
                <w:noProof/>
                <w:webHidden/>
              </w:rPr>
              <w:instrText xml:space="preserve"> PAGEREF _Toc25653657 \h </w:instrText>
            </w:r>
            <w:r w:rsidR="00AC57F5">
              <w:rPr>
                <w:noProof/>
                <w:webHidden/>
              </w:rPr>
            </w:r>
            <w:r w:rsidR="00AC57F5">
              <w:rPr>
                <w:noProof/>
                <w:webHidden/>
              </w:rPr>
              <w:fldChar w:fldCharType="separate"/>
            </w:r>
            <w:r w:rsidR="00F71A20">
              <w:rPr>
                <w:noProof/>
                <w:webHidden/>
              </w:rPr>
              <w:t>14</w:t>
            </w:r>
            <w:r w:rsidR="00AC57F5">
              <w:rPr>
                <w:noProof/>
                <w:webHidden/>
              </w:rPr>
              <w:fldChar w:fldCharType="end"/>
            </w:r>
          </w:hyperlink>
        </w:p>
        <w:p w:rsidR="00AC57F5" w:rsidRDefault="00837292" w:rsidP="000A274C">
          <w:pPr>
            <w:pStyle w:val="TDC3"/>
            <w:rPr>
              <w:rFonts w:cstheme="minorBidi"/>
              <w:noProof/>
            </w:rPr>
          </w:pPr>
          <w:hyperlink w:anchor="_Toc25653658" w:history="1">
            <w:r w:rsidR="00AC57F5" w:rsidRPr="00460F3E">
              <w:rPr>
                <w:rStyle w:val="Hipervnculo"/>
                <w:rFonts w:ascii="Arial" w:hAnsi="Arial" w:cs="Arial"/>
                <w:noProof/>
              </w:rPr>
              <w:t>2. Justificación del acto reclamado.</w:t>
            </w:r>
            <w:r w:rsidR="00AC57F5">
              <w:rPr>
                <w:noProof/>
                <w:webHidden/>
              </w:rPr>
              <w:tab/>
            </w:r>
            <w:r w:rsidR="00AC57F5">
              <w:rPr>
                <w:noProof/>
                <w:webHidden/>
              </w:rPr>
              <w:fldChar w:fldCharType="begin"/>
            </w:r>
            <w:r w:rsidR="00AC57F5">
              <w:rPr>
                <w:noProof/>
                <w:webHidden/>
              </w:rPr>
              <w:instrText xml:space="preserve"> PAGEREF _Toc25653658 \h </w:instrText>
            </w:r>
            <w:r w:rsidR="00AC57F5">
              <w:rPr>
                <w:noProof/>
                <w:webHidden/>
              </w:rPr>
            </w:r>
            <w:r w:rsidR="00AC57F5">
              <w:rPr>
                <w:noProof/>
                <w:webHidden/>
              </w:rPr>
              <w:fldChar w:fldCharType="separate"/>
            </w:r>
            <w:r w:rsidR="00F71A20">
              <w:rPr>
                <w:noProof/>
                <w:webHidden/>
              </w:rPr>
              <w:t>14</w:t>
            </w:r>
            <w:r w:rsidR="00AC57F5">
              <w:rPr>
                <w:noProof/>
                <w:webHidden/>
              </w:rPr>
              <w:fldChar w:fldCharType="end"/>
            </w:r>
          </w:hyperlink>
        </w:p>
        <w:p w:rsidR="00AC57F5" w:rsidRDefault="00837292" w:rsidP="000A274C">
          <w:pPr>
            <w:pStyle w:val="TDC3"/>
            <w:rPr>
              <w:rFonts w:cstheme="minorBidi"/>
              <w:noProof/>
            </w:rPr>
          </w:pPr>
          <w:hyperlink w:anchor="_Toc25653659" w:history="1">
            <w:r w:rsidR="00AC57F5" w:rsidRPr="00460F3E">
              <w:rPr>
                <w:rStyle w:val="Hipervnculo"/>
                <w:rFonts w:ascii="Arial" w:hAnsi="Arial" w:cs="Arial"/>
                <w:noProof/>
              </w:rPr>
              <w:t>3. Controversia a dirimir.</w:t>
            </w:r>
            <w:r w:rsidR="00AC57F5">
              <w:rPr>
                <w:noProof/>
                <w:webHidden/>
              </w:rPr>
              <w:tab/>
            </w:r>
            <w:r w:rsidR="00AC57F5">
              <w:rPr>
                <w:noProof/>
                <w:webHidden/>
              </w:rPr>
              <w:fldChar w:fldCharType="begin"/>
            </w:r>
            <w:r w:rsidR="00AC57F5">
              <w:rPr>
                <w:noProof/>
                <w:webHidden/>
              </w:rPr>
              <w:instrText xml:space="preserve"> PAGEREF _Toc25653659 \h </w:instrText>
            </w:r>
            <w:r w:rsidR="00AC57F5">
              <w:rPr>
                <w:noProof/>
                <w:webHidden/>
              </w:rPr>
            </w:r>
            <w:r w:rsidR="00AC57F5">
              <w:rPr>
                <w:noProof/>
                <w:webHidden/>
              </w:rPr>
              <w:fldChar w:fldCharType="separate"/>
            </w:r>
            <w:r w:rsidR="00F71A20">
              <w:rPr>
                <w:noProof/>
                <w:webHidden/>
              </w:rPr>
              <w:t>14</w:t>
            </w:r>
            <w:r w:rsidR="00AC57F5">
              <w:rPr>
                <w:noProof/>
                <w:webHidden/>
              </w:rPr>
              <w:fldChar w:fldCharType="end"/>
            </w:r>
          </w:hyperlink>
        </w:p>
        <w:p w:rsidR="00AC57F5" w:rsidRDefault="00837292" w:rsidP="000A274C">
          <w:pPr>
            <w:pStyle w:val="TDC3"/>
            <w:rPr>
              <w:rFonts w:cstheme="minorBidi"/>
              <w:noProof/>
            </w:rPr>
          </w:pPr>
          <w:hyperlink w:anchor="_Toc25653660" w:history="1">
            <w:r w:rsidR="00AC57F5" w:rsidRPr="00460F3E">
              <w:rPr>
                <w:rStyle w:val="Hipervnculo"/>
                <w:rFonts w:ascii="Arial" w:hAnsi="Arial" w:cs="Arial"/>
                <w:noProof/>
              </w:rPr>
              <w:t>4. Metodología de análisis..</w:t>
            </w:r>
            <w:r w:rsidR="00AC57F5">
              <w:rPr>
                <w:noProof/>
                <w:webHidden/>
              </w:rPr>
              <w:tab/>
            </w:r>
            <w:r w:rsidR="00AC57F5">
              <w:rPr>
                <w:noProof/>
                <w:webHidden/>
              </w:rPr>
              <w:fldChar w:fldCharType="begin"/>
            </w:r>
            <w:r w:rsidR="00AC57F5">
              <w:rPr>
                <w:noProof/>
                <w:webHidden/>
              </w:rPr>
              <w:instrText xml:space="preserve"> PAGEREF _Toc25653660 \h </w:instrText>
            </w:r>
            <w:r w:rsidR="00AC57F5">
              <w:rPr>
                <w:noProof/>
                <w:webHidden/>
              </w:rPr>
            </w:r>
            <w:r w:rsidR="00AC57F5">
              <w:rPr>
                <w:noProof/>
                <w:webHidden/>
              </w:rPr>
              <w:fldChar w:fldCharType="separate"/>
            </w:r>
            <w:r w:rsidR="00F71A20">
              <w:rPr>
                <w:noProof/>
                <w:webHidden/>
              </w:rPr>
              <w:t>15</w:t>
            </w:r>
            <w:r w:rsidR="00AC57F5">
              <w:rPr>
                <w:noProof/>
                <w:webHidden/>
              </w:rPr>
              <w:fldChar w:fldCharType="end"/>
            </w:r>
          </w:hyperlink>
        </w:p>
        <w:p w:rsidR="00AC57F5" w:rsidRDefault="00837292">
          <w:pPr>
            <w:pStyle w:val="TDC2"/>
            <w:rPr>
              <w:rFonts w:cstheme="minorBidi"/>
              <w:noProof/>
            </w:rPr>
          </w:pPr>
          <w:hyperlink w:anchor="_Toc25653661" w:history="1">
            <w:r w:rsidR="00AC57F5" w:rsidRPr="00460F3E">
              <w:rPr>
                <w:rStyle w:val="Hipervnculo"/>
                <w:rFonts w:ascii="Arial" w:hAnsi="Arial" w:cs="Arial"/>
                <w:noProof/>
              </w:rPr>
              <w:t>CUARTO. Juzgar con perspectiva de género.</w:t>
            </w:r>
            <w:r w:rsidR="00AC57F5">
              <w:rPr>
                <w:noProof/>
                <w:webHidden/>
              </w:rPr>
              <w:tab/>
            </w:r>
            <w:r w:rsidR="00AC57F5">
              <w:rPr>
                <w:noProof/>
                <w:webHidden/>
              </w:rPr>
              <w:fldChar w:fldCharType="begin"/>
            </w:r>
            <w:r w:rsidR="00AC57F5">
              <w:rPr>
                <w:noProof/>
                <w:webHidden/>
              </w:rPr>
              <w:instrText xml:space="preserve"> PAGEREF _Toc25653661 \h </w:instrText>
            </w:r>
            <w:r w:rsidR="00AC57F5">
              <w:rPr>
                <w:noProof/>
                <w:webHidden/>
              </w:rPr>
            </w:r>
            <w:r w:rsidR="00AC57F5">
              <w:rPr>
                <w:noProof/>
                <w:webHidden/>
              </w:rPr>
              <w:fldChar w:fldCharType="separate"/>
            </w:r>
            <w:r w:rsidR="00F71A20">
              <w:rPr>
                <w:noProof/>
                <w:webHidden/>
              </w:rPr>
              <w:t>15</w:t>
            </w:r>
            <w:r w:rsidR="00AC57F5">
              <w:rPr>
                <w:noProof/>
                <w:webHidden/>
              </w:rPr>
              <w:fldChar w:fldCharType="end"/>
            </w:r>
          </w:hyperlink>
        </w:p>
        <w:p w:rsidR="00AC57F5" w:rsidRDefault="00837292">
          <w:pPr>
            <w:pStyle w:val="TDC2"/>
            <w:rPr>
              <w:rFonts w:cstheme="minorBidi"/>
              <w:noProof/>
            </w:rPr>
          </w:pPr>
          <w:hyperlink w:anchor="_Toc25653662" w:history="1">
            <w:r w:rsidR="00AC57F5" w:rsidRPr="00460F3E">
              <w:rPr>
                <w:rStyle w:val="Hipervnculo"/>
                <w:rFonts w:ascii="Arial" w:hAnsi="Arial" w:cs="Arial"/>
                <w:noProof/>
              </w:rPr>
              <w:t>QUINTO. Marco Normativo.</w:t>
            </w:r>
            <w:r w:rsidR="00AC57F5">
              <w:rPr>
                <w:noProof/>
                <w:webHidden/>
              </w:rPr>
              <w:tab/>
            </w:r>
            <w:r w:rsidR="00AC57F5">
              <w:rPr>
                <w:noProof/>
                <w:webHidden/>
              </w:rPr>
              <w:fldChar w:fldCharType="begin"/>
            </w:r>
            <w:r w:rsidR="00AC57F5">
              <w:rPr>
                <w:noProof/>
                <w:webHidden/>
              </w:rPr>
              <w:instrText xml:space="preserve"> PAGEREF _Toc25653662 \h </w:instrText>
            </w:r>
            <w:r w:rsidR="00AC57F5">
              <w:rPr>
                <w:noProof/>
                <w:webHidden/>
              </w:rPr>
            </w:r>
            <w:r w:rsidR="00AC57F5">
              <w:rPr>
                <w:noProof/>
                <w:webHidden/>
              </w:rPr>
              <w:fldChar w:fldCharType="separate"/>
            </w:r>
            <w:r w:rsidR="00F71A20">
              <w:rPr>
                <w:noProof/>
                <w:webHidden/>
              </w:rPr>
              <w:t>20</w:t>
            </w:r>
            <w:r w:rsidR="00AC57F5">
              <w:rPr>
                <w:noProof/>
                <w:webHidden/>
              </w:rPr>
              <w:fldChar w:fldCharType="end"/>
            </w:r>
          </w:hyperlink>
        </w:p>
        <w:p w:rsidR="00AC57F5" w:rsidRDefault="00837292" w:rsidP="000A274C">
          <w:pPr>
            <w:pStyle w:val="TDC3"/>
            <w:rPr>
              <w:rFonts w:cstheme="minorBidi"/>
              <w:noProof/>
            </w:rPr>
          </w:pPr>
          <w:hyperlink w:anchor="_Toc25653663" w:history="1">
            <w:r w:rsidR="00AC57F5" w:rsidRPr="00460F3E">
              <w:rPr>
                <w:rStyle w:val="Hipervnculo"/>
                <w:rFonts w:ascii="Arial" w:hAnsi="Arial" w:cs="Arial"/>
                <w:noProof/>
              </w:rPr>
              <w:t>1. Principio de igualdad y paridad de género.</w:t>
            </w:r>
            <w:r w:rsidR="00AC57F5">
              <w:rPr>
                <w:noProof/>
                <w:webHidden/>
              </w:rPr>
              <w:tab/>
            </w:r>
            <w:r w:rsidR="00AC57F5">
              <w:rPr>
                <w:noProof/>
                <w:webHidden/>
              </w:rPr>
              <w:fldChar w:fldCharType="begin"/>
            </w:r>
            <w:r w:rsidR="00AC57F5">
              <w:rPr>
                <w:noProof/>
                <w:webHidden/>
              </w:rPr>
              <w:instrText xml:space="preserve"> PAGEREF _Toc25653663 \h </w:instrText>
            </w:r>
            <w:r w:rsidR="00AC57F5">
              <w:rPr>
                <w:noProof/>
                <w:webHidden/>
              </w:rPr>
            </w:r>
            <w:r w:rsidR="00AC57F5">
              <w:rPr>
                <w:noProof/>
                <w:webHidden/>
              </w:rPr>
              <w:fldChar w:fldCharType="separate"/>
            </w:r>
            <w:r w:rsidR="00F71A20">
              <w:rPr>
                <w:noProof/>
                <w:webHidden/>
              </w:rPr>
              <w:t>20</w:t>
            </w:r>
            <w:r w:rsidR="00AC57F5">
              <w:rPr>
                <w:noProof/>
                <w:webHidden/>
              </w:rPr>
              <w:fldChar w:fldCharType="end"/>
            </w:r>
          </w:hyperlink>
        </w:p>
        <w:p w:rsidR="00AC57F5" w:rsidRDefault="00837292" w:rsidP="000A274C">
          <w:pPr>
            <w:pStyle w:val="TDC3"/>
            <w:rPr>
              <w:rFonts w:cstheme="minorBidi"/>
              <w:noProof/>
            </w:rPr>
          </w:pPr>
          <w:hyperlink w:anchor="_Toc25653664" w:history="1">
            <w:r w:rsidR="00AC57F5" w:rsidRPr="00460F3E">
              <w:rPr>
                <w:rStyle w:val="Hipervnculo"/>
                <w:rFonts w:ascii="Arial" w:hAnsi="Arial" w:cs="Arial"/>
                <w:noProof/>
              </w:rPr>
              <w:t>2. Igualdad.</w:t>
            </w:r>
            <w:r w:rsidR="00AC57F5">
              <w:rPr>
                <w:noProof/>
                <w:webHidden/>
              </w:rPr>
              <w:tab/>
            </w:r>
            <w:r w:rsidR="00AC57F5">
              <w:rPr>
                <w:noProof/>
                <w:webHidden/>
              </w:rPr>
              <w:fldChar w:fldCharType="begin"/>
            </w:r>
            <w:r w:rsidR="00AC57F5">
              <w:rPr>
                <w:noProof/>
                <w:webHidden/>
              </w:rPr>
              <w:instrText xml:space="preserve"> PAGEREF _Toc25653664 \h </w:instrText>
            </w:r>
            <w:r w:rsidR="00AC57F5">
              <w:rPr>
                <w:noProof/>
                <w:webHidden/>
              </w:rPr>
            </w:r>
            <w:r w:rsidR="00AC57F5">
              <w:rPr>
                <w:noProof/>
                <w:webHidden/>
              </w:rPr>
              <w:fldChar w:fldCharType="separate"/>
            </w:r>
            <w:r w:rsidR="00F71A20">
              <w:rPr>
                <w:noProof/>
                <w:webHidden/>
              </w:rPr>
              <w:t>20</w:t>
            </w:r>
            <w:r w:rsidR="00AC57F5">
              <w:rPr>
                <w:noProof/>
                <w:webHidden/>
              </w:rPr>
              <w:fldChar w:fldCharType="end"/>
            </w:r>
          </w:hyperlink>
        </w:p>
        <w:p w:rsidR="00AC57F5" w:rsidRDefault="00837292" w:rsidP="000A274C">
          <w:pPr>
            <w:pStyle w:val="TDC3"/>
            <w:rPr>
              <w:rFonts w:cstheme="minorBidi"/>
              <w:noProof/>
            </w:rPr>
          </w:pPr>
          <w:hyperlink w:anchor="_Toc25653665" w:history="1">
            <w:r w:rsidR="00AC57F5" w:rsidRPr="00460F3E">
              <w:rPr>
                <w:rStyle w:val="Hipervnculo"/>
                <w:rFonts w:ascii="Arial" w:hAnsi="Arial" w:cs="Arial"/>
                <w:noProof/>
              </w:rPr>
              <w:t>3. Paridad de género.</w:t>
            </w:r>
            <w:r w:rsidR="00AC57F5">
              <w:rPr>
                <w:noProof/>
                <w:webHidden/>
              </w:rPr>
              <w:tab/>
            </w:r>
            <w:r w:rsidR="00AC57F5">
              <w:rPr>
                <w:noProof/>
                <w:webHidden/>
              </w:rPr>
              <w:fldChar w:fldCharType="begin"/>
            </w:r>
            <w:r w:rsidR="00AC57F5">
              <w:rPr>
                <w:noProof/>
                <w:webHidden/>
              </w:rPr>
              <w:instrText xml:space="preserve"> PAGEREF _Toc25653665 \h </w:instrText>
            </w:r>
            <w:r w:rsidR="00AC57F5">
              <w:rPr>
                <w:noProof/>
                <w:webHidden/>
              </w:rPr>
            </w:r>
            <w:r w:rsidR="00AC57F5">
              <w:rPr>
                <w:noProof/>
                <w:webHidden/>
              </w:rPr>
              <w:fldChar w:fldCharType="separate"/>
            </w:r>
            <w:r w:rsidR="00F71A20">
              <w:rPr>
                <w:noProof/>
                <w:webHidden/>
              </w:rPr>
              <w:t>21</w:t>
            </w:r>
            <w:r w:rsidR="00AC57F5">
              <w:rPr>
                <w:noProof/>
                <w:webHidden/>
              </w:rPr>
              <w:fldChar w:fldCharType="end"/>
            </w:r>
          </w:hyperlink>
        </w:p>
        <w:p w:rsidR="00AC57F5" w:rsidRDefault="00837292">
          <w:pPr>
            <w:pStyle w:val="TDC2"/>
            <w:rPr>
              <w:rFonts w:cstheme="minorBidi"/>
              <w:noProof/>
            </w:rPr>
          </w:pPr>
          <w:hyperlink w:anchor="_Toc25653666" w:history="1">
            <w:r w:rsidR="00AC57F5" w:rsidRPr="00460F3E">
              <w:rPr>
                <w:rStyle w:val="Hipervnculo"/>
                <w:rFonts w:ascii="Arial" w:hAnsi="Arial" w:cs="Arial"/>
                <w:noProof/>
              </w:rPr>
              <w:t>SEXTO. Estudio de fondo.</w:t>
            </w:r>
            <w:r w:rsidR="00AC57F5">
              <w:rPr>
                <w:noProof/>
                <w:webHidden/>
              </w:rPr>
              <w:tab/>
            </w:r>
            <w:r w:rsidR="00AC57F5">
              <w:rPr>
                <w:noProof/>
                <w:webHidden/>
              </w:rPr>
              <w:fldChar w:fldCharType="begin"/>
            </w:r>
            <w:r w:rsidR="00AC57F5">
              <w:rPr>
                <w:noProof/>
                <w:webHidden/>
              </w:rPr>
              <w:instrText xml:space="preserve"> PAGEREF _Toc25653666 \h </w:instrText>
            </w:r>
            <w:r w:rsidR="00AC57F5">
              <w:rPr>
                <w:noProof/>
                <w:webHidden/>
              </w:rPr>
            </w:r>
            <w:r w:rsidR="00AC57F5">
              <w:rPr>
                <w:noProof/>
                <w:webHidden/>
              </w:rPr>
              <w:fldChar w:fldCharType="separate"/>
            </w:r>
            <w:r w:rsidR="00F71A20">
              <w:rPr>
                <w:noProof/>
                <w:webHidden/>
              </w:rPr>
              <w:t>23</w:t>
            </w:r>
            <w:r w:rsidR="00AC57F5">
              <w:rPr>
                <w:noProof/>
                <w:webHidden/>
              </w:rPr>
              <w:fldChar w:fldCharType="end"/>
            </w:r>
          </w:hyperlink>
        </w:p>
        <w:p w:rsidR="00AC57F5" w:rsidRDefault="00837292" w:rsidP="000A274C">
          <w:pPr>
            <w:pStyle w:val="TDC3"/>
            <w:rPr>
              <w:rFonts w:cstheme="minorBidi"/>
              <w:noProof/>
            </w:rPr>
          </w:pPr>
          <w:hyperlink w:anchor="_Toc25653667" w:history="1">
            <w:r w:rsidR="00AC57F5" w:rsidRPr="00460F3E">
              <w:rPr>
                <w:rStyle w:val="Hipervnculo"/>
                <w:rFonts w:ascii="Arial" w:hAnsi="Arial" w:cs="Arial"/>
                <w:noProof/>
              </w:rPr>
              <w:t>I. Decisión.</w:t>
            </w:r>
            <w:r w:rsidR="00AC57F5">
              <w:rPr>
                <w:noProof/>
                <w:webHidden/>
              </w:rPr>
              <w:tab/>
            </w:r>
            <w:r w:rsidR="00AC57F5">
              <w:rPr>
                <w:noProof/>
                <w:webHidden/>
              </w:rPr>
              <w:fldChar w:fldCharType="begin"/>
            </w:r>
            <w:r w:rsidR="00AC57F5">
              <w:rPr>
                <w:noProof/>
                <w:webHidden/>
              </w:rPr>
              <w:instrText xml:space="preserve"> PAGEREF _Toc25653667 \h </w:instrText>
            </w:r>
            <w:r w:rsidR="00AC57F5">
              <w:rPr>
                <w:noProof/>
                <w:webHidden/>
              </w:rPr>
            </w:r>
            <w:r w:rsidR="00AC57F5">
              <w:rPr>
                <w:noProof/>
                <w:webHidden/>
              </w:rPr>
              <w:fldChar w:fldCharType="separate"/>
            </w:r>
            <w:r w:rsidR="00F71A20">
              <w:rPr>
                <w:noProof/>
                <w:webHidden/>
              </w:rPr>
              <w:t>23</w:t>
            </w:r>
            <w:r w:rsidR="00AC57F5">
              <w:rPr>
                <w:noProof/>
                <w:webHidden/>
              </w:rPr>
              <w:fldChar w:fldCharType="end"/>
            </w:r>
          </w:hyperlink>
        </w:p>
        <w:p w:rsidR="00AC57F5" w:rsidRDefault="00837292" w:rsidP="000A274C">
          <w:pPr>
            <w:pStyle w:val="TDC3"/>
            <w:rPr>
              <w:rFonts w:cstheme="minorBidi"/>
              <w:noProof/>
            </w:rPr>
          </w:pPr>
          <w:hyperlink w:anchor="_Toc25653668" w:history="1">
            <w:r w:rsidR="00AC57F5" w:rsidRPr="00460F3E">
              <w:rPr>
                <w:rStyle w:val="Hipervnculo"/>
                <w:rFonts w:ascii="Arial" w:hAnsi="Arial" w:cs="Arial"/>
                <w:noProof/>
              </w:rPr>
              <w:t>II. Justificación.</w:t>
            </w:r>
            <w:r w:rsidR="00AC57F5">
              <w:rPr>
                <w:noProof/>
                <w:webHidden/>
              </w:rPr>
              <w:tab/>
            </w:r>
            <w:r w:rsidR="00AC57F5">
              <w:rPr>
                <w:noProof/>
                <w:webHidden/>
              </w:rPr>
              <w:fldChar w:fldCharType="begin"/>
            </w:r>
            <w:r w:rsidR="00AC57F5">
              <w:rPr>
                <w:noProof/>
                <w:webHidden/>
              </w:rPr>
              <w:instrText xml:space="preserve"> PAGEREF _Toc25653668 \h </w:instrText>
            </w:r>
            <w:r w:rsidR="00AC57F5">
              <w:rPr>
                <w:noProof/>
                <w:webHidden/>
              </w:rPr>
            </w:r>
            <w:r w:rsidR="00AC57F5">
              <w:rPr>
                <w:noProof/>
                <w:webHidden/>
              </w:rPr>
              <w:fldChar w:fldCharType="separate"/>
            </w:r>
            <w:r w:rsidR="00F71A20">
              <w:rPr>
                <w:noProof/>
                <w:webHidden/>
              </w:rPr>
              <w:t>23</w:t>
            </w:r>
            <w:r w:rsidR="00AC57F5">
              <w:rPr>
                <w:noProof/>
                <w:webHidden/>
              </w:rPr>
              <w:fldChar w:fldCharType="end"/>
            </w:r>
          </w:hyperlink>
        </w:p>
        <w:p w:rsidR="00AC57F5" w:rsidRDefault="00837292" w:rsidP="000A274C">
          <w:pPr>
            <w:pStyle w:val="TDC3"/>
            <w:rPr>
              <w:rFonts w:cstheme="minorBidi"/>
              <w:noProof/>
            </w:rPr>
          </w:pPr>
          <w:hyperlink w:anchor="_Toc25653669" w:history="1">
            <w:r w:rsidR="00AC57F5" w:rsidRPr="00460F3E">
              <w:rPr>
                <w:rStyle w:val="Hipervnculo"/>
                <w:rFonts w:ascii="Arial" w:hAnsi="Arial" w:cs="Arial"/>
                <w:noProof/>
              </w:rPr>
              <w:t>1. Agravio relacionado con la indebida aplicación de la paridad de género.</w:t>
            </w:r>
            <w:r w:rsidR="00AC57F5">
              <w:rPr>
                <w:noProof/>
                <w:webHidden/>
              </w:rPr>
              <w:tab/>
            </w:r>
            <w:r w:rsidR="00AC57F5">
              <w:rPr>
                <w:noProof/>
                <w:webHidden/>
              </w:rPr>
              <w:fldChar w:fldCharType="begin"/>
            </w:r>
            <w:r w:rsidR="00AC57F5">
              <w:rPr>
                <w:noProof/>
                <w:webHidden/>
              </w:rPr>
              <w:instrText xml:space="preserve"> PAGEREF _Toc25653669 \h </w:instrText>
            </w:r>
            <w:r w:rsidR="00AC57F5">
              <w:rPr>
                <w:noProof/>
                <w:webHidden/>
              </w:rPr>
            </w:r>
            <w:r w:rsidR="00AC57F5">
              <w:rPr>
                <w:noProof/>
                <w:webHidden/>
              </w:rPr>
              <w:fldChar w:fldCharType="separate"/>
            </w:r>
            <w:r w:rsidR="00F71A20">
              <w:rPr>
                <w:noProof/>
                <w:webHidden/>
              </w:rPr>
              <w:t>23</w:t>
            </w:r>
            <w:r w:rsidR="00AC57F5">
              <w:rPr>
                <w:noProof/>
                <w:webHidden/>
              </w:rPr>
              <w:fldChar w:fldCharType="end"/>
            </w:r>
          </w:hyperlink>
        </w:p>
        <w:p w:rsidR="00AC57F5" w:rsidRDefault="00837292" w:rsidP="000A274C">
          <w:pPr>
            <w:pStyle w:val="TDC1"/>
            <w:rPr>
              <w:rFonts w:asciiTheme="minorHAnsi" w:eastAsiaTheme="minorEastAsia" w:hAnsiTheme="minorHAnsi" w:cstheme="minorBidi"/>
              <w:noProof/>
            </w:rPr>
          </w:pPr>
          <w:hyperlink w:anchor="_Toc25653670" w:history="1">
            <w:r w:rsidR="00AC57F5" w:rsidRPr="00460F3E">
              <w:rPr>
                <w:rStyle w:val="Hipervnculo"/>
                <w:rFonts w:ascii="Arial" w:hAnsi="Arial" w:cs="Arial"/>
                <w:noProof/>
              </w:rPr>
              <w:t>EFECTOS.</w:t>
            </w:r>
            <w:r w:rsidR="00AC57F5">
              <w:rPr>
                <w:noProof/>
                <w:webHidden/>
              </w:rPr>
              <w:tab/>
            </w:r>
            <w:r w:rsidR="00AC57F5">
              <w:rPr>
                <w:noProof/>
                <w:webHidden/>
              </w:rPr>
              <w:fldChar w:fldCharType="begin"/>
            </w:r>
            <w:r w:rsidR="00AC57F5">
              <w:rPr>
                <w:noProof/>
                <w:webHidden/>
              </w:rPr>
              <w:instrText xml:space="preserve"> PAGEREF _Toc25653670 \h </w:instrText>
            </w:r>
            <w:r w:rsidR="00AC57F5">
              <w:rPr>
                <w:noProof/>
                <w:webHidden/>
              </w:rPr>
            </w:r>
            <w:r w:rsidR="00AC57F5">
              <w:rPr>
                <w:noProof/>
                <w:webHidden/>
              </w:rPr>
              <w:fldChar w:fldCharType="separate"/>
            </w:r>
            <w:r w:rsidR="00F71A20">
              <w:rPr>
                <w:noProof/>
                <w:webHidden/>
              </w:rPr>
              <w:t>29</w:t>
            </w:r>
            <w:r w:rsidR="00AC57F5">
              <w:rPr>
                <w:noProof/>
                <w:webHidden/>
              </w:rPr>
              <w:fldChar w:fldCharType="end"/>
            </w:r>
          </w:hyperlink>
        </w:p>
        <w:p w:rsidR="00AC57F5" w:rsidRDefault="00837292" w:rsidP="000A274C">
          <w:pPr>
            <w:pStyle w:val="TDC1"/>
            <w:rPr>
              <w:rFonts w:asciiTheme="minorHAnsi" w:eastAsiaTheme="minorEastAsia" w:hAnsiTheme="minorHAnsi" w:cstheme="minorBidi"/>
              <w:noProof/>
            </w:rPr>
          </w:pPr>
          <w:hyperlink w:anchor="_Toc25653671" w:history="1">
            <w:r w:rsidR="00AC57F5" w:rsidRPr="00460F3E">
              <w:rPr>
                <w:rStyle w:val="Hipervnculo"/>
                <w:rFonts w:ascii="Arial" w:hAnsi="Arial" w:cs="Arial"/>
                <w:noProof/>
              </w:rPr>
              <w:t>RESUELVE.</w:t>
            </w:r>
            <w:r w:rsidR="00AC57F5">
              <w:rPr>
                <w:noProof/>
                <w:webHidden/>
              </w:rPr>
              <w:tab/>
            </w:r>
            <w:r w:rsidR="00AC57F5">
              <w:rPr>
                <w:noProof/>
                <w:webHidden/>
              </w:rPr>
              <w:fldChar w:fldCharType="begin"/>
            </w:r>
            <w:r w:rsidR="00AC57F5">
              <w:rPr>
                <w:noProof/>
                <w:webHidden/>
              </w:rPr>
              <w:instrText xml:space="preserve"> PAGEREF _Toc25653671 \h </w:instrText>
            </w:r>
            <w:r w:rsidR="00AC57F5">
              <w:rPr>
                <w:noProof/>
                <w:webHidden/>
              </w:rPr>
            </w:r>
            <w:r w:rsidR="00AC57F5">
              <w:rPr>
                <w:noProof/>
                <w:webHidden/>
              </w:rPr>
              <w:fldChar w:fldCharType="separate"/>
            </w:r>
            <w:r w:rsidR="00F71A20">
              <w:rPr>
                <w:noProof/>
                <w:webHidden/>
              </w:rPr>
              <w:t>30</w:t>
            </w:r>
            <w:r w:rsidR="00AC57F5">
              <w:rPr>
                <w:noProof/>
                <w:webHidden/>
              </w:rPr>
              <w:fldChar w:fldCharType="end"/>
            </w:r>
          </w:hyperlink>
        </w:p>
        <w:p w:rsidR="00610623" w:rsidRPr="003E235E" w:rsidRDefault="00F00583" w:rsidP="00C25456">
          <w:pPr>
            <w:tabs>
              <w:tab w:val="left" w:leader="dot" w:pos="7230"/>
            </w:tabs>
            <w:spacing w:after="0" w:line="240" w:lineRule="auto"/>
            <w:jc w:val="both"/>
            <w:rPr>
              <w:rFonts w:ascii="Arial" w:hAnsi="Arial" w:cs="Arial"/>
              <w:sz w:val="24"/>
              <w:szCs w:val="24"/>
            </w:rPr>
          </w:pPr>
          <w:r w:rsidRPr="00C25456">
            <w:rPr>
              <w:rFonts w:ascii="Arial" w:hAnsi="Arial" w:cs="Arial"/>
              <w:sz w:val="18"/>
              <w:szCs w:val="18"/>
            </w:rPr>
            <w:fldChar w:fldCharType="end"/>
          </w:r>
        </w:p>
      </w:sdtContent>
    </w:sdt>
    <w:tbl>
      <w:tblPr>
        <w:tblW w:w="8188" w:type="dxa"/>
        <w:jc w:val="center"/>
        <w:tblLayout w:type="fixed"/>
        <w:tblLook w:val="0000" w:firstRow="0" w:lastRow="0" w:firstColumn="0" w:lastColumn="0" w:noHBand="0" w:noVBand="0"/>
      </w:tblPr>
      <w:tblGrid>
        <w:gridCol w:w="3620"/>
        <w:gridCol w:w="4568"/>
      </w:tblGrid>
      <w:tr w:rsidR="004D06B4" w:rsidRPr="00C25456" w:rsidTr="000A274C">
        <w:trPr>
          <w:trHeight w:val="869"/>
          <w:jc w:val="center"/>
        </w:trPr>
        <w:tc>
          <w:tcPr>
            <w:tcW w:w="8188" w:type="dxa"/>
            <w:gridSpan w:val="2"/>
            <w:shd w:val="clear" w:color="auto" w:fill="auto"/>
            <w:vAlign w:val="center"/>
          </w:tcPr>
          <w:p w:rsidR="00831AE9" w:rsidRPr="00C25456" w:rsidRDefault="004D06B4" w:rsidP="000A274C">
            <w:pPr>
              <w:pStyle w:val="Ttulo1"/>
              <w:jc w:val="center"/>
              <w:rPr>
                <w:rFonts w:ascii="Arial" w:hAnsi="Arial" w:cs="Arial"/>
                <w:sz w:val="20"/>
                <w:szCs w:val="20"/>
              </w:rPr>
            </w:pPr>
            <w:bookmarkStart w:id="0" w:name="_Toc24533620"/>
            <w:bookmarkStart w:id="1" w:name="_Toc25653637"/>
            <w:r w:rsidRPr="00C25456">
              <w:rPr>
                <w:rFonts w:ascii="Arial" w:hAnsi="Arial" w:cs="Arial"/>
                <w:sz w:val="20"/>
                <w:szCs w:val="20"/>
              </w:rPr>
              <w:t>GLOSARIO</w:t>
            </w:r>
            <w:bookmarkEnd w:id="0"/>
            <w:bookmarkEnd w:id="1"/>
          </w:p>
        </w:tc>
      </w:tr>
      <w:tr w:rsidR="004D06B4" w:rsidRPr="00C25456" w:rsidTr="00610623">
        <w:trPr>
          <w:trHeight w:val="820"/>
          <w:jc w:val="center"/>
        </w:trPr>
        <w:tc>
          <w:tcPr>
            <w:tcW w:w="3620" w:type="dxa"/>
            <w:shd w:val="clear" w:color="auto" w:fill="auto"/>
            <w:vAlign w:val="center"/>
          </w:tcPr>
          <w:p w:rsidR="004D06B4" w:rsidRPr="00C25456" w:rsidRDefault="004D06B4" w:rsidP="00E56B66">
            <w:pPr>
              <w:spacing w:after="0" w:line="240" w:lineRule="auto"/>
              <w:rPr>
                <w:rFonts w:ascii="Arial" w:hAnsi="Arial" w:cs="Arial"/>
                <w:b/>
                <w:sz w:val="20"/>
                <w:szCs w:val="20"/>
              </w:rPr>
            </w:pPr>
            <w:r w:rsidRPr="00C25456">
              <w:rPr>
                <w:rFonts w:ascii="Arial" w:hAnsi="Arial" w:cs="Arial"/>
                <w:b/>
                <w:sz w:val="20"/>
                <w:szCs w:val="20"/>
              </w:rPr>
              <w:t xml:space="preserve">Acto </w:t>
            </w:r>
            <w:r w:rsidR="00E618FD" w:rsidRPr="00C25456">
              <w:rPr>
                <w:rFonts w:ascii="Arial" w:hAnsi="Arial" w:cs="Arial"/>
                <w:b/>
                <w:sz w:val="20"/>
                <w:szCs w:val="20"/>
              </w:rPr>
              <w:t>I</w:t>
            </w:r>
            <w:r w:rsidRPr="00C25456">
              <w:rPr>
                <w:rFonts w:ascii="Arial" w:hAnsi="Arial" w:cs="Arial"/>
                <w:b/>
                <w:sz w:val="20"/>
                <w:szCs w:val="20"/>
              </w:rPr>
              <w:t xml:space="preserve">mpugnado </w:t>
            </w:r>
          </w:p>
        </w:tc>
        <w:tc>
          <w:tcPr>
            <w:tcW w:w="4568" w:type="dxa"/>
            <w:shd w:val="clear" w:color="auto" w:fill="auto"/>
            <w:vAlign w:val="center"/>
          </w:tcPr>
          <w:p w:rsidR="004D06B4" w:rsidRPr="00C25456" w:rsidRDefault="002B5A19" w:rsidP="00001929">
            <w:pPr>
              <w:spacing w:after="0" w:line="240" w:lineRule="auto"/>
              <w:jc w:val="both"/>
              <w:rPr>
                <w:rFonts w:ascii="Arial" w:hAnsi="Arial" w:cs="Arial"/>
                <w:sz w:val="20"/>
                <w:szCs w:val="20"/>
              </w:rPr>
            </w:pPr>
            <w:r w:rsidRPr="00C25456">
              <w:rPr>
                <w:rFonts w:ascii="Arial" w:hAnsi="Arial" w:cs="Arial"/>
                <w:sz w:val="20"/>
                <w:szCs w:val="20"/>
              </w:rPr>
              <w:t>Acuerdo del Consejo General del Instituto Electoral de la Ciudad de México por el que se aprueba la Primera Convocatoria del Concurso de Oposición Abierto para Seleccionar Personal que apoyará a los Órganos Desconcentrados d</w:t>
            </w:r>
            <w:r w:rsidR="00857DA3" w:rsidRPr="00C25456">
              <w:rPr>
                <w:rFonts w:ascii="Arial" w:hAnsi="Arial" w:cs="Arial"/>
                <w:sz w:val="20"/>
                <w:szCs w:val="20"/>
              </w:rPr>
              <w:t>urante el ejercicio fiscal 2020, , identificado con el alfanumérico IECM-ACU-CG-064/2019.</w:t>
            </w:r>
          </w:p>
        </w:tc>
      </w:tr>
      <w:tr w:rsidR="004D06B4" w:rsidRPr="00C25456" w:rsidTr="00610623">
        <w:trPr>
          <w:trHeight w:val="820"/>
          <w:jc w:val="center"/>
        </w:trPr>
        <w:tc>
          <w:tcPr>
            <w:tcW w:w="3620" w:type="dxa"/>
            <w:shd w:val="clear" w:color="auto" w:fill="auto"/>
            <w:vAlign w:val="center"/>
          </w:tcPr>
          <w:p w:rsidR="004D06B4" w:rsidRPr="00C25456" w:rsidRDefault="004D06B4" w:rsidP="00E56B66">
            <w:pPr>
              <w:spacing w:after="0" w:line="240" w:lineRule="auto"/>
              <w:rPr>
                <w:rFonts w:ascii="Arial" w:hAnsi="Arial" w:cs="Arial"/>
                <w:b/>
                <w:sz w:val="20"/>
                <w:szCs w:val="20"/>
              </w:rPr>
            </w:pPr>
            <w:r w:rsidRPr="00C25456">
              <w:rPr>
                <w:rFonts w:ascii="Arial" w:hAnsi="Arial" w:cs="Arial"/>
                <w:b/>
                <w:sz w:val="20"/>
                <w:szCs w:val="20"/>
              </w:rPr>
              <w:t xml:space="preserve">Autoridad u órgano responsable o </w:t>
            </w:r>
            <w:r w:rsidR="002B5A19" w:rsidRPr="00C25456">
              <w:rPr>
                <w:rFonts w:ascii="Arial" w:hAnsi="Arial" w:cs="Arial"/>
                <w:b/>
                <w:sz w:val="20"/>
                <w:szCs w:val="20"/>
              </w:rPr>
              <w:t>Consejo General</w:t>
            </w:r>
          </w:p>
        </w:tc>
        <w:tc>
          <w:tcPr>
            <w:tcW w:w="4568" w:type="dxa"/>
            <w:shd w:val="clear" w:color="auto" w:fill="auto"/>
            <w:vAlign w:val="center"/>
          </w:tcPr>
          <w:p w:rsidR="002B5A19" w:rsidRPr="00C25456" w:rsidRDefault="002B5A19" w:rsidP="00001929">
            <w:pPr>
              <w:spacing w:after="0" w:line="240" w:lineRule="auto"/>
              <w:jc w:val="both"/>
              <w:rPr>
                <w:rFonts w:ascii="Arial" w:hAnsi="Arial" w:cs="Arial"/>
                <w:sz w:val="20"/>
                <w:szCs w:val="20"/>
              </w:rPr>
            </w:pPr>
            <w:r w:rsidRPr="00C25456">
              <w:rPr>
                <w:rFonts w:ascii="Arial" w:hAnsi="Arial" w:cs="Arial"/>
                <w:sz w:val="20"/>
                <w:szCs w:val="20"/>
              </w:rPr>
              <w:t>Consejo General del Instituto Electoral de la Ciudad de México</w:t>
            </w:r>
          </w:p>
        </w:tc>
      </w:tr>
      <w:tr w:rsidR="004D06B4" w:rsidRPr="00C25456" w:rsidTr="00610623">
        <w:trPr>
          <w:trHeight w:val="880"/>
          <w:jc w:val="center"/>
        </w:trPr>
        <w:tc>
          <w:tcPr>
            <w:tcW w:w="3620" w:type="dxa"/>
            <w:shd w:val="clear" w:color="auto" w:fill="auto"/>
            <w:vAlign w:val="center"/>
          </w:tcPr>
          <w:p w:rsidR="004D06B4" w:rsidRPr="00C25456" w:rsidRDefault="004D06B4" w:rsidP="00001929">
            <w:pPr>
              <w:spacing w:after="0" w:line="240" w:lineRule="auto"/>
              <w:jc w:val="both"/>
              <w:rPr>
                <w:rFonts w:ascii="Arial" w:hAnsi="Arial" w:cs="Arial"/>
                <w:b/>
                <w:sz w:val="20"/>
                <w:szCs w:val="20"/>
              </w:rPr>
            </w:pPr>
            <w:r w:rsidRPr="00C25456">
              <w:rPr>
                <w:rFonts w:ascii="Arial" w:hAnsi="Arial" w:cs="Arial"/>
                <w:b/>
                <w:sz w:val="20"/>
                <w:szCs w:val="20"/>
              </w:rPr>
              <w:t>Código Electoral</w:t>
            </w:r>
          </w:p>
        </w:tc>
        <w:tc>
          <w:tcPr>
            <w:tcW w:w="4568" w:type="dxa"/>
            <w:shd w:val="clear" w:color="auto" w:fill="auto"/>
            <w:vAlign w:val="center"/>
          </w:tcPr>
          <w:p w:rsidR="002B5A19" w:rsidRPr="00C25456" w:rsidRDefault="004D06B4" w:rsidP="00001929">
            <w:pPr>
              <w:spacing w:after="0" w:line="240" w:lineRule="auto"/>
              <w:jc w:val="both"/>
              <w:rPr>
                <w:rFonts w:ascii="Arial" w:hAnsi="Arial" w:cs="Arial"/>
                <w:sz w:val="20"/>
                <w:szCs w:val="20"/>
              </w:rPr>
            </w:pPr>
            <w:r w:rsidRPr="00C25456">
              <w:rPr>
                <w:rFonts w:ascii="Arial" w:hAnsi="Arial" w:cs="Arial"/>
                <w:sz w:val="20"/>
                <w:szCs w:val="20"/>
              </w:rPr>
              <w:t>Código de Instituciones y Procedimientos Electorales de la Ciudad de México</w:t>
            </w:r>
          </w:p>
        </w:tc>
      </w:tr>
      <w:tr w:rsidR="004D06B4" w:rsidRPr="00C25456" w:rsidTr="00610623">
        <w:trPr>
          <w:trHeight w:val="880"/>
          <w:jc w:val="center"/>
        </w:trPr>
        <w:tc>
          <w:tcPr>
            <w:tcW w:w="3620" w:type="dxa"/>
            <w:shd w:val="clear" w:color="auto" w:fill="auto"/>
            <w:vAlign w:val="center"/>
          </w:tcPr>
          <w:p w:rsidR="004D06B4" w:rsidRPr="00C25456" w:rsidRDefault="004D06B4" w:rsidP="00001929">
            <w:pPr>
              <w:spacing w:after="0" w:line="240" w:lineRule="auto"/>
              <w:jc w:val="both"/>
              <w:rPr>
                <w:rFonts w:ascii="Arial" w:hAnsi="Arial" w:cs="Arial"/>
                <w:b/>
                <w:sz w:val="20"/>
                <w:szCs w:val="20"/>
              </w:rPr>
            </w:pPr>
            <w:r w:rsidRPr="00C25456">
              <w:rPr>
                <w:rFonts w:ascii="Arial" w:hAnsi="Arial" w:cs="Arial"/>
                <w:b/>
                <w:sz w:val="20"/>
                <w:szCs w:val="20"/>
              </w:rPr>
              <w:t>Constitución Federal</w:t>
            </w:r>
          </w:p>
        </w:tc>
        <w:tc>
          <w:tcPr>
            <w:tcW w:w="4568" w:type="dxa"/>
            <w:shd w:val="clear" w:color="auto" w:fill="auto"/>
            <w:vAlign w:val="center"/>
          </w:tcPr>
          <w:p w:rsidR="004D06B4" w:rsidRPr="00C25456" w:rsidRDefault="004D06B4" w:rsidP="00001929">
            <w:pPr>
              <w:spacing w:after="0" w:line="240" w:lineRule="auto"/>
              <w:jc w:val="both"/>
              <w:rPr>
                <w:rFonts w:ascii="Arial" w:hAnsi="Arial" w:cs="Arial"/>
                <w:sz w:val="20"/>
                <w:szCs w:val="20"/>
              </w:rPr>
            </w:pPr>
            <w:r w:rsidRPr="00C25456">
              <w:rPr>
                <w:rFonts w:ascii="Arial" w:hAnsi="Arial" w:cs="Arial"/>
                <w:sz w:val="20"/>
                <w:szCs w:val="20"/>
              </w:rPr>
              <w:t>Constitución Política de los Estados Unidos Mexicanos</w:t>
            </w:r>
          </w:p>
        </w:tc>
      </w:tr>
      <w:tr w:rsidR="004D06B4" w:rsidRPr="00C25456" w:rsidTr="00610623">
        <w:trPr>
          <w:trHeight w:val="860"/>
          <w:jc w:val="center"/>
        </w:trPr>
        <w:tc>
          <w:tcPr>
            <w:tcW w:w="3620" w:type="dxa"/>
            <w:shd w:val="clear" w:color="auto" w:fill="auto"/>
            <w:vAlign w:val="center"/>
          </w:tcPr>
          <w:p w:rsidR="004D06B4" w:rsidRPr="00C25456" w:rsidRDefault="004D06B4" w:rsidP="00001929">
            <w:pPr>
              <w:spacing w:after="0" w:line="240" w:lineRule="auto"/>
              <w:jc w:val="both"/>
              <w:rPr>
                <w:rFonts w:ascii="Arial" w:hAnsi="Arial" w:cs="Arial"/>
                <w:b/>
                <w:sz w:val="20"/>
                <w:szCs w:val="20"/>
              </w:rPr>
            </w:pPr>
            <w:r w:rsidRPr="00C25456">
              <w:rPr>
                <w:rFonts w:ascii="Arial" w:hAnsi="Arial" w:cs="Arial"/>
                <w:b/>
                <w:sz w:val="20"/>
                <w:szCs w:val="20"/>
              </w:rPr>
              <w:t>Constitución Local</w:t>
            </w:r>
          </w:p>
        </w:tc>
        <w:tc>
          <w:tcPr>
            <w:tcW w:w="4568" w:type="dxa"/>
            <w:shd w:val="clear" w:color="auto" w:fill="auto"/>
            <w:vAlign w:val="center"/>
          </w:tcPr>
          <w:p w:rsidR="004D06B4" w:rsidRPr="00C25456" w:rsidRDefault="004D06B4" w:rsidP="00001929">
            <w:pPr>
              <w:spacing w:after="0" w:line="240" w:lineRule="auto"/>
              <w:jc w:val="both"/>
              <w:rPr>
                <w:rFonts w:ascii="Arial" w:hAnsi="Arial" w:cs="Arial"/>
                <w:sz w:val="20"/>
                <w:szCs w:val="20"/>
              </w:rPr>
            </w:pPr>
            <w:r w:rsidRPr="00C25456">
              <w:rPr>
                <w:rFonts w:ascii="Arial" w:hAnsi="Arial" w:cs="Arial"/>
                <w:sz w:val="20"/>
                <w:szCs w:val="20"/>
              </w:rPr>
              <w:t>Constitución Política de la Ciudad de México</w:t>
            </w:r>
          </w:p>
        </w:tc>
      </w:tr>
      <w:tr w:rsidR="004D06B4" w:rsidRPr="00C25456" w:rsidTr="00610623">
        <w:trPr>
          <w:trHeight w:val="820"/>
          <w:jc w:val="center"/>
        </w:trPr>
        <w:tc>
          <w:tcPr>
            <w:tcW w:w="3620" w:type="dxa"/>
            <w:shd w:val="clear" w:color="auto" w:fill="auto"/>
            <w:vAlign w:val="center"/>
          </w:tcPr>
          <w:p w:rsidR="004D06B4" w:rsidRPr="00C25456" w:rsidRDefault="004D06B4" w:rsidP="00001929">
            <w:pPr>
              <w:spacing w:after="0" w:line="240" w:lineRule="auto"/>
              <w:jc w:val="both"/>
              <w:rPr>
                <w:rFonts w:ascii="Arial" w:hAnsi="Arial" w:cs="Arial"/>
                <w:b/>
                <w:sz w:val="20"/>
                <w:szCs w:val="20"/>
              </w:rPr>
            </w:pPr>
            <w:r w:rsidRPr="00C25456">
              <w:rPr>
                <w:rFonts w:ascii="Arial" w:hAnsi="Arial" w:cs="Arial"/>
                <w:b/>
                <w:sz w:val="20"/>
                <w:szCs w:val="20"/>
              </w:rPr>
              <w:t>Ley Procesal</w:t>
            </w:r>
          </w:p>
        </w:tc>
        <w:tc>
          <w:tcPr>
            <w:tcW w:w="4568" w:type="dxa"/>
            <w:shd w:val="clear" w:color="auto" w:fill="auto"/>
            <w:vAlign w:val="center"/>
          </w:tcPr>
          <w:p w:rsidR="004D06B4" w:rsidRPr="00C25456" w:rsidRDefault="004D06B4" w:rsidP="00001929">
            <w:pPr>
              <w:spacing w:after="0" w:line="240" w:lineRule="auto"/>
              <w:jc w:val="both"/>
              <w:rPr>
                <w:rFonts w:ascii="Arial" w:hAnsi="Arial" w:cs="Arial"/>
                <w:sz w:val="20"/>
                <w:szCs w:val="20"/>
              </w:rPr>
            </w:pPr>
            <w:r w:rsidRPr="00C25456">
              <w:rPr>
                <w:rFonts w:ascii="Arial" w:hAnsi="Arial" w:cs="Arial"/>
                <w:sz w:val="20"/>
                <w:szCs w:val="20"/>
              </w:rPr>
              <w:t>Ley Procesal Electoral de la Ciudad de México</w:t>
            </w:r>
          </w:p>
        </w:tc>
      </w:tr>
      <w:tr w:rsidR="004D06B4" w:rsidRPr="00C25456" w:rsidTr="00610623">
        <w:trPr>
          <w:trHeight w:val="900"/>
          <w:jc w:val="center"/>
        </w:trPr>
        <w:tc>
          <w:tcPr>
            <w:tcW w:w="3620" w:type="dxa"/>
            <w:shd w:val="clear" w:color="auto" w:fill="auto"/>
            <w:vAlign w:val="center"/>
          </w:tcPr>
          <w:p w:rsidR="004D06B4" w:rsidRPr="00C25456" w:rsidRDefault="004D06B4" w:rsidP="00E56B66">
            <w:pPr>
              <w:spacing w:after="0" w:line="240" w:lineRule="auto"/>
              <w:rPr>
                <w:rFonts w:ascii="Arial" w:hAnsi="Arial" w:cs="Arial"/>
                <w:b/>
                <w:sz w:val="20"/>
                <w:szCs w:val="20"/>
              </w:rPr>
            </w:pPr>
            <w:r w:rsidRPr="00C25456">
              <w:rPr>
                <w:rFonts w:ascii="Arial" w:hAnsi="Arial" w:cs="Arial"/>
                <w:b/>
                <w:sz w:val="20"/>
                <w:szCs w:val="20"/>
              </w:rPr>
              <w:t>Parte actora o parte promovente</w:t>
            </w:r>
          </w:p>
        </w:tc>
        <w:tc>
          <w:tcPr>
            <w:tcW w:w="4568" w:type="dxa"/>
            <w:shd w:val="clear" w:color="auto" w:fill="auto"/>
            <w:vAlign w:val="center"/>
          </w:tcPr>
          <w:p w:rsidR="004D06B4" w:rsidRPr="00C25456" w:rsidRDefault="004D06B4" w:rsidP="00001929">
            <w:pPr>
              <w:spacing w:after="0" w:line="240" w:lineRule="auto"/>
              <w:jc w:val="both"/>
              <w:rPr>
                <w:rFonts w:ascii="Arial" w:hAnsi="Arial" w:cs="Arial"/>
                <w:sz w:val="20"/>
                <w:szCs w:val="20"/>
              </w:rPr>
            </w:pPr>
          </w:p>
          <w:p w:rsidR="004D06B4" w:rsidRPr="00C25456" w:rsidRDefault="000C18CD" w:rsidP="00001929">
            <w:pPr>
              <w:spacing w:after="0" w:line="240" w:lineRule="auto"/>
              <w:jc w:val="both"/>
              <w:rPr>
                <w:rFonts w:ascii="Arial" w:hAnsi="Arial" w:cs="Arial"/>
                <w:sz w:val="20"/>
                <w:szCs w:val="20"/>
              </w:rPr>
            </w:pPr>
            <w:r w:rsidRPr="00C25456">
              <w:rPr>
                <w:rFonts w:ascii="Arial" w:hAnsi="Arial" w:cs="Arial"/>
                <w:sz w:val="20"/>
                <w:szCs w:val="20"/>
              </w:rPr>
              <w:t xml:space="preserve">Luz Cristina Alcántara Conrradez, Mariana Flores Fuentes, Gabriela Franco Pérez, Xochiquetzal Gómez Martínez, Alejandra Nava Martínez y Claudia Susana Sandoval Castañeda </w:t>
            </w:r>
          </w:p>
          <w:p w:rsidR="000C18CD" w:rsidRPr="00C25456" w:rsidRDefault="000C18CD" w:rsidP="00001929">
            <w:pPr>
              <w:spacing w:after="0" w:line="240" w:lineRule="auto"/>
              <w:jc w:val="both"/>
              <w:rPr>
                <w:rFonts w:ascii="Arial" w:hAnsi="Arial" w:cs="Arial"/>
                <w:sz w:val="20"/>
                <w:szCs w:val="20"/>
              </w:rPr>
            </w:pPr>
          </w:p>
        </w:tc>
      </w:tr>
      <w:tr w:rsidR="004D06B4" w:rsidRPr="00C25456" w:rsidTr="00610623">
        <w:trPr>
          <w:trHeight w:val="700"/>
          <w:jc w:val="center"/>
        </w:trPr>
        <w:tc>
          <w:tcPr>
            <w:tcW w:w="3620" w:type="dxa"/>
            <w:shd w:val="clear" w:color="auto" w:fill="auto"/>
            <w:vAlign w:val="center"/>
          </w:tcPr>
          <w:p w:rsidR="004D06B4" w:rsidRPr="00C25456" w:rsidRDefault="004D06B4" w:rsidP="00001929">
            <w:pPr>
              <w:spacing w:after="0" w:line="240" w:lineRule="auto"/>
              <w:jc w:val="both"/>
              <w:rPr>
                <w:rFonts w:ascii="Arial" w:hAnsi="Arial" w:cs="Arial"/>
                <w:b/>
                <w:sz w:val="20"/>
                <w:szCs w:val="20"/>
              </w:rPr>
            </w:pPr>
            <w:r w:rsidRPr="00C25456">
              <w:rPr>
                <w:rFonts w:ascii="Arial" w:hAnsi="Arial" w:cs="Arial"/>
                <w:b/>
                <w:sz w:val="20"/>
                <w:szCs w:val="20"/>
              </w:rPr>
              <w:t>Pleno</w:t>
            </w:r>
          </w:p>
        </w:tc>
        <w:tc>
          <w:tcPr>
            <w:tcW w:w="4568" w:type="dxa"/>
            <w:shd w:val="clear" w:color="auto" w:fill="auto"/>
            <w:vAlign w:val="center"/>
          </w:tcPr>
          <w:p w:rsidR="004D06B4" w:rsidRPr="00C25456" w:rsidRDefault="004D06B4" w:rsidP="00001929">
            <w:pPr>
              <w:spacing w:after="0" w:line="240" w:lineRule="auto"/>
              <w:jc w:val="both"/>
              <w:rPr>
                <w:rFonts w:ascii="Arial" w:hAnsi="Arial" w:cs="Arial"/>
                <w:sz w:val="20"/>
                <w:szCs w:val="20"/>
              </w:rPr>
            </w:pPr>
            <w:r w:rsidRPr="00C25456">
              <w:rPr>
                <w:rFonts w:ascii="Arial" w:hAnsi="Arial" w:cs="Arial"/>
                <w:sz w:val="20"/>
                <w:szCs w:val="20"/>
              </w:rPr>
              <w:t xml:space="preserve">Pleno del Tribunal Electoral de la Ciudad de México </w:t>
            </w:r>
          </w:p>
          <w:p w:rsidR="000C18CD" w:rsidRPr="00C25456" w:rsidRDefault="000C18CD" w:rsidP="00001929">
            <w:pPr>
              <w:spacing w:after="0" w:line="240" w:lineRule="auto"/>
              <w:jc w:val="both"/>
              <w:rPr>
                <w:rFonts w:ascii="Arial" w:hAnsi="Arial" w:cs="Arial"/>
                <w:sz w:val="20"/>
                <w:szCs w:val="20"/>
              </w:rPr>
            </w:pPr>
          </w:p>
        </w:tc>
      </w:tr>
      <w:tr w:rsidR="004D06B4" w:rsidRPr="00C25456" w:rsidTr="00610623">
        <w:trPr>
          <w:trHeight w:val="680"/>
          <w:jc w:val="center"/>
        </w:trPr>
        <w:tc>
          <w:tcPr>
            <w:tcW w:w="3620" w:type="dxa"/>
            <w:shd w:val="clear" w:color="auto" w:fill="auto"/>
            <w:vAlign w:val="center"/>
          </w:tcPr>
          <w:p w:rsidR="004D06B4" w:rsidRPr="00C25456" w:rsidRDefault="004D06B4" w:rsidP="00001929">
            <w:pPr>
              <w:spacing w:after="0" w:line="240" w:lineRule="auto"/>
              <w:jc w:val="both"/>
              <w:rPr>
                <w:rFonts w:ascii="Arial" w:hAnsi="Arial" w:cs="Arial"/>
                <w:b/>
                <w:sz w:val="20"/>
                <w:szCs w:val="20"/>
              </w:rPr>
            </w:pPr>
            <w:r w:rsidRPr="00C25456">
              <w:rPr>
                <w:rFonts w:ascii="Arial" w:hAnsi="Arial" w:cs="Arial"/>
                <w:b/>
                <w:sz w:val="20"/>
                <w:szCs w:val="20"/>
              </w:rPr>
              <w:t xml:space="preserve">Sala </w:t>
            </w:r>
            <w:r w:rsidR="00D97879" w:rsidRPr="00C25456">
              <w:rPr>
                <w:rFonts w:ascii="Arial" w:hAnsi="Arial" w:cs="Arial"/>
                <w:b/>
                <w:sz w:val="20"/>
                <w:szCs w:val="20"/>
              </w:rPr>
              <w:t>Superior</w:t>
            </w:r>
            <w:r w:rsidRPr="00C25456">
              <w:rPr>
                <w:rFonts w:ascii="Arial" w:hAnsi="Arial" w:cs="Arial"/>
                <w:b/>
                <w:sz w:val="20"/>
                <w:szCs w:val="20"/>
              </w:rPr>
              <w:t xml:space="preserve">  </w:t>
            </w:r>
          </w:p>
        </w:tc>
        <w:tc>
          <w:tcPr>
            <w:tcW w:w="4568" w:type="dxa"/>
            <w:shd w:val="clear" w:color="auto" w:fill="auto"/>
            <w:vAlign w:val="center"/>
          </w:tcPr>
          <w:p w:rsidR="004D06B4" w:rsidRPr="00C25456" w:rsidRDefault="004D06B4" w:rsidP="00001929">
            <w:pPr>
              <w:spacing w:after="0" w:line="240" w:lineRule="auto"/>
              <w:jc w:val="both"/>
              <w:rPr>
                <w:rFonts w:ascii="Arial" w:hAnsi="Arial" w:cs="Arial"/>
                <w:sz w:val="20"/>
                <w:szCs w:val="20"/>
              </w:rPr>
            </w:pPr>
            <w:r w:rsidRPr="00C25456">
              <w:rPr>
                <w:rFonts w:ascii="Arial" w:hAnsi="Arial" w:cs="Arial"/>
                <w:sz w:val="20"/>
                <w:szCs w:val="20"/>
              </w:rPr>
              <w:t xml:space="preserve">Sala </w:t>
            </w:r>
            <w:r w:rsidR="00D97879" w:rsidRPr="00C25456">
              <w:rPr>
                <w:rFonts w:ascii="Arial" w:hAnsi="Arial" w:cs="Arial"/>
                <w:sz w:val="20"/>
                <w:szCs w:val="20"/>
              </w:rPr>
              <w:t>Superior</w:t>
            </w:r>
            <w:r w:rsidRPr="00C25456">
              <w:rPr>
                <w:rFonts w:ascii="Arial" w:hAnsi="Arial" w:cs="Arial"/>
                <w:sz w:val="20"/>
                <w:szCs w:val="20"/>
              </w:rPr>
              <w:t xml:space="preserve"> del Tribunal Electoral del Poder Judicial de la Federación </w:t>
            </w:r>
          </w:p>
          <w:p w:rsidR="000C18CD" w:rsidRPr="00C25456" w:rsidRDefault="000C18CD" w:rsidP="00001929">
            <w:pPr>
              <w:spacing w:after="0" w:line="240" w:lineRule="auto"/>
              <w:jc w:val="both"/>
              <w:rPr>
                <w:rFonts w:ascii="Arial" w:hAnsi="Arial" w:cs="Arial"/>
                <w:sz w:val="20"/>
                <w:szCs w:val="20"/>
              </w:rPr>
            </w:pPr>
          </w:p>
        </w:tc>
      </w:tr>
      <w:tr w:rsidR="003C5E15" w:rsidRPr="00C25456" w:rsidTr="00610623">
        <w:trPr>
          <w:trHeight w:val="680"/>
          <w:jc w:val="center"/>
        </w:trPr>
        <w:tc>
          <w:tcPr>
            <w:tcW w:w="3620" w:type="dxa"/>
            <w:shd w:val="clear" w:color="auto" w:fill="auto"/>
            <w:vAlign w:val="center"/>
          </w:tcPr>
          <w:p w:rsidR="003C5E15" w:rsidRPr="00C25456" w:rsidRDefault="003C5E15" w:rsidP="00001929">
            <w:pPr>
              <w:spacing w:after="0" w:line="240" w:lineRule="auto"/>
              <w:jc w:val="both"/>
              <w:rPr>
                <w:rFonts w:ascii="Arial" w:hAnsi="Arial" w:cs="Arial"/>
                <w:b/>
                <w:sz w:val="20"/>
                <w:szCs w:val="20"/>
              </w:rPr>
            </w:pPr>
            <w:r>
              <w:rPr>
                <w:rFonts w:ascii="Arial" w:hAnsi="Arial" w:cs="Arial"/>
                <w:b/>
                <w:sz w:val="20"/>
                <w:szCs w:val="20"/>
              </w:rPr>
              <w:t>SCJN</w:t>
            </w:r>
          </w:p>
        </w:tc>
        <w:tc>
          <w:tcPr>
            <w:tcW w:w="4568" w:type="dxa"/>
            <w:shd w:val="clear" w:color="auto" w:fill="auto"/>
            <w:vAlign w:val="center"/>
          </w:tcPr>
          <w:p w:rsidR="003C5E15" w:rsidRPr="00C25456" w:rsidRDefault="003C5E15" w:rsidP="00001929">
            <w:pPr>
              <w:spacing w:after="0" w:line="240" w:lineRule="auto"/>
              <w:jc w:val="both"/>
              <w:rPr>
                <w:rFonts w:ascii="Arial" w:hAnsi="Arial" w:cs="Arial"/>
                <w:sz w:val="20"/>
                <w:szCs w:val="20"/>
              </w:rPr>
            </w:pPr>
            <w:r>
              <w:rPr>
                <w:rFonts w:ascii="Arial" w:hAnsi="Arial" w:cs="Arial"/>
                <w:sz w:val="20"/>
                <w:szCs w:val="20"/>
              </w:rPr>
              <w:t>Suprema Corte de Justicia de la Nación</w:t>
            </w:r>
          </w:p>
        </w:tc>
      </w:tr>
      <w:tr w:rsidR="004D06B4" w:rsidRPr="00C25456" w:rsidTr="00610623">
        <w:trPr>
          <w:trHeight w:val="820"/>
          <w:jc w:val="center"/>
        </w:trPr>
        <w:tc>
          <w:tcPr>
            <w:tcW w:w="3620" w:type="dxa"/>
            <w:shd w:val="clear" w:color="auto" w:fill="auto"/>
            <w:vAlign w:val="center"/>
          </w:tcPr>
          <w:p w:rsidR="004D06B4" w:rsidRPr="00C25456" w:rsidRDefault="004D06B4" w:rsidP="00E56B66">
            <w:pPr>
              <w:spacing w:after="0" w:line="240" w:lineRule="auto"/>
              <w:rPr>
                <w:rFonts w:ascii="Arial" w:hAnsi="Arial" w:cs="Arial"/>
                <w:b/>
                <w:sz w:val="20"/>
                <w:szCs w:val="20"/>
              </w:rPr>
            </w:pPr>
            <w:r w:rsidRPr="00C25456">
              <w:rPr>
                <w:rFonts w:ascii="Arial" w:hAnsi="Arial" w:cs="Arial"/>
                <w:b/>
                <w:sz w:val="20"/>
                <w:szCs w:val="20"/>
              </w:rPr>
              <w:t>Tribunal Electoral u Órgano Jurisdiccional</w:t>
            </w:r>
          </w:p>
        </w:tc>
        <w:tc>
          <w:tcPr>
            <w:tcW w:w="4568" w:type="dxa"/>
            <w:shd w:val="clear" w:color="auto" w:fill="auto"/>
            <w:vAlign w:val="center"/>
          </w:tcPr>
          <w:p w:rsidR="004D06B4" w:rsidRPr="00C25456" w:rsidRDefault="004D06B4" w:rsidP="00001929">
            <w:pPr>
              <w:spacing w:after="0" w:line="240" w:lineRule="auto"/>
              <w:jc w:val="both"/>
              <w:rPr>
                <w:rFonts w:ascii="Arial" w:hAnsi="Arial" w:cs="Arial"/>
                <w:sz w:val="20"/>
                <w:szCs w:val="20"/>
              </w:rPr>
            </w:pPr>
            <w:r w:rsidRPr="00C25456">
              <w:rPr>
                <w:rFonts w:ascii="Arial" w:hAnsi="Arial" w:cs="Arial"/>
                <w:sz w:val="20"/>
                <w:szCs w:val="20"/>
              </w:rPr>
              <w:t>Tribunal Electoral de la Ciudad de México</w:t>
            </w:r>
          </w:p>
        </w:tc>
      </w:tr>
    </w:tbl>
    <w:p w:rsidR="004D06B4" w:rsidRPr="00FB3C1B" w:rsidRDefault="004D06B4" w:rsidP="00AA6B7C">
      <w:pPr>
        <w:spacing w:after="0" w:line="360" w:lineRule="auto"/>
        <w:jc w:val="both"/>
        <w:rPr>
          <w:rFonts w:ascii="Arial" w:hAnsi="Arial" w:cs="Arial"/>
          <w:sz w:val="28"/>
          <w:szCs w:val="28"/>
        </w:rPr>
      </w:pPr>
    </w:p>
    <w:p w:rsidR="004D06B4" w:rsidRPr="00FB3C1B" w:rsidRDefault="004D06B4" w:rsidP="00753938">
      <w:pPr>
        <w:spacing w:after="0" w:line="360" w:lineRule="auto"/>
        <w:jc w:val="both"/>
        <w:rPr>
          <w:rFonts w:ascii="Arial" w:hAnsi="Arial" w:cs="Arial"/>
          <w:sz w:val="28"/>
          <w:szCs w:val="28"/>
        </w:rPr>
      </w:pPr>
      <w:r w:rsidRPr="00FB3C1B">
        <w:rPr>
          <w:rFonts w:ascii="Arial" w:hAnsi="Arial" w:cs="Arial"/>
          <w:sz w:val="28"/>
          <w:szCs w:val="28"/>
        </w:rPr>
        <w:t xml:space="preserve">De lo narrado por la parte actora en su escrito inicial, así como de las constancias </w:t>
      </w:r>
      <w:r w:rsidR="00254C50" w:rsidRPr="00FB3C1B">
        <w:rPr>
          <w:rFonts w:ascii="Arial" w:hAnsi="Arial" w:cs="Arial"/>
          <w:sz w:val="28"/>
          <w:szCs w:val="28"/>
        </w:rPr>
        <w:t>que obran en el e</w:t>
      </w:r>
      <w:r w:rsidR="007218F6" w:rsidRPr="00FB3C1B">
        <w:rPr>
          <w:rFonts w:ascii="Arial" w:hAnsi="Arial" w:cs="Arial"/>
          <w:sz w:val="28"/>
          <w:szCs w:val="28"/>
        </w:rPr>
        <w:t>x</w:t>
      </w:r>
      <w:r w:rsidR="00254C50" w:rsidRPr="00FB3C1B">
        <w:rPr>
          <w:rFonts w:ascii="Arial" w:hAnsi="Arial" w:cs="Arial"/>
          <w:sz w:val="28"/>
          <w:szCs w:val="28"/>
        </w:rPr>
        <w:t>pediente</w:t>
      </w:r>
      <w:r w:rsidRPr="00FB3C1B">
        <w:rPr>
          <w:rFonts w:ascii="Arial" w:hAnsi="Arial" w:cs="Arial"/>
          <w:sz w:val="28"/>
          <w:szCs w:val="28"/>
        </w:rPr>
        <w:t>, se advierten los siguientes:</w:t>
      </w:r>
    </w:p>
    <w:p w:rsidR="00AA6B7C" w:rsidRPr="00FB3C1B" w:rsidRDefault="00AA6B7C" w:rsidP="00BD05F3">
      <w:pPr>
        <w:spacing w:after="0" w:line="360" w:lineRule="auto"/>
        <w:jc w:val="both"/>
        <w:rPr>
          <w:rFonts w:ascii="Arial" w:hAnsi="Arial" w:cs="Arial"/>
          <w:sz w:val="28"/>
          <w:szCs w:val="28"/>
        </w:rPr>
      </w:pPr>
    </w:p>
    <w:p w:rsidR="004D06B4" w:rsidRPr="00FB3C1B" w:rsidRDefault="004D06B4" w:rsidP="00BD05F3">
      <w:pPr>
        <w:pStyle w:val="Ttulo1"/>
        <w:spacing w:before="0" w:after="0" w:line="360" w:lineRule="auto"/>
        <w:jc w:val="center"/>
        <w:rPr>
          <w:rFonts w:ascii="Arial" w:hAnsi="Arial" w:cs="Arial"/>
          <w:sz w:val="28"/>
          <w:szCs w:val="28"/>
        </w:rPr>
      </w:pPr>
      <w:bookmarkStart w:id="2" w:name="_Toc25653638"/>
      <w:r w:rsidRPr="00FB3C1B">
        <w:rPr>
          <w:rFonts w:ascii="Arial" w:hAnsi="Arial" w:cs="Arial"/>
          <w:sz w:val="28"/>
          <w:szCs w:val="28"/>
        </w:rPr>
        <w:t>A N T E C E D E N T E S</w:t>
      </w:r>
      <w:bookmarkEnd w:id="2"/>
    </w:p>
    <w:p w:rsidR="00BD05F3" w:rsidRPr="00FB3C1B" w:rsidRDefault="00BD05F3" w:rsidP="00BD05F3">
      <w:pPr>
        <w:spacing w:after="0" w:line="360" w:lineRule="auto"/>
        <w:rPr>
          <w:rFonts w:ascii="Arial" w:hAnsi="Arial" w:cs="Arial"/>
          <w:sz w:val="28"/>
          <w:szCs w:val="28"/>
        </w:rPr>
      </w:pPr>
    </w:p>
    <w:p w:rsidR="009143DF" w:rsidRPr="00FB3C1B" w:rsidRDefault="004D06B4" w:rsidP="00BD05F3">
      <w:pPr>
        <w:pStyle w:val="Ttulo2"/>
        <w:spacing w:before="0" w:after="0" w:line="360" w:lineRule="auto"/>
        <w:rPr>
          <w:rFonts w:ascii="Arial" w:hAnsi="Arial" w:cs="Arial"/>
          <w:sz w:val="28"/>
          <w:szCs w:val="28"/>
        </w:rPr>
      </w:pPr>
      <w:bookmarkStart w:id="3" w:name="_Toc25653639"/>
      <w:r w:rsidRPr="00FB3C1B">
        <w:rPr>
          <w:rFonts w:ascii="Arial" w:hAnsi="Arial" w:cs="Arial"/>
          <w:sz w:val="28"/>
          <w:szCs w:val="28"/>
        </w:rPr>
        <w:t xml:space="preserve">I. </w:t>
      </w:r>
      <w:r w:rsidR="00E618FD" w:rsidRPr="00FB3C1B">
        <w:rPr>
          <w:rFonts w:ascii="Arial" w:hAnsi="Arial" w:cs="Arial"/>
          <w:sz w:val="28"/>
          <w:szCs w:val="28"/>
        </w:rPr>
        <w:t>Acto Impugnado.</w:t>
      </w:r>
      <w:bookmarkEnd w:id="3"/>
      <w:r w:rsidR="00E618FD" w:rsidRPr="00FB3C1B">
        <w:rPr>
          <w:rFonts w:ascii="Arial" w:hAnsi="Arial" w:cs="Arial"/>
          <w:sz w:val="28"/>
          <w:szCs w:val="28"/>
        </w:rPr>
        <w:t xml:space="preserve"> </w:t>
      </w:r>
    </w:p>
    <w:p w:rsidR="00AA6B7C" w:rsidRPr="00FB3C1B" w:rsidRDefault="00AA6B7C" w:rsidP="00753938">
      <w:pPr>
        <w:spacing w:after="0" w:line="360" w:lineRule="auto"/>
        <w:jc w:val="both"/>
        <w:rPr>
          <w:rFonts w:ascii="Arial" w:hAnsi="Arial" w:cs="Arial"/>
          <w:sz w:val="28"/>
          <w:szCs w:val="28"/>
        </w:rPr>
      </w:pPr>
    </w:p>
    <w:p w:rsidR="004D06B4" w:rsidRPr="00FB3C1B" w:rsidRDefault="00E618FD" w:rsidP="00753938">
      <w:pPr>
        <w:spacing w:after="0" w:line="360" w:lineRule="auto"/>
        <w:jc w:val="both"/>
        <w:rPr>
          <w:rFonts w:ascii="Arial" w:hAnsi="Arial" w:cs="Arial"/>
          <w:sz w:val="28"/>
          <w:szCs w:val="28"/>
        </w:rPr>
      </w:pPr>
      <w:r w:rsidRPr="00FB3C1B">
        <w:rPr>
          <w:rFonts w:ascii="Arial" w:hAnsi="Arial" w:cs="Arial"/>
          <w:sz w:val="28"/>
          <w:szCs w:val="28"/>
        </w:rPr>
        <w:t>El veintiuno de octubre del dos mil diecinueve</w:t>
      </w:r>
      <w:r w:rsidR="00E56B66" w:rsidRPr="00FB3C1B">
        <w:rPr>
          <w:rStyle w:val="Refdenotaalpie"/>
          <w:rFonts w:ascii="Arial" w:hAnsi="Arial" w:cs="Arial"/>
          <w:sz w:val="28"/>
          <w:szCs w:val="28"/>
        </w:rPr>
        <w:footnoteReference w:id="1"/>
      </w:r>
      <w:r w:rsidRPr="00FB3C1B">
        <w:rPr>
          <w:rFonts w:ascii="Arial" w:hAnsi="Arial" w:cs="Arial"/>
          <w:sz w:val="28"/>
          <w:szCs w:val="28"/>
        </w:rPr>
        <w:t>, el Consejo General del Instituto Elector</w:t>
      </w:r>
      <w:r w:rsidR="00E56B66" w:rsidRPr="00FB3C1B">
        <w:rPr>
          <w:rFonts w:ascii="Arial" w:hAnsi="Arial" w:cs="Arial"/>
          <w:sz w:val="28"/>
          <w:szCs w:val="28"/>
        </w:rPr>
        <w:t>al de la Ciudad de México, emitió</w:t>
      </w:r>
      <w:r w:rsidRPr="00FB3C1B">
        <w:rPr>
          <w:rFonts w:ascii="Arial" w:hAnsi="Arial" w:cs="Arial"/>
          <w:sz w:val="28"/>
          <w:szCs w:val="28"/>
        </w:rPr>
        <w:t xml:space="preserve"> el</w:t>
      </w:r>
      <w:r w:rsidR="00255637" w:rsidRPr="00FB3C1B">
        <w:rPr>
          <w:rFonts w:ascii="Arial" w:hAnsi="Arial" w:cs="Arial"/>
          <w:sz w:val="28"/>
          <w:szCs w:val="28"/>
        </w:rPr>
        <w:t xml:space="preserve"> </w:t>
      </w:r>
      <w:r w:rsidRPr="00FB3C1B">
        <w:rPr>
          <w:rFonts w:ascii="Arial" w:hAnsi="Arial" w:cs="Arial"/>
          <w:sz w:val="28"/>
          <w:szCs w:val="28"/>
        </w:rPr>
        <w:t>Acuerdo del Consejo General del Instituto Electoral de la Ciudad de México por el que se aprueba la Primera Convocatoria del Concurso de Oposición Abierto para Seleccionar Personal que apoyará a los Órganos Desconcentrados durante el ejercicio fiscal 2020</w:t>
      </w:r>
      <w:r w:rsidR="007804E1" w:rsidRPr="00FB3C1B">
        <w:rPr>
          <w:rFonts w:ascii="Arial" w:hAnsi="Arial" w:cs="Arial"/>
          <w:sz w:val="28"/>
          <w:szCs w:val="28"/>
        </w:rPr>
        <w:t>, identificado con el alfanumérico IECM-ACU-CG-064/2019</w:t>
      </w:r>
      <w:r w:rsidR="004D06B4" w:rsidRPr="00FB3C1B">
        <w:rPr>
          <w:rFonts w:ascii="Arial" w:hAnsi="Arial" w:cs="Arial"/>
          <w:sz w:val="28"/>
          <w:szCs w:val="28"/>
        </w:rPr>
        <w:t>.</w:t>
      </w:r>
    </w:p>
    <w:p w:rsidR="00F94BAE" w:rsidRPr="00FB3C1B" w:rsidRDefault="00F94BAE" w:rsidP="00F94BAE">
      <w:pPr>
        <w:spacing w:after="0" w:line="360" w:lineRule="auto"/>
        <w:jc w:val="both"/>
        <w:rPr>
          <w:rFonts w:ascii="Arial" w:hAnsi="Arial" w:cs="Arial"/>
          <w:sz w:val="28"/>
          <w:szCs w:val="28"/>
        </w:rPr>
      </w:pPr>
    </w:p>
    <w:p w:rsidR="004D06B4" w:rsidRPr="00FB3C1B" w:rsidRDefault="00255637" w:rsidP="00F94BAE">
      <w:pPr>
        <w:pStyle w:val="Ttulo2"/>
        <w:spacing w:before="0" w:after="0" w:line="360" w:lineRule="auto"/>
        <w:rPr>
          <w:rFonts w:ascii="Arial" w:hAnsi="Arial" w:cs="Arial"/>
          <w:sz w:val="28"/>
          <w:szCs w:val="28"/>
        </w:rPr>
      </w:pPr>
      <w:bookmarkStart w:id="4" w:name="_Toc25653640"/>
      <w:r w:rsidRPr="00FB3C1B">
        <w:rPr>
          <w:rFonts w:ascii="Arial" w:hAnsi="Arial" w:cs="Arial"/>
          <w:sz w:val="28"/>
          <w:szCs w:val="28"/>
        </w:rPr>
        <w:t>II</w:t>
      </w:r>
      <w:r w:rsidR="004D06B4" w:rsidRPr="00FB3C1B">
        <w:rPr>
          <w:rFonts w:ascii="Arial" w:hAnsi="Arial" w:cs="Arial"/>
          <w:sz w:val="28"/>
          <w:szCs w:val="28"/>
        </w:rPr>
        <w:t xml:space="preserve">. Juicio </w:t>
      </w:r>
      <w:r w:rsidR="008109DE" w:rsidRPr="00FB3C1B">
        <w:rPr>
          <w:rFonts w:ascii="Arial" w:hAnsi="Arial" w:cs="Arial"/>
          <w:sz w:val="28"/>
          <w:szCs w:val="28"/>
        </w:rPr>
        <w:t>Electoral</w:t>
      </w:r>
      <w:r w:rsidR="004D06B4" w:rsidRPr="00FB3C1B">
        <w:rPr>
          <w:rFonts w:ascii="Arial" w:hAnsi="Arial" w:cs="Arial"/>
          <w:sz w:val="28"/>
          <w:szCs w:val="28"/>
        </w:rPr>
        <w:t>.</w:t>
      </w:r>
      <w:bookmarkEnd w:id="4"/>
    </w:p>
    <w:p w:rsidR="00F94BAE" w:rsidRPr="00FB3C1B" w:rsidRDefault="00F94BAE" w:rsidP="00F94BAE">
      <w:pPr>
        <w:spacing w:after="0" w:line="360" w:lineRule="auto"/>
        <w:rPr>
          <w:rFonts w:ascii="Arial" w:hAnsi="Arial" w:cs="Arial"/>
          <w:sz w:val="28"/>
          <w:szCs w:val="28"/>
        </w:rPr>
      </w:pPr>
    </w:p>
    <w:p w:rsidR="004D06B4" w:rsidRDefault="004D06B4" w:rsidP="00F94BAE">
      <w:pPr>
        <w:pStyle w:val="Ttulo3"/>
        <w:spacing w:before="0" w:after="0" w:line="360" w:lineRule="auto"/>
        <w:jc w:val="both"/>
        <w:rPr>
          <w:rFonts w:ascii="Arial" w:hAnsi="Arial" w:cs="Arial"/>
          <w:b w:val="0"/>
        </w:rPr>
      </w:pPr>
      <w:bookmarkStart w:id="5" w:name="_Toc25653641"/>
      <w:r w:rsidRPr="00F94BAE">
        <w:rPr>
          <w:rFonts w:ascii="Arial" w:hAnsi="Arial" w:cs="Arial"/>
        </w:rPr>
        <w:t>1. Demanda.</w:t>
      </w:r>
      <w:r w:rsidRPr="00F94BAE">
        <w:rPr>
          <w:rFonts w:ascii="Arial" w:hAnsi="Arial" w:cs="Arial"/>
          <w:b w:val="0"/>
        </w:rPr>
        <w:t xml:space="preserve"> El veinti</w:t>
      </w:r>
      <w:r w:rsidR="00255637" w:rsidRPr="00F94BAE">
        <w:rPr>
          <w:rFonts w:ascii="Arial" w:hAnsi="Arial" w:cs="Arial"/>
          <w:b w:val="0"/>
        </w:rPr>
        <w:t>cinco</w:t>
      </w:r>
      <w:r w:rsidRPr="00F94BAE">
        <w:rPr>
          <w:rFonts w:ascii="Arial" w:hAnsi="Arial" w:cs="Arial"/>
          <w:b w:val="0"/>
        </w:rPr>
        <w:t xml:space="preserve"> de </w:t>
      </w:r>
      <w:r w:rsidR="00255637" w:rsidRPr="00F94BAE">
        <w:rPr>
          <w:rFonts w:ascii="Arial" w:hAnsi="Arial" w:cs="Arial"/>
          <w:b w:val="0"/>
        </w:rPr>
        <w:t>octubre,</w:t>
      </w:r>
      <w:r w:rsidRPr="00F94BAE">
        <w:rPr>
          <w:rFonts w:ascii="Arial" w:hAnsi="Arial" w:cs="Arial"/>
          <w:b w:val="0"/>
        </w:rPr>
        <w:t xml:space="preserve"> l</w:t>
      </w:r>
      <w:r w:rsidR="00255637" w:rsidRPr="00F94BAE">
        <w:rPr>
          <w:rFonts w:ascii="Arial" w:hAnsi="Arial" w:cs="Arial"/>
          <w:b w:val="0"/>
        </w:rPr>
        <w:t>a parte actora presentó escrito</w:t>
      </w:r>
      <w:r w:rsidRPr="00F94BAE">
        <w:rPr>
          <w:rFonts w:ascii="Arial" w:hAnsi="Arial" w:cs="Arial"/>
          <w:b w:val="0"/>
        </w:rPr>
        <w:t xml:space="preserve"> de demanda ante el órgano responsable, a fin de controvertir </w:t>
      </w:r>
      <w:r w:rsidR="00255637" w:rsidRPr="00F94BAE">
        <w:rPr>
          <w:rFonts w:ascii="Arial" w:hAnsi="Arial" w:cs="Arial"/>
          <w:b w:val="0"/>
        </w:rPr>
        <w:t>e</w:t>
      </w:r>
      <w:r w:rsidRPr="00F94BAE">
        <w:rPr>
          <w:rFonts w:ascii="Arial" w:hAnsi="Arial" w:cs="Arial"/>
          <w:b w:val="0"/>
        </w:rPr>
        <w:t>l citad</w:t>
      </w:r>
      <w:r w:rsidR="00255637" w:rsidRPr="00F94BAE">
        <w:rPr>
          <w:rFonts w:ascii="Arial" w:hAnsi="Arial" w:cs="Arial"/>
          <w:b w:val="0"/>
        </w:rPr>
        <w:t>o</w:t>
      </w:r>
      <w:r w:rsidRPr="00F94BAE">
        <w:rPr>
          <w:rFonts w:ascii="Arial" w:hAnsi="Arial" w:cs="Arial"/>
          <w:b w:val="0"/>
        </w:rPr>
        <w:t xml:space="preserve"> </w:t>
      </w:r>
      <w:r w:rsidR="00255637" w:rsidRPr="00F94BAE">
        <w:rPr>
          <w:rFonts w:ascii="Arial" w:hAnsi="Arial" w:cs="Arial"/>
          <w:b w:val="0"/>
        </w:rPr>
        <w:t>acuerdo</w:t>
      </w:r>
      <w:r w:rsidRPr="00F94BAE">
        <w:rPr>
          <w:rFonts w:ascii="Arial" w:hAnsi="Arial" w:cs="Arial"/>
          <w:b w:val="0"/>
        </w:rPr>
        <w:t>.</w:t>
      </w:r>
      <w:bookmarkEnd w:id="5"/>
    </w:p>
    <w:p w:rsidR="0081073F" w:rsidRPr="0081073F" w:rsidRDefault="0081073F" w:rsidP="0081073F"/>
    <w:p w:rsidR="00AC57F5" w:rsidRDefault="00AC57F5" w:rsidP="00AC57F5">
      <w:pPr>
        <w:pStyle w:val="Ttulo3"/>
        <w:spacing w:before="0" w:after="0" w:line="360" w:lineRule="auto"/>
        <w:jc w:val="both"/>
        <w:rPr>
          <w:rFonts w:ascii="Arial" w:hAnsi="Arial" w:cs="Arial"/>
          <w:b w:val="0"/>
        </w:rPr>
      </w:pPr>
      <w:bookmarkStart w:id="6" w:name="_Toc25653642"/>
      <w:r w:rsidRPr="00F94BAE">
        <w:rPr>
          <w:rFonts w:ascii="Arial" w:hAnsi="Arial" w:cs="Arial"/>
        </w:rPr>
        <w:t xml:space="preserve">2. Remisión de la autoridad responsable. </w:t>
      </w:r>
      <w:r w:rsidRPr="00F94BAE">
        <w:rPr>
          <w:rFonts w:ascii="Arial" w:hAnsi="Arial" w:cs="Arial"/>
          <w:b w:val="0"/>
        </w:rPr>
        <w:t>El primero de noviembre, la Secretaría Ejecutiva del Instituto Electoral de la Ciudad de México, remitió a este Tribunal Electoral el medio de impugnación referido, así como el informe circunstanciado y diversa documentación respecto del trámite que le dio a los mismos.</w:t>
      </w:r>
      <w:bookmarkEnd w:id="6"/>
    </w:p>
    <w:p w:rsidR="0081073F" w:rsidRPr="0081073F" w:rsidRDefault="0081073F" w:rsidP="0081073F"/>
    <w:p w:rsidR="00AC57F5" w:rsidRPr="00F94BAE" w:rsidRDefault="00AC57F5" w:rsidP="00AC57F5">
      <w:pPr>
        <w:pStyle w:val="Ttulo3"/>
        <w:spacing w:before="0" w:after="0" w:line="360" w:lineRule="auto"/>
        <w:jc w:val="both"/>
        <w:rPr>
          <w:rFonts w:ascii="Arial" w:hAnsi="Arial" w:cs="Arial"/>
          <w:b w:val="0"/>
        </w:rPr>
      </w:pPr>
      <w:bookmarkStart w:id="7" w:name="_Toc25653643"/>
      <w:r w:rsidRPr="00F94BAE">
        <w:rPr>
          <w:rFonts w:ascii="Arial" w:hAnsi="Arial" w:cs="Arial"/>
        </w:rPr>
        <w:t xml:space="preserve">3. Recepción y turno. </w:t>
      </w:r>
      <w:r w:rsidRPr="00F94BAE">
        <w:rPr>
          <w:rFonts w:ascii="Arial" w:hAnsi="Arial" w:cs="Arial"/>
          <w:b w:val="0"/>
        </w:rPr>
        <w:t>El cuatro de noviembre, el Magistrado Presidente ordenó integrar el expediente TECDMX-JEL-093/2019 y turnarlo a la Ponencia del Magistrado Armando Ambriz Hernández para la sustanciación y, en su oportunidad, formular el proyecto de resolución correspondiente.</w:t>
      </w:r>
      <w:bookmarkEnd w:id="7"/>
    </w:p>
    <w:p w:rsidR="00AC57F5" w:rsidRPr="00BD05F3" w:rsidRDefault="00AC57F5" w:rsidP="00AC57F5">
      <w:pPr>
        <w:pStyle w:val="Ttulo3"/>
        <w:spacing w:before="0" w:after="0" w:line="360" w:lineRule="auto"/>
        <w:jc w:val="both"/>
        <w:rPr>
          <w:rFonts w:ascii="Arial" w:hAnsi="Arial" w:cs="Arial"/>
          <w:sz w:val="24"/>
        </w:rPr>
      </w:pPr>
    </w:p>
    <w:p w:rsidR="00AC57F5" w:rsidRPr="00F94BAE" w:rsidRDefault="00AC57F5" w:rsidP="00AC57F5">
      <w:pPr>
        <w:pStyle w:val="Ttulo3"/>
        <w:spacing w:before="0" w:after="0" w:line="360" w:lineRule="auto"/>
        <w:jc w:val="both"/>
        <w:rPr>
          <w:rFonts w:ascii="Arial" w:hAnsi="Arial" w:cs="Arial"/>
          <w:b w:val="0"/>
        </w:rPr>
      </w:pPr>
      <w:bookmarkStart w:id="8" w:name="_Toc25653644"/>
      <w:r w:rsidRPr="00F94BAE">
        <w:rPr>
          <w:rFonts w:ascii="Arial" w:hAnsi="Arial" w:cs="Arial"/>
        </w:rPr>
        <w:t xml:space="preserve">4. Radicación. </w:t>
      </w:r>
      <w:r w:rsidRPr="00F94BAE">
        <w:rPr>
          <w:rFonts w:ascii="Arial" w:hAnsi="Arial" w:cs="Arial"/>
          <w:b w:val="0"/>
        </w:rPr>
        <w:t>El seis de noviembre del presente año, el Magistrado Instructor radicó el expediente de mérito y se reservó proveer sobre la admisión de la demanda y las pruebas ofrecidas por la parte actora.</w:t>
      </w:r>
      <w:bookmarkEnd w:id="8"/>
      <w:r w:rsidRPr="00F94BAE">
        <w:rPr>
          <w:rFonts w:ascii="Arial" w:hAnsi="Arial" w:cs="Arial"/>
          <w:b w:val="0"/>
        </w:rPr>
        <w:t xml:space="preserve"> </w:t>
      </w:r>
    </w:p>
    <w:p w:rsidR="00AA6B7C" w:rsidRPr="00BD05F3" w:rsidRDefault="00AA6B7C" w:rsidP="00F94BAE">
      <w:pPr>
        <w:spacing w:after="0" w:line="360" w:lineRule="auto"/>
        <w:jc w:val="both"/>
        <w:rPr>
          <w:rFonts w:ascii="Arial" w:hAnsi="Arial" w:cs="Arial"/>
          <w:sz w:val="24"/>
          <w:szCs w:val="28"/>
        </w:rPr>
      </w:pPr>
    </w:p>
    <w:p w:rsidR="0081073F" w:rsidRDefault="0081073F" w:rsidP="00F94BAE">
      <w:pPr>
        <w:pStyle w:val="Ttulo3"/>
        <w:spacing w:before="0" w:after="0" w:line="360" w:lineRule="auto"/>
        <w:jc w:val="both"/>
        <w:rPr>
          <w:rFonts w:ascii="Arial" w:hAnsi="Arial" w:cs="Arial"/>
        </w:rPr>
      </w:pPr>
      <w:bookmarkStart w:id="9" w:name="_Toc25653645"/>
    </w:p>
    <w:p w:rsidR="00D84D57" w:rsidRPr="00F94BAE" w:rsidRDefault="008109DE" w:rsidP="00F94BAE">
      <w:pPr>
        <w:pStyle w:val="Ttulo3"/>
        <w:spacing w:before="0" w:after="0" w:line="360" w:lineRule="auto"/>
        <w:jc w:val="both"/>
        <w:rPr>
          <w:rFonts w:ascii="Arial" w:hAnsi="Arial" w:cs="Arial"/>
          <w:b w:val="0"/>
        </w:rPr>
      </w:pPr>
      <w:r w:rsidRPr="00F94BAE">
        <w:rPr>
          <w:rFonts w:ascii="Arial" w:hAnsi="Arial" w:cs="Arial"/>
        </w:rPr>
        <w:t>5</w:t>
      </w:r>
      <w:r w:rsidR="004D06B4" w:rsidRPr="00F94BAE">
        <w:rPr>
          <w:rFonts w:ascii="Arial" w:hAnsi="Arial" w:cs="Arial"/>
        </w:rPr>
        <w:t xml:space="preserve">. Admisión y cierre de instrucción. </w:t>
      </w:r>
      <w:r w:rsidR="004D06B4" w:rsidRPr="00F94BAE">
        <w:rPr>
          <w:rFonts w:ascii="Arial" w:hAnsi="Arial" w:cs="Arial"/>
          <w:b w:val="0"/>
        </w:rPr>
        <w:t>En su oportunidad, el Magistrado Instructor admitió la demanda y decretó el cierre de instrucción, dado que no existían diligencias pendientes de realizar, quedando los autos en estado de dictar sent</w:t>
      </w:r>
      <w:r w:rsidR="00D84D57" w:rsidRPr="00F94BAE">
        <w:rPr>
          <w:rFonts w:ascii="Arial" w:hAnsi="Arial" w:cs="Arial"/>
          <w:b w:val="0"/>
        </w:rPr>
        <w:t>encia.</w:t>
      </w:r>
      <w:bookmarkEnd w:id="9"/>
    </w:p>
    <w:p w:rsidR="00AA6B7C" w:rsidRPr="00BD05F3" w:rsidRDefault="00AA6B7C" w:rsidP="00F94BAE">
      <w:pPr>
        <w:spacing w:after="0" w:line="360" w:lineRule="auto"/>
        <w:jc w:val="both"/>
        <w:rPr>
          <w:rFonts w:ascii="Arial" w:hAnsi="Arial" w:cs="Arial"/>
          <w:sz w:val="24"/>
          <w:szCs w:val="28"/>
        </w:rPr>
      </w:pPr>
    </w:p>
    <w:p w:rsidR="004D06B4" w:rsidRPr="00F94BAE" w:rsidRDefault="004D06B4" w:rsidP="00F94BAE">
      <w:pPr>
        <w:pStyle w:val="Ttulo1"/>
        <w:spacing w:before="0" w:after="0" w:line="360" w:lineRule="auto"/>
        <w:jc w:val="center"/>
        <w:rPr>
          <w:rFonts w:ascii="Arial" w:hAnsi="Arial" w:cs="Arial"/>
          <w:sz w:val="28"/>
          <w:szCs w:val="28"/>
        </w:rPr>
      </w:pPr>
      <w:bookmarkStart w:id="10" w:name="_Toc25653646"/>
      <w:r w:rsidRPr="00F94BAE">
        <w:rPr>
          <w:rFonts w:ascii="Arial" w:hAnsi="Arial" w:cs="Arial"/>
          <w:sz w:val="28"/>
          <w:szCs w:val="28"/>
        </w:rPr>
        <w:t>RAZONES Y FUNDAMENTOS</w:t>
      </w:r>
      <w:bookmarkEnd w:id="10"/>
    </w:p>
    <w:p w:rsidR="00753938" w:rsidRPr="00FB3C1B" w:rsidRDefault="00753938" w:rsidP="00F94BAE">
      <w:pPr>
        <w:pStyle w:val="Ttulo2"/>
        <w:spacing w:before="0" w:after="0" w:line="360" w:lineRule="auto"/>
        <w:rPr>
          <w:rFonts w:ascii="Arial" w:hAnsi="Arial" w:cs="Arial"/>
          <w:sz w:val="28"/>
          <w:szCs w:val="28"/>
        </w:rPr>
      </w:pPr>
    </w:p>
    <w:p w:rsidR="009143DF" w:rsidRPr="00FB3C1B" w:rsidRDefault="004D06B4" w:rsidP="00F94BAE">
      <w:pPr>
        <w:pStyle w:val="Ttulo2"/>
        <w:spacing w:before="0" w:after="0" w:line="360" w:lineRule="auto"/>
        <w:rPr>
          <w:rFonts w:ascii="Arial" w:hAnsi="Arial" w:cs="Arial"/>
          <w:sz w:val="28"/>
          <w:szCs w:val="28"/>
        </w:rPr>
      </w:pPr>
      <w:bookmarkStart w:id="11" w:name="_Toc25653647"/>
      <w:r w:rsidRPr="00FB3C1B">
        <w:rPr>
          <w:rFonts w:ascii="Arial" w:hAnsi="Arial" w:cs="Arial"/>
          <w:sz w:val="28"/>
          <w:szCs w:val="28"/>
        </w:rPr>
        <w:t>PRIMERO. Competencia.</w:t>
      </w:r>
      <w:bookmarkEnd w:id="11"/>
      <w:r w:rsidRPr="00FB3C1B">
        <w:rPr>
          <w:rFonts w:ascii="Arial" w:hAnsi="Arial" w:cs="Arial"/>
          <w:sz w:val="28"/>
          <w:szCs w:val="28"/>
        </w:rPr>
        <w:t xml:space="preserve"> </w:t>
      </w:r>
    </w:p>
    <w:p w:rsidR="00AA6B7C" w:rsidRPr="00FB3C1B" w:rsidRDefault="00AA6B7C" w:rsidP="00F94BAE">
      <w:pPr>
        <w:spacing w:after="0" w:line="360" w:lineRule="auto"/>
        <w:jc w:val="both"/>
        <w:rPr>
          <w:rFonts w:ascii="Arial" w:hAnsi="Arial" w:cs="Arial"/>
          <w:sz w:val="28"/>
          <w:szCs w:val="28"/>
        </w:rPr>
      </w:pPr>
    </w:p>
    <w:p w:rsidR="004D06B4" w:rsidRPr="00FB3C1B" w:rsidRDefault="004D06B4" w:rsidP="00F94BAE">
      <w:pPr>
        <w:spacing w:after="0" w:line="360" w:lineRule="auto"/>
        <w:jc w:val="both"/>
        <w:rPr>
          <w:rFonts w:ascii="Arial" w:hAnsi="Arial" w:cs="Arial"/>
          <w:sz w:val="28"/>
          <w:szCs w:val="28"/>
        </w:rPr>
      </w:pPr>
      <w:r w:rsidRPr="00FB3C1B">
        <w:rPr>
          <w:rFonts w:ascii="Arial" w:hAnsi="Arial" w:cs="Arial"/>
          <w:sz w:val="28"/>
          <w:szCs w:val="28"/>
        </w:rPr>
        <w:t>Este Tribunal Electoral es competente para conocer y resolver el presente medio de impugnación, toda vez que, en su carácter de máximo órgano jurisdiccional electoral en la Ciudad de México, garante de la legalidad de todos los actos y resoluciones en la materia, le corresponde resolver en forma definitiva e inatacabl</w:t>
      </w:r>
      <w:r w:rsidR="009F696F" w:rsidRPr="00FB3C1B">
        <w:rPr>
          <w:rFonts w:ascii="Arial" w:hAnsi="Arial" w:cs="Arial"/>
          <w:sz w:val="28"/>
          <w:szCs w:val="28"/>
        </w:rPr>
        <w:t>e las impugnaciones que plantee</w:t>
      </w:r>
      <w:r w:rsidRPr="00FB3C1B">
        <w:rPr>
          <w:rFonts w:ascii="Arial" w:hAnsi="Arial" w:cs="Arial"/>
          <w:sz w:val="28"/>
          <w:szCs w:val="28"/>
        </w:rPr>
        <w:t xml:space="preserve"> </w:t>
      </w:r>
      <w:r w:rsidR="00704483" w:rsidRPr="00FB3C1B">
        <w:rPr>
          <w:rFonts w:ascii="Arial" w:hAnsi="Arial" w:cs="Arial"/>
          <w:sz w:val="28"/>
          <w:szCs w:val="28"/>
        </w:rPr>
        <w:t>alguna o algún titular de derechos con interés jurídico</w:t>
      </w:r>
      <w:r w:rsidRPr="00FB3C1B">
        <w:rPr>
          <w:rFonts w:ascii="Arial" w:hAnsi="Arial" w:cs="Arial"/>
          <w:sz w:val="28"/>
          <w:szCs w:val="28"/>
        </w:rPr>
        <w:t xml:space="preserve"> cuando consideren que un </w:t>
      </w:r>
      <w:r w:rsidR="00704483" w:rsidRPr="00FB3C1B">
        <w:rPr>
          <w:rFonts w:ascii="Arial" w:hAnsi="Arial" w:cs="Arial"/>
          <w:sz w:val="28"/>
          <w:szCs w:val="28"/>
        </w:rPr>
        <w:t>acto, resolución u omisión de los órganos distritales, unidades técnicas, direcciones ejecutivas, del Consejo General o Consejos Distritales del Instituto Electoral</w:t>
      </w:r>
      <w:r w:rsidR="008109DE" w:rsidRPr="00FB3C1B">
        <w:rPr>
          <w:rFonts w:ascii="Arial" w:hAnsi="Arial" w:cs="Arial"/>
          <w:sz w:val="28"/>
          <w:szCs w:val="28"/>
        </w:rPr>
        <w:t>,</w:t>
      </w:r>
      <w:r w:rsidRPr="00FB3C1B">
        <w:rPr>
          <w:rFonts w:ascii="Arial" w:hAnsi="Arial" w:cs="Arial"/>
          <w:sz w:val="28"/>
          <w:szCs w:val="28"/>
        </w:rPr>
        <w:t xml:space="preserve"> es violatorio de </w:t>
      </w:r>
      <w:r w:rsidR="00704483" w:rsidRPr="00FB3C1B">
        <w:rPr>
          <w:rFonts w:ascii="Arial" w:hAnsi="Arial" w:cs="Arial"/>
          <w:sz w:val="28"/>
          <w:szCs w:val="28"/>
        </w:rPr>
        <w:t>interés jurídico</w:t>
      </w:r>
      <w:r w:rsidR="00DC6AA6" w:rsidRPr="00FB3C1B">
        <w:rPr>
          <w:rStyle w:val="Refdenotaalpie"/>
          <w:rFonts w:ascii="Arial" w:hAnsi="Arial" w:cs="Arial"/>
          <w:sz w:val="28"/>
          <w:szCs w:val="28"/>
        </w:rPr>
        <w:footnoteReference w:id="2"/>
      </w:r>
      <w:r w:rsidRPr="00FB3C1B">
        <w:rPr>
          <w:rFonts w:ascii="Arial" w:hAnsi="Arial" w:cs="Arial"/>
          <w:sz w:val="28"/>
          <w:szCs w:val="28"/>
        </w:rPr>
        <w:t xml:space="preserve">. </w:t>
      </w:r>
    </w:p>
    <w:p w:rsidR="0076059F" w:rsidRPr="00FB3C1B" w:rsidRDefault="0076059F" w:rsidP="00F94BAE">
      <w:pPr>
        <w:spacing w:after="0" w:line="360" w:lineRule="auto"/>
        <w:jc w:val="both"/>
        <w:rPr>
          <w:rFonts w:ascii="Arial" w:hAnsi="Arial" w:cs="Arial"/>
          <w:sz w:val="28"/>
          <w:szCs w:val="28"/>
        </w:rPr>
      </w:pPr>
    </w:p>
    <w:p w:rsidR="0076059F" w:rsidRPr="00FB3C1B" w:rsidRDefault="0076059F" w:rsidP="00F94BAE">
      <w:pPr>
        <w:spacing w:after="0" w:line="360" w:lineRule="auto"/>
        <w:jc w:val="both"/>
        <w:rPr>
          <w:rFonts w:ascii="Arial" w:hAnsi="Arial" w:cs="Arial"/>
          <w:sz w:val="28"/>
          <w:szCs w:val="28"/>
        </w:rPr>
      </w:pPr>
      <w:r w:rsidRPr="00FB3C1B">
        <w:rPr>
          <w:rFonts w:ascii="Arial" w:hAnsi="Arial" w:cs="Arial"/>
          <w:sz w:val="28"/>
          <w:szCs w:val="28"/>
        </w:rPr>
        <w:t>De conformidad con lo previsto en los artículos 102 y 103, fracción I de la Ley Procesal, el Juicio Electoral tiene por objeto garantizar la constitucionalidad, convencionalidad y legalidad de todos los actos y resoluciones que dicten las autoridades electorales locales.</w:t>
      </w:r>
    </w:p>
    <w:p w:rsidR="00B17A4A" w:rsidRPr="00FB3C1B" w:rsidRDefault="00B17A4A" w:rsidP="00F94BAE">
      <w:pPr>
        <w:spacing w:after="0" w:line="360" w:lineRule="auto"/>
        <w:jc w:val="both"/>
        <w:rPr>
          <w:rFonts w:ascii="Arial" w:hAnsi="Arial" w:cs="Arial"/>
          <w:sz w:val="28"/>
          <w:szCs w:val="28"/>
        </w:rPr>
      </w:pPr>
    </w:p>
    <w:p w:rsidR="0076059F" w:rsidRPr="00FB3C1B" w:rsidRDefault="0076059F" w:rsidP="00F94BAE">
      <w:pPr>
        <w:autoSpaceDE w:val="0"/>
        <w:autoSpaceDN w:val="0"/>
        <w:adjustRightInd w:val="0"/>
        <w:spacing w:after="0" w:line="360" w:lineRule="auto"/>
        <w:jc w:val="both"/>
        <w:rPr>
          <w:rFonts w:ascii="Arial" w:eastAsia="Times New Roman" w:hAnsi="Arial" w:cs="Arial"/>
          <w:bCs/>
          <w:sz w:val="28"/>
          <w:szCs w:val="28"/>
          <w:lang w:eastAsia="es-ES"/>
        </w:rPr>
      </w:pPr>
      <w:r w:rsidRPr="00FB3C1B">
        <w:rPr>
          <w:rFonts w:ascii="Arial" w:eastAsia="Times New Roman" w:hAnsi="Arial" w:cs="Arial"/>
          <w:bCs/>
          <w:sz w:val="28"/>
          <w:szCs w:val="28"/>
          <w:lang w:eastAsia="es-ES"/>
        </w:rPr>
        <w:t>De</w:t>
      </w:r>
      <w:r w:rsidRPr="00241A9D">
        <w:rPr>
          <w:rFonts w:ascii="Arial" w:eastAsia="Times New Roman" w:hAnsi="Arial" w:cs="Arial"/>
          <w:bCs/>
          <w:sz w:val="28"/>
          <w:szCs w:val="28"/>
          <w:lang w:eastAsia="es-ES"/>
        </w:rPr>
        <w:t xml:space="preserve"> acuerdo a tales preceptos, dicho juicio electoral se promueve en contra de actos, resoluciones y omisiones de los </w:t>
      </w:r>
      <w:r w:rsidRPr="00FB3C1B">
        <w:rPr>
          <w:rFonts w:ascii="Arial" w:eastAsia="Times New Roman" w:hAnsi="Arial" w:cs="Arial"/>
          <w:bCs/>
          <w:sz w:val="28"/>
          <w:szCs w:val="28"/>
          <w:lang w:eastAsia="es-ES"/>
        </w:rPr>
        <w:t>órganos distritales, unidades técnicas, direcciones ejecutivas, Consejo General o Consejos Distritales del IECM, y podrá ser presentado por aquellos que cuestionen actos y resoluciones dictadas dentro de un procedimiento administrativo sancionador electoral susceptibles de afectar su interés jurídico.</w:t>
      </w:r>
    </w:p>
    <w:p w:rsidR="0076059F" w:rsidRPr="00FB3C1B" w:rsidRDefault="0076059F" w:rsidP="00F94BAE">
      <w:pPr>
        <w:spacing w:after="0" w:line="360" w:lineRule="auto"/>
        <w:jc w:val="both"/>
        <w:rPr>
          <w:rFonts w:ascii="Arial" w:eastAsia="Times New Roman" w:hAnsi="Arial" w:cs="Arial"/>
          <w:bCs/>
          <w:i/>
          <w:sz w:val="28"/>
          <w:szCs w:val="28"/>
          <w:highlight w:val="yellow"/>
          <w:u w:val="single"/>
          <w:lang w:eastAsia="es-ES"/>
        </w:rPr>
      </w:pPr>
    </w:p>
    <w:p w:rsidR="0076059F" w:rsidRPr="00FB3C1B" w:rsidRDefault="0076059F" w:rsidP="00F94BAE">
      <w:pPr>
        <w:spacing w:after="0" w:line="360" w:lineRule="auto"/>
        <w:jc w:val="both"/>
        <w:rPr>
          <w:rFonts w:ascii="Arial" w:hAnsi="Arial" w:cs="Arial"/>
          <w:sz w:val="28"/>
          <w:szCs w:val="28"/>
        </w:rPr>
      </w:pPr>
      <w:r w:rsidRPr="00FB3C1B">
        <w:rPr>
          <w:rFonts w:ascii="Arial" w:eastAsia="Times New Roman" w:hAnsi="Arial" w:cs="Arial"/>
          <w:bCs/>
          <w:sz w:val="28"/>
          <w:szCs w:val="28"/>
          <w:lang w:eastAsia="es-ES"/>
        </w:rPr>
        <w:t>En el caso particular, se controvierte el acuerdo impugnado</w:t>
      </w:r>
      <w:r w:rsidRPr="00FB3C1B">
        <w:rPr>
          <w:rFonts w:ascii="Arial" w:hAnsi="Arial" w:cs="Arial"/>
          <w:sz w:val="28"/>
          <w:szCs w:val="28"/>
        </w:rPr>
        <w:t xml:space="preserve"> de veintiuno de octubre, emitida por el Consejo General del Instituto Electoral de la Ciudad de México</w:t>
      </w:r>
      <w:r w:rsidRPr="00FB3C1B">
        <w:rPr>
          <w:rFonts w:ascii="Arial" w:hAnsi="Arial" w:cs="Arial"/>
          <w:b/>
          <w:sz w:val="28"/>
          <w:szCs w:val="28"/>
        </w:rPr>
        <w:t>.</w:t>
      </w:r>
    </w:p>
    <w:p w:rsidR="0076059F" w:rsidRPr="00FB3C1B" w:rsidRDefault="0076059F" w:rsidP="00F94BAE">
      <w:pPr>
        <w:spacing w:after="0" w:line="360" w:lineRule="auto"/>
        <w:jc w:val="both"/>
        <w:rPr>
          <w:rFonts w:ascii="Arial" w:hAnsi="Arial" w:cs="Arial"/>
          <w:sz w:val="28"/>
          <w:szCs w:val="28"/>
        </w:rPr>
      </w:pPr>
    </w:p>
    <w:p w:rsidR="0076059F" w:rsidRPr="00FB3C1B" w:rsidRDefault="0076059F" w:rsidP="00F94BAE">
      <w:pPr>
        <w:spacing w:after="0" w:line="360" w:lineRule="auto"/>
        <w:jc w:val="both"/>
        <w:rPr>
          <w:rFonts w:ascii="Arial" w:hAnsi="Arial" w:cs="Arial"/>
          <w:sz w:val="28"/>
          <w:szCs w:val="28"/>
        </w:rPr>
      </w:pPr>
      <w:r w:rsidRPr="00FB3C1B">
        <w:rPr>
          <w:rFonts w:ascii="Arial" w:hAnsi="Arial" w:cs="Arial"/>
          <w:sz w:val="28"/>
          <w:szCs w:val="28"/>
        </w:rPr>
        <w:t>En este contexto, las actoras refieren la falta de aplicación del principio de paridad de género en la formulación del ac</w:t>
      </w:r>
      <w:r w:rsidR="00E562A6" w:rsidRPr="00FB3C1B">
        <w:rPr>
          <w:rFonts w:ascii="Arial" w:hAnsi="Arial" w:cs="Arial"/>
          <w:sz w:val="28"/>
          <w:szCs w:val="28"/>
        </w:rPr>
        <w:t>t</w:t>
      </w:r>
      <w:r w:rsidRPr="00FB3C1B">
        <w:rPr>
          <w:rFonts w:ascii="Arial" w:hAnsi="Arial" w:cs="Arial"/>
          <w:sz w:val="28"/>
          <w:szCs w:val="28"/>
        </w:rPr>
        <w:t>o impugnado; de ahí la competencia de este Tribunal Electoral para conocer el presente asunto.</w:t>
      </w:r>
    </w:p>
    <w:p w:rsidR="004D06B4" w:rsidRPr="00FB3C1B" w:rsidRDefault="004D06B4" w:rsidP="00F94BAE">
      <w:pPr>
        <w:spacing w:after="0" w:line="360" w:lineRule="auto"/>
        <w:jc w:val="both"/>
        <w:rPr>
          <w:rFonts w:ascii="Arial" w:hAnsi="Arial" w:cs="Arial"/>
          <w:sz w:val="28"/>
          <w:szCs w:val="28"/>
        </w:rPr>
      </w:pPr>
    </w:p>
    <w:p w:rsidR="00D97879" w:rsidRPr="00FB3C1B" w:rsidRDefault="00D97879" w:rsidP="00F94BAE">
      <w:pPr>
        <w:spacing w:after="0" w:line="360" w:lineRule="auto"/>
        <w:jc w:val="both"/>
        <w:rPr>
          <w:rFonts w:ascii="Arial" w:hAnsi="Arial" w:cs="Arial"/>
          <w:sz w:val="28"/>
          <w:szCs w:val="28"/>
        </w:rPr>
      </w:pPr>
      <w:r w:rsidRPr="00FB3C1B">
        <w:rPr>
          <w:rFonts w:ascii="Arial" w:hAnsi="Arial" w:cs="Arial"/>
          <w:sz w:val="28"/>
          <w:szCs w:val="28"/>
        </w:rPr>
        <w:t>Siendo que la Sala Superior en las j</w:t>
      </w:r>
      <w:r w:rsidR="00DC6AA6" w:rsidRPr="00FB3C1B">
        <w:rPr>
          <w:rFonts w:ascii="Arial" w:hAnsi="Arial" w:cs="Arial"/>
          <w:sz w:val="28"/>
          <w:szCs w:val="28"/>
        </w:rPr>
        <w:t xml:space="preserve">urisprudencias </w:t>
      </w:r>
      <w:r w:rsidR="00E562A6" w:rsidRPr="00FB3C1B">
        <w:rPr>
          <w:rFonts w:ascii="Arial" w:hAnsi="Arial" w:cs="Arial"/>
          <w:sz w:val="28"/>
          <w:szCs w:val="28"/>
        </w:rPr>
        <w:t xml:space="preserve">11/2018, </w:t>
      </w:r>
      <w:r w:rsidR="00DC6AA6" w:rsidRPr="00FB3C1B">
        <w:rPr>
          <w:rFonts w:ascii="Arial" w:hAnsi="Arial" w:cs="Arial"/>
          <w:sz w:val="28"/>
          <w:szCs w:val="28"/>
        </w:rPr>
        <w:t>8/2015 y 9/2015</w:t>
      </w:r>
      <w:r w:rsidR="00E562A6" w:rsidRPr="00FB3C1B">
        <w:rPr>
          <w:rStyle w:val="Refdenotaalpie"/>
          <w:rFonts w:ascii="Arial" w:hAnsi="Arial" w:cs="Arial"/>
          <w:sz w:val="28"/>
          <w:szCs w:val="28"/>
        </w:rPr>
        <w:footnoteReference w:id="3"/>
      </w:r>
      <w:r w:rsidR="00DC6AA6" w:rsidRPr="00FB3C1B">
        <w:rPr>
          <w:rFonts w:ascii="Arial" w:hAnsi="Arial" w:cs="Arial"/>
          <w:sz w:val="28"/>
          <w:szCs w:val="28"/>
        </w:rPr>
        <w:t xml:space="preserve"> </w:t>
      </w:r>
      <w:r w:rsidRPr="00FB3C1B">
        <w:rPr>
          <w:rFonts w:ascii="Arial" w:hAnsi="Arial" w:cs="Arial"/>
          <w:sz w:val="28"/>
          <w:szCs w:val="28"/>
        </w:rPr>
        <w:t>ha sustentado la posibilidad de que las personas que pertenezcan a un grupo en situación de desventaja pueden acudir para controvertir la violación a principios constitucionales establecidos a favor del colectivo que integran, para lo cual cuentan con interés legítimo.</w:t>
      </w:r>
    </w:p>
    <w:p w:rsidR="00F94BAE" w:rsidRDefault="00F94BAE" w:rsidP="00F94BAE">
      <w:pPr>
        <w:pStyle w:val="Ttulo2"/>
        <w:spacing w:before="0" w:after="0" w:line="360" w:lineRule="auto"/>
        <w:rPr>
          <w:rFonts w:ascii="Arial" w:hAnsi="Arial" w:cs="Arial"/>
          <w:sz w:val="28"/>
          <w:szCs w:val="28"/>
        </w:rPr>
      </w:pPr>
    </w:p>
    <w:p w:rsidR="00FB3C1B" w:rsidRDefault="00FB3C1B" w:rsidP="00FB3C1B"/>
    <w:p w:rsidR="004D06B4" w:rsidRPr="00FB3C1B" w:rsidRDefault="0017740A" w:rsidP="00F94BAE">
      <w:pPr>
        <w:pStyle w:val="Ttulo2"/>
        <w:spacing w:before="0" w:after="0" w:line="360" w:lineRule="auto"/>
        <w:rPr>
          <w:rFonts w:ascii="Arial" w:hAnsi="Arial" w:cs="Arial"/>
          <w:sz w:val="28"/>
          <w:szCs w:val="28"/>
        </w:rPr>
      </w:pPr>
      <w:bookmarkStart w:id="12" w:name="_Toc25653648"/>
      <w:r w:rsidRPr="00FB3C1B">
        <w:rPr>
          <w:rFonts w:ascii="Arial" w:hAnsi="Arial" w:cs="Arial"/>
          <w:sz w:val="28"/>
          <w:szCs w:val="28"/>
        </w:rPr>
        <w:t>SEGUNDO</w:t>
      </w:r>
      <w:r w:rsidR="004D06B4" w:rsidRPr="00FB3C1B">
        <w:rPr>
          <w:rFonts w:ascii="Arial" w:hAnsi="Arial" w:cs="Arial"/>
          <w:sz w:val="28"/>
          <w:szCs w:val="28"/>
        </w:rPr>
        <w:t>. Procedencia.</w:t>
      </w:r>
      <w:bookmarkEnd w:id="12"/>
    </w:p>
    <w:p w:rsidR="004D06B4" w:rsidRPr="00FB3C1B" w:rsidRDefault="004D06B4" w:rsidP="00F94BAE">
      <w:pPr>
        <w:spacing w:after="0" w:line="360" w:lineRule="auto"/>
        <w:jc w:val="both"/>
        <w:rPr>
          <w:rFonts w:ascii="Arial" w:hAnsi="Arial" w:cs="Arial"/>
          <w:sz w:val="28"/>
          <w:szCs w:val="28"/>
        </w:rPr>
      </w:pPr>
    </w:p>
    <w:p w:rsidR="004D06B4" w:rsidRPr="00F94BAE" w:rsidRDefault="004D06B4" w:rsidP="00F94BAE">
      <w:pPr>
        <w:spacing w:after="0" w:line="360" w:lineRule="auto"/>
        <w:jc w:val="both"/>
        <w:rPr>
          <w:rFonts w:ascii="Arial" w:hAnsi="Arial" w:cs="Arial"/>
          <w:sz w:val="28"/>
          <w:szCs w:val="28"/>
        </w:rPr>
      </w:pPr>
      <w:r w:rsidRPr="00F94BAE">
        <w:rPr>
          <w:rFonts w:ascii="Arial" w:hAnsi="Arial" w:cs="Arial"/>
          <w:sz w:val="28"/>
          <w:szCs w:val="28"/>
        </w:rPr>
        <w:t>Este Tribunal Electoral examina si los medios de impugnación satisfacen los presupuestos procesales establecidos en la normativa, a efecto de determinar su procedencia y, en su caso, pronunciarse sobre el fondo de la cuestión planteada.</w:t>
      </w:r>
    </w:p>
    <w:p w:rsidR="004D06B4" w:rsidRPr="00BD05F3" w:rsidRDefault="004D06B4" w:rsidP="00F94BAE">
      <w:pPr>
        <w:spacing w:after="0" w:line="360" w:lineRule="auto"/>
        <w:jc w:val="both"/>
        <w:rPr>
          <w:rFonts w:ascii="Arial" w:hAnsi="Arial" w:cs="Arial"/>
          <w:sz w:val="24"/>
          <w:szCs w:val="28"/>
        </w:rPr>
      </w:pPr>
    </w:p>
    <w:p w:rsidR="004D06B4" w:rsidRPr="00F94BAE" w:rsidRDefault="004D06B4" w:rsidP="00F94BAE">
      <w:pPr>
        <w:spacing w:after="0" w:line="360" w:lineRule="auto"/>
        <w:jc w:val="both"/>
        <w:rPr>
          <w:rFonts w:ascii="Arial" w:hAnsi="Arial" w:cs="Arial"/>
          <w:sz w:val="28"/>
          <w:szCs w:val="28"/>
        </w:rPr>
      </w:pPr>
      <w:r w:rsidRPr="00F94BAE">
        <w:rPr>
          <w:rFonts w:ascii="Arial" w:hAnsi="Arial" w:cs="Arial"/>
          <w:sz w:val="28"/>
          <w:szCs w:val="28"/>
        </w:rPr>
        <w:t>Ello, en virtud de que la prosecución de un juicio es una cuestión de orden público, cuyo trámite está contenido en la ley, c</w:t>
      </w:r>
      <w:r w:rsidR="00E409BF" w:rsidRPr="00F94BAE">
        <w:rPr>
          <w:rFonts w:ascii="Arial" w:hAnsi="Arial" w:cs="Arial"/>
          <w:sz w:val="28"/>
          <w:szCs w:val="28"/>
        </w:rPr>
        <w:t>omo se desprende del artículo 1°</w:t>
      </w:r>
      <w:r w:rsidR="009F696F" w:rsidRPr="00F94BAE">
        <w:rPr>
          <w:rFonts w:ascii="Arial" w:hAnsi="Arial" w:cs="Arial"/>
          <w:sz w:val="28"/>
          <w:szCs w:val="28"/>
        </w:rPr>
        <w:t xml:space="preserve"> de la Ley Procesal. </w:t>
      </w:r>
      <w:r w:rsidRPr="00F94BAE">
        <w:rPr>
          <w:rFonts w:ascii="Arial" w:hAnsi="Arial" w:cs="Arial"/>
          <w:sz w:val="28"/>
          <w:szCs w:val="28"/>
        </w:rPr>
        <w:t>Sirve de apoyo la Jurisprudencia TEDF1EL J001/1999</w:t>
      </w:r>
      <w:r w:rsidR="00CF0B38" w:rsidRPr="00F94BAE">
        <w:rPr>
          <w:rFonts w:ascii="Arial" w:hAnsi="Arial" w:cs="Arial"/>
          <w:sz w:val="28"/>
          <w:szCs w:val="28"/>
          <w:vertAlign w:val="superscript"/>
        </w:rPr>
        <w:footnoteReference w:id="4"/>
      </w:r>
      <w:r w:rsidRPr="00F94BAE">
        <w:rPr>
          <w:rFonts w:ascii="Arial" w:hAnsi="Arial" w:cs="Arial"/>
          <w:sz w:val="28"/>
          <w:szCs w:val="28"/>
        </w:rPr>
        <w:t>, aprobada por este Tribunal Electoral.</w:t>
      </w:r>
    </w:p>
    <w:p w:rsidR="004D06B4" w:rsidRPr="00BD05F3" w:rsidRDefault="004D06B4" w:rsidP="00F94BAE">
      <w:pPr>
        <w:spacing w:after="0" w:line="360" w:lineRule="auto"/>
        <w:jc w:val="both"/>
        <w:rPr>
          <w:rFonts w:ascii="Arial" w:hAnsi="Arial" w:cs="Arial"/>
          <w:sz w:val="24"/>
          <w:szCs w:val="28"/>
        </w:rPr>
      </w:pPr>
    </w:p>
    <w:p w:rsidR="00E7031F" w:rsidRPr="00F94BAE" w:rsidRDefault="004D06B4" w:rsidP="00F94BAE">
      <w:pPr>
        <w:spacing w:after="0" w:line="360" w:lineRule="auto"/>
        <w:jc w:val="both"/>
        <w:rPr>
          <w:rFonts w:ascii="Arial" w:hAnsi="Arial" w:cs="Arial"/>
          <w:sz w:val="28"/>
          <w:szCs w:val="28"/>
        </w:rPr>
      </w:pPr>
      <w:r w:rsidRPr="00F94BAE">
        <w:rPr>
          <w:rFonts w:ascii="Arial" w:hAnsi="Arial" w:cs="Arial"/>
          <w:sz w:val="28"/>
          <w:szCs w:val="28"/>
        </w:rPr>
        <w:t xml:space="preserve">Al rendir su Informe Circunstanciado, la autoridad responsable hizo valer </w:t>
      </w:r>
      <w:r w:rsidR="00E409BF" w:rsidRPr="00F94BAE">
        <w:rPr>
          <w:rFonts w:ascii="Arial" w:hAnsi="Arial" w:cs="Arial"/>
          <w:sz w:val="28"/>
          <w:szCs w:val="28"/>
        </w:rPr>
        <w:t>l</w:t>
      </w:r>
      <w:r w:rsidRPr="00F94BAE">
        <w:rPr>
          <w:rFonts w:ascii="Arial" w:hAnsi="Arial" w:cs="Arial"/>
          <w:sz w:val="28"/>
          <w:szCs w:val="28"/>
        </w:rPr>
        <w:t>a causa</w:t>
      </w:r>
      <w:r w:rsidR="00E409BF" w:rsidRPr="00F94BAE">
        <w:rPr>
          <w:rFonts w:ascii="Arial" w:hAnsi="Arial" w:cs="Arial"/>
          <w:sz w:val="28"/>
          <w:szCs w:val="28"/>
        </w:rPr>
        <w:t>l</w:t>
      </w:r>
      <w:r w:rsidRPr="00F94BAE">
        <w:rPr>
          <w:rFonts w:ascii="Arial" w:hAnsi="Arial" w:cs="Arial"/>
          <w:sz w:val="28"/>
          <w:szCs w:val="28"/>
        </w:rPr>
        <w:t xml:space="preserve"> de improcedencia</w:t>
      </w:r>
      <w:r w:rsidR="00E409BF" w:rsidRPr="00F94BAE">
        <w:rPr>
          <w:rFonts w:ascii="Arial" w:hAnsi="Arial" w:cs="Arial"/>
          <w:sz w:val="28"/>
          <w:szCs w:val="28"/>
        </w:rPr>
        <w:t xml:space="preserve"> prevista en el artículo 49</w:t>
      </w:r>
      <w:r w:rsidR="00E7031F" w:rsidRPr="00F94BAE">
        <w:rPr>
          <w:rFonts w:ascii="Arial" w:hAnsi="Arial" w:cs="Arial"/>
          <w:sz w:val="28"/>
          <w:szCs w:val="28"/>
        </w:rPr>
        <w:t>, fracción I</w:t>
      </w:r>
      <w:r w:rsidR="00DC6AA6" w:rsidRPr="00F94BAE">
        <w:rPr>
          <w:rFonts w:ascii="Arial" w:hAnsi="Arial" w:cs="Arial"/>
          <w:sz w:val="28"/>
          <w:szCs w:val="28"/>
        </w:rPr>
        <w:t>,</w:t>
      </w:r>
      <w:r w:rsidR="00E7031F" w:rsidRPr="00F94BAE">
        <w:rPr>
          <w:rFonts w:ascii="Arial" w:hAnsi="Arial" w:cs="Arial"/>
          <w:sz w:val="28"/>
          <w:szCs w:val="28"/>
        </w:rPr>
        <w:t xml:space="preserve"> de la Ley Procesal, sobre la falta de interés jurídico por parte de las demandantes para interponer el medio de impugnación que hoy se estudia, pues </w:t>
      </w:r>
      <w:r w:rsidR="003B29F9" w:rsidRPr="00F94BAE">
        <w:rPr>
          <w:rFonts w:ascii="Arial" w:hAnsi="Arial" w:cs="Arial"/>
          <w:sz w:val="28"/>
          <w:szCs w:val="28"/>
        </w:rPr>
        <w:t xml:space="preserve">menciona que la parte actora no cuenta con </w:t>
      </w:r>
      <w:r w:rsidR="00E7031F" w:rsidRPr="00F94BAE">
        <w:rPr>
          <w:rFonts w:ascii="Arial" w:hAnsi="Arial" w:cs="Arial"/>
          <w:sz w:val="28"/>
          <w:szCs w:val="28"/>
        </w:rPr>
        <w:t>dicho</w:t>
      </w:r>
      <w:r w:rsidR="003B29F9" w:rsidRPr="00F94BAE">
        <w:rPr>
          <w:rFonts w:ascii="Arial" w:hAnsi="Arial" w:cs="Arial"/>
          <w:sz w:val="28"/>
          <w:szCs w:val="28"/>
        </w:rPr>
        <w:t xml:space="preserve"> interés </w:t>
      </w:r>
      <w:r w:rsidR="009F696F" w:rsidRPr="00F94BAE">
        <w:rPr>
          <w:rFonts w:ascii="Arial" w:hAnsi="Arial" w:cs="Arial"/>
          <w:sz w:val="28"/>
          <w:szCs w:val="28"/>
        </w:rPr>
        <w:t>jurídico</w:t>
      </w:r>
      <w:r w:rsidR="00E7031F" w:rsidRPr="00F94BAE">
        <w:rPr>
          <w:rFonts w:ascii="Arial" w:hAnsi="Arial" w:cs="Arial"/>
          <w:sz w:val="28"/>
          <w:szCs w:val="28"/>
        </w:rPr>
        <w:t xml:space="preserve">, pues </w:t>
      </w:r>
      <w:r w:rsidR="003B29F9" w:rsidRPr="00F94BAE">
        <w:rPr>
          <w:rFonts w:ascii="Arial" w:hAnsi="Arial" w:cs="Arial"/>
          <w:sz w:val="28"/>
          <w:szCs w:val="28"/>
        </w:rPr>
        <w:t>no existe una lesión a su esfera de derechos</w:t>
      </w:r>
      <w:r w:rsidR="009F696F" w:rsidRPr="00F94BAE">
        <w:rPr>
          <w:rFonts w:ascii="Arial" w:hAnsi="Arial" w:cs="Arial"/>
          <w:sz w:val="28"/>
          <w:szCs w:val="28"/>
        </w:rPr>
        <w:t xml:space="preserve">, </w:t>
      </w:r>
      <w:r w:rsidR="00E7031F" w:rsidRPr="00F94BAE">
        <w:rPr>
          <w:rFonts w:ascii="Arial" w:hAnsi="Arial" w:cs="Arial"/>
          <w:sz w:val="28"/>
          <w:szCs w:val="28"/>
        </w:rPr>
        <w:t>ya</w:t>
      </w:r>
      <w:r w:rsidR="009F696F" w:rsidRPr="00F94BAE">
        <w:rPr>
          <w:rFonts w:ascii="Arial" w:hAnsi="Arial" w:cs="Arial"/>
          <w:sz w:val="28"/>
          <w:szCs w:val="28"/>
        </w:rPr>
        <w:t xml:space="preserve"> que a la fecha de la interposición de</w:t>
      </w:r>
      <w:r w:rsidR="00E7031F" w:rsidRPr="00F94BAE">
        <w:rPr>
          <w:rFonts w:ascii="Arial" w:hAnsi="Arial" w:cs="Arial"/>
          <w:sz w:val="28"/>
          <w:szCs w:val="28"/>
        </w:rPr>
        <w:t xml:space="preserve"> su demanda</w:t>
      </w:r>
      <w:r w:rsidR="009F696F" w:rsidRPr="00F94BAE">
        <w:rPr>
          <w:rFonts w:ascii="Arial" w:hAnsi="Arial" w:cs="Arial"/>
          <w:sz w:val="28"/>
          <w:szCs w:val="28"/>
        </w:rPr>
        <w:t>, la Convocatoria contenida en el acto impugnado, no había comenzado conforme a los plazos señalados en la misma</w:t>
      </w:r>
      <w:r w:rsidR="00E7031F" w:rsidRPr="00F94BAE">
        <w:rPr>
          <w:rFonts w:ascii="Arial" w:hAnsi="Arial" w:cs="Arial"/>
          <w:sz w:val="28"/>
          <w:szCs w:val="28"/>
        </w:rPr>
        <w:t>.</w:t>
      </w:r>
    </w:p>
    <w:p w:rsidR="00E7031F" w:rsidRPr="00BD05F3" w:rsidRDefault="00E7031F" w:rsidP="00F94BAE">
      <w:pPr>
        <w:spacing w:after="0" w:line="360" w:lineRule="auto"/>
        <w:jc w:val="both"/>
        <w:rPr>
          <w:rFonts w:ascii="Arial" w:hAnsi="Arial" w:cs="Arial"/>
          <w:sz w:val="24"/>
          <w:szCs w:val="28"/>
        </w:rPr>
      </w:pPr>
    </w:p>
    <w:p w:rsidR="00E179DC" w:rsidRPr="00F94BAE" w:rsidRDefault="00E7031F" w:rsidP="00F94BAE">
      <w:pPr>
        <w:spacing w:after="0" w:line="360" w:lineRule="auto"/>
        <w:jc w:val="both"/>
        <w:rPr>
          <w:rFonts w:ascii="Arial" w:hAnsi="Arial" w:cs="Arial"/>
          <w:sz w:val="28"/>
          <w:szCs w:val="28"/>
        </w:rPr>
      </w:pPr>
      <w:r w:rsidRPr="00F94BAE">
        <w:rPr>
          <w:rFonts w:ascii="Arial" w:hAnsi="Arial" w:cs="Arial"/>
          <w:sz w:val="28"/>
          <w:szCs w:val="28"/>
        </w:rPr>
        <w:t>E</w:t>
      </w:r>
      <w:r w:rsidR="003B29F9" w:rsidRPr="00F94BAE">
        <w:rPr>
          <w:rFonts w:ascii="Arial" w:hAnsi="Arial" w:cs="Arial"/>
          <w:sz w:val="28"/>
          <w:szCs w:val="28"/>
        </w:rPr>
        <w:t xml:space="preserve">ste Tribunal </w:t>
      </w:r>
      <w:r w:rsidR="00326C47" w:rsidRPr="00F94BAE">
        <w:rPr>
          <w:rFonts w:ascii="Arial" w:hAnsi="Arial" w:cs="Arial"/>
          <w:b/>
          <w:sz w:val="28"/>
          <w:szCs w:val="28"/>
        </w:rPr>
        <w:t>desestima</w:t>
      </w:r>
      <w:r w:rsidRPr="00F94BAE">
        <w:rPr>
          <w:rFonts w:ascii="Arial" w:hAnsi="Arial" w:cs="Arial"/>
          <w:sz w:val="28"/>
          <w:szCs w:val="28"/>
        </w:rPr>
        <w:t xml:space="preserve"> dicha causal de improcedencia,</w:t>
      </w:r>
      <w:r w:rsidR="003B29F9" w:rsidRPr="00F94BAE">
        <w:rPr>
          <w:rFonts w:ascii="Arial" w:hAnsi="Arial" w:cs="Arial"/>
          <w:sz w:val="28"/>
          <w:szCs w:val="28"/>
        </w:rPr>
        <w:t xml:space="preserve"> pues sí existe un interés </w:t>
      </w:r>
      <w:r w:rsidRPr="00F94BAE">
        <w:rPr>
          <w:rFonts w:ascii="Arial" w:hAnsi="Arial" w:cs="Arial"/>
          <w:sz w:val="28"/>
          <w:szCs w:val="28"/>
        </w:rPr>
        <w:t>jurídico</w:t>
      </w:r>
      <w:r w:rsidR="003B29F9" w:rsidRPr="00F94BAE">
        <w:rPr>
          <w:rFonts w:ascii="Arial" w:hAnsi="Arial" w:cs="Arial"/>
          <w:sz w:val="28"/>
          <w:szCs w:val="28"/>
        </w:rPr>
        <w:t xml:space="preserve"> directo para promover el presente medio de impugnación, </w:t>
      </w:r>
      <w:r w:rsidRPr="00F94BAE">
        <w:rPr>
          <w:rFonts w:ascii="Arial" w:hAnsi="Arial" w:cs="Arial"/>
          <w:sz w:val="28"/>
          <w:szCs w:val="28"/>
        </w:rPr>
        <w:t>ya</w:t>
      </w:r>
      <w:r w:rsidR="003B29F9" w:rsidRPr="00F94BAE">
        <w:rPr>
          <w:rFonts w:ascii="Arial" w:hAnsi="Arial" w:cs="Arial"/>
          <w:sz w:val="28"/>
          <w:szCs w:val="28"/>
        </w:rPr>
        <w:t xml:space="preserve"> que las demandantes </w:t>
      </w:r>
      <w:r w:rsidR="00E179DC" w:rsidRPr="00F94BAE">
        <w:rPr>
          <w:rFonts w:ascii="Arial" w:hAnsi="Arial" w:cs="Arial"/>
          <w:sz w:val="28"/>
          <w:szCs w:val="28"/>
        </w:rPr>
        <w:t>hacen valer en su demanda la infracción de un derecho sustancial, como lo es que en el acto impugnado no se distribuyeran los cargos bajo el principio de paridad de género en sus dos vertientes: vertical y horizontal, lo cual, por su género femenino, es sin lugar a dudas un derecho sustantivo y donde radica su interés jurídico de que dicho acto impugnado contemple la paridad vertical y horizontal.</w:t>
      </w:r>
    </w:p>
    <w:p w:rsidR="003571D3" w:rsidRPr="00BD05F3" w:rsidRDefault="003571D3" w:rsidP="00F94BAE">
      <w:pPr>
        <w:spacing w:after="0" w:line="360" w:lineRule="auto"/>
        <w:jc w:val="both"/>
        <w:rPr>
          <w:rFonts w:ascii="Arial" w:hAnsi="Arial" w:cs="Arial"/>
          <w:sz w:val="24"/>
          <w:szCs w:val="28"/>
        </w:rPr>
      </w:pPr>
    </w:p>
    <w:p w:rsidR="00215A36" w:rsidRPr="00F94BAE" w:rsidRDefault="003571D3" w:rsidP="00F94BAE">
      <w:pPr>
        <w:spacing w:after="0" w:line="360" w:lineRule="auto"/>
        <w:jc w:val="both"/>
        <w:rPr>
          <w:rFonts w:ascii="Arial" w:hAnsi="Arial" w:cs="Arial"/>
          <w:sz w:val="28"/>
          <w:szCs w:val="28"/>
        </w:rPr>
      </w:pPr>
      <w:r w:rsidRPr="00F94BAE">
        <w:rPr>
          <w:rFonts w:ascii="Arial" w:hAnsi="Arial" w:cs="Arial"/>
          <w:sz w:val="28"/>
          <w:szCs w:val="28"/>
        </w:rPr>
        <w:t xml:space="preserve">Además es infundado el </w:t>
      </w:r>
      <w:r w:rsidR="00C85982" w:rsidRPr="00F94BAE">
        <w:rPr>
          <w:rFonts w:ascii="Arial" w:hAnsi="Arial" w:cs="Arial"/>
          <w:sz w:val="28"/>
          <w:szCs w:val="28"/>
        </w:rPr>
        <w:t>planteamiento</w:t>
      </w:r>
      <w:r w:rsidRPr="00F94BAE">
        <w:rPr>
          <w:rFonts w:ascii="Arial" w:hAnsi="Arial" w:cs="Arial"/>
          <w:sz w:val="28"/>
          <w:szCs w:val="28"/>
        </w:rPr>
        <w:t xml:space="preserve"> de la responsable, porque las actoras cuentan con interés legítimo para solicitar la tutela del principio de paridad de género en el acto impugnado, pu</w:t>
      </w:r>
      <w:r w:rsidR="00D60905" w:rsidRPr="00F94BAE">
        <w:rPr>
          <w:rFonts w:ascii="Arial" w:hAnsi="Arial" w:cs="Arial"/>
          <w:sz w:val="28"/>
          <w:szCs w:val="28"/>
        </w:rPr>
        <w:t>e</w:t>
      </w:r>
      <w:r w:rsidRPr="00F94BAE">
        <w:rPr>
          <w:rFonts w:ascii="Arial" w:hAnsi="Arial" w:cs="Arial"/>
          <w:sz w:val="28"/>
          <w:szCs w:val="28"/>
        </w:rPr>
        <w:t>s la Sala Superior en las jurisprudencias 8/2015 y 9/2015, ha sustentado la posibilidad de que las personas que pertenezcan a un grupo en situación de desventaja pueden acudir para controvertir la violación a principios constitucionales establecidos a favor del colectivo que integran, para lo cual cuentan con interés legítimo.</w:t>
      </w:r>
    </w:p>
    <w:p w:rsidR="00215A36" w:rsidRPr="00BD05F3" w:rsidRDefault="00215A36" w:rsidP="00F94BAE">
      <w:pPr>
        <w:spacing w:after="0" w:line="360" w:lineRule="auto"/>
        <w:jc w:val="both"/>
        <w:rPr>
          <w:rFonts w:ascii="Arial" w:hAnsi="Arial" w:cs="Arial"/>
          <w:sz w:val="24"/>
          <w:szCs w:val="28"/>
        </w:rPr>
      </w:pPr>
    </w:p>
    <w:p w:rsidR="00215A36" w:rsidRPr="00F94BAE" w:rsidRDefault="00215A36" w:rsidP="00F94BAE">
      <w:pPr>
        <w:spacing w:after="0" w:line="360" w:lineRule="auto"/>
        <w:jc w:val="both"/>
        <w:rPr>
          <w:rFonts w:ascii="Arial" w:hAnsi="Arial" w:cs="Arial"/>
          <w:sz w:val="28"/>
          <w:szCs w:val="28"/>
        </w:rPr>
      </w:pPr>
      <w:r w:rsidRPr="00F94BAE">
        <w:rPr>
          <w:rFonts w:ascii="Arial" w:hAnsi="Arial" w:cs="Arial"/>
          <w:sz w:val="28"/>
          <w:szCs w:val="28"/>
        </w:rPr>
        <w:t>Cabe resaltar que a través de la reciente reforma constitucional publicada en el Diario Oficial de la Federación de seis de junio del año en curso, se reformaron los artículos 2, 4, 35, 41, 52, 53, 56, 94 y 115 de la Constitución Federal, para establecer la obligatoriedad constitucional de observar el principio de paridad en la integración de los Poderes de la Unión</w:t>
      </w:r>
      <w:r w:rsidR="00C85982" w:rsidRPr="00F94BAE">
        <w:rPr>
          <w:rStyle w:val="Refdenotaalpie"/>
          <w:rFonts w:ascii="Arial" w:hAnsi="Arial" w:cs="Arial"/>
          <w:sz w:val="28"/>
          <w:szCs w:val="28"/>
        </w:rPr>
        <w:footnoteReference w:id="5"/>
      </w:r>
      <w:r w:rsidRPr="00F94BAE">
        <w:rPr>
          <w:rFonts w:ascii="Arial" w:hAnsi="Arial" w:cs="Arial"/>
          <w:sz w:val="28"/>
          <w:szCs w:val="28"/>
        </w:rPr>
        <w:t>.</w:t>
      </w:r>
    </w:p>
    <w:p w:rsidR="00215A36" w:rsidRPr="00BD05F3" w:rsidRDefault="00215A36" w:rsidP="00F94BAE">
      <w:pPr>
        <w:spacing w:after="0" w:line="360" w:lineRule="auto"/>
        <w:jc w:val="both"/>
        <w:rPr>
          <w:rFonts w:ascii="Arial" w:hAnsi="Arial" w:cs="Arial"/>
          <w:sz w:val="24"/>
          <w:szCs w:val="28"/>
        </w:rPr>
      </w:pPr>
    </w:p>
    <w:p w:rsidR="00215A36" w:rsidRPr="00F94BAE" w:rsidRDefault="00215A36" w:rsidP="00F94BAE">
      <w:pPr>
        <w:spacing w:after="0" w:line="360" w:lineRule="auto"/>
        <w:jc w:val="both"/>
        <w:rPr>
          <w:rFonts w:ascii="Arial" w:hAnsi="Arial" w:cs="Arial"/>
          <w:sz w:val="28"/>
          <w:szCs w:val="28"/>
        </w:rPr>
      </w:pPr>
      <w:r w:rsidRPr="00F94BAE">
        <w:rPr>
          <w:rFonts w:ascii="Arial" w:hAnsi="Arial" w:cs="Arial"/>
          <w:sz w:val="28"/>
          <w:szCs w:val="28"/>
        </w:rPr>
        <w:t>Bajo ese contexto, el principio constitucional de paridad de género adquirió una dimensión más amplia, que debe permear la interpretación que lleven a cabo los órganos jurisdiccionales, para garantizar que mujeres y hombres tengan las mismas posibilidades de acceso a todos los órganos del Estado.</w:t>
      </w:r>
    </w:p>
    <w:p w:rsidR="00215A36" w:rsidRPr="00BD05F3" w:rsidRDefault="00215A36" w:rsidP="00F94BAE">
      <w:pPr>
        <w:spacing w:after="0" w:line="360" w:lineRule="auto"/>
        <w:jc w:val="both"/>
        <w:rPr>
          <w:rFonts w:ascii="Arial" w:hAnsi="Arial" w:cs="Arial"/>
          <w:sz w:val="24"/>
          <w:szCs w:val="28"/>
        </w:rPr>
      </w:pPr>
    </w:p>
    <w:p w:rsidR="003571D3" w:rsidRPr="00F94BAE" w:rsidRDefault="00215A36" w:rsidP="00F94BAE">
      <w:pPr>
        <w:spacing w:after="0" w:line="360" w:lineRule="auto"/>
        <w:jc w:val="both"/>
        <w:rPr>
          <w:rFonts w:ascii="Arial" w:hAnsi="Arial" w:cs="Arial"/>
          <w:sz w:val="28"/>
          <w:szCs w:val="28"/>
        </w:rPr>
      </w:pPr>
      <w:r w:rsidRPr="00F94BAE">
        <w:rPr>
          <w:rFonts w:ascii="Arial" w:hAnsi="Arial" w:cs="Arial"/>
          <w:sz w:val="28"/>
          <w:szCs w:val="28"/>
        </w:rPr>
        <w:t>De ahí que en el caso se considere satisfecho el requisito relativo al interés legítimo para controvertir el Acto Impugnado.</w:t>
      </w:r>
      <w:r w:rsidR="003571D3" w:rsidRPr="00F94BAE">
        <w:rPr>
          <w:rFonts w:ascii="Arial" w:hAnsi="Arial" w:cs="Arial"/>
          <w:sz w:val="28"/>
          <w:szCs w:val="28"/>
        </w:rPr>
        <w:t xml:space="preserve"> </w:t>
      </w:r>
    </w:p>
    <w:p w:rsidR="00E7031F" w:rsidRPr="00BD05F3" w:rsidRDefault="00E7031F" w:rsidP="00F94BAE">
      <w:pPr>
        <w:spacing w:after="0" w:line="360" w:lineRule="auto"/>
        <w:jc w:val="both"/>
        <w:rPr>
          <w:rFonts w:ascii="Arial" w:hAnsi="Arial" w:cs="Arial"/>
          <w:szCs w:val="28"/>
        </w:rPr>
      </w:pPr>
    </w:p>
    <w:p w:rsidR="00E7031F" w:rsidRPr="00F94BAE" w:rsidRDefault="00215A36" w:rsidP="00F94BAE">
      <w:pPr>
        <w:spacing w:after="0" w:line="360" w:lineRule="auto"/>
        <w:jc w:val="both"/>
        <w:rPr>
          <w:rFonts w:ascii="Arial" w:hAnsi="Arial" w:cs="Arial"/>
          <w:sz w:val="28"/>
          <w:szCs w:val="28"/>
        </w:rPr>
      </w:pPr>
      <w:r w:rsidRPr="00F94BAE">
        <w:rPr>
          <w:rFonts w:ascii="Arial" w:hAnsi="Arial" w:cs="Arial"/>
          <w:sz w:val="28"/>
          <w:szCs w:val="28"/>
        </w:rPr>
        <w:t>Por otra parte, c</w:t>
      </w:r>
      <w:r w:rsidR="00E7031F" w:rsidRPr="00F94BAE">
        <w:rPr>
          <w:rFonts w:ascii="Arial" w:hAnsi="Arial" w:cs="Arial"/>
          <w:sz w:val="28"/>
          <w:szCs w:val="28"/>
        </w:rPr>
        <w:t>abe mencionar que aún y cuando la autoridad responsable menciona en su informe circunstanciado que la demanda de la parte actora debe ser desechada por no haber “</w:t>
      </w:r>
      <w:r w:rsidR="00E7031F" w:rsidRPr="00F94BAE">
        <w:rPr>
          <w:rFonts w:ascii="Arial" w:hAnsi="Arial" w:cs="Arial"/>
          <w:i/>
          <w:sz w:val="28"/>
          <w:szCs w:val="28"/>
        </w:rPr>
        <w:t>agotado todas las instancias previas establecidas en la ley, para combatir los actos o resoluciones electorales en virtud de los cuales se pudieran haber modificado, revocado o anulado</w:t>
      </w:r>
      <w:r w:rsidR="00E7031F" w:rsidRPr="00F94BAE">
        <w:rPr>
          <w:rFonts w:ascii="Arial" w:hAnsi="Arial" w:cs="Arial"/>
          <w:sz w:val="28"/>
          <w:szCs w:val="28"/>
        </w:rPr>
        <w:t xml:space="preserve">”, </w:t>
      </w:r>
      <w:r w:rsidR="00DC6AA6" w:rsidRPr="00F94BAE">
        <w:rPr>
          <w:rFonts w:ascii="Arial" w:hAnsi="Arial" w:cs="Arial"/>
          <w:sz w:val="28"/>
          <w:szCs w:val="28"/>
        </w:rPr>
        <w:t>los argumentos que se desarrollan se refieren al</w:t>
      </w:r>
      <w:r w:rsidR="00E7031F" w:rsidRPr="00F94BAE">
        <w:rPr>
          <w:rFonts w:ascii="Arial" w:hAnsi="Arial" w:cs="Arial"/>
          <w:sz w:val="28"/>
          <w:szCs w:val="28"/>
        </w:rPr>
        <w:t xml:space="preserve"> artículo 49, fracción I </w:t>
      </w:r>
      <w:r w:rsidR="00DC6AA6" w:rsidRPr="00F94BAE">
        <w:rPr>
          <w:rFonts w:ascii="Arial" w:hAnsi="Arial" w:cs="Arial"/>
          <w:sz w:val="28"/>
          <w:szCs w:val="28"/>
        </w:rPr>
        <w:t xml:space="preserve">de la Ley Procesal, </w:t>
      </w:r>
      <w:r w:rsidR="00E7031F" w:rsidRPr="00F94BAE">
        <w:rPr>
          <w:rFonts w:ascii="Arial" w:hAnsi="Arial" w:cs="Arial"/>
          <w:sz w:val="28"/>
          <w:szCs w:val="28"/>
        </w:rPr>
        <w:t xml:space="preserve">cuyo argumento sobre el interés jurídico de las demandantes </w:t>
      </w:r>
      <w:r w:rsidR="00DC6AA6" w:rsidRPr="00F94BAE">
        <w:rPr>
          <w:rFonts w:ascii="Arial" w:hAnsi="Arial" w:cs="Arial"/>
          <w:sz w:val="28"/>
          <w:szCs w:val="28"/>
        </w:rPr>
        <w:t xml:space="preserve">ya </w:t>
      </w:r>
      <w:r w:rsidR="00E7031F" w:rsidRPr="00F94BAE">
        <w:rPr>
          <w:rFonts w:ascii="Arial" w:hAnsi="Arial" w:cs="Arial"/>
          <w:sz w:val="28"/>
          <w:szCs w:val="28"/>
        </w:rPr>
        <w:t>fue abordado previamente en la presente sentencia.</w:t>
      </w:r>
    </w:p>
    <w:p w:rsidR="007804E1" w:rsidRPr="00BD05F3" w:rsidRDefault="007804E1" w:rsidP="00F94BAE">
      <w:pPr>
        <w:spacing w:after="0" w:line="360" w:lineRule="auto"/>
        <w:jc w:val="both"/>
        <w:rPr>
          <w:rFonts w:ascii="Arial" w:hAnsi="Arial" w:cs="Arial"/>
          <w:szCs w:val="28"/>
        </w:rPr>
      </w:pPr>
    </w:p>
    <w:p w:rsidR="007804E1" w:rsidRPr="00F94BAE" w:rsidRDefault="007804E1" w:rsidP="00F94BAE">
      <w:pPr>
        <w:spacing w:after="0" w:line="360" w:lineRule="auto"/>
        <w:jc w:val="both"/>
        <w:rPr>
          <w:rFonts w:ascii="Arial" w:hAnsi="Arial" w:cs="Arial"/>
          <w:sz w:val="28"/>
          <w:szCs w:val="28"/>
        </w:rPr>
      </w:pPr>
      <w:r w:rsidRPr="00F94BAE">
        <w:rPr>
          <w:rFonts w:ascii="Arial" w:hAnsi="Arial" w:cs="Arial"/>
          <w:sz w:val="28"/>
          <w:szCs w:val="28"/>
        </w:rPr>
        <w:t xml:space="preserve">Además, </w:t>
      </w:r>
      <w:r w:rsidR="00857DA3" w:rsidRPr="00F94BAE">
        <w:rPr>
          <w:rFonts w:ascii="Arial" w:hAnsi="Arial" w:cs="Arial"/>
          <w:sz w:val="28"/>
          <w:szCs w:val="28"/>
        </w:rPr>
        <w:t>la</w:t>
      </w:r>
      <w:r w:rsidRPr="00F94BAE">
        <w:rPr>
          <w:rFonts w:ascii="Arial" w:hAnsi="Arial" w:cs="Arial"/>
          <w:sz w:val="28"/>
          <w:szCs w:val="28"/>
        </w:rPr>
        <w:t xml:space="preserve"> causal de improcedencia </w:t>
      </w:r>
      <w:r w:rsidR="005C00B7" w:rsidRPr="00F94BAE">
        <w:rPr>
          <w:rFonts w:ascii="Arial" w:hAnsi="Arial" w:cs="Arial"/>
          <w:sz w:val="28"/>
          <w:szCs w:val="28"/>
        </w:rPr>
        <w:t xml:space="preserve">que menciona la autoridad responsable </w:t>
      </w:r>
      <w:r w:rsidRPr="00F94BAE">
        <w:rPr>
          <w:rFonts w:ascii="Arial" w:hAnsi="Arial" w:cs="Arial"/>
          <w:sz w:val="28"/>
          <w:szCs w:val="28"/>
        </w:rPr>
        <w:t>sobre el principio de definitividad, no resulta aplicable al caso que hoy se estudia, puesto que no existe un recurso previsto en la normatividad de la materia, que se hubiera tenido que agotar antes de acudir a este Tribunal.</w:t>
      </w:r>
    </w:p>
    <w:p w:rsidR="00102CFB" w:rsidRPr="00BD05F3" w:rsidRDefault="00102CFB" w:rsidP="00F94BAE">
      <w:pPr>
        <w:spacing w:after="0" w:line="360" w:lineRule="auto"/>
        <w:jc w:val="both"/>
        <w:rPr>
          <w:rFonts w:ascii="Arial" w:hAnsi="Arial" w:cs="Arial"/>
          <w:sz w:val="20"/>
          <w:szCs w:val="28"/>
        </w:rPr>
      </w:pPr>
    </w:p>
    <w:p w:rsidR="003E235E" w:rsidRDefault="00102CFB" w:rsidP="00F94BAE">
      <w:pPr>
        <w:spacing w:after="0" w:line="360" w:lineRule="auto"/>
        <w:jc w:val="both"/>
        <w:rPr>
          <w:rFonts w:ascii="Arial" w:hAnsi="Arial" w:cs="Arial"/>
          <w:sz w:val="28"/>
          <w:szCs w:val="28"/>
        </w:rPr>
      </w:pPr>
      <w:r w:rsidRPr="00241A9D">
        <w:rPr>
          <w:rFonts w:ascii="Arial" w:hAnsi="Arial" w:cs="Arial"/>
          <w:sz w:val="28"/>
          <w:szCs w:val="28"/>
        </w:rPr>
        <w:t>Además</w:t>
      </w:r>
      <w:r w:rsidR="004D06B4" w:rsidRPr="00241A9D">
        <w:rPr>
          <w:rFonts w:ascii="Arial" w:hAnsi="Arial" w:cs="Arial"/>
          <w:sz w:val="28"/>
          <w:szCs w:val="28"/>
        </w:rPr>
        <w:t>,</w:t>
      </w:r>
      <w:r w:rsidR="004D06B4" w:rsidRPr="00F94BAE">
        <w:rPr>
          <w:rFonts w:ascii="Arial" w:hAnsi="Arial" w:cs="Arial"/>
          <w:sz w:val="28"/>
          <w:szCs w:val="28"/>
        </w:rPr>
        <w:t xml:space="preserve"> este Órgano Jurisdiccional no advirtió de oficio que </w:t>
      </w:r>
      <w:r w:rsidRPr="00F94BAE">
        <w:rPr>
          <w:rFonts w:ascii="Arial" w:hAnsi="Arial" w:cs="Arial"/>
          <w:sz w:val="28"/>
          <w:szCs w:val="28"/>
        </w:rPr>
        <w:t>e</w:t>
      </w:r>
      <w:r w:rsidR="004D06B4" w:rsidRPr="00F94BAE">
        <w:rPr>
          <w:rFonts w:ascii="Arial" w:hAnsi="Arial" w:cs="Arial"/>
          <w:sz w:val="28"/>
          <w:szCs w:val="28"/>
        </w:rPr>
        <w:t>l medio de</w:t>
      </w:r>
      <w:r w:rsidR="00D16A71" w:rsidRPr="00F94BAE">
        <w:rPr>
          <w:rFonts w:ascii="Arial" w:hAnsi="Arial" w:cs="Arial"/>
          <w:sz w:val="28"/>
          <w:szCs w:val="28"/>
        </w:rPr>
        <w:t xml:space="preserve"> </w:t>
      </w:r>
      <w:r w:rsidR="004D06B4" w:rsidRPr="00F94BAE">
        <w:rPr>
          <w:rFonts w:ascii="Arial" w:hAnsi="Arial" w:cs="Arial"/>
          <w:sz w:val="28"/>
          <w:szCs w:val="28"/>
        </w:rPr>
        <w:t>impugnación resulte improcedente, habida cuenta que la demanda satisface los requisitos previstos en la normativa proce</w:t>
      </w:r>
      <w:r w:rsidR="00BD05F3">
        <w:rPr>
          <w:rFonts w:ascii="Arial" w:hAnsi="Arial" w:cs="Arial"/>
          <w:sz w:val="28"/>
          <w:szCs w:val="28"/>
        </w:rPr>
        <w:t>sal, como se explica enseguida:</w:t>
      </w:r>
    </w:p>
    <w:p w:rsidR="00BD05F3" w:rsidRPr="00BD05F3" w:rsidRDefault="00BD05F3" w:rsidP="00F94BAE">
      <w:pPr>
        <w:spacing w:after="0" w:line="360" w:lineRule="auto"/>
        <w:jc w:val="both"/>
        <w:rPr>
          <w:rFonts w:ascii="Arial" w:hAnsi="Arial" w:cs="Arial"/>
          <w:sz w:val="20"/>
          <w:szCs w:val="28"/>
        </w:rPr>
      </w:pPr>
    </w:p>
    <w:p w:rsidR="004D06B4" w:rsidRPr="00F94BAE" w:rsidRDefault="004D06B4" w:rsidP="00F94BAE">
      <w:pPr>
        <w:pStyle w:val="Ttulo3"/>
        <w:spacing w:before="0" w:after="0" w:line="360" w:lineRule="auto"/>
        <w:jc w:val="both"/>
        <w:rPr>
          <w:rFonts w:ascii="Arial" w:hAnsi="Arial" w:cs="Arial"/>
          <w:b w:val="0"/>
        </w:rPr>
      </w:pPr>
      <w:bookmarkStart w:id="13" w:name="_Toc25653649"/>
      <w:r w:rsidRPr="00F94BAE">
        <w:rPr>
          <w:rFonts w:ascii="Arial" w:hAnsi="Arial" w:cs="Arial"/>
        </w:rPr>
        <w:t xml:space="preserve">a) Forma. </w:t>
      </w:r>
      <w:r w:rsidR="00202DA6" w:rsidRPr="00F94BAE">
        <w:rPr>
          <w:rFonts w:ascii="Arial" w:hAnsi="Arial" w:cs="Arial"/>
          <w:b w:val="0"/>
        </w:rPr>
        <w:t>La</w:t>
      </w:r>
      <w:r w:rsidRPr="00F94BAE">
        <w:rPr>
          <w:rFonts w:ascii="Arial" w:hAnsi="Arial" w:cs="Arial"/>
          <w:b w:val="0"/>
        </w:rPr>
        <w:t xml:space="preserve"> demanda cumple con los requisitos del artículo 47 de la Ley Procesal, ya que fueron presentadas por escrito ante el órgano responsable, en las mismas se precisaron los nombres de quienes promovieron y contienen sus firmas autógrafas, se precisó domicilio en esta Ciudad para recibir notificaciones, se identificó el acto reclamado, los hechos en que se basan las impugnaciones, los agravios que les causa la determinación de la autoridad responsable, l</w:t>
      </w:r>
      <w:r w:rsidR="00215A36" w:rsidRPr="00F94BAE">
        <w:rPr>
          <w:rFonts w:ascii="Arial" w:hAnsi="Arial" w:cs="Arial"/>
          <w:b w:val="0"/>
        </w:rPr>
        <w:t>a jurisprudencia con la que justifica su demanda</w:t>
      </w:r>
      <w:r w:rsidRPr="00F94BAE">
        <w:rPr>
          <w:rFonts w:ascii="Arial" w:hAnsi="Arial" w:cs="Arial"/>
          <w:b w:val="0"/>
        </w:rPr>
        <w:t xml:space="preserve"> y ofrecieron los medios de prueba respectivos.</w:t>
      </w:r>
      <w:bookmarkEnd w:id="13"/>
    </w:p>
    <w:p w:rsidR="00AA6B7C" w:rsidRPr="00F94BAE" w:rsidRDefault="00AA6B7C" w:rsidP="00F94BAE">
      <w:pPr>
        <w:spacing w:after="0" w:line="360" w:lineRule="auto"/>
        <w:jc w:val="both"/>
        <w:rPr>
          <w:rFonts w:ascii="Arial" w:hAnsi="Arial" w:cs="Arial"/>
          <w:sz w:val="28"/>
          <w:szCs w:val="28"/>
        </w:rPr>
      </w:pPr>
    </w:p>
    <w:p w:rsidR="004D06B4" w:rsidRPr="00F94BAE" w:rsidRDefault="004D06B4" w:rsidP="00F94BAE">
      <w:pPr>
        <w:pStyle w:val="Ttulo3"/>
        <w:spacing w:before="0" w:after="0" w:line="360" w:lineRule="auto"/>
        <w:jc w:val="both"/>
        <w:rPr>
          <w:rFonts w:ascii="Arial" w:hAnsi="Arial" w:cs="Arial"/>
          <w:b w:val="0"/>
        </w:rPr>
      </w:pPr>
      <w:bookmarkStart w:id="14" w:name="_Toc25653650"/>
      <w:r w:rsidRPr="00F94BAE">
        <w:rPr>
          <w:rFonts w:ascii="Arial" w:hAnsi="Arial" w:cs="Arial"/>
        </w:rPr>
        <w:t xml:space="preserve">b) Oportunidad. </w:t>
      </w:r>
      <w:r w:rsidR="004E3CE1" w:rsidRPr="00F94BAE">
        <w:rPr>
          <w:rFonts w:ascii="Arial" w:hAnsi="Arial" w:cs="Arial"/>
          <w:b w:val="0"/>
        </w:rPr>
        <w:t>El</w:t>
      </w:r>
      <w:r w:rsidRPr="00F94BAE">
        <w:rPr>
          <w:rFonts w:ascii="Arial" w:hAnsi="Arial" w:cs="Arial"/>
          <w:b w:val="0"/>
        </w:rPr>
        <w:t xml:space="preserve"> Juicio </w:t>
      </w:r>
      <w:r w:rsidR="004E3CE1" w:rsidRPr="00F94BAE">
        <w:rPr>
          <w:rFonts w:ascii="Arial" w:hAnsi="Arial" w:cs="Arial"/>
          <w:b w:val="0"/>
        </w:rPr>
        <w:t>Electoral</w:t>
      </w:r>
      <w:r w:rsidRPr="00F94BAE">
        <w:rPr>
          <w:rFonts w:ascii="Arial" w:hAnsi="Arial" w:cs="Arial"/>
          <w:b w:val="0"/>
        </w:rPr>
        <w:t xml:space="preserve"> se promovi</w:t>
      </w:r>
      <w:r w:rsidR="004E3CE1" w:rsidRPr="00F94BAE">
        <w:rPr>
          <w:rFonts w:ascii="Arial" w:hAnsi="Arial" w:cs="Arial"/>
          <w:b w:val="0"/>
        </w:rPr>
        <w:t>ó</w:t>
      </w:r>
      <w:r w:rsidRPr="00F94BAE">
        <w:rPr>
          <w:rFonts w:ascii="Arial" w:hAnsi="Arial" w:cs="Arial"/>
          <w:b w:val="0"/>
        </w:rPr>
        <w:t xml:space="preserve"> de manera oportuna, habida cuenta que </w:t>
      </w:r>
      <w:r w:rsidR="004216A5" w:rsidRPr="00F94BAE">
        <w:rPr>
          <w:rFonts w:ascii="Arial" w:hAnsi="Arial" w:cs="Arial"/>
          <w:b w:val="0"/>
        </w:rPr>
        <w:t>la demanda se presentó</w:t>
      </w:r>
      <w:r w:rsidRPr="00F94BAE">
        <w:rPr>
          <w:rFonts w:ascii="Arial" w:hAnsi="Arial" w:cs="Arial"/>
          <w:b w:val="0"/>
        </w:rPr>
        <w:t xml:space="preserve"> dentro del plazo de cuatro días previsto en el artículo 42 de la Ley Procesal, como se explica a continuación.</w:t>
      </w:r>
      <w:bookmarkEnd w:id="14"/>
    </w:p>
    <w:p w:rsidR="004D06B4" w:rsidRPr="00F94BAE" w:rsidRDefault="004D06B4" w:rsidP="00F94BAE">
      <w:pPr>
        <w:spacing w:after="0" w:line="360" w:lineRule="auto"/>
        <w:jc w:val="both"/>
        <w:rPr>
          <w:rFonts w:ascii="Arial" w:hAnsi="Arial" w:cs="Arial"/>
          <w:sz w:val="28"/>
          <w:szCs w:val="28"/>
        </w:rPr>
      </w:pPr>
    </w:p>
    <w:p w:rsidR="004D06B4" w:rsidRPr="00F94BAE" w:rsidRDefault="004D06B4" w:rsidP="00F94BAE">
      <w:pPr>
        <w:spacing w:after="0" w:line="360" w:lineRule="auto"/>
        <w:jc w:val="both"/>
        <w:rPr>
          <w:rFonts w:ascii="Arial" w:hAnsi="Arial" w:cs="Arial"/>
          <w:sz w:val="28"/>
          <w:szCs w:val="28"/>
        </w:rPr>
      </w:pPr>
      <w:r w:rsidRPr="00F94BAE">
        <w:rPr>
          <w:rFonts w:ascii="Arial" w:hAnsi="Arial" w:cs="Arial"/>
          <w:sz w:val="28"/>
          <w:szCs w:val="28"/>
        </w:rPr>
        <w:t xml:space="preserve">En el presente caso se controvierte </w:t>
      </w:r>
      <w:r w:rsidR="004E3CE1" w:rsidRPr="00F94BAE">
        <w:rPr>
          <w:rFonts w:ascii="Arial" w:hAnsi="Arial" w:cs="Arial"/>
          <w:sz w:val="28"/>
          <w:szCs w:val="28"/>
        </w:rPr>
        <w:t>e</w:t>
      </w:r>
      <w:r w:rsidRPr="00F94BAE">
        <w:rPr>
          <w:rFonts w:ascii="Arial" w:hAnsi="Arial" w:cs="Arial"/>
          <w:sz w:val="28"/>
          <w:szCs w:val="28"/>
        </w:rPr>
        <w:t xml:space="preserve">l </w:t>
      </w:r>
      <w:r w:rsidR="004E3CE1" w:rsidRPr="00F94BAE">
        <w:rPr>
          <w:rFonts w:ascii="Arial" w:hAnsi="Arial" w:cs="Arial"/>
          <w:sz w:val="28"/>
          <w:szCs w:val="28"/>
        </w:rPr>
        <w:t>Acuerdo dictado</w:t>
      </w:r>
      <w:r w:rsidRPr="00F94BAE">
        <w:rPr>
          <w:rFonts w:ascii="Arial" w:hAnsi="Arial" w:cs="Arial"/>
          <w:sz w:val="28"/>
          <w:szCs w:val="28"/>
        </w:rPr>
        <w:t xml:space="preserve"> el </w:t>
      </w:r>
      <w:r w:rsidR="004E3CE1" w:rsidRPr="00F94BAE">
        <w:rPr>
          <w:rFonts w:ascii="Arial" w:hAnsi="Arial" w:cs="Arial"/>
          <w:sz w:val="28"/>
          <w:szCs w:val="28"/>
        </w:rPr>
        <w:t>veintiuno</w:t>
      </w:r>
      <w:r w:rsidRPr="00F94BAE">
        <w:rPr>
          <w:rFonts w:ascii="Arial" w:hAnsi="Arial" w:cs="Arial"/>
          <w:sz w:val="28"/>
          <w:szCs w:val="28"/>
        </w:rPr>
        <w:t xml:space="preserve"> de </w:t>
      </w:r>
      <w:r w:rsidR="004E3CE1" w:rsidRPr="00F94BAE">
        <w:rPr>
          <w:rFonts w:ascii="Arial" w:hAnsi="Arial" w:cs="Arial"/>
          <w:sz w:val="28"/>
          <w:szCs w:val="28"/>
        </w:rPr>
        <w:t>octubre del año en curso</w:t>
      </w:r>
      <w:r w:rsidRPr="00F94BAE">
        <w:rPr>
          <w:rFonts w:ascii="Arial" w:hAnsi="Arial" w:cs="Arial"/>
          <w:sz w:val="28"/>
          <w:szCs w:val="28"/>
        </w:rPr>
        <w:t xml:space="preserve"> por </w:t>
      </w:r>
      <w:r w:rsidR="004E3CE1" w:rsidRPr="00F94BAE">
        <w:rPr>
          <w:rFonts w:ascii="Arial" w:hAnsi="Arial" w:cs="Arial"/>
          <w:sz w:val="28"/>
          <w:szCs w:val="28"/>
        </w:rPr>
        <w:t xml:space="preserve">el Consejo General del Instituto Electoral de la Ciudad de México, </w:t>
      </w:r>
      <w:r w:rsidR="00654672" w:rsidRPr="00F94BAE">
        <w:rPr>
          <w:rFonts w:ascii="Arial" w:hAnsi="Arial" w:cs="Arial"/>
          <w:sz w:val="28"/>
          <w:szCs w:val="28"/>
        </w:rPr>
        <w:t>identificado con</w:t>
      </w:r>
      <w:r w:rsidR="004E3CE1" w:rsidRPr="00F94BAE">
        <w:rPr>
          <w:rFonts w:ascii="Arial" w:hAnsi="Arial" w:cs="Arial"/>
          <w:sz w:val="28"/>
          <w:szCs w:val="28"/>
        </w:rPr>
        <w:t xml:space="preserve"> el alfanumérico IECM/AGU-CG-064/2019</w:t>
      </w:r>
      <w:r w:rsidR="00056F20" w:rsidRPr="00F94BAE">
        <w:rPr>
          <w:rFonts w:ascii="Arial" w:hAnsi="Arial" w:cs="Arial"/>
          <w:sz w:val="28"/>
          <w:szCs w:val="28"/>
        </w:rPr>
        <w:t>; publicado el mismo día, conforme a su punto de acuerdo SÉPTIMO.</w:t>
      </w:r>
    </w:p>
    <w:p w:rsidR="004D06B4" w:rsidRPr="00F94BAE" w:rsidRDefault="004D06B4" w:rsidP="00F94BAE">
      <w:pPr>
        <w:spacing w:after="0" w:line="360" w:lineRule="auto"/>
        <w:jc w:val="both"/>
        <w:rPr>
          <w:rFonts w:ascii="Arial" w:hAnsi="Arial" w:cs="Arial"/>
          <w:sz w:val="28"/>
          <w:szCs w:val="28"/>
        </w:rPr>
      </w:pPr>
    </w:p>
    <w:p w:rsidR="004D06B4" w:rsidRPr="00F94BAE" w:rsidRDefault="004E3CE1" w:rsidP="00F94BAE">
      <w:pPr>
        <w:spacing w:after="0" w:line="360" w:lineRule="auto"/>
        <w:jc w:val="both"/>
        <w:rPr>
          <w:rFonts w:ascii="Arial" w:hAnsi="Arial" w:cs="Arial"/>
          <w:sz w:val="28"/>
          <w:szCs w:val="28"/>
        </w:rPr>
      </w:pPr>
      <w:r w:rsidRPr="00F94BAE">
        <w:rPr>
          <w:rFonts w:ascii="Arial" w:hAnsi="Arial" w:cs="Arial"/>
          <w:sz w:val="28"/>
          <w:szCs w:val="28"/>
        </w:rPr>
        <w:t xml:space="preserve">Desde la fecha de la emisión del acto impugnado, la parte actora </w:t>
      </w:r>
      <w:r w:rsidR="00572AE6" w:rsidRPr="00F94BAE">
        <w:rPr>
          <w:rFonts w:ascii="Arial" w:hAnsi="Arial" w:cs="Arial"/>
          <w:sz w:val="28"/>
          <w:szCs w:val="28"/>
        </w:rPr>
        <w:t>menciona que el mismo le caus</w:t>
      </w:r>
      <w:r w:rsidR="00056F20" w:rsidRPr="00F94BAE">
        <w:rPr>
          <w:rFonts w:ascii="Arial" w:hAnsi="Arial" w:cs="Arial"/>
          <w:sz w:val="28"/>
          <w:szCs w:val="28"/>
        </w:rPr>
        <w:t>ó</w:t>
      </w:r>
      <w:r w:rsidR="00572AE6" w:rsidRPr="00F94BAE">
        <w:rPr>
          <w:rFonts w:ascii="Arial" w:hAnsi="Arial" w:cs="Arial"/>
          <w:sz w:val="28"/>
          <w:szCs w:val="28"/>
        </w:rPr>
        <w:t xml:space="preserve"> un agravio por lo que interpuso su demanda el veinticinco de octubre del dos mil diecinueve ante la autoridad responsable</w:t>
      </w:r>
      <w:r w:rsidR="004D06B4" w:rsidRPr="00F94BAE">
        <w:rPr>
          <w:rFonts w:ascii="Arial" w:hAnsi="Arial" w:cs="Arial"/>
          <w:sz w:val="28"/>
          <w:szCs w:val="28"/>
        </w:rPr>
        <w:t>.</w:t>
      </w:r>
    </w:p>
    <w:p w:rsidR="004D06B4" w:rsidRPr="00F94BAE" w:rsidRDefault="004D06B4" w:rsidP="00F94BAE">
      <w:pPr>
        <w:spacing w:after="0" w:line="360" w:lineRule="auto"/>
        <w:jc w:val="both"/>
        <w:rPr>
          <w:rFonts w:ascii="Arial" w:hAnsi="Arial" w:cs="Arial"/>
          <w:sz w:val="28"/>
          <w:szCs w:val="28"/>
        </w:rPr>
      </w:pPr>
    </w:p>
    <w:p w:rsidR="004D06B4" w:rsidRPr="00F94BAE" w:rsidRDefault="004D06B4" w:rsidP="00F94BAE">
      <w:pPr>
        <w:spacing w:after="0" w:line="360" w:lineRule="auto"/>
        <w:jc w:val="both"/>
        <w:rPr>
          <w:rFonts w:ascii="Arial" w:hAnsi="Arial" w:cs="Arial"/>
          <w:sz w:val="28"/>
          <w:szCs w:val="28"/>
        </w:rPr>
      </w:pPr>
      <w:r w:rsidRPr="00F94BAE">
        <w:rPr>
          <w:rFonts w:ascii="Arial" w:hAnsi="Arial" w:cs="Arial"/>
          <w:sz w:val="28"/>
          <w:szCs w:val="28"/>
        </w:rPr>
        <w:t xml:space="preserve">De esta manera, el plazo para impugnar corrió del </w:t>
      </w:r>
      <w:r w:rsidR="00572AE6" w:rsidRPr="00F94BAE">
        <w:rPr>
          <w:rFonts w:ascii="Arial" w:hAnsi="Arial" w:cs="Arial"/>
          <w:sz w:val="28"/>
          <w:szCs w:val="28"/>
        </w:rPr>
        <w:t>veintidós</w:t>
      </w:r>
      <w:r w:rsidRPr="00F94BAE">
        <w:rPr>
          <w:rFonts w:ascii="Arial" w:hAnsi="Arial" w:cs="Arial"/>
          <w:sz w:val="28"/>
          <w:szCs w:val="28"/>
        </w:rPr>
        <w:t xml:space="preserve"> al veintic</w:t>
      </w:r>
      <w:r w:rsidR="00572AE6" w:rsidRPr="00F94BAE">
        <w:rPr>
          <w:rFonts w:ascii="Arial" w:hAnsi="Arial" w:cs="Arial"/>
          <w:sz w:val="28"/>
          <w:szCs w:val="28"/>
        </w:rPr>
        <w:t>inco</w:t>
      </w:r>
      <w:r w:rsidRPr="00F94BAE">
        <w:rPr>
          <w:rFonts w:ascii="Arial" w:hAnsi="Arial" w:cs="Arial"/>
          <w:sz w:val="28"/>
          <w:szCs w:val="28"/>
        </w:rPr>
        <w:t xml:space="preserve"> de </w:t>
      </w:r>
      <w:r w:rsidR="00572AE6" w:rsidRPr="00F94BAE">
        <w:rPr>
          <w:rFonts w:ascii="Arial" w:hAnsi="Arial" w:cs="Arial"/>
          <w:sz w:val="28"/>
          <w:szCs w:val="28"/>
        </w:rPr>
        <w:t>octubre del presente año</w:t>
      </w:r>
      <w:r w:rsidRPr="00F94BAE">
        <w:rPr>
          <w:rFonts w:ascii="Arial" w:hAnsi="Arial" w:cs="Arial"/>
          <w:sz w:val="28"/>
          <w:szCs w:val="28"/>
        </w:rPr>
        <w:t xml:space="preserve">. </w:t>
      </w:r>
    </w:p>
    <w:p w:rsidR="004D06B4" w:rsidRPr="00F94BAE" w:rsidRDefault="004D06B4" w:rsidP="00F94BAE">
      <w:pPr>
        <w:spacing w:after="0" w:line="360" w:lineRule="auto"/>
        <w:jc w:val="both"/>
        <w:rPr>
          <w:rFonts w:ascii="Arial" w:hAnsi="Arial" w:cs="Arial"/>
          <w:sz w:val="28"/>
          <w:szCs w:val="28"/>
        </w:rPr>
      </w:pPr>
    </w:p>
    <w:p w:rsidR="004D06B4" w:rsidRPr="00985D48" w:rsidRDefault="004D06B4" w:rsidP="00F94BAE">
      <w:pPr>
        <w:spacing w:after="0" w:line="360" w:lineRule="auto"/>
        <w:jc w:val="both"/>
        <w:rPr>
          <w:rFonts w:ascii="Arial" w:hAnsi="Arial" w:cs="Arial"/>
          <w:sz w:val="28"/>
          <w:szCs w:val="28"/>
        </w:rPr>
      </w:pPr>
      <w:r w:rsidRPr="00F94BAE">
        <w:rPr>
          <w:rFonts w:ascii="Arial" w:hAnsi="Arial" w:cs="Arial"/>
          <w:sz w:val="28"/>
          <w:szCs w:val="28"/>
        </w:rPr>
        <w:t>Por consiguiente, la demanda se present</w:t>
      </w:r>
      <w:r w:rsidR="00572AE6" w:rsidRPr="00F94BAE">
        <w:rPr>
          <w:rFonts w:ascii="Arial" w:hAnsi="Arial" w:cs="Arial"/>
          <w:sz w:val="28"/>
          <w:szCs w:val="28"/>
        </w:rPr>
        <w:t>ó</w:t>
      </w:r>
      <w:r w:rsidRPr="00F94BAE">
        <w:rPr>
          <w:rFonts w:ascii="Arial" w:hAnsi="Arial" w:cs="Arial"/>
          <w:sz w:val="28"/>
          <w:szCs w:val="28"/>
        </w:rPr>
        <w:t xml:space="preserve"> </w:t>
      </w:r>
      <w:r w:rsidR="00F24BA3">
        <w:rPr>
          <w:rFonts w:ascii="Arial" w:hAnsi="Arial" w:cs="Arial"/>
          <w:sz w:val="28"/>
          <w:szCs w:val="28"/>
        </w:rPr>
        <w:t xml:space="preserve">con oportunidad, </w:t>
      </w:r>
      <w:r w:rsidR="00F24BA3" w:rsidRPr="00985D48">
        <w:rPr>
          <w:rFonts w:ascii="Arial" w:hAnsi="Arial" w:cs="Arial"/>
          <w:sz w:val="28"/>
          <w:szCs w:val="28"/>
        </w:rPr>
        <w:t>sin que fuera necesario que se agotara una instancia previa, antes de acudir a éste Tribunal.</w:t>
      </w:r>
    </w:p>
    <w:p w:rsidR="00452C6B" w:rsidRDefault="00452C6B" w:rsidP="00F94BAE">
      <w:pPr>
        <w:pStyle w:val="Ttulo3"/>
        <w:spacing w:before="0" w:after="0" w:line="360" w:lineRule="auto"/>
        <w:jc w:val="both"/>
        <w:rPr>
          <w:rFonts w:ascii="Arial" w:hAnsi="Arial" w:cs="Arial"/>
        </w:rPr>
      </w:pPr>
    </w:p>
    <w:p w:rsidR="004D06B4" w:rsidRPr="00F94BAE" w:rsidRDefault="004D06B4" w:rsidP="00F94BAE">
      <w:pPr>
        <w:pStyle w:val="Ttulo3"/>
        <w:spacing w:before="0" w:after="0" w:line="360" w:lineRule="auto"/>
        <w:jc w:val="both"/>
        <w:rPr>
          <w:rFonts w:ascii="Arial" w:hAnsi="Arial" w:cs="Arial"/>
          <w:b w:val="0"/>
        </w:rPr>
      </w:pPr>
      <w:bookmarkStart w:id="15" w:name="_Toc25653651"/>
      <w:r w:rsidRPr="00F94BAE">
        <w:rPr>
          <w:rFonts w:ascii="Arial" w:hAnsi="Arial" w:cs="Arial"/>
        </w:rPr>
        <w:t>c) Legitimación</w:t>
      </w:r>
      <w:r w:rsidR="00215A36" w:rsidRPr="00F94BAE">
        <w:rPr>
          <w:rFonts w:ascii="Arial" w:hAnsi="Arial" w:cs="Arial"/>
        </w:rPr>
        <w:t xml:space="preserve"> e interés jurídico.</w:t>
      </w:r>
      <w:r w:rsidRPr="00F94BAE">
        <w:rPr>
          <w:rFonts w:ascii="Arial" w:hAnsi="Arial" w:cs="Arial"/>
        </w:rPr>
        <w:t xml:space="preserve"> </w:t>
      </w:r>
      <w:r w:rsidRPr="00F94BAE">
        <w:rPr>
          <w:rFonts w:ascii="Arial" w:hAnsi="Arial" w:cs="Arial"/>
          <w:b w:val="0"/>
        </w:rPr>
        <w:t xml:space="preserve">Este requisito se cumple en la especie, ya que las ciudadanas que promueven los medios de impugnación en que se actúa, </w:t>
      </w:r>
      <w:r w:rsidR="00572AE6" w:rsidRPr="00F94BAE">
        <w:rPr>
          <w:rFonts w:ascii="Arial" w:hAnsi="Arial" w:cs="Arial"/>
          <w:b w:val="0"/>
        </w:rPr>
        <w:t>manifiestan su interés</w:t>
      </w:r>
      <w:r w:rsidR="00CC4D96" w:rsidRPr="00F94BAE">
        <w:rPr>
          <w:rFonts w:ascii="Arial" w:hAnsi="Arial" w:cs="Arial"/>
          <w:b w:val="0"/>
        </w:rPr>
        <w:t xml:space="preserve"> </w:t>
      </w:r>
      <w:r w:rsidR="00572AE6" w:rsidRPr="00F94BAE">
        <w:rPr>
          <w:rFonts w:ascii="Arial" w:hAnsi="Arial" w:cs="Arial"/>
          <w:b w:val="0"/>
        </w:rPr>
        <w:t>de participar en la Primera Convocatoria del Concurso de Oposición Abierto para Seleccionar Personal que apoyará a los Órganos Desconcentrados durante el ejercicio fiscal 2020</w:t>
      </w:r>
      <w:r w:rsidRPr="00F94BAE">
        <w:rPr>
          <w:rFonts w:ascii="Arial" w:hAnsi="Arial" w:cs="Arial"/>
          <w:b w:val="0"/>
        </w:rPr>
        <w:t xml:space="preserve"> y lo hacen por su propio derecho.</w:t>
      </w:r>
      <w:bookmarkEnd w:id="15"/>
      <w:r w:rsidRPr="00F94BAE">
        <w:rPr>
          <w:rFonts w:ascii="Arial" w:hAnsi="Arial" w:cs="Arial"/>
          <w:b w:val="0"/>
        </w:rPr>
        <w:t xml:space="preserve"> </w:t>
      </w:r>
    </w:p>
    <w:p w:rsidR="004D06B4" w:rsidRPr="00F94BAE" w:rsidRDefault="004D06B4" w:rsidP="00F94BAE">
      <w:pPr>
        <w:spacing w:after="0" w:line="360" w:lineRule="auto"/>
        <w:jc w:val="both"/>
        <w:rPr>
          <w:rFonts w:ascii="Arial" w:hAnsi="Arial" w:cs="Arial"/>
          <w:sz w:val="28"/>
          <w:szCs w:val="28"/>
        </w:rPr>
      </w:pPr>
    </w:p>
    <w:p w:rsidR="004D06B4" w:rsidRPr="00F94BAE" w:rsidRDefault="004D06B4" w:rsidP="00F94BAE">
      <w:pPr>
        <w:spacing w:after="0" w:line="360" w:lineRule="auto"/>
        <w:jc w:val="both"/>
        <w:rPr>
          <w:rFonts w:ascii="Arial" w:hAnsi="Arial" w:cs="Arial"/>
          <w:sz w:val="28"/>
          <w:szCs w:val="28"/>
        </w:rPr>
      </w:pPr>
      <w:r w:rsidRPr="00F94BAE">
        <w:rPr>
          <w:rFonts w:ascii="Arial" w:hAnsi="Arial" w:cs="Arial"/>
          <w:sz w:val="28"/>
          <w:szCs w:val="28"/>
        </w:rPr>
        <w:t>Así pues, cuentan con legitimación en términos de lo que disponen los artículos 43 fracción I y 46 fracción II de la Ley Procesal.</w:t>
      </w:r>
    </w:p>
    <w:p w:rsidR="00AA6B7C" w:rsidRPr="00F94BAE" w:rsidRDefault="00AA6B7C" w:rsidP="00F94BAE">
      <w:pPr>
        <w:spacing w:after="0" w:line="360" w:lineRule="auto"/>
        <w:jc w:val="both"/>
        <w:rPr>
          <w:rFonts w:ascii="Arial" w:hAnsi="Arial" w:cs="Arial"/>
          <w:sz w:val="28"/>
          <w:szCs w:val="28"/>
        </w:rPr>
      </w:pPr>
      <w:bookmarkStart w:id="16" w:name="_Toc24533643"/>
    </w:p>
    <w:p w:rsidR="004D06B4" w:rsidRPr="00F94BAE" w:rsidRDefault="004D06B4" w:rsidP="00F94BAE">
      <w:pPr>
        <w:spacing w:after="0" w:line="360" w:lineRule="auto"/>
        <w:jc w:val="both"/>
        <w:rPr>
          <w:rFonts w:ascii="Arial" w:hAnsi="Arial" w:cs="Arial"/>
          <w:sz w:val="28"/>
          <w:szCs w:val="28"/>
        </w:rPr>
      </w:pPr>
      <w:r w:rsidRPr="00F94BAE">
        <w:rPr>
          <w:rFonts w:ascii="Arial" w:hAnsi="Arial" w:cs="Arial"/>
          <w:sz w:val="28"/>
          <w:szCs w:val="28"/>
        </w:rPr>
        <w:t xml:space="preserve">La parte actora tiene interés jurídico en </w:t>
      </w:r>
      <w:r w:rsidR="00CC4D96" w:rsidRPr="00F94BAE">
        <w:rPr>
          <w:rFonts w:ascii="Arial" w:hAnsi="Arial" w:cs="Arial"/>
          <w:sz w:val="28"/>
          <w:szCs w:val="28"/>
        </w:rPr>
        <w:t>e</w:t>
      </w:r>
      <w:r w:rsidRPr="00F94BAE">
        <w:rPr>
          <w:rFonts w:ascii="Arial" w:hAnsi="Arial" w:cs="Arial"/>
          <w:sz w:val="28"/>
          <w:szCs w:val="28"/>
        </w:rPr>
        <w:t>l</w:t>
      </w:r>
      <w:r w:rsidR="00CC4D96" w:rsidRPr="00F94BAE">
        <w:rPr>
          <w:rFonts w:ascii="Arial" w:hAnsi="Arial" w:cs="Arial"/>
          <w:sz w:val="28"/>
          <w:szCs w:val="28"/>
        </w:rPr>
        <w:t xml:space="preserve"> </w:t>
      </w:r>
      <w:r w:rsidRPr="00F94BAE">
        <w:rPr>
          <w:rFonts w:ascii="Arial" w:hAnsi="Arial" w:cs="Arial"/>
          <w:sz w:val="28"/>
          <w:szCs w:val="28"/>
        </w:rPr>
        <w:t xml:space="preserve">presente Juicio </w:t>
      </w:r>
      <w:r w:rsidR="00CC4D96" w:rsidRPr="00F94BAE">
        <w:rPr>
          <w:rFonts w:ascii="Arial" w:hAnsi="Arial" w:cs="Arial"/>
          <w:sz w:val="28"/>
          <w:szCs w:val="28"/>
        </w:rPr>
        <w:t>Electoral</w:t>
      </w:r>
      <w:r w:rsidRPr="00F94BAE">
        <w:rPr>
          <w:rFonts w:ascii="Arial" w:hAnsi="Arial" w:cs="Arial"/>
          <w:sz w:val="28"/>
          <w:szCs w:val="28"/>
        </w:rPr>
        <w:t xml:space="preserve">, al </w:t>
      </w:r>
      <w:r w:rsidR="00CC4D96" w:rsidRPr="00F94BAE">
        <w:rPr>
          <w:rFonts w:ascii="Arial" w:hAnsi="Arial" w:cs="Arial"/>
          <w:sz w:val="28"/>
          <w:szCs w:val="28"/>
        </w:rPr>
        <w:t>manifestar su intención de participar dentro de la Primera Convocatoria del Concurso de Oposición Abierto para Seleccionar Personal que apoyará a los Órganos Desconcentrados durante el ejercicio fiscal 2020</w:t>
      </w:r>
      <w:r w:rsidR="00DC6AA6" w:rsidRPr="00F94BAE">
        <w:rPr>
          <w:rStyle w:val="Refdenotaalpie"/>
          <w:rFonts w:ascii="Arial" w:hAnsi="Arial" w:cs="Arial"/>
          <w:sz w:val="28"/>
          <w:szCs w:val="28"/>
        </w:rPr>
        <w:footnoteReference w:id="6"/>
      </w:r>
      <w:r w:rsidRPr="00F94BAE">
        <w:rPr>
          <w:rFonts w:ascii="Arial" w:hAnsi="Arial" w:cs="Arial"/>
          <w:sz w:val="28"/>
          <w:szCs w:val="28"/>
        </w:rPr>
        <w:t>.</w:t>
      </w:r>
      <w:bookmarkEnd w:id="16"/>
    </w:p>
    <w:p w:rsidR="004D06B4" w:rsidRPr="00BD05F3" w:rsidRDefault="004D06B4" w:rsidP="00F94BAE">
      <w:pPr>
        <w:spacing w:after="0" w:line="360" w:lineRule="auto"/>
        <w:jc w:val="both"/>
        <w:rPr>
          <w:rFonts w:ascii="Arial" w:hAnsi="Arial" w:cs="Arial"/>
          <w:sz w:val="24"/>
          <w:szCs w:val="28"/>
        </w:rPr>
      </w:pPr>
    </w:p>
    <w:p w:rsidR="004D06B4" w:rsidRDefault="004D06B4" w:rsidP="00F94BAE">
      <w:pPr>
        <w:spacing w:after="0" w:line="360" w:lineRule="auto"/>
        <w:jc w:val="both"/>
        <w:rPr>
          <w:rFonts w:ascii="Arial" w:hAnsi="Arial" w:cs="Arial"/>
          <w:sz w:val="28"/>
          <w:szCs w:val="28"/>
        </w:rPr>
      </w:pPr>
      <w:r w:rsidRPr="00F94BAE">
        <w:rPr>
          <w:rFonts w:ascii="Arial" w:hAnsi="Arial" w:cs="Arial"/>
          <w:sz w:val="28"/>
          <w:szCs w:val="28"/>
        </w:rPr>
        <w:t>Asimismo, porque sus impugnaciones están relacionadas con medidas vinculadas al derecho fundamental de paridad de género, de ahí que cualquier mujer cuente con interés para solicitar su tutela.</w:t>
      </w:r>
    </w:p>
    <w:p w:rsidR="00B42D2F" w:rsidRPr="00BD05F3" w:rsidRDefault="00B42D2F" w:rsidP="00F94BAE">
      <w:pPr>
        <w:spacing w:after="0" w:line="360" w:lineRule="auto"/>
        <w:jc w:val="both"/>
        <w:rPr>
          <w:rFonts w:ascii="Arial" w:hAnsi="Arial" w:cs="Arial"/>
          <w:sz w:val="24"/>
          <w:szCs w:val="28"/>
        </w:rPr>
      </w:pPr>
    </w:p>
    <w:p w:rsidR="004D06B4" w:rsidRPr="00F94BAE" w:rsidRDefault="00215A36" w:rsidP="00F94BAE">
      <w:pPr>
        <w:pStyle w:val="Ttulo3"/>
        <w:spacing w:before="0" w:after="0" w:line="360" w:lineRule="auto"/>
        <w:jc w:val="both"/>
        <w:rPr>
          <w:rFonts w:ascii="Arial" w:hAnsi="Arial" w:cs="Arial"/>
          <w:b w:val="0"/>
        </w:rPr>
      </w:pPr>
      <w:bookmarkStart w:id="17" w:name="_Toc25653652"/>
      <w:r w:rsidRPr="00F94BAE">
        <w:rPr>
          <w:rFonts w:ascii="Arial" w:hAnsi="Arial" w:cs="Arial"/>
        </w:rPr>
        <w:t>d</w:t>
      </w:r>
      <w:r w:rsidR="004D06B4" w:rsidRPr="00F94BAE">
        <w:rPr>
          <w:rFonts w:ascii="Arial" w:hAnsi="Arial" w:cs="Arial"/>
        </w:rPr>
        <w:t>) Reparabilidad.</w:t>
      </w:r>
      <w:r w:rsidR="004D06B4" w:rsidRPr="00F94BAE">
        <w:rPr>
          <w:rFonts w:ascii="Arial" w:hAnsi="Arial" w:cs="Arial"/>
          <w:b w:val="0"/>
        </w:rPr>
        <w:t xml:space="preserve"> Los actos que se combaten aún pueden ser revocados o modificados por esta autoridad a través de la </w:t>
      </w:r>
      <w:r w:rsidR="00056F20" w:rsidRPr="00F94BAE">
        <w:rPr>
          <w:rFonts w:ascii="Arial" w:hAnsi="Arial" w:cs="Arial"/>
          <w:b w:val="0"/>
        </w:rPr>
        <w:t>sentencia</w:t>
      </w:r>
      <w:r w:rsidR="004D06B4" w:rsidRPr="00F94BAE">
        <w:rPr>
          <w:rFonts w:ascii="Arial" w:hAnsi="Arial" w:cs="Arial"/>
          <w:b w:val="0"/>
        </w:rPr>
        <w:t xml:space="preserve"> que se dicte en </w:t>
      </w:r>
      <w:r w:rsidR="00CC4D96" w:rsidRPr="00F94BAE">
        <w:rPr>
          <w:rFonts w:ascii="Arial" w:hAnsi="Arial" w:cs="Arial"/>
          <w:b w:val="0"/>
        </w:rPr>
        <w:t>e</w:t>
      </w:r>
      <w:r w:rsidR="004D06B4" w:rsidRPr="00F94BAE">
        <w:rPr>
          <w:rFonts w:ascii="Arial" w:hAnsi="Arial" w:cs="Arial"/>
          <w:b w:val="0"/>
        </w:rPr>
        <w:t>l</w:t>
      </w:r>
      <w:r w:rsidR="00CC4D96" w:rsidRPr="00F94BAE">
        <w:rPr>
          <w:rFonts w:ascii="Arial" w:hAnsi="Arial" w:cs="Arial"/>
          <w:b w:val="0"/>
        </w:rPr>
        <w:t xml:space="preserve"> presente </w:t>
      </w:r>
      <w:r w:rsidR="004D06B4" w:rsidRPr="00F94BAE">
        <w:rPr>
          <w:rFonts w:ascii="Arial" w:hAnsi="Arial" w:cs="Arial"/>
          <w:b w:val="0"/>
        </w:rPr>
        <w:t>juicio. Por ende, es factible ordenar la reparación de la violación alegada.</w:t>
      </w:r>
      <w:bookmarkEnd w:id="17"/>
    </w:p>
    <w:p w:rsidR="00452C6B" w:rsidRPr="00BD05F3" w:rsidRDefault="00452C6B" w:rsidP="00F94BAE">
      <w:pPr>
        <w:pStyle w:val="Ttulo2"/>
        <w:spacing w:before="0" w:after="0" w:line="360" w:lineRule="auto"/>
        <w:rPr>
          <w:rFonts w:ascii="Arial" w:hAnsi="Arial" w:cs="Arial"/>
          <w:sz w:val="24"/>
          <w:szCs w:val="28"/>
        </w:rPr>
      </w:pPr>
    </w:p>
    <w:p w:rsidR="004D06B4" w:rsidRPr="00F94BAE" w:rsidRDefault="00CC4D96" w:rsidP="00F94BAE">
      <w:pPr>
        <w:pStyle w:val="Ttulo2"/>
        <w:spacing w:before="0" w:after="0" w:line="360" w:lineRule="auto"/>
        <w:rPr>
          <w:rFonts w:ascii="Arial" w:hAnsi="Arial" w:cs="Arial"/>
          <w:sz w:val="28"/>
          <w:szCs w:val="28"/>
        </w:rPr>
      </w:pPr>
      <w:bookmarkStart w:id="18" w:name="_Toc25653653"/>
      <w:r w:rsidRPr="00F94BAE">
        <w:rPr>
          <w:rFonts w:ascii="Arial" w:hAnsi="Arial" w:cs="Arial"/>
          <w:sz w:val="28"/>
          <w:szCs w:val="28"/>
        </w:rPr>
        <w:t>TERCERO</w:t>
      </w:r>
      <w:r w:rsidR="004D06B4" w:rsidRPr="00F94BAE">
        <w:rPr>
          <w:rFonts w:ascii="Arial" w:hAnsi="Arial" w:cs="Arial"/>
          <w:sz w:val="28"/>
          <w:szCs w:val="28"/>
        </w:rPr>
        <w:t>. Materia de la impugnación.</w:t>
      </w:r>
      <w:bookmarkEnd w:id="18"/>
    </w:p>
    <w:p w:rsidR="00E93AF3" w:rsidRPr="00BD05F3" w:rsidRDefault="00E93AF3" w:rsidP="00F94BAE">
      <w:pPr>
        <w:spacing w:after="0" w:line="360" w:lineRule="auto"/>
        <w:jc w:val="both"/>
        <w:rPr>
          <w:rFonts w:ascii="Arial" w:hAnsi="Arial" w:cs="Arial"/>
          <w:sz w:val="24"/>
          <w:szCs w:val="28"/>
        </w:rPr>
      </w:pPr>
    </w:p>
    <w:p w:rsidR="004D06B4" w:rsidRPr="00F94BAE" w:rsidRDefault="004D06B4" w:rsidP="00F94BAE">
      <w:pPr>
        <w:pStyle w:val="Ttulo3"/>
        <w:spacing w:before="0" w:after="0" w:line="360" w:lineRule="auto"/>
        <w:rPr>
          <w:rFonts w:ascii="Arial" w:hAnsi="Arial" w:cs="Arial"/>
        </w:rPr>
      </w:pPr>
      <w:bookmarkStart w:id="19" w:name="_Toc25653654"/>
      <w:r w:rsidRPr="00F94BAE">
        <w:rPr>
          <w:rFonts w:ascii="Arial" w:hAnsi="Arial" w:cs="Arial"/>
        </w:rPr>
        <w:t>1. Pretensión, causa de pedir y resumen de agravios</w:t>
      </w:r>
      <w:r w:rsidR="00CC4D96" w:rsidRPr="00F94BAE">
        <w:rPr>
          <w:rFonts w:ascii="Arial" w:hAnsi="Arial" w:cs="Arial"/>
        </w:rPr>
        <w:t>.</w:t>
      </w:r>
      <w:bookmarkEnd w:id="19"/>
    </w:p>
    <w:p w:rsidR="004D06B4" w:rsidRPr="00BD05F3" w:rsidRDefault="004D06B4" w:rsidP="00F94BAE">
      <w:pPr>
        <w:spacing w:after="0" w:line="360" w:lineRule="auto"/>
        <w:jc w:val="both"/>
        <w:rPr>
          <w:rFonts w:ascii="Arial" w:hAnsi="Arial" w:cs="Arial"/>
          <w:sz w:val="24"/>
          <w:szCs w:val="28"/>
        </w:rPr>
      </w:pPr>
    </w:p>
    <w:p w:rsidR="004D06B4" w:rsidRPr="00F94BAE" w:rsidRDefault="004D06B4" w:rsidP="00F94BAE">
      <w:pPr>
        <w:spacing w:after="0" w:line="360" w:lineRule="auto"/>
        <w:jc w:val="both"/>
        <w:rPr>
          <w:rFonts w:ascii="Arial" w:hAnsi="Arial" w:cs="Arial"/>
          <w:sz w:val="28"/>
          <w:szCs w:val="28"/>
        </w:rPr>
      </w:pPr>
      <w:r w:rsidRPr="00F94BAE">
        <w:rPr>
          <w:rFonts w:ascii="Arial" w:hAnsi="Arial" w:cs="Arial"/>
          <w:sz w:val="28"/>
          <w:szCs w:val="28"/>
        </w:rPr>
        <w:t xml:space="preserve">Este Tribunal Electoral, en ejercicio de la atribución dada por los artículos 89 y 90 de la Ley Procesal, procede a analizar de manera íntegra </w:t>
      </w:r>
      <w:r w:rsidR="00CC4D96" w:rsidRPr="00F94BAE">
        <w:rPr>
          <w:rFonts w:ascii="Arial" w:hAnsi="Arial" w:cs="Arial"/>
          <w:sz w:val="28"/>
          <w:szCs w:val="28"/>
        </w:rPr>
        <w:t>e</w:t>
      </w:r>
      <w:r w:rsidRPr="00F94BAE">
        <w:rPr>
          <w:rFonts w:ascii="Arial" w:hAnsi="Arial" w:cs="Arial"/>
          <w:sz w:val="28"/>
          <w:szCs w:val="28"/>
        </w:rPr>
        <w:t xml:space="preserve">l escrito de demanda, a efecto de identificar los agravios, con independencia de su ubicación, toda vez que no es requisito que estén contenidos en un capítulo especial. </w:t>
      </w:r>
    </w:p>
    <w:p w:rsidR="004D06B4" w:rsidRPr="00BD05F3" w:rsidRDefault="004D06B4" w:rsidP="00F94BAE">
      <w:pPr>
        <w:spacing w:after="0" w:line="360" w:lineRule="auto"/>
        <w:jc w:val="both"/>
        <w:rPr>
          <w:rFonts w:ascii="Arial" w:hAnsi="Arial" w:cs="Arial"/>
          <w:sz w:val="24"/>
          <w:szCs w:val="28"/>
        </w:rPr>
      </w:pPr>
    </w:p>
    <w:p w:rsidR="004D06B4" w:rsidRPr="00F94BAE" w:rsidRDefault="004D06B4" w:rsidP="00F94BAE">
      <w:pPr>
        <w:spacing w:after="0" w:line="360" w:lineRule="auto"/>
        <w:jc w:val="both"/>
        <w:rPr>
          <w:rFonts w:ascii="Arial" w:hAnsi="Arial" w:cs="Arial"/>
          <w:sz w:val="28"/>
          <w:szCs w:val="28"/>
        </w:rPr>
      </w:pPr>
      <w:r w:rsidRPr="00F94BAE">
        <w:rPr>
          <w:rFonts w:ascii="Arial" w:hAnsi="Arial" w:cs="Arial"/>
          <w:sz w:val="28"/>
          <w:szCs w:val="28"/>
        </w:rPr>
        <w:t>De ser el caso, se suplirá la deficiencia en la expresión de la inconformidad para desprender el perjuicio que señala la parte actora y salvaguardar su garantía de acceso a la justicia</w:t>
      </w:r>
      <w:r w:rsidR="00112EE4" w:rsidRPr="00F94BAE">
        <w:rPr>
          <w:rFonts w:ascii="Arial" w:hAnsi="Arial" w:cs="Arial"/>
          <w:sz w:val="28"/>
          <w:szCs w:val="28"/>
          <w:vertAlign w:val="superscript"/>
        </w:rPr>
        <w:footnoteReference w:id="7"/>
      </w:r>
      <w:r w:rsidRPr="00F94BAE">
        <w:rPr>
          <w:rFonts w:ascii="Arial" w:hAnsi="Arial" w:cs="Arial"/>
          <w:sz w:val="28"/>
          <w:szCs w:val="28"/>
        </w:rPr>
        <w:t>.</w:t>
      </w:r>
    </w:p>
    <w:p w:rsidR="004D06B4" w:rsidRPr="00BD05F3" w:rsidRDefault="004D06B4" w:rsidP="00F94BAE">
      <w:pPr>
        <w:spacing w:after="0" w:line="360" w:lineRule="auto"/>
        <w:jc w:val="both"/>
        <w:rPr>
          <w:rFonts w:ascii="Arial" w:hAnsi="Arial" w:cs="Arial"/>
          <w:sz w:val="24"/>
          <w:szCs w:val="28"/>
        </w:rPr>
      </w:pPr>
    </w:p>
    <w:p w:rsidR="004D06B4" w:rsidRPr="00F94BAE" w:rsidRDefault="004D06B4" w:rsidP="00F94BAE">
      <w:pPr>
        <w:spacing w:after="0" w:line="360" w:lineRule="auto"/>
        <w:jc w:val="both"/>
        <w:rPr>
          <w:rFonts w:ascii="Arial" w:hAnsi="Arial" w:cs="Arial"/>
          <w:sz w:val="28"/>
          <w:szCs w:val="28"/>
        </w:rPr>
      </w:pPr>
      <w:r w:rsidRPr="00F94BAE">
        <w:rPr>
          <w:rFonts w:ascii="Arial" w:hAnsi="Arial" w:cs="Arial"/>
          <w:sz w:val="28"/>
          <w:szCs w:val="28"/>
        </w:rPr>
        <w:t xml:space="preserve">Sin que lo anterior implique una suplencia total ante la ausencia de hechos de los que se desprendan agravios, ya que de conformidad con el artículo 47 de la Ley Procesal, corresponde a la parte actora la carga de indicar al menos la lesión que ocasiona el acto o resolución impugnados, así como los motivos que originaron ese perjuicio. </w:t>
      </w:r>
    </w:p>
    <w:p w:rsidR="004D06B4" w:rsidRPr="00BD05F3" w:rsidRDefault="004D06B4" w:rsidP="00F94BAE">
      <w:pPr>
        <w:spacing w:after="0" w:line="360" w:lineRule="auto"/>
        <w:jc w:val="both"/>
        <w:rPr>
          <w:rFonts w:ascii="Arial" w:hAnsi="Arial" w:cs="Arial"/>
          <w:sz w:val="24"/>
          <w:szCs w:val="28"/>
        </w:rPr>
      </w:pPr>
    </w:p>
    <w:p w:rsidR="004D06B4" w:rsidRPr="00F94BAE" w:rsidRDefault="004D06B4" w:rsidP="00F94BAE">
      <w:pPr>
        <w:spacing w:after="0" w:line="360" w:lineRule="auto"/>
        <w:jc w:val="both"/>
        <w:rPr>
          <w:rFonts w:ascii="Arial" w:hAnsi="Arial" w:cs="Arial"/>
          <w:sz w:val="28"/>
          <w:szCs w:val="28"/>
        </w:rPr>
      </w:pPr>
      <w:r w:rsidRPr="00F94BAE">
        <w:rPr>
          <w:rFonts w:ascii="Arial" w:hAnsi="Arial" w:cs="Arial"/>
          <w:sz w:val="28"/>
          <w:szCs w:val="28"/>
        </w:rPr>
        <w:t>Teniendo en cuenta que para la expresión de la inconformidad no es necesario que se emplee una determinada fórmula o se siga un silogismo, para tener por configurado el agravio basta con que se señale claramente la causa de pedir, como se razona en la Jurisprudencia 2/98</w:t>
      </w:r>
      <w:r w:rsidR="00112EE4" w:rsidRPr="00F94BAE">
        <w:rPr>
          <w:rFonts w:ascii="Arial" w:hAnsi="Arial" w:cs="Arial"/>
          <w:sz w:val="28"/>
          <w:szCs w:val="28"/>
          <w:vertAlign w:val="superscript"/>
        </w:rPr>
        <w:footnoteReference w:id="8"/>
      </w:r>
      <w:r w:rsidRPr="00F94BAE">
        <w:rPr>
          <w:rFonts w:ascii="Arial" w:hAnsi="Arial" w:cs="Arial"/>
          <w:sz w:val="28"/>
          <w:szCs w:val="28"/>
        </w:rPr>
        <w:t xml:space="preserve"> de Sala Superior</w:t>
      </w:r>
      <w:r w:rsidR="00112EE4" w:rsidRPr="00F94BAE">
        <w:rPr>
          <w:rFonts w:ascii="Arial" w:hAnsi="Arial" w:cs="Arial"/>
          <w:sz w:val="28"/>
          <w:szCs w:val="28"/>
        </w:rPr>
        <w:t>.</w:t>
      </w:r>
    </w:p>
    <w:p w:rsidR="004D06B4" w:rsidRPr="00BD05F3" w:rsidRDefault="004D06B4" w:rsidP="00F94BAE">
      <w:pPr>
        <w:spacing w:after="0" w:line="360" w:lineRule="auto"/>
        <w:jc w:val="both"/>
        <w:rPr>
          <w:rFonts w:ascii="Arial" w:hAnsi="Arial" w:cs="Arial"/>
          <w:sz w:val="24"/>
          <w:szCs w:val="28"/>
        </w:rPr>
      </w:pPr>
    </w:p>
    <w:p w:rsidR="00AC57F5" w:rsidRDefault="004D06B4" w:rsidP="00AC57F5">
      <w:pPr>
        <w:spacing w:after="0" w:line="360" w:lineRule="auto"/>
        <w:jc w:val="both"/>
        <w:rPr>
          <w:rFonts w:ascii="Arial" w:hAnsi="Arial" w:cs="Arial"/>
          <w:sz w:val="28"/>
          <w:szCs w:val="28"/>
        </w:rPr>
      </w:pPr>
      <w:r w:rsidRPr="00F94BAE">
        <w:rPr>
          <w:rFonts w:ascii="Arial" w:hAnsi="Arial" w:cs="Arial"/>
          <w:sz w:val="28"/>
          <w:szCs w:val="28"/>
        </w:rPr>
        <w:t>No obstante, la autoridad jurisdiccional no está obligada a estudiar oficiosamente agravios que no fueron invocados, puesto que ello no constituiría una suplencia de la queja, sino una subrogación total en el pa</w:t>
      </w:r>
      <w:r w:rsidR="00AC57F5">
        <w:rPr>
          <w:rFonts w:ascii="Arial" w:hAnsi="Arial" w:cs="Arial"/>
          <w:sz w:val="28"/>
          <w:szCs w:val="28"/>
        </w:rPr>
        <w:t>pel de la persona que promueve.</w:t>
      </w:r>
    </w:p>
    <w:p w:rsidR="00AC57F5" w:rsidRDefault="00AC57F5" w:rsidP="00AC57F5">
      <w:pPr>
        <w:spacing w:after="0" w:line="360" w:lineRule="auto"/>
        <w:jc w:val="both"/>
        <w:rPr>
          <w:rFonts w:ascii="Arial" w:hAnsi="Arial" w:cs="Arial"/>
          <w:sz w:val="28"/>
          <w:szCs w:val="28"/>
        </w:rPr>
      </w:pPr>
    </w:p>
    <w:p w:rsidR="00AC57F5" w:rsidRPr="00215940" w:rsidRDefault="004D06B4" w:rsidP="00215940">
      <w:pPr>
        <w:spacing w:after="0" w:line="360" w:lineRule="auto"/>
        <w:jc w:val="both"/>
        <w:rPr>
          <w:rFonts w:ascii="Arial" w:hAnsi="Arial" w:cs="Arial"/>
          <w:sz w:val="28"/>
          <w:szCs w:val="28"/>
        </w:rPr>
      </w:pPr>
      <w:r w:rsidRPr="00F94BAE">
        <w:rPr>
          <w:rFonts w:ascii="Arial" w:hAnsi="Arial" w:cs="Arial"/>
          <w:sz w:val="28"/>
          <w:szCs w:val="28"/>
        </w:rPr>
        <w:t xml:space="preserve">De ahí que este Tribunal Electoral no pueda estudiar agravios que </w:t>
      </w:r>
      <w:r w:rsidRPr="00215940">
        <w:rPr>
          <w:rFonts w:ascii="Arial" w:hAnsi="Arial" w:cs="Arial"/>
          <w:sz w:val="28"/>
          <w:szCs w:val="28"/>
        </w:rPr>
        <w:t>no fu</w:t>
      </w:r>
      <w:r w:rsidR="00E93AF3" w:rsidRPr="00215940">
        <w:rPr>
          <w:rFonts w:ascii="Arial" w:hAnsi="Arial" w:cs="Arial"/>
          <w:sz w:val="28"/>
          <w:szCs w:val="28"/>
        </w:rPr>
        <w:t>eron planteados por las partes.</w:t>
      </w:r>
      <w:bookmarkStart w:id="20" w:name="_Toc25653655"/>
    </w:p>
    <w:p w:rsidR="00215940" w:rsidRPr="00215940" w:rsidRDefault="00215940" w:rsidP="00215940">
      <w:pPr>
        <w:spacing w:after="0" w:line="360" w:lineRule="auto"/>
        <w:jc w:val="both"/>
        <w:rPr>
          <w:rFonts w:ascii="Arial" w:hAnsi="Arial" w:cs="Arial"/>
          <w:sz w:val="28"/>
          <w:szCs w:val="28"/>
        </w:rPr>
      </w:pPr>
    </w:p>
    <w:p w:rsidR="00AC57F5" w:rsidRPr="00215940" w:rsidRDefault="00AC57F5" w:rsidP="00215940">
      <w:pPr>
        <w:pStyle w:val="Ttulo3"/>
        <w:spacing w:before="0" w:after="0" w:line="360" w:lineRule="auto"/>
        <w:jc w:val="both"/>
        <w:rPr>
          <w:rFonts w:ascii="Arial" w:hAnsi="Arial" w:cs="Arial"/>
          <w:b w:val="0"/>
        </w:rPr>
      </w:pPr>
      <w:r w:rsidRPr="00215940">
        <w:rPr>
          <w:rFonts w:ascii="Arial" w:hAnsi="Arial" w:cs="Arial"/>
        </w:rPr>
        <w:t>Pretensión.</w:t>
      </w:r>
      <w:r w:rsidRPr="00215940">
        <w:rPr>
          <w:rFonts w:ascii="Arial" w:hAnsi="Arial" w:cs="Arial"/>
          <w:b w:val="0"/>
        </w:rPr>
        <w:t xml:space="preserve"> La pretensión de la parte actora es que a través de la implementación de acciones afirmativas, la distribución de los cargos a concursar en el acto impugnado, y en particular los de la Dirección Distrital número 16 (dieciséis) se realice paritariamente, toda vez que la asignación determinada por la autoridad responsable en el acto impugnado, establece 11 espacios para hombres y sólo 9 espacios para mujeres.</w:t>
      </w:r>
      <w:bookmarkEnd w:id="20"/>
    </w:p>
    <w:p w:rsidR="000F2784" w:rsidRPr="00215940" w:rsidRDefault="000F2784" w:rsidP="00215940">
      <w:pPr>
        <w:spacing w:after="0" w:line="360" w:lineRule="auto"/>
        <w:rPr>
          <w:rFonts w:ascii="Arial" w:hAnsi="Arial" w:cs="Arial"/>
          <w:sz w:val="28"/>
          <w:szCs w:val="28"/>
        </w:rPr>
      </w:pPr>
    </w:p>
    <w:p w:rsidR="00AC57F5" w:rsidRPr="00215940" w:rsidRDefault="00AC57F5" w:rsidP="00215940">
      <w:pPr>
        <w:pStyle w:val="Ttulo3"/>
        <w:spacing w:before="0" w:after="0" w:line="360" w:lineRule="auto"/>
        <w:jc w:val="both"/>
        <w:rPr>
          <w:rFonts w:ascii="Arial" w:hAnsi="Arial" w:cs="Arial"/>
          <w:b w:val="0"/>
        </w:rPr>
      </w:pPr>
      <w:bookmarkStart w:id="21" w:name="_Toc25653656"/>
      <w:r w:rsidRPr="00215940">
        <w:rPr>
          <w:rFonts w:ascii="Arial" w:hAnsi="Arial" w:cs="Arial"/>
        </w:rPr>
        <w:t xml:space="preserve">Causa de pedir. </w:t>
      </w:r>
      <w:r w:rsidRPr="00215940">
        <w:rPr>
          <w:rFonts w:ascii="Arial" w:hAnsi="Arial" w:cs="Arial"/>
          <w:b w:val="0"/>
        </w:rPr>
        <w:t>Se sustenta, esencialmente, en que la autoridad responsable al emitir el acto impugnado vulneró el principio de paridad de género en sus dos dimensiones: vertical y horizontal.</w:t>
      </w:r>
      <w:bookmarkEnd w:id="21"/>
    </w:p>
    <w:p w:rsidR="00AC57F5" w:rsidRPr="00215940" w:rsidRDefault="00AC57F5" w:rsidP="00215940">
      <w:pPr>
        <w:spacing w:after="0" w:line="360" w:lineRule="auto"/>
        <w:jc w:val="both"/>
        <w:rPr>
          <w:rFonts w:ascii="Arial" w:hAnsi="Arial" w:cs="Arial"/>
          <w:sz w:val="28"/>
          <w:szCs w:val="28"/>
        </w:rPr>
      </w:pPr>
    </w:p>
    <w:p w:rsidR="00AC57F5" w:rsidRPr="00215940" w:rsidRDefault="00AC57F5" w:rsidP="00215940">
      <w:pPr>
        <w:pStyle w:val="Ttulo3"/>
        <w:spacing w:before="0" w:after="0" w:line="360" w:lineRule="auto"/>
        <w:jc w:val="both"/>
        <w:rPr>
          <w:rFonts w:ascii="Arial" w:hAnsi="Arial" w:cs="Arial"/>
          <w:b w:val="0"/>
        </w:rPr>
      </w:pPr>
      <w:bookmarkStart w:id="22" w:name="_Toc25653657"/>
      <w:r w:rsidRPr="00215940">
        <w:rPr>
          <w:rFonts w:ascii="Arial" w:hAnsi="Arial" w:cs="Arial"/>
        </w:rPr>
        <w:t xml:space="preserve">Resumen de agravios. </w:t>
      </w:r>
      <w:r w:rsidRPr="00215940">
        <w:rPr>
          <w:rFonts w:ascii="Arial" w:hAnsi="Arial" w:cs="Arial"/>
          <w:b w:val="0"/>
        </w:rPr>
        <w:t>Una síntesis de los motivos de inconformidad</w:t>
      </w:r>
      <w:r w:rsidRPr="00215940">
        <w:rPr>
          <w:rFonts w:ascii="Arial" w:hAnsi="Arial" w:cs="Arial"/>
          <w:b w:val="0"/>
          <w:vertAlign w:val="superscript"/>
        </w:rPr>
        <w:footnoteReference w:id="9"/>
      </w:r>
      <w:r w:rsidRPr="00215940">
        <w:rPr>
          <w:rFonts w:ascii="Arial" w:hAnsi="Arial" w:cs="Arial"/>
          <w:b w:val="0"/>
        </w:rPr>
        <w:t xml:space="preserve"> de las actoras, son los siguientes:</w:t>
      </w:r>
      <w:bookmarkEnd w:id="22"/>
      <w:r w:rsidRPr="00215940">
        <w:rPr>
          <w:rFonts w:ascii="Arial" w:hAnsi="Arial" w:cs="Arial"/>
          <w:b w:val="0"/>
        </w:rPr>
        <w:t xml:space="preserve"> </w:t>
      </w:r>
    </w:p>
    <w:p w:rsidR="00AC57F5" w:rsidRPr="00215940" w:rsidRDefault="00AC57F5" w:rsidP="00215940">
      <w:pPr>
        <w:spacing w:after="0" w:line="360" w:lineRule="auto"/>
        <w:rPr>
          <w:rFonts w:ascii="Arial" w:hAnsi="Arial" w:cs="Arial"/>
          <w:sz w:val="28"/>
          <w:szCs w:val="28"/>
        </w:rPr>
      </w:pPr>
    </w:p>
    <w:p w:rsidR="00951601" w:rsidRPr="00F94BAE" w:rsidRDefault="00951601" w:rsidP="00215940">
      <w:pPr>
        <w:spacing w:after="0" w:line="360" w:lineRule="auto"/>
        <w:jc w:val="both"/>
        <w:rPr>
          <w:rFonts w:ascii="Arial" w:hAnsi="Arial" w:cs="Arial"/>
          <w:sz w:val="28"/>
          <w:szCs w:val="28"/>
        </w:rPr>
      </w:pPr>
      <w:r w:rsidRPr="00215940">
        <w:rPr>
          <w:rFonts w:ascii="Arial" w:hAnsi="Arial" w:cs="Arial"/>
          <w:sz w:val="28"/>
          <w:szCs w:val="28"/>
        </w:rPr>
        <w:t xml:space="preserve">En la Base PRIMERA de la Convocatoria </w:t>
      </w:r>
      <w:r w:rsidR="00215A36" w:rsidRPr="00215940">
        <w:rPr>
          <w:rFonts w:ascii="Arial" w:hAnsi="Arial" w:cs="Arial"/>
          <w:sz w:val="28"/>
          <w:szCs w:val="28"/>
        </w:rPr>
        <w:t xml:space="preserve">impugnada, señala que </w:t>
      </w:r>
      <w:r w:rsidRPr="00215940">
        <w:rPr>
          <w:rFonts w:ascii="Arial" w:hAnsi="Arial" w:cs="Arial"/>
          <w:sz w:val="28"/>
          <w:szCs w:val="28"/>
        </w:rPr>
        <w:t>la distribución de cargos en el órgano desconcentrado 16</w:t>
      </w:r>
      <w:r w:rsidR="00215A36" w:rsidRPr="00215940">
        <w:rPr>
          <w:rFonts w:ascii="Arial" w:hAnsi="Arial" w:cs="Arial"/>
          <w:sz w:val="28"/>
          <w:szCs w:val="28"/>
        </w:rPr>
        <w:t xml:space="preserve"> (dieciséis)</w:t>
      </w:r>
      <w:r w:rsidRPr="00215940">
        <w:rPr>
          <w:rFonts w:ascii="Arial" w:hAnsi="Arial" w:cs="Arial"/>
          <w:sz w:val="28"/>
          <w:szCs w:val="28"/>
        </w:rPr>
        <w:t>, se asign</w:t>
      </w:r>
      <w:r w:rsidR="00215A36" w:rsidRPr="00215940">
        <w:rPr>
          <w:rFonts w:ascii="Arial" w:hAnsi="Arial" w:cs="Arial"/>
          <w:sz w:val="28"/>
          <w:szCs w:val="28"/>
        </w:rPr>
        <w:t>ó</w:t>
      </w:r>
      <w:r w:rsidRPr="00215940">
        <w:rPr>
          <w:rFonts w:ascii="Arial" w:hAnsi="Arial" w:cs="Arial"/>
          <w:sz w:val="28"/>
          <w:szCs w:val="28"/>
        </w:rPr>
        <w:t xml:space="preserve"> de la siguiente manera</w:t>
      </w:r>
      <w:r w:rsidRPr="00F94BAE">
        <w:rPr>
          <w:rFonts w:ascii="Arial" w:hAnsi="Arial" w:cs="Arial"/>
          <w:sz w:val="28"/>
          <w:szCs w:val="28"/>
        </w:rPr>
        <w:t>:</w:t>
      </w:r>
    </w:p>
    <w:p w:rsidR="008D1FDC" w:rsidRPr="00BD05F3" w:rsidRDefault="008D1FDC" w:rsidP="00F94BAE">
      <w:pPr>
        <w:spacing w:after="0" w:line="360" w:lineRule="auto"/>
        <w:rPr>
          <w:rFonts w:ascii="Arial" w:hAnsi="Arial" w:cs="Arial"/>
          <w:sz w:val="24"/>
          <w:szCs w:val="28"/>
        </w:rPr>
      </w:pPr>
    </w:p>
    <w:tbl>
      <w:tblPr>
        <w:tblStyle w:val="Tablaconcuadrcula"/>
        <w:tblW w:w="0" w:type="auto"/>
        <w:tblInd w:w="-147" w:type="dxa"/>
        <w:tblLook w:val="04A0" w:firstRow="1" w:lastRow="0" w:firstColumn="1" w:lastColumn="0" w:noHBand="0" w:noVBand="1"/>
      </w:tblPr>
      <w:tblGrid>
        <w:gridCol w:w="1081"/>
        <w:gridCol w:w="842"/>
        <w:gridCol w:w="850"/>
        <w:gridCol w:w="841"/>
        <w:gridCol w:w="849"/>
        <w:gridCol w:w="841"/>
        <w:gridCol w:w="849"/>
        <w:gridCol w:w="841"/>
        <w:gridCol w:w="849"/>
      </w:tblGrid>
      <w:tr w:rsidR="008D1FDC" w:rsidRPr="008533F8" w:rsidTr="008D1FDC">
        <w:tc>
          <w:tcPr>
            <w:tcW w:w="1327" w:type="dxa"/>
            <w:vMerge w:val="restart"/>
          </w:tcPr>
          <w:p w:rsidR="008D1FDC" w:rsidRPr="00E93AF3" w:rsidRDefault="008D1FDC" w:rsidP="008533F8">
            <w:pPr>
              <w:rPr>
                <w:rFonts w:ascii="Arial" w:hAnsi="Arial" w:cs="Arial"/>
                <w:sz w:val="14"/>
                <w:szCs w:val="14"/>
              </w:rPr>
            </w:pPr>
            <w:r w:rsidRPr="00E93AF3">
              <w:rPr>
                <w:rFonts w:ascii="Arial" w:hAnsi="Arial" w:cs="Arial"/>
                <w:sz w:val="14"/>
                <w:szCs w:val="14"/>
              </w:rPr>
              <w:t>Dirección Distrital</w:t>
            </w:r>
          </w:p>
        </w:tc>
        <w:tc>
          <w:tcPr>
            <w:tcW w:w="1843" w:type="dxa"/>
            <w:gridSpan w:val="2"/>
          </w:tcPr>
          <w:p w:rsidR="008D1FDC" w:rsidRPr="00E93AF3" w:rsidRDefault="008D1FDC" w:rsidP="008533F8">
            <w:pPr>
              <w:rPr>
                <w:rFonts w:ascii="Arial" w:hAnsi="Arial" w:cs="Arial"/>
                <w:sz w:val="14"/>
                <w:szCs w:val="14"/>
              </w:rPr>
            </w:pPr>
            <w:r w:rsidRPr="00E93AF3">
              <w:rPr>
                <w:rFonts w:ascii="Arial" w:hAnsi="Arial" w:cs="Arial"/>
                <w:sz w:val="14"/>
                <w:szCs w:val="14"/>
              </w:rPr>
              <w:t>Administrativo Especializado “A” (PE)</w:t>
            </w:r>
          </w:p>
        </w:tc>
        <w:tc>
          <w:tcPr>
            <w:tcW w:w="1841" w:type="dxa"/>
            <w:gridSpan w:val="2"/>
          </w:tcPr>
          <w:p w:rsidR="008D1FDC" w:rsidRPr="00E93AF3" w:rsidRDefault="008D1FDC" w:rsidP="008533F8">
            <w:pPr>
              <w:rPr>
                <w:rFonts w:ascii="Arial" w:hAnsi="Arial" w:cs="Arial"/>
                <w:sz w:val="14"/>
                <w:szCs w:val="14"/>
              </w:rPr>
            </w:pPr>
            <w:r w:rsidRPr="00E93AF3">
              <w:rPr>
                <w:rFonts w:ascii="Arial" w:hAnsi="Arial" w:cs="Arial"/>
                <w:sz w:val="14"/>
                <w:szCs w:val="14"/>
              </w:rPr>
              <w:t>Administrativo Especializado “A” (PC)</w:t>
            </w:r>
          </w:p>
        </w:tc>
        <w:tc>
          <w:tcPr>
            <w:tcW w:w="1841" w:type="dxa"/>
            <w:gridSpan w:val="2"/>
          </w:tcPr>
          <w:p w:rsidR="008D1FDC" w:rsidRPr="00E93AF3" w:rsidRDefault="008D1FDC" w:rsidP="008533F8">
            <w:pPr>
              <w:rPr>
                <w:rFonts w:ascii="Arial" w:hAnsi="Arial" w:cs="Arial"/>
                <w:sz w:val="14"/>
                <w:szCs w:val="14"/>
              </w:rPr>
            </w:pPr>
            <w:r w:rsidRPr="00E93AF3">
              <w:rPr>
                <w:rFonts w:ascii="Arial" w:hAnsi="Arial" w:cs="Arial"/>
                <w:sz w:val="14"/>
                <w:szCs w:val="14"/>
              </w:rPr>
              <w:t>Administrativo Especializado “A” (AC)</w:t>
            </w:r>
          </w:p>
        </w:tc>
        <w:tc>
          <w:tcPr>
            <w:tcW w:w="1841" w:type="dxa"/>
            <w:gridSpan w:val="2"/>
          </w:tcPr>
          <w:p w:rsidR="008D1FDC" w:rsidRPr="00E93AF3" w:rsidRDefault="008D1FDC" w:rsidP="008533F8">
            <w:pPr>
              <w:rPr>
                <w:rFonts w:ascii="Arial" w:hAnsi="Arial" w:cs="Arial"/>
                <w:sz w:val="14"/>
                <w:szCs w:val="14"/>
              </w:rPr>
            </w:pPr>
            <w:r w:rsidRPr="00E93AF3">
              <w:rPr>
                <w:rFonts w:ascii="Arial" w:hAnsi="Arial" w:cs="Arial"/>
                <w:sz w:val="14"/>
                <w:szCs w:val="14"/>
              </w:rPr>
              <w:t>Capturista de Distrito</w:t>
            </w:r>
          </w:p>
        </w:tc>
      </w:tr>
      <w:tr w:rsidR="008D1FDC" w:rsidRPr="008533F8" w:rsidTr="008D1FDC">
        <w:tc>
          <w:tcPr>
            <w:tcW w:w="1327" w:type="dxa"/>
            <w:vMerge/>
          </w:tcPr>
          <w:p w:rsidR="008D1FDC" w:rsidRPr="00E93AF3" w:rsidRDefault="008D1FDC" w:rsidP="008533F8">
            <w:pPr>
              <w:rPr>
                <w:rFonts w:ascii="Arial" w:hAnsi="Arial" w:cs="Arial"/>
                <w:sz w:val="14"/>
                <w:szCs w:val="14"/>
              </w:rPr>
            </w:pPr>
          </w:p>
        </w:tc>
        <w:tc>
          <w:tcPr>
            <w:tcW w:w="917" w:type="dxa"/>
          </w:tcPr>
          <w:p w:rsidR="008D1FDC" w:rsidRPr="00E93AF3" w:rsidRDefault="008D1FDC" w:rsidP="008533F8">
            <w:pPr>
              <w:rPr>
                <w:rFonts w:ascii="Arial" w:hAnsi="Arial" w:cs="Arial"/>
                <w:sz w:val="14"/>
                <w:szCs w:val="14"/>
              </w:rPr>
            </w:pPr>
            <w:r w:rsidRPr="00E93AF3">
              <w:rPr>
                <w:rFonts w:ascii="Arial" w:hAnsi="Arial" w:cs="Arial"/>
                <w:sz w:val="14"/>
                <w:szCs w:val="14"/>
              </w:rPr>
              <w:t>Femenino</w:t>
            </w:r>
          </w:p>
        </w:tc>
        <w:tc>
          <w:tcPr>
            <w:tcW w:w="926" w:type="dxa"/>
          </w:tcPr>
          <w:p w:rsidR="008D1FDC" w:rsidRPr="00E93AF3" w:rsidRDefault="008D1FDC" w:rsidP="008533F8">
            <w:pPr>
              <w:rPr>
                <w:rFonts w:ascii="Arial" w:hAnsi="Arial" w:cs="Arial"/>
                <w:sz w:val="14"/>
                <w:szCs w:val="14"/>
              </w:rPr>
            </w:pPr>
            <w:r w:rsidRPr="00E93AF3">
              <w:rPr>
                <w:rFonts w:ascii="Arial" w:hAnsi="Arial" w:cs="Arial"/>
                <w:sz w:val="14"/>
                <w:szCs w:val="14"/>
              </w:rPr>
              <w:t>Masculino</w:t>
            </w:r>
          </w:p>
        </w:tc>
        <w:tc>
          <w:tcPr>
            <w:tcW w:w="916" w:type="dxa"/>
          </w:tcPr>
          <w:p w:rsidR="008D1FDC" w:rsidRPr="00E93AF3" w:rsidRDefault="008D1FDC" w:rsidP="008533F8">
            <w:pPr>
              <w:rPr>
                <w:rFonts w:ascii="Arial" w:hAnsi="Arial" w:cs="Arial"/>
                <w:sz w:val="14"/>
                <w:szCs w:val="14"/>
              </w:rPr>
            </w:pPr>
            <w:r w:rsidRPr="00E93AF3">
              <w:rPr>
                <w:rFonts w:ascii="Arial" w:hAnsi="Arial" w:cs="Arial"/>
                <w:sz w:val="14"/>
                <w:szCs w:val="14"/>
              </w:rPr>
              <w:t>Femenino</w:t>
            </w:r>
          </w:p>
        </w:tc>
        <w:tc>
          <w:tcPr>
            <w:tcW w:w="925" w:type="dxa"/>
          </w:tcPr>
          <w:p w:rsidR="008D1FDC" w:rsidRPr="00E93AF3" w:rsidRDefault="008D1FDC" w:rsidP="008533F8">
            <w:pPr>
              <w:rPr>
                <w:rFonts w:ascii="Arial" w:hAnsi="Arial" w:cs="Arial"/>
                <w:sz w:val="14"/>
                <w:szCs w:val="14"/>
              </w:rPr>
            </w:pPr>
            <w:r w:rsidRPr="00E93AF3">
              <w:rPr>
                <w:rFonts w:ascii="Arial" w:hAnsi="Arial" w:cs="Arial"/>
                <w:sz w:val="14"/>
                <w:szCs w:val="14"/>
              </w:rPr>
              <w:t>Masculino</w:t>
            </w:r>
          </w:p>
        </w:tc>
        <w:tc>
          <w:tcPr>
            <w:tcW w:w="916" w:type="dxa"/>
          </w:tcPr>
          <w:p w:rsidR="008D1FDC" w:rsidRPr="00E93AF3" w:rsidRDefault="008D1FDC" w:rsidP="008533F8">
            <w:pPr>
              <w:rPr>
                <w:rFonts w:ascii="Arial" w:hAnsi="Arial" w:cs="Arial"/>
                <w:sz w:val="14"/>
                <w:szCs w:val="14"/>
              </w:rPr>
            </w:pPr>
            <w:r w:rsidRPr="00E93AF3">
              <w:rPr>
                <w:rFonts w:ascii="Arial" w:hAnsi="Arial" w:cs="Arial"/>
                <w:sz w:val="14"/>
                <w:szCs w:val="14"/>
              </w:rPr>
              <w:t>Femenino</w:t>
            </w:r>
          </w:p>
        </w:tc>
        <w:tc>
          <w:tcPr>
            <w:tcW w:w="925" w:type="dxa"/>
          </w:tcPr>
          <w:p w:rsidR="008D1FDC" w:rsidRPr="00E93AF3" w:rsidRDefault="008D1FDC" w:rsidP="008533F8">
            <w:pPr>
              <w:rPr>
                <w:rFonts w:ascii="Arial" w:hAnsi="Arial" w:cs="Arial"/>
                <w:sz w:val="14"/>
                <w:szCs w:val="14"/>
              </w:rPr>
            </w:pPr>
            <w:r w:rsidRPr="00E93AF3">
              <w:rPr>
                <w:rFonts w:ascii="Arial" w:hAnsi="Arial" w:cs="Arial"/>
                <w:sz w:val="14"/>
                <w:szCs w:val="14"/>
              </w:rPr>
              <w:t>Masculino</w:t>
            </w:r>
          </w:p>
        </w:tc>
        <w:tc>
          <w:tcPr>
            <w:tcW w:w="916" w:type="dxa"/>
          </w:tcPr>
          <w:p w:rsidR="008D1FDC" w:rsidRPr="00E93AF3" w:rsidRDefault="008D1FDC" w:rsidP="008533F8">
            <w:pPr>
              <w:rPr>
                <w:rFonts w:ascii="Arial" w:hAnsi="Arial" w:cs="Arial"/>
                <w:sz w:val="14"/>
                <w:szCs w:val="14"/>
              </w:rPr>
            </w:pPr>
            <w:r w:rsidRPr="00E93AF3">
              <w:rPr>
                <w:rFonts w:ascii="Arial" w:hAnsi="Arial" w:cs="Arial"/>
                <w:sz w:val="14"/>
                <w:szCs w:val="14"/>
              </w:rPr>
              <w:t>Femenino</w:t>
            </w:r>
          </w:p>
        </w:tc>
        <w:tc>
          <w:tcPr>
            <w:tcW w:w="925" w:type="dxa"/>
          </w:tcPr>
          <w:p w:rsidR="008D1FDC" w:rsidRPr="00E93AF3" w:rsidRDefault="008D1FDC" w:rsidP="008533F8">
            <w:pPr>
              <w:rPr>
                <w:rFonts w:ascii="Arial" w:hAnsi="Arial" w:cs="Arial"/>
                <w:sz w:val="14"/>
                <w:szCs w:val="14"/>
              </w:rPr>
            </w:pPr>
            <w:r w:rsidRPr="00E93AF3">
              <w:rPr>
                <w:rFonts w:ascii="Arial" w:hAnsi="Arial" w:cs="Arial"/>
                <w:sz w:val="14"/>
                <w:szCs w:val="14"/>
              </w:rPr>
              <w:t>Masculino</w:t>
            </w:r>
          </w:p>
        </w:tc>
      </w:tr>
      <w:tr w:rsidR="008D1FDC" w:rsidRPr="008533F8" w:rsidTr="008D1FDC">
        <w:tc>
          <w:tcPr>
            <w:tcW w:w="1327" w:type="dxa"/>
          </w:tcPr>
          <w:p w:rsidR="008D1FDC" w:rsidRPr="00E93AF3" w:rsidRDefault="008D1FDC" w:rsidP="008533F8">
            <w:pPr>
              <w:rPr>
                <w:rFonts w:ascii="Arial" w:hAnsi="Arial" w:cs="Arial"/>
                <w:sz w:val="14"/>
                <w:szCs w:val="14"/>
              </w:rPr>
            </w:pPr>
            <w:r w:rsidRPr="00E93AF3">
              <w:rPr>
                <w:rFonts w:ascii="Arial" w:hAnsi="Arial" w:cs="Arial"/>
                <w:sz w:val="14"/>
                <w:szCs w:val="14"/>
              </w:rPr>
              <w:t>16</w:t>
            </w:r>
          </w:p>
        </w:tc>
        <w:tc>
          <w:tcPr>
            <w:tcW w:w="917" w:type="dxa"/>
          </w:tcPr>
          <w:p w:rsidR="008D1FDC" w:rsidRPr="00E93AF3" w:rsidRDefault="008D1FDC" w:rsidP="008533F8">
            <w:pPr>
              <w:rPr>
                <w:rFonts w:ascii="Arial" w:hAnsi="Arial" w:cs="Arial"/>
                <w:sz w:val="14"/>
                <w:szCs w:val="14"/>
              </w:rPr>
            </w:pPr>
            <w:r w:rsidRPr="00E93AF3">
              <w:rPr>
                <w:rFonts w:ascii="Arial" w:hAnsi="Arial" w:cs="Arial"/>
                <w:sz w:val="14"/>
                <w:szCs w:val="14"/>
              </w:rPr>
              <w:t>1</w:t>
            </w:r>
          </w:p>
        </w:tc>
        <w:tc>
          <w:tcPr>
            <w:tcW w:w="926" w:type="dxa"/>
          </w:tcPr>
          <w:p w:rsidR="008D1FDC" w:rsidRPr="00E93AF3" w:rsidRDefault="008D1FDC" w:rsidP="008533F8">
            <w:pPr>
              <w:rPr>
                <w:rFonts w:ascii="Arial" w:hAnsi="Arial" w:cs="Arial"/>
                <w:sz w:val="14"/>
                <w:szCs w:val="14"/>
              </w:rPr>
            </w:pPr>
            <w:r w:rsidRPr="00E93AF3">
              <w:rPr>
                <w:rFonts w:ascii="Arial" w:hAnsi="Arial" w:cs="Arial"/>
                <w:sz w:val="14"/>
                <w:szCs w:val="14"/>
              </w:rPr>
              <w:t>2</w:t>
            </w:r>
          </w:p>
        </w:tc>
        <w:tc>
          <w:tcPr>
            <w:tcW w:w="916" w:type="dxa"/>
          </w:tcPr>
          <w:p w:rsidR="008D1FDC" w:rsidRPr="00E93AF3" w:rsidRDefault="008D1FDC" w:rsidP="008533F8">
            <w:pPr>
              <w:rPr>
                <w:rFonts w:ascii="Arial" w:hAnsi="Arial" w:cs="Arial"/>
                <w:sz w:val="14"/>
                <w:szCs w:val="14"/>
              </w:rPr>
            </w:pPr>
            <w:r w:rsidRPr="00E93AF3">
              <w:rPr>
                <w:rFonts w:ascii="Arial" w:hAnsi="Arial" w:cs="Arial"/>
                <w:sz w:val="14"/>
                <w:szCs w:val="14"/>
              </w:rPr>
              <w:t>3</w:t>
            </w:r>
          </w:p>
        </w:tc>
        <w:tc>
          <w:tcPr>
            <w:tcW w:w="925" w:type="dxa"/>
          </w:tcPr>
          <w:p w:rsidR="008D1FDC" w:rsidRPr="00E93AF3" w:rsidRDefault="008D1FDC" w:rsidP="008533F8">
            <w:pPr>
              <w:rPr>
                <w:rFonts w:ascii="Arial" w:hAnsi="Arial" w:cs="Arial"/>
                <w:sz w:val="14"/>
                <w:szCs w:val="14"/>
              </w:rPr>
            </w:pPr>
            <w:r w:rsidRPr="00E93AF3">
              <w:rPr>
                <w:rFonts w:ascii="Arial" w:hAnsi="Arial" w:cs="Arial"/>
                <w:sz w:val="14"/>
                <w:szCs w:val="14"/>
              </w:rPr>
              <w:t>4</w:t>
            </w:r>
          </w:p>
        </w:tc>
        <w:tc>
          <w:tcPr>
            <w:tcW w:w="916" w:type="dxa"/>
          </w:tcPr>
          <w:p w:rsidR="008D1FDC" w:rsidRPr="00E93AF3" w:rsidRDefault="008D1FDC" w:rsidP="008533F8">
            <w:pPr>
              <w:rPr>
                <w:rFonts w:ascii="Arial" w:hAnsi="Arial" w:cs="Arial"/>
                <w:sz w:val="14"/>
                <w:szCs w:val="14"/>
              </w:rPr>
            </w:pPr>
            <w:r w:rsidRPr="00E93AF3">
              <w:rPr>
                <w:rFonts w:ascii="Arial" w:hAnsi="Arial" w:cs="Arial"/>
                <w:sz w:val="14"/>
                <w:szCs w:val="14"/>
              </w:rPr>
              <w:t>4</w:t>
            </w:r>
          </w:p>
        </w:tc>
        <w:tc>
          <w:tcPr>
            <w:tcW w:w="925" w:type="dxa"/>
          </w:tcPr>
          <w:p w:rsidR="008D1FDC" w:rsidRPr="00E93AF3" w:rsidRDefault="008D1FDC" w:rsidP="008533F8">
            <w:pPr>
              <w:rPr>
                <w:rFonts w:ascii="Arial" w:hAnsi="Arial" w:cs="Arial"/>
                <w:sz w:val="14"/>
                <w:szCs w:val="14"/>
              </w:rPr>
            </w:pPr>
            <w:r w:rsidRPr="00E93AF3">
              <w:rPr>
                <w:rFonts w:ascii="Arial" w:hAnsi="Arial" w:cs="Arial"/>
                <w:sz w:val="14"/>
                <w:szCs w:val="14"/>
              </w:rPr>
              <w:t>4</w:t>
            </w:r>
          </w:p>
        </w:tc>
        <w:tc>
          <w:tcPr>
            <w:tcW w:w="916" w:type="dxa"/>
          </w:tcPr>
          <w:p w:rsidR="008D1FDC" w:rsidRPr="00E93AF3" w:rsidRDefault="008D1FDC" w:rsidP="008533F8">
            <w:pPr>
              <w:rPr>
                <w:rFonts w:ascii="Arial" w:hAnsi="Arial" w:cs="Arial"/>
                <w:sz w:val="14"/>
                <w:szCs w:val="14"/>
              </w:rPr>
            </w:pPr>
            <w:r w:rsidRPr="00E93AF3">
              <w:rPr>
                <w:rFonts w:ascii="Arial" w:hAnsi="Arial" w:cs="Arial"/>
                <w:sz w:val="14"/>
                <w:szCs w:val="14"/>
              </w:rPr>
              <w:t>1</w:t>
            </w:r>
          </w:p>
        </w:tc>
        <w:tc>
          <w:tcPr>
            <w:tcW w:w="925" w:type="dxa"/>
          </w:tcPr>
          <w:p w:rsidR="008D1FDC" w:rsidRPr="00E93AF3" w:rsidRDefault="008D1FDC" w:rsidP="008533F8">
            <w:pPr>
              <w:rPr>
                <w:rFonts w:ascii="Arial" w:hAnsi="Arial" w:cs="Arial"/>
                <w:sz w:val="14"/>
                <w:szCs w:val="14"/>
              </w:rPr>
            </w:pPr>
            <w:r w:rsidRPr="00E93AF3">
              <w:rPr>
                <w:rFonts w:ascii="Arial" w:hAnsi="Arial" w:cs="Arial"/>
                <w:sz w:val="14"/>
                <w:szCs w:val="14"/>
              </w:rPr>
              <w:t>1</w:t>
            </w:r>
          </w:p>
        </w:tc>
      </w:tr>
      <w:tr w:rsidR="008D1FDC" w:rsidRPr="008533F8" w:rsidTr="008D1FDC">
        <w:tc>
          <w:tcPr>
            <w:tcW w:w="1327" w:type="dxa"/>
          </w:tcPr>
          <w:p w:rsidR="008D1FDC" w:rsidRPr="00E93AF3" w:rsidRDefault="008D1FDC" w:rsidP="008533F8">
            <w:pPr>
              <w:rPr>
                <w:rFonts w:ascii="Arial" w:hAnsi="Arial" w:cs="Arial"/>
                <w:sz w:val="14"/>
                <w:szCs w:val="14"/>
              </w:rPr>
            </w:pPr>
            <w:r w:rsidRPr="00E93AF3">
              <w:rPr>
                <w:rFonts w:ascii="Arial" w:hAnsi="Arial" w:cs="Arial"/>
                <w:sz w:val="14"/>
                <w:szCs w:val="14"/>
              </w:rPr>
              <w:t>Temporalidad</w:t>
            </w:r>
          </w:p>
        </w:tc>
        <w:tc>
          <w:tcPr>
            <w:tcW w:w="1843" w:type="dxa"/>
            <w:gridSpan w:val="2"/>
          </w:tcPr>
          <w:p w:rsidR="008D1FDC" w:rsidRPr="00E93AF3" w:rsidRDefault="008D1FDC" w:rsidP="008533F8">
            <w:pPr>
              <w:rPr>
                <w:rFonts w:ascii="Arial" w:hAnsi="Arial" w:cs="Arial"/>
                <w:sz w:val="14"/>
                <w:szCs w:val="14"/>
              </w:rPr>
            </w:pPr>
            <w:r w:rsidRPr="00E93AF3">
              <w:rPr>
                <w:rFonts w:ascii="Arial" w:hAnsi="Arial" w:cs="Arial"/>
                <w:sz w:val="14"/>
                <w:szCs w:val="14"/>
              </w:rPr>
              <w:t>6 de enero al 31 de diciembre del 2020</w:t>
            </w:r>
          </w:p>
        </w:tc>
        <w:tc>
          <w:tcPr>
            <w:tcW w:w="1841" w:type="dxa"/>
            <w:gridSpan w:val="2"/>
          </w:tcPr>
          <w:p w:rsidR="008D1FDC" w:rsidRPr="00E93AF3" w:rsidRDefault="008D1FDC" w:rsidP="008533F8">
            <w:pPr>
              <w:rPr>
                <w:rFonts w:ascii="Arial" w:hAnsi="Arial" w:cs="Arial"/>
                <w:sz w:val="14"/>
                <w:szCs w:val="14"/>
              </w:rPr>
            </w:pPr>
            <w:r w:rsidRPr="00E93AF3">
              <w:rPr>
                <w:rFonts w:ascii="Arial" w:hAnsi="Arial" w:cs="Arial"/>
                <w:sz w:val="14"/>
                <w:szCs w:val="14"/>
              </w:rPr>
              <w:t>6 de enero al 30 de abril de 2020</w:t>
            </w:r>
          </w:p>
        </w:tc>
        <w:tc>
          <w:tcPr>
            <w:tcW w:w="1841" w:type="dxa"/>
            <w:gridSpan w:val="2"/>
          </w:tcPr>
          <w:p w:rsidR="008D1FDC" w:rsidRPr="00E93AF3" w:rsidRDefault="008D1FDC" w:rsidP="008533F8">
            <w:pPr>
              <w:rPr>
                <w:rFonts w:ascii="Arial" w:hAnsi="Arial" w:cs="Arial"/>
                <w:sz w:val="14"/>
                <w:szCs w:val="14"/>
              </w:rPr>
            </w:pPr>
            <w:r w:rsidRPr="00E93AF3">
              <w:rPr>
                <w:rFonts w:ascii="Arial" w:hAnsi="Arial" w:cs="Arial"/>
                <w:sz w:val="14"/>
                <w:szCs w:val="14"/>
              </w:rPr>
              <w:t>1-30 de abril de 2020</w:t>
            </w:r>
          </w:p>
        </w:tc>
        <w:tc>
          <w:tcPr>
            <w:tcW w:w="1841" w:type="dxa"/>
            <w:gridSpan w:val="2"/>
          </w:tcPr>
          <w:p w:rsidR="008D1FDC" w:rsidRPr="00E93AF3" w:rsidRDefault="008D1FDC" w:rsidP="008533F8">
            <w:pPr>
              <w:rPr>
                <w:rFonts w:ascii="Arial" w:hAnsi="Arial" w:cs="Arial"/>
                <w:sz w:val="14"/>
                <w:szCs w:val="14"/>
              </w:rPr>
            </w:pPr>
            <w:r w:rsidRPr="00E93AF3">
              <w:rPr>
                <w:rFonts w:ascii="Arial" w:hAnsi="Arial" w:cs="Arial"/>
                <w:sz w:val="14"/>
                <w:szCs w:val="14"/>
              </w:rPr>
              <w:t>6 de enero al 30 de abril de 2020</w:t>
            </w:r>
          </w:p>
        </w:tc>
      </w:tr>
    </w:tbl>
    <w:p w:rsidR="00951601" w:rsidRPr="00C25456" w:rsidRDefault="00951601" w:rsidP="00E93AF3">
      <w:pPr>
        <w:spacing w:after="0" w:line="240" w:lineRule="auto"/>
        <w:rPr>
          <w:rFonts w:ascii="Arial" w:hAnsi="Arial" w:cs="Arial"/>
          <w:sz w:val="20"/>
          <w:szCs w:val="20"/>
        </w:rPr>
      </w:pPr>
      <w:r w:rsidRPr="00C25456">
        <w:rPr>
          <w:rFonts w:ascii="Arial" w:hAnsi="Arial" w:cs="Arial"/>
          <w:sz w:val="20"/>
          <w:szCs w:val="20"/>
        </w:rPr>
        <w:t>Total de hombres: 11</w:t>
      </w:r>
    </w:p>
    <w:p w:rsidR="00951601" w:rsidRPr="00C25456" w:rsidRDefault="00951601" w:rsidP="00E93AF3">
      <w:pPr>
        <w:spacing w:after="0" w:line="240" w:lineRule="auto"/>
        <w:rPr>
          <w:rFonts w:ascii="Arial" w:hAnsi="Arial" w:cs="Arial"/>
          <w:sz w:val="20"/>
          <w:szCs w:val="20"/>
        </w:rPr>
      </w:pPr>
      <w:r w:rsidRPr="00C25456">
        <w:rPr>
          <w:rFonts w:ascii="Arial" w:hAnsi="Arial" w:cs="Arial"/>
          <w:sz w:val="20"/>
          <w:szCs w:val="20"/>
        </w:rPr>
        <w:t>Total de mujeres: 9</w:t>
      </w:r>
    </w:p>
    <w:p w:rsidR="00951601" w:rsidRPr="00E93AF3" w:rsidRDefault="00951601" w:rsidP="00E93AF3">
      <w:pPr>
        <w:spacing w:after="0" w:line="240" w:lineRule="auto"/>
        <w:ind w:left="567" w:right="618"/>
        <w:jc w:val="both"/>
        <w:rPr>
          <w:rFonts w:ascii="Arial" w:hAnsi="Arial" w:cs="Arial"/>
          <w:sz w:val="24"/>
          <w:szCs w:val="24"/>
        </w:rPr>
      </w:pPr>
    </w:p>
    <w:p w:rsidR="00761B44" w:rsidRDefault="00215A36" w:rsidP="005568AF">
      <w:pPr>
        <w:spacing w:after="0" w:line="360" w:lineRule="auto"/>
        <w:jc w:val="both"/>
        <w:rPr>
          <w:rFonts w:ascii="Arial" w:hAnsi="Arial" w:cs="Arial"/>
          <w:sz w:val="28"/>
          <w:szCs w:val="28"/>
        </w:rPr>
      </w:pPr>
      <w:r w:rsidRPr="00215A36">
        <w:rPr>
          <w:rFonts w:ascii="Arial" w:hAnsi="Arial" w:cs="Arial"/>
          <w:sz w:val="28"/>
          <w:szCs w:val="28"/>
        </w:rPr>
        <w:t>Lo anterior</w:t>
      </w:r>
      <w:r w:rsidR="00DC6AA6">
        <w:rPr>
          <w:rFonts w:ascii="Arial" w:hAnsi="Arial" w:cs="Arial"/>
          <w:sz w:val="28"/>
          <w:szCs w:val="28"/>
        </w:rPr>
        <w:t xml:space="preserve">, </w:t>
      </w:r>
      <w:r w:rsidR="005568AF">
        <w:rPr>
          <w:rFonts w:ascii="Arial" w:hAnsi="Arial" w:cs="Arial"/>
          <w:sz w:val="28"/>
          <w:szCs w:val="28"/>
        </w:rPr>
        <w:t>a decir de las demandantes</w:t>
      </w:r>
      <w:r w:rsidRPr="00215A36">
        <w:rPr>
          <w:rFonts w:ascii="Arial" w:hAnsi="Arial" w:cs="Arial"/>
          <w:sz w:val="28"/>
          <w:szCs w:val="28"/>
        </w:rPr>
        <w:t xml:space="preserve">, </w:t>
      </w:r>
      <w:r w:rsidR="00951601" w:rsidRPr="00215A36">
        <w:rPr>
          <w:rFonts w:ascii="Arial" w:hAnsi="Arial" w:cs="Arial"/>
          <w:sz w:val="28"/>
          <w:szCs w:val="28"/>
        </w:rPr>
        <w:t>no respeta el principio de paridad de género en la distribución de cargos,</w:t>
      </w:r>
      <w:r w:rsidR="005568AF">
        <w:rPr>
          <w:rFonts w:ascii="Arial" w:hAnsi="Arial" w:cs="Arial"/>
          <w:sz w:val="28"/>
          <w:szCs w:val="28"/>
        </w:rPr>
        <w:t xml:space="preserve"> y</w:t>
      </w:r>
      <w:r w:rsidR="00951601" w:rsidRPr="00215A36">
        <w:rPr>
          <w:rFonts w:ascii="Arial" w:hAnsi="Arial" w:cs="Arial"/>
          <w:sz w:val="28"/>
          <w:szCs w:val="28"/>
        </w:rPr>
        <w:t xml:space="preserve"> </w:t>
      </w:r>
      <w:r w:rsidR="005568AF">
        <w:rPr>
          <w:rFonts w:ascii="Arial" w:hAnsi="Arial" w:cs="Arial"/>
          <w:sz w:val="28"/>
          <w:szCs w:val="28"/>
        </w:rPr>
        <w:t>violenta</w:t>
      </w:r>
      <w:r w:rsidR="00951601" w:rsidRPr="00215A36">
        <w:rPr>
          <w:rFonts w:ascii="Arial" w:hAnsi="Arial" w:cs="Arial"/>
          <w:sz w:val="28"/>
          <w:szCs w:val="28"/>
        </w:rPr>
        <w:t xml:space="preserve"> la garantía de acciones afirmativas al pretender colocar mayor cantidad de varones en </w:t>
      </w:r>
      <w:r w:rsidR="005568AF">
        <w:rPr>
          <w:rFonts w:ascii="Arial" w:hAnsi="Arial" w:cs="Arial"/>
          <w:sz w:val="28"/>
          <w:szCs w:val="28"/>
        </w:rPr>
        <w:t>los cargos con más temporalidad.</w:t>
      </w:r>
    </w:p>
    <w:p w:rsidR="00AC57F5" w:rsidRDefault="00AC57F5" w:rsidP="005568AF">
      <w:pPr>
        <w:spacing w:after="0" w:line="360" w:lineRule="auto"/>
        <w:jc w:val="both"/>
        <w:rPr>
          <w:rFonts w:ascii="Arial" w:hAnsi="Arial" w:cs="Arial"/>
          <w:sz w:val="28"/>
          <w:szCs w:val="28"/>
        </w:rPr>
      </w:pPr>
    </w:p>
    <w:p w:rsidR="00AC57F5" w:rsidRPr="00FB7E49" w:rsidRDefault="00AC57F5" w:rsidP="00AC57F5">
      <w:pPr>
        <w:pStyle w:val="Ttulo3"/>
        <w:spacing w:before="0" w:after="0" w:line="360" w:lineRule="auto"/>
        <w:jc w:val="both"/>
        <w:rPr>
          <w:rFonts w:ascii="Arial" w:hAnsi="Arial" w:cs="Arial"/>
          <w:b w:val="0"/>
        </w:rPr>
      </w:pPr>
      <w:bookmarkStart w:id="23" w:name="_Toc25653658"/>
      <w:r w:rsidRPr="00FB7E49">
        <w:rPr>
          <w:rFonts w:ascii="Arial" w:hAnsi="Arial" w:cs="Arial"/>
        </w:rPr>
        <w:t>2. Justificación del acto reclamado.</w:t>
      </w:r>
      <w:r w:rsidRPr="00E93AF3">
        <w:rPr>
          <w:rFonts w:ascii="Arial" w:hAnsi="Arial" w:cs="Arial"/>
        </w:rPr>
        <w:t xml:space="preserve"> </w:t>
      </w:r>
      <w:r w:rsidRPr="00FB7E49">
        <w:rPr>
          <w:rFonts w:ascii="Arial" w:hAnsi="Arial" w:cs="Arial"/>
          <w:b w:val="0"/>
        </w:rPr>
        <w:t>En sus Informes Circunstanciados la autoridad responsable sostuvo la legalidad del acto impugnado, por lo que solicitó su confirmación.</w:t>
      </w:r>
      <w:bookmarkEnd w:id="23"/>
    </w:p>
    <w:p w:rsidR="00AC57F5" w:rsidRPr="00BD05F3" w:rsidRDefault="00AC57F5" w:rsidP="00AC57F5">
      <w:pPr>
        <w:pStyle w:val="Ttulo3"/>
        <w:spacing w:before="0" w:after="0" w:line="360" w:lineRule="auto"/>
        <w:jc w:val="both"/>
        <w:rPr>
          <w:rFonts w:ascii="Arial" w:hAnsi="Arial" w:cs="Arial"/>
          <w:sz w:val="24"/>
        </w:rPr>
      </w:pPr>
    </w:p>
    <w:p w:rsidR="00AC57F5" w:rsidRPr="00FB7E49" w:rsidRDefault="00AC57F5" w:rsidP="00AC57F5">
      <w:pPr>
        <w:pStyle w:val="Ttulo3"/>
        <w:spacing w:before="0" w:after="0" w:line="360" w:lineRule="auto"/>
        <w:jc w:val="both"/>
        <w:rPr>
          <w:rFonts w:ascii="Arial" w:hAnsi="Arial" w:cs="Arial"/>
          <w:b w:val="0"/>
        </w:rPr>
      </w:pPr>
      <w:bookmarkStart w:id="24" w:name="_Toc25653659"/>
      <w:r w:rsidRPr="00FB7E49">
        <w:rPr>
          <w:rFonts w:ascii="Arial" w:hAnsi="Arial" w:cs="Arial"/>
        </w:rPr>
        <w:t xml:space="preserve">3. Controversia a dirimir. </w:t>
      </w:r>
      <w:r w:rsidRPr="00FB7E49">
        <w:rPr>
          <w:rFonts w:ascii="Arial" w:hAnsi="Arial" w:cs="Arial"/>
          <w:b w:val="0"/>
        </w:rPr>
        <w:t>El aspecto a dilucidar en el presente juicio consiste en determinar si la distribución de cargos en la Dirección Distrital número 16, contenida en el Acuerdo Impugnado cumple o no con el principio de paridad de género en sus vertientes vertical y horizontal, a fin de concluir si debe seguir surtiendo sus efectos o es susceptible de ser revocada.</w:t>
      </w:r>
      <w:bookmarkEnd w:id="24"/>
      <w:r w:rsidRPr="00FB7E49">
        <w:rPr>
          <w:rFonts w:ascii="Arial" w:hAnsi="Arial" w:cs="Arial"/>
          <w:b w:val="0"/>
        </w:rPr>
        <w:t xml:space="preserve"> </w:t>
      </w:r>
    </w:p>
    <w:p w:rsidR="00AC57F5" w:rsidRPr="00215A36" w:rsidRDefault="00AC57F5" w:rsidP="005568AF">
      <w:pPr>
        <w:spacing w:after="0" w:line="360" w:lineRule="auto"/>
        <w:jc w:val="both"/>
        <w:rPr>
          <w:rFonts w:ascii="Arial" w:hAnsi="Arial" w:cs="Arial"/>
          <w:sz w:val="28"/>
          <w:szCs w:val="28"/>
        </w:rPr>
      </w:pPr>
    </w:p>
    <w:p w:rsidR="00AC57F5" w:rsidRPr="00BD05F3" w:rsidRDefault="00AC57F5" w:rsidP="00AC57F5">
      <w:pPr>
        <w:pStyle w:val="Ttulo3"/>
        <w:spacing w:before="0" w:after="0" w:line="360" w:lineRule="auto"/>
        <w:jc w:val="both"/>
        <w:rPr>
          <w:rFonts w:ascii="Arial" w:hAnsi="Arial" w:cs="Arial"/>
          <w:sz w:val="24"/>
        </w:rPr>
      </w:pPr>
    </w:p>
    <w:p w:rsidR="00AC57F5" w:rsidRPr="00FB7E49" w:rsidRDefault="00AC57F5" w:rsidP="00AC57F5">
      <w:pPr>
        <w:pStyle w:val="Ttulo3"/>
        <w:spacing w:before="0" w:after="0" w:line="360" w:lineRule="auto"/>
        <w:jc w:val="both"/>
        <w:rPr>
          <w:rFonts w:ascii="Arial" w:hAnsi="Arial" w:cs="Arial"/>
          <w:b w:val="0"/>
        </w:rPr>
      </w:pPr>
      <w:bookmarkStart w:id="25" w:name="_Toc25653660"/>
      <w:r w:rsidRPr="00FB7E49">
        <w:rPr>
          <w:rFonts w:ascii="Arial" w:hAnsi="Arial" w:cs="Arial"/>
        </w:rPr>
        <w:t>4. Metodología de análisis.</w:t>
      </w:r>
      <w:r w:rsidRPr="004C0E64">
        <w:rPr>
          <w:rFonts w:ascii="Arial" w:hAnsi="Arial" w:cs="Arial"/>
        </w:rPr>
        <w:t xml:space="preserve"> </w:t>
      </w:r>
      <w:r w:rsidRPr="00FB7E49">
        <w:rPr>
          <w:rFonts w:ascii="Arial" w:hAnsi="Arial" w:cs="Arial"/>
          <w:b w:val="0"/>
        </w:rPr>
        <w:t>Por cuestión de método, los agravios serán analizados como fueron planteados por la parte actora</w:t>
      </w:r>
      <w:r w:rsidRPr="00FB7E49">
        <w:rPr>
          <w:rFonts w:ascii="Arial" w:hAnsi="Arial" w:cs="Arial"/>
          <w:b w:val="0"/>
          <w:vertAlign w:val="superscript"/>
        </w:rPr>
        <w:footnoteReference w:id="10"/>
      </w:r>
      <w:r w:rsidRPr="00FB7E49">
        <w:rPr>
          <w:rFonts w:ascii="Arial" w:hAnsi="Arial" w:cs="Arial"/>
          <w:b w:val="0"/>
        </w:rPr>
        <w:t>.</w:t>
      </w:r>
      <w:bookmarkEnd w:id="25"/>
    </w:p>
    <w:p w:rsidR="00452C6B" w:rsidRPr="00BD05F3" w:rsidRDefault="00452C6B" w:rsidP="00452C6B">
      <w:pPr>
        <w:pStyle w:val="Ttulo2"/>
        <w:spacing w:before="0" w:after="0" w:line="360" w:lineRule="auto"/>
        <w:rPr>
          <w:rFonts w:ascii="Arial" w:hAnsi="Arial" w:cs="Arial"/>
          <w:sz w:val="24"/>
          <w:szCs w:val="28"/>
        </w:rPr>
      </w:pPr>
    </w:p>
    <w:p w:rsidR="004D06B4" w:rsidRPr="00FB7E49" w:rsidRDefault="00505866" w:rsidP="00452C6B">
      <w:pPr>
        <w:pStyle w:val="Ttulo2"/>
        <w:spacing w:before="0" w:after="0" w:line="360" w:lineRule="auto"/>
        <w:rPr>
          <w:rFonts w:ascii="Arial" w:hAnsi="Arial" w:cs="Arial"/>
          <w:sz w:val="28"/>
          <w:szCs w:val="28"/>
        </w:rPr>
      </w:pPr>
      <w:bookmarkStart w:id="26" w:name="_Toc25653661"/>
      <w:r w:rsidRPr="00FB7E49">
        <w:rPr>
          <w:rFonts w:ascii="Arial" w:hAnsi="Arial" w:cs="Arial"/>
          <w:sz w:val="28"/>
          <w:szCs w:val="28"/>
        </w:rPr>
        <w:t>CUARTO</w:t>
      </w:r>
      <w:r w:rsidR="004D06B4" w:rsidRPr="00FB7E49">
        <w:rPr>
          <w:rFonts w:ascii="Arial" w:hAnsi="Arial" w:cs="Arial"/>
          <w:sz w:val="28"/>
          <w:szCs w:val="28"/>
        </w:rPr>
        <w:t>. Juzgar con perspectiva de género.</w:t>
      </w:r>
      <w:bookmarkEnd w:id="26"/>
      <w:r w:rsidR="004D06B4" w:rsidRPr="00FB7E49">
        <w:rPr>
          <w:rFonts w:ascii="Arial" w:hAnsi="Arial" w:cs="Arial"/>
          <w:sz w:val="28"/>
          <w:szCs w:val="28"/>
        </w:rPr>
        <w:t xml:space="preserve"> </w:t>
      </w:r>
    </w:p>
    <w:p w:rsidR="004D06B4" w:rsidRPr="0020205A" w:rsidRDefault="004D06B4" w:rsidP="00452C6B">
      <w:pPr>
        <w:spacing w:after="0" w:line="360" w:lineRule="auto"/>
        <w:jc w:val="both"/>
        <w:rPr>
          <w:rFonts w:ascii="Arial" w:hAnsi="Arial" w:cs="Arial"/>
          <w:sz w:val="24"/>
          <w:szCs w:val="28"/>
        </w:rPr>
      </w:pPr>
    </w:p>
    <w:p w:rsidR="004D06B4" w:rsidRPr="00E93AF3" w:rsidRDefault="004D06B4" w:rsidP="00E93AF3">
      <w:pPr>
        <w:spacing w:after="0" w:line="360" w:lineRule="auto"/>
        <w:jc w:val="both"/>
        <w:rPr>
          <w:rFonts w:ascii="Arial" w:hAnsi="Arial" w:cs="Arial"/>
          <w:sz w:val="28"/>
          <w:szCs w:val="28"/>
        </w:rPr>
      </w:pPr>
      <w:r w:rsidRPr="00E93AF3">
        <w:rPr>
          <w:rFonts w:ascii="Arial" w:hAnsi="Arial" w:cs="Arial"/>
          <w:sz w:val="28"/>
          <w:szCs w:val="28"/>
        </w:rPr>
        <w:t xml:space="preserve">Dado que el presente asunto está relacionado con derechos que involucran una distinción en razón de género y a petición expresa de la parte actora, resulta inconcuso que debe juzgarse con perspectiva de género, entendida como el deber de partir de la base del reconocimiento de la situación de desventaja en la cual históricamente se han encontrado las mujeres. </w:t>
      </w:r>
    </w:p>
    <w:p w:rsidR="00112EE4" w:rsidRPr="008576A9" w:rsidRDefault="00112EE4" w:rsidP="00E93AF3">
      <w:pPr>
        <w:spacing w:after="0" w:line="360" w:lineRule="auto"/>
        <w:jc w:val="both"/>
        <w:rPr>
          <w:rFonts w:ascii="Arial" w:hAnsi="Arial" w:cs="Arial"/>
          <w:sz w:val="24"/>
          <w:szCs w:val="28"/>
        </w:rPr>
      </w:pPr>
    </w:p>
    <w:p w:rsidR="004D06B4" w:rsidRPr="00E93AF3" w:rsidRDefault="004D06B4" w:rsidP="00E93AF3">
      <w:pPr>
        <w:spacing w:after="0" w:line="360" w:lineRule="auto"/>
        <w:jc w:val="both"/>
        <w:rPr>
          <w:rFonts w:ascii="Arial" w:hAnsi="Arial" w:cs="Arial"/>
          <w:sz w:val="28"/>
          <w:szCs w:val="28"/>
        </w:rPr>
      </w:pPr>
      <w:r w:rsidRPr="00E93AF3">
        <w:rPr>
          <w:rFonts w:ascii="Arial" w:hAnsi="Arial" w:cs="Arial"/>
          <w:sz w:val="28"/>
          <w:szCs w:val="28"/>
        </w:rPr>
        <w:t>En otras palabras, esa obligación exige una actuación que remedie los potenciales efectos discriminatorios que el ordenamiento jurídico y las prácticas institucionales pueden tener en detrimento de las personas, principalmente de las mujeres</w:t>
      </w:r>
      <w:r w:rsidRPr="008576A9">
        <w:rPr>
          <w:rFonts w:ascii="Arial" w:hAnsi="Arial" w:cs="Arial"/>
          <w:sz w:val="28"/>
          <w:szCs w:val="28"/>
          <w:vertAlign w:val="superscript"/>
        </w:rPr>
        <w:footnoteReference w:id="11"/>
      </w:r>
      <w:r w:rsidR="00525658" w:rsidRPr="00E93AF3">
        <w:rPr>
          <w:rFonts w:ascii="Arial" w:hAnsi="Arial" w:cs="Arial"/>
          <w:sz w:val="28"/>
          <w:szCs w:val="28"/>
        </w:rPr>
        <w:t>.</w:t>
      </w:r>
      <w:r w:rsidR="00895600" w:rsidRPr="00E93AF3">
        <w:rPr>
          <w:rFonts w:ascii="Arial" w:hAnsi="Arial" w:cs="Arial"/>
          <w:sz w:val="28"/>
          <w:szCs w:val="28"/>
        </w:rPr>
        <w:t xml:space="preserve"> </w:t>
      </w:r>
    </w:p>
    <w:p w:rsidR="00895600" w:rsidRPr="008576A9" w:rsidRDefault="00895600" w:rsidP="00E93AF3">
      <w:pPr>
        <w:spacing w:after="0" w:line="360" w:lineRule="auto"/>
        <w:jc w:val="both"/>
        <w:rPr>
          <w:rFonts w:ascii="Arial" w:hAnsi="Arial" w:cs="Arial"/>
          <w:sz w:val="24"/>
          <w:szCs w:val="28"/>
        </w:rPr>
      </w:pPr>
    </w:p>
    <w:p w:rsidR="004D06B4" w:rsidRPr="004C0E64" w:rsidRDefault="004D06B4" w:rsidP="00E93AF3">
      <w:pPr>
        <w:spacing w:after="0" w:line="360" w:lineRule="auto"/>
        <w:jc w:val="both"/>
        <w:rPr>
          <w:rFonts w:ascii="Arial" w:hAnsi="Arial" w:cs="Arial"/>
          <w:sz w:val="28"/>
          <w:szCs w:val="28"/>
        </w:rPr>
      </w:pPr>
      <w:r w:rsidRPr="00E93AF3">
        <w:rPr>
          <w:rFonts w:ascii="Arial" w:hAnsi="Arial" w:cs="Arial"/>
          <w:sz w:val="28"/>
          <w:szCs w:val="28"/>
        </w:rPr>
        <w:t>La perspectiva de género es acorde con l</w:t>
      </w:r>
      <w:r w:rsidR="00112EE4" w:rsidRPr="00E93AF3">
        <w:rPr>
          <w:rFonts w:ascii="Arial" w:hAnsi="Arial" w:cs="Arial"/>
          <w:sz w:val="28"/>
          <w:szCs w:val="28"/>
        </w:rPr>
        <w:t>o</w:t>
      </w:r>
      <w:r w:rsidRPr="00E93AF3">
        <w:rPr>
          <w:rFonts w:ascii="Arial" w:hAnsi="Arial" w:cs="Arial"/>
          <w:sz w:val="28"/>
          <w:szCs w:val="28"/>
        </w:rPr>
        <w:t xml:space="preserve">s </w:t>
      </w:r>
      <w:r w:rsidR="00112EE4" w:rsidRPr="00E93AF3">
        <w:rPr>
          <w:rFonts w:ascii="Arial" w:hAnsi="Arial" w:cs="Arial"/>
          <w:sz w:val="28"/>
          <w:szCs w:val="28"/>
        </w:rPr>
        <w:t>criterios</w:t>
      </w:r>
      <w:r w:rsidRPr="00E93AF3">
        <w:rPr>
          <w:rFonts w:ascii="Arial" w:hAnsi="Arial" w:cs="Arial"/>
          <w:sz w:val="28"/>
          <w:szCs w:val="28"/>
        </w:rPr>
        <w:t xml:space="preserve"> constitucionales y convencionales </w:t>
      </w:r>
      <w:r w:rsidR="00112EE4" w:rsidRPr="00E93AF3">
        <w:rPr>
          <w:rFonts w:ascii="Arial" w:hAnsi="Arial" w:cs="Arial"/>
          <w:sz w:val="28"/>
          <w:szCs w:val="28"/>
        </w:rPr>
        <w:t>adoptados por</w:t>
      </w:r>
      <w:r w:rsidRPr="00E93AF3">
        <w:rPr>
          <w:rFonts w:ascii="Arial" w:hAnsi="Arial" w:cs="Arial"/>
          <w:sz w:val="28"/>
          <w:szCs w:val="28"/>
        </w:rPr>
        <w:t xml:space="preserve"> este Tribunal Electoral, respecto a los derechos humanos, en específico, de proteger, respetar y garantizar los derechos a la igualdad y no discriminación, ya que este método permite identificar la existencia de alguna distinción indebida, exclusión o </w:t>
      </w:r>
      <w:r w:rsidRPr="004C0E64">
        <w:rPr>
          <w:rFonts w:ascii="Arial" w:hAnsi="Arial" w:cs="Arial"/>
          <w:sz w:val="28"/>
          <w:szCs w:val="28"/>
        </w:rPr>
        <w:t xml:space="preserve">restricción basada en el género que impida el goce pleno de sus derechos. </w:t>
      </w:r>
    </w:p>
    <w:p w:rsidR="004D06B4" w:rsidRPr="00BD05F3" w:rsidRDefault="004D06B4" w:rsidP="00E93AF3">
      <w:pPr>
        <w:spacing w:after="0" w:line="360" w:lineRule="auto"/>
        <w:jc w:val="both"/>
        <w:rPr>
          <w:rFonts w:ascii="Arial" w:hAnsi="Arial" w:cs="Arial"/>
          <w:sz w:val="24"/>
          <w:szCs w:val="28"/>
        </w:rPr>
      </w:pPr>
    </w:p>
    <w:p w:rsidR="004D06B4" w:rsidRPr="00E93AF3" w:rsidRDefault="004D06B4" w:rsidP="00E93AF3">
      <w:pPr>
        <w:spacing w:after="0" w:line="360" w:lineRule="auto"/>
        <w:jc w:val="both"/>
        <w:rPr>
          <w:rFonts w:ascii="Arial" w:hAnsi="Arial" w:cs="Arial"/>
          <w:sz w:val="28"/>
          <w:szCs w:val="28"/>
        </w:rPr>
      </w:pPr>
      <w:r w:rsidRPr="004C0E64">
        <w:rPr>
          <w:rFonts w:ascii="Arial" w:hAnsi="Arial" w:cs="Arial"/>
          <w:sz w:val="28"/>
          <w:szCs w:val="28"/>
        </w:rPr>
        <w:t>De acuerdo con la Jurisprudencia de la Primera Sala de la Suprema Corte</w:t>
      </w:r>
      <w:r w:rsidRPr="00CB6300">
        <w:rPr>
          <w:rFonts w:ascii="Arial" w:hAnsi="Arial" w:cs="Arial"/>
          <w:sz w:val="28"/>
          <w:szCs w:val="28"/>
          <w:vertAlign w:val="superscript"/>
        </w:rPr>
        <w:footnoteReference w:id="12"/>
      </w:r>
      <w:r w:rsidRPr="00E93AF3">
        <w:rPr>
          <w:rFonts w:ascii="Arial" w:hAnsi="Arial" w:cs="Arial"/>
          <w:sz w:val="28"/>
          <w:szCs w:val="28"/>
        </w:rPr>
        <w:t>, debe resolverse considerando los siguientes elementos:</w:t>
      </w:r>
    </w:p>
    <w:p w:rsidR="004D06B4" w:rsidRPr="008576A9" w:rsidRDefault="004D06B4" w:rsidP="00E93AF3">
      <w:pPr>
        <w:spacing w:after="0" w:line="360" w:lineRule="auto"/>
        <w:jc w:val="both"/>
        <w:rPr>
          <w:rFonts w:ascii="Arial" w:hAnsi="Arial" w:cs="Arial"/>
          <w:sz w:val="24"/>
          <w:szCs w:val="28"/>
        </w:rPr>
      </w:pPr>
    </w:p>
    <w:p w:rsidR="004D06B4" w:rsidRPr="00E93AF3" w:rsidRDefault="004D06B4" w:rsidP="00E93AF3">
      <w:pPr>
        <w:spacing w:after="0" w:line="360" w:lineRule="auto"/>
        <w:jc w:val="both"/>
        <w:rPr>
          <w:rFonts w:ascii="Arial" w:hAnsi="Arial" w:cs="Arial"/>
          <w:sz w:val="28"/>
          <w:szCs w:val="28"/>
        </w:rPr>
      </w:pPr>
      <w:r w:rsidRPr="00DC6AA6">
        <w:rPr>
          <w:rFonts w:ascii="Arial" w:hAnsi="Arial" w:cs="Arial"/>
          <w:b/>
          <w:sz w:val="28"/>
          <w:szCs w:val="28"/>
        </w:rPr>
        <w:t>a)</w:t>
      </w:r>
      <w:r w:rsidRPr="00E93AF3">
        <w:rPr>
          <w:rFonts w:ascii="Arial" w:hAnsi="Arial" w:cs="Arial"/>
          <w:sz w:val="28"/>
          <w:szCs w:val="28"/>
        </w:rPr>
        <w:t xml:space="preserve"> la existencia de situaciones de poder relacionadas con algún género que se traduzcan en un desequilibrio entre las partes de la controversia</w:t>
      </w:r>
      <w:r w:rsidR="000F6729" w:rsidRPr="00E93AF3">
        <w:rPr>
          <w:rFonts w:ascii="Arial" w:hAnsi="Arial" w:cs="Arial"/>
          <w:sz w:val="28"/>
          <w:szCs w:val="28"/>
        </w:rPr>
        <w:t>.</w:t>
      </w:r>
    </w:p>
    <w:p w:rsidR="004D06B4" w:rsidRPr="008576A9" w:rsidRDefault="004D06B4" w:rsidP="00E93AF3">
      <w:pPr>
        <w:spacing w:after="0" w:line="360" w:lineRule="auto"/>
        <w:jc w:val="both"/>
        <w:rPr>
          <w:rFonts w:ascii="Arial" w:hAnsi="Arial" w:cs="Arial"/>
          <w:sz w:val="24"/>
          <w:szCs w:val="28"/>
        </w:rPr>
      </w:pPr>
    </w:p>
    <w:p w:rsidR="004D06B4" w:rsidRPr="00E93AF3" w:rsidRDefault="004D06B4" w:rsidP="00E93AF3">
      <w:pPr>
        <w:spacing w:after="0" w:line="360" w:lineRule="auto"/>
        <w:jc w:val="both"/>
        <w:rPr>
          <w:rFonts w:ascii="Arial" w:hAnsi="Arial" w:cs="Arial"/>
          <w:sz w:val="28"/>
          <w:szCs w:val="28"/>
        </w:rPr>
      </w:pPr>
      <w:r w:rsidRPr="00DC6AA6">
        <w:rPr>
          <w:rFonts w:ascii="Arial" w:hAnsi="Arial" w:cs="Arial"/>
          <w:b/>
          <w:sz w:val="28"/>
          <w:szCs w:val="28"/>
        </w:rPr>
        <w:t>b)</w:t>
      </w:r>
      <w:r w:rsidRPr="00E93AF3">
        <w:rPr>
          <w:rFonts w:ascii="Arial" w:hAnsi="Arial" w:cs="Arial"/>
          <w:sz w:val="28"/>
          <w:szCs w:val="28"/>
        </w:rPr>
        <w:t xml:space="preserve"> se revisarán los hechos y valorarán las pruebas sin estereotipos o prejuicios de género, con la finalidad de visualizar las situaciones de desventaja provocadas por condiciones de género</w:t>
      </w:r>
      <w:r w:rsidR="000F6729" w:rsidRPr="00E93AF3">
        <w:rPr>
          <w:rFonts w:ascii="Arial" w:hAnsi="Arial" w:cs="Arial"/>
          <w:sz w:val="28"/>
          <w:szCs w:val="28"/>
        </w:rPr>
        <w:t>.</w:t>
      </w:r>
    </w:p>
    <w:p w:rsidR="004D06B4" w:rsidRPr="008576A9" w:rsidRDefault="004D06B4" w:rsidP="00E93AF3">
      <w:pPr>
        <w:spacing w:after="0" w:line="360" w:lineRule="auto"/>
        <w:jc w:val="both"/>
        <w:rPr>
          <w:rFonts w:ascii="Arial" w:hAnsi="Arial" w:cs="Arial"/>
          <w:sz w:val="24"/>
          <w:szCs w:val="28"/>
        </w:rPr>
      </w:pPr>
    </w:p>
    <w:p w:rsidR="004D06B4" w:rsidRPr="00E93AF3" w:rsidRDefault="004D06B4" w:rsidP="00E93AF3">
      <w:pPr>
        <w:spacing w:after="0" w:line="360" w:lineRule="auto"/>
        <w:jc w:val="both"/>
        <w:rPr>
          <w:rFonts w:ascii="Arial" w:hAnsi="Arial" w:cs="Arial"/>
          <w:sz w:val="28"/>
          <w:szCs w:val="28"/>
        </w:rPr>
      </w:pPr>
      <w:r w:rsidRPr="00DC6AA6">
        <w:rPr>
          <w:rFonts w:ascii="Arial" w:hAnsi="Arial" w:cs="Arial"/>
          <w:b/>
          <w:sz w:val="28"/>
          <w:szCs w:val="28"/>
        </w:rPr>
        <w:t>c)</w:t>
      </w:r>
      <w:r w:rsidRPr="00E93AF3">
        <w:rPr>
          <w:rFonts w:ascii="Arial" w:hAnsi="Arial" w:cs="Arial"/>
          <w:sz w:val="28"/>
          <w:szCs w:val="28"/>
        </w:rPr>
        <w:t xml:space="preserve"> las pruebas que haya reunido para aclarar la situación de violencia, vulnerabilidad o discriminación por razones de género</w:t>
      </w:r>
      <w:r w:rsidR="000F6729" w:rsidRPr="00E93AF3">
        <w:rPr>
          <w:rFonts w:ascii="Arial" w:hAnsi="Arial" w:cs="Arial"/>
          <w:sz w:val="28"/>
          <w:szCs w:val="28"/>
        </w:rPr>
        <w:t>.</w:t>
      </w:r>
    </w:p>
    <w:p w:rsidR="00E93AF3" w:rsidRPr="008576A9" w:rsidRDefault="00E93AF3" w:rsidP="00E93AF3">
      <w:pPr>
        <w:spacing w:after="0" w:line="360" w:lineRule="auto"/>
        <w:jc w:val="both"/>
        <w:rPr>
          <w:rFonts w:ascii="Arial" w:hAnsi="Arial" w:cs="Arial"/>
          <w:sz w:val="24"/>
          <w:szCs w:val="28"/>
        </w:rPr>
      </w:pPr>
    </w:p>
    <w:p w:rsidR="004D06B4" w:rsidRPr="00E93AF3" w:rsidRDefault="004D06B4" w:rsidP="00E93AF3">
      <w:pPr>
        <w:spacing w:after="0" w:line="360" w:lineRule="auto"/>
        <w:jc w:val="both"/>
        <w:rPr>
          <w:rFonts w:ascii="Arial" w:hAnsi="Arial" w:cs="Arial"/>
          <w:sz w:val="28"/>
          <w:szCs w:val="28"/>
        </w:rPr>
      </w:pPr>
      <w:r w:rsidRPr="00DC6AA6">
        <w:rPr>
          <w:rFonts w:ascii="Arial" w:hAnsi="Arial" w:cs="Arial"/>
          <w:b/>
          <w:sz w:val="28"/>
          <w:szCs w:val="28"/>
        </w:rPr>
        <w:t>d)</w:t>
      </w:r>
      <w:r w:rsidRPr="00E93AF3">
        <w:rPr>
          <w:rFonts w:ascii="Arial" w:hAnsi="Arial" w:cs="Arial"/>
          <w:sz w:val="28"/>
          <w:szCs w:val="28"/>
        </w:rPr>
        <w:t xml:space="preserve"> si detectara una situación de desventaja por cuestiones de género, cuestionará la neutralidad del Derecho aplicable y analizará el impacto de la resolución para lograr que sea justa e igualitaria, de acuerdo al contexto de desigualdad por condiciones de género</w:t>
      </w:r>
      <w:r w:rsidR="000F6729" w:rsidRPr="00E93AF3">
        <w:rPr>
          <w:rFonts w:ascii="Arial" w:hAnsi="Arial" w:cs="Arial"/>
          <w:sz w:val="28"/>
          <w:szCs w:val="28"/>
        </w:rPr>
        <w:t>.</w:t>
      </w:r>
    </w:p>
    <w:p w:rsidR="004D06B4" w:rsidRPr="008576A9" w:rsidRDefault="004D06B4" w:rsidP="00E93AF3">
      <w:pPr>
        <w:spacing w:after="0" w:line="360" w:lineRule="auto"/>
        <w:jc w:val="both"/>
        <w:rPr>
          <w:rFonts w:ascii="Arial" w:hAnsi="Arial" w:cs="Arial"/>
          <w:sz w:val="24"/>
          <w:szCs w:val="28"/>
        </w:rPr>
      </w:pPr>
    </w:p>
    <w:p w:rsidR="004D06B4" w:rsidRPr="00E93AF3" w:rsidRDefault="004D06B4" w:rsidP="00E93AF3">
      <w:pPr>
        <w:spacing w:after="0" w:line="360" w:lineRule="auto"/>
        <w:jc w:val="both"/>
        <w:rPr>
          <w:rFonts w:ascii="Arial" w:hAnsi="Arial" w:cs="Arial"/>
          <w:sz w:val="28"/>
          <w:szCs w:val="28"/>
        </w:rPr>
      </w:pPr>
      <w:r w:rsidRPr="00DC6AA6">
        <w:rPr>
          <w:rFonts w:ascii="Arial" w:hAnsi="Arial" w:cs="Arial"/>
          <w:b/>
          <w:sz w:val="28"/>
          <w:szCs w:val="28"/>
        </w:rPr>
        <w:t>e)</w:t>
      </w:r>
      <w:r w:rsidRPr="00E93AF3">
        <w:rPr>
          <w:rFonts w:ascii="Arial" w:hAnsi="Arial" w:cs="Arial"/>
          <w:sz w:val="28"/>
          <w:szCs w:val="28"/>
        </w:rPr>
        <w:t xml:space="preserve"> aplicará los estándares de derechos humanos de todas las personas involucradas</w:t>
      </w:r>
      <w:r w:rsidR="000F6729" w:rsidRPr="00E93AF3">
        <w:rPr>
          <w:rFonts w:ascii="Arial" w:hAnsi="Arial" w:cs="Arial"/>
          <w:sz w:val="28"/>
          <w:szCs w:val="28"/>
        </w:rPr>
        <w:t>.</w:t>
      </w:r>
    </w:p>
    <w:p w:rsidR="004D06B4" w:rsidRPr="008576A9" w:rsidRDefault="004D06B4" w:rsidP="00E93AF3">
      <w:pPr>
        <w:spacing w:after="0" w:line="360" w:lineRule="auto"/>
        <w:jc w:val="both"/>
        <w:rPr>
          <w:rFonts w:ascii="Arial" w:hAnsi="Arial" w:cs="Arial"/>
          <w:sz w:val="24"/>
          <w:szCs w:val="28"/>
        </w:rPr>
      </w:pPr>
    </w:p>
    <w:p w:rsidR="004D06B4" w:rsidRDefault="004D06B4" w:rsidP="004B1E92">
      <w:pPr>
        <w:spacing w:after="0" w:line="360" w:lineRule="auto"/>
        <w:jc w:val="both"/>
        <w:rPr>
          <w:rFonts w:ascii="Arial" w:hAnsi="Arial" w:cs="Arial"/>
          <w:sz w:val="28"/>
          <w:szCs w:val="28"/>
        </w:rPr>
      </w:pPr>
      <w:r w:rsidRPr="00DC6AA6">
        <w:rPr>
          <w:rFonts w:ascii="Arial" w:hAnsi="Arial" w:cs="Arial"/>
          <w:b/>
          <w:sz w:val="28"/>
          <w:szCs w:val="28"/>
        </w:rPr>
        <w:t>f)</w:t>
      </w:r>
      <w:r w:rsidRPr="00E93AF3">
        <w:rPr>
          <w:rFonts w:ascii="Arial" w:hAnsi="Arial" w:cs="Arial"/>
          <w:sz w:val="28"/>
          <w:szCs w:val="28"/>
        </w:rPr>
        <w:t xml:space="preserve"> </w:t>
      </w:r>
      <w:r w:rsidRPr="004B1E92">
        <w:rPr>
          <w:rFonts w:ascii="Arial" w:hAnsi="Arial" w:cs="Arial"/>
          <w:sz w:val="28"/>
          <w:szCs w:val="28"/>
        </w:rPr>
        <w:t>empleará lenguaje incluyente, es decir, evitará que el uso de lenguaje basado en estereotipos o prejuicios, con el objeto de asegurar un acceso a la justicia sin discriminación por motivos de género.</w:t>
      </w:r>
      <w:r w:rsidRPr="004B1E92">
        <w:rPr>
          <w:rFonts w:ascii="Arial" w:hAnsi="Arial" w:cs="Arial"/>
          <w:sz w:val="28"/>
          <w:szCs w:val="28"/>
          <w:vertAlign w:val="superscript"/>
        </w:rPr>
        <w:footnoteReference w:id="13"/>
      </w:r>
    </w:p>
    <w:p w:rsidR="00241A9D" w:rsidRDefault="00241A9D" w:rsidP="004B1E92">
      <w:pPr>
        <w:spacing w:after="0" w:line="360" w:lineRule="auto"/>
        <w:jc w:val="both"/>
        <w:rPr>
          <w:rFonts w:ascii="Arial" w:hAnsi="Arial" w:cs="Arial"/>
          <w:sz w:val="28"/>
          <w:szCs w:val="28"/>
        </w:rPr>
      </w:pPr>
    </w:p>
    <w:p w:rsidR="00241A9D" w:rsidRPr="00985D48" w:rsidRDefault="00241A9D" w:rsidP="00241A9D">
      <w:pPr>
        <w:spacing w:after="0" w:line="360" w:lineRule="auto"/>
        <w:jc w:val="both"/>
        <w:rPr>
          <w:rFonts w:ascii="Arial" w:hAnsi="Arial" w:cs="Arial"/>
          <w:sz w:val="28"/>
          <w:szCs w:val="28"/>
        </w:rPr>
      </w:pPr>
      <w:r w:rsidRPr="00985D48">
        <w:rPr>
          <w:rFonts w:ascii="Arial" w:hAnsi="Arial" w:cs="Arial"/>
          <w:sz w:val="28"/>
          <w:szCs w:val="28"/>
        </w:rPr>
        <w:t>Por su parte, La SCJN emitió el Protocolo para Juzgar con Perspectiva de Género, en el cual refirió que juzgar con perspectiva responde a una obligación constitucional y convencional de combatir la discriminación por medio del quehacer jurisdiccional para garantizar el acceso a la justicia y</w:t>
      </w:r>
      <w:r w:rsidR="008F67DF" w:rsidRPr="00985D48">
        <w:rPr>
          <w:rFonts w:ascii="Arial" w:hAnsi="Arial" w:cs="Arial"/>
          <w:sz w:val="28"/>
          <w:szCs w:val="28"/>
        </w:rPr>
        <w:t xml:space="preserve"> </w:t>
      </w:r>
      <w:r w:rsidRPr="00985D48">
        <w:rPr>
          <w:rFonts w:ascii="Arial" w:hAnsi="Arial" w:cs="Arial"/>
          <w:sz w:val="28"/>
          <w:szCs w:val="28"/>
        </w:rPr>
        <w:t>remediar, en un caso concreto, situaciones asimétricas de poder.</w:t>
      </w:r>
      <w:r w:rsidR="007238EB" w:rsidRPr="00985D48">
        <w:rPr>
          <w:rFonts w:ascii="Arial" w:hAnsi="Arial" w:cs="Arial"/>
          <w:sz w:val="28"/>
          <w:szCs w:val="28"/>
        </w:rPr>
        <w:t xml:space="preserve"> Lo anterior</w:t>
      </w:r>
      <w:r w:rsidRPr="00985D48">
        <w:rPr>
          <w:rFonts w:ascii="Arial" w:hAnsi="Arial" w:cs="Arial"/>
          <w:sz w:val="28"/>
          <w:szCs w:val="28"/>
        </w:rPr>
        <w:t>, de acuerdo con la jurisprudencia 1ª./J. 22/2016 de la Primera Sala de la</w:t>
      </w:r>
      <w:r w:rsidR="007238EB" w:rsidRPr="00985D48">
        <w:rPr>
          <w:rFonts w:ascii="Arial" w:hAnsi="Arial" w:cs="Arial"/>
          <w:sz w:val="28"/>
          <w:szCs w:val="28"/>
        </w:rPr>
        <w:t xml:space="preserve"> Suprema Corte de Justicia de la Nación</w:t>
      </w:r>
      <w:r w:rsidR="007238EB" w:rsidRPr="00985D48">
        <w:rPr>
          <w:rStyle w:val="Refdenotaalpie"/>
          <w:rFonts w:ascii="Arial" w:hAnsi="Arial" w:cs="Arial"/>
          <w:sz w:val="28"/>
          <w:szCs w:val="28"/>
        </w:rPr>
        <w:footnoteReference w:id="14"/>
      </w:r>
      <w:r w:rsidR="007238EB" w:rsidRPr="00985D48">
        <w:rPr>
          <w:rFonts w:ascii="Arial" w:hAnsi="Arial" w:cs="Arial"/>
          <w:sz w:val="28"/>
          <w:szCs w:val="28"/>
        </w:rPr>
        <w:t>.</w:t>
      </w:r>
    </w:p>
    <w:p w:rsidR="007238EB" w:rsidRPr="00985D48" w:rsidRDefault="007238EB" w:rsidP="00241A9D">
      <w:pPr>
        <w:spacing w:after="0" w:line="360" w:lineRule="auto"/>
        <w:jc w:val="both"/>
        <w:rPr>
          <w:rFonts w:ascii="Arial" w:hAnsi="Arial" w:cs="Arial"/>
          <w:sz w:val="28"/>
          <w:szCs w:val="28"/>
        </w:rPr>
      </w:pPr>
    </w:p>
    <w:p w:rsidR="007238EB" w:rsidRPr="00985D48" w:rsidRDefault="007238EB" w:rsidP="007238EB">
      <w:pPr>
        <w:spacing w:after="0" w:line="360" w:lineRule="auto"/>
        <w:jc w:val="both"/>
        <w:rPr>
          <w:rFonts w:ascii="Arial" w:hAnsi="Arial" w:cs="Arial"/>
          <w:sz w:val="28"/>
          <w:szCs w:val="28"/>
        </w:rPr>
      </w:pPr>
      <w:r w:rsidRPr="00985D48">
        <w:rPr>
          <w:rFonts w:ascii="Arial" w:hAnsi="Arial" w:cs="Arial"/>
          <w:sz w:val="28"/>
          <w:szCs w:val="28"/>
        </w:rPr>
        <w:t xml:space="preserve">En el caso, resulta importante armonizar el marco normativo, en el caso concreto, a partir de medidas que conlleven </w:t>
      </w:r>
      <w:r w:rsidR="003F2239" w:rsidRPr="00985D48">
        <w:rPr>
          <w:rFonts w:ascii="Arial" w:hAnsi="Arial" w:cs="Arial"/>
          <w:sz w:val="28"/>
          <w:szCs w:val="28"/>
        </w:rPr>
        <w:t>al</w:t>
      </w:r>
      <w:r w:rsidRPr="00985D48">
        <w:rPr>
          <w:rFonts w:ascii="Arial" w:hAnsi="Arial" w:cs="Arial"/>
          <w:sz w:val="28"/>
          <w:szCs w:val="28"/>
        </w:rPr>
        <w:t xml:space="preserve"> reconocimiento de la disparidad entre los géneros. De ahí que esta autoridad jurisdiccional deba tomar acciones como las acciones afirmativas.</w:t>
      </w:r>
    </w:p>
    <w:p w:rsidR="007238EB" w:rsidRPr="00985D48" w:rsidRDefault="007238EB" w:rsidP="007238EB">
      <w:pPr>
        <w:spacing w:after="0" w:line="360" w:lineRule="auto"/>
        <w:jc w:val="both"/>
        <w:rPr>
          <w:rFonts w:ascii="Arial" w:hAnsi="Arial" w:cs="Arial"/>
          <w:sz w:val="28"/>
          <w:szCs w:val="28"/>
        </w:rPr>
      </w:pPr>
    </w:p>
    <w:p w:rsidR="007238EB" w:rsidRPr="00985D48" w:rsidRDefault="007238EB" w:rsidP="007238EB">
      <w:pPr>
        <w:spacing w:after="0" w:line="360" w:lineRule="auto"/>
        <w:jc w:val="both"/>
        <w:rPr>
          <w:rFonts w:ascii="Arial" w:hAnsi="Arial" w:cs="Arial"/>
          <w:sz w:val="28"/>
          <w:szCs w:val="28"/>
        </w:rPr>
      </w:pPr>
      <w:r w:rsidRPr="00985D48">
        <w:rPr>
          <w:rFonts w:ascii="Arial" w:hAnsi="Arial" w:cs="Arial"/>
          <w:sz w:val="28"/>
          <w:szCs w:val="28"/>
        </w:rPr>
        <w:t>Si bien los Estados están obligados a respetar y garantizar el pleno y libre ejercicio de los derechos y libertades sin discriminación alguna, el trato diferenciado puede ser acorde a la Constitución y la Convención Americana sobre Derechos Humanos.</w:t>
      </w:r>
    </w:p>
    <w:p w:rsidR="004C57B5" w:rsidRPr="00985D48" w:rsidRDefault="004C57B5" w:rsidP="007238EB">
      <w:pPr>
        <w:spacing w:after="0" w:line="360" w:lineRule="auto"/>
        <w:jc w:val="both"/>
        <w:rPr>
          <w:rFonts w:ascii="Arial" w:hAnsi="Arial" w:cs="Arial"/>
          <w:sz w:val="28"/>
          <w:szCs w:val="28"/>
        </w:rPr>
      </w:pPr>
    </w:p>
    <w:p w:rsidR="007238EB" w:rsidRPr="00985D48" w:rsidRDefault="007238EB" w:rsidP="007238EB">
      <w:pPr>
        <w:spacing w:after="0" w:line="360" w:lineRule="auto"/>
        <w:jc w:val="both"/>
        <w:rPr>
          <w:rFonts w:ascii="Arial" w:hAnsi="Arial" w:cs="Arial"/>
          <w:sz w:val="28"/>
          <w:szCs w:val="28"/>
        </w:rPr>
      </w:pPr>
      <w:r w:rsidRPr="00985D48">
        <w:rPr>
          <w:rFonts w:ascii="Arial" w:hAnsi="Arial" w:cs="Arial"/>
          <w:sz w:val="28"/>
          <w:szCs w:val="28"/>
        </w:rPr>
        <w:t>Así lo consideran la Suprema Corte de Justicia de la Nación</w:t>
      </w:r>
      <w:r w:rsidRPr="00985D48">
        <w:rPr>
          <w:rStyle w:val="Refdenotaalpie"/>
          <w:rFonts w:ascii="Arial" w:hAnsi="Arial" w:cs="Arial"/>
          <w:sz w:val="28"/>
          <w:szCs w:val="28"/>
        </w:rPr>
        <w:footnoteReference w:id="15"/>
      </w:r>
      <w:r w:rsidRPr="00985D48">
        <w:rPr>
          <w:rFonts w:ascii="Arial" w:hAnsi="Arial" w:cs="Arial"/>
          <w:sz w:val="28"/>
          <w:szCs w:val="28"/>
        </w:rPr>
        <w:t xml:space="preserve"> y la Corte Interamericana de Derechos Humanos</w:t>
      </w:r>
      <w:r w:rsidRPr="00985D48">
        <w:rPr>
          <w:rStyle w:val="Refdenotaalpie"/>
          <w:rFonts w:ascii="Arial" w:hAnsi="Arial" w:cs="Arial"/>
          <w:sz w:val="28"/>
          <w:szCs w:val="28"/>
        </w:rPr>
        <w:footnoteReference w:id="16"/>
      </w:r>
      <w:r w:rsidRPr="00985D48">
        <w:rPr>
          <w:rFonts w:ascii="Arial" w:hAnsi="Arial" w:cs="Arial"/>
          <w:sz w:val="28"/>
          <w:szCs w:val="28"/>
        </w:rPr>
        <w:t xml:space="preserve"> al señalar que no toda diferencia de trato hacia una persona o grupo de ellas es discriminatoria y no lo son si son razonables, proporcionales y objetivas; si cumplen estos requisitos, no se trate de diferencias arbitrarias que vayan en detrimento de los derechos humanos.</w:t>
      </w:r>
    </w:p>
    <w:p w:rsidR="007238EB" w:rsidRPr="00985D48" w:rsidRDefault="007238EB" w:rsidP="007238EB">
      <w:pPr>
        <w:spacing w:after="0" w:line="360" w:lineRule="auto"/>
        <w:jc w:val="both"/>
        <w:rPr>
          <w:rFonts w:ascii="Arial" w:hAnsi="Arial" w:cs="Arial"/>
          <w:sz w:val="28"/>
          <w:szCs w:val="28"/>
        </w:rPr>
      </w:pPr>
    </w:p>
    <w:p w:rsidR="007238EB" w:rsidRPr="00985D48" w:rsidRDefault="007238EB" w:rsidP="007238EB">
      <w:pPr>
        <w:spacing w:after="0" w:line="360" w:lineRule="auto"/>
        <w:jc w:val="both"/>
        <w:rPr>
          <w:rFonts w:ascii="Arial" w:hAnsi="Arial" w:cs="Arial"/>
          <w:sz w:val="28"/>
          <w:szCs w:val="28"/>
        </w:rPr>
      </w:pPr>
      <w:r w:rsidRPr="00985D48">
        <w:rPr>
          <w:rFonts w:ascii="Arial" w:hAnsi="Arial" w:cs="Arial"/>
          <w:sz w:val="28"/>
          <w:szCs w:val="28"/>
        </w:rPr>
        <w:t>En ese sentido la Corte Interamericana de Derechos Humanos sostiene que la aplicación de ese trato diferenciado es convencional mientras: “esa distinción parta de supuestos de hecho sustancialmente diferentes y que expresen de modo proporcionado una fundamentada conexión entre esas diferencias y los objetivos de la norma, los cuales no pueden apartarse de la justicia o de la razón, vale decir, no pueden perseguir fines arbitrarios, caprichosos, despóticos (…)”</w:t>
      </w:r>
      <w:r w:rsidRPr="00985D48">
        <w:rPr>
          <w:rStyle w:val="Refdenotaalpie"/>
          <w:rFonts w:ascii="Arial" w:hAnsi="Arial" w:cs="Arial"/>
          <w:sz w:val="28"/>
          <w:szCs w:val="28"/>
        </w:rPr>
        <w:footnoteReference w:id="17"/>
      </w:r>
      <w:r w:rsidRPr="00985D48">
        <w:rPr>
          <w:rFonts w:ascii="Arial" w:hAnsi="Arial" w:cs="Arial"/>
          <w:sz w:val="28"/>
          <w:szCs w:val="28"/>
        </w:rPr>
        <w:t>.</w:t>
      </w:r>
    </w:p>
    <w:p w:rsidR="007238EB" w:rsidRPr="00985D48" w:rsidRDefault="007238EB" w:rsidP="007238EB">
      <w:pPr>
        <w:spacing w:after="0" w:line="360" w:lineRule="auto"/>
        <w:jc w:val="both"/>
        <w:rPr>
          <w:rFonts w:ascii="Arial" w:hAnsi="Arial" w:cs="Arial"/>
          <w:sz w:val="28"/>
          <w:szCs w:val="28"/>
          <w:highlight w:val="yellow"/>
        </w:rPr>
      </w:pPr>
    </w:p>
    <w:p w:rsidR="007238EB" w:rsidRPr="00215940" w:rsidRDefault="007238EB" w:rsidP="007238EB">
      <w:pPr>
        <w:spacing w:after="0" w:line="360" w:lineRule="auto"/>
        <w:jc w:val="both"/>
        <w:rPr>
          <w:rFonts w:ascii="Arial" w:hAnsi="Arial" w:cs="Arial"/>
          <w:sz w:val="28"/>
          <w:szCs w:val="28"/>
        </w:rPr>
      </w:pPr>
      <w:r w:rsidRPr="00215940">
        <w:rPr>
          <w:rFonts w:ascii="Arial" w:hAnsi="Arial" w:cs="Arial"/>
          <w:sz w:val="28"/>
          <w:szCs w:val="28"/>
        </w:rPr>
        <w:t>Las medidas que buscan combatir el atraso de determinado grupo, otorgando incluso ventajas para el logro de la igualdad material o sustantiva, son conocidas -entre otras denominaciones- como acciones afirmativas que, de acuerdo a la Sala Superior, se caracterizan por ser temporales, objetivas, proporcionales y razonables, características que define de la forma siguiente:</w:t>
      </w:r>
    </w:p>
    <w:p w:rsidR="007238EB" w:rsidRPr="00215940" w:rsidRDefault="007238EB" w:rsidP="007238EB">
      <w:pPr>
        <w:spacing w:after="0" w:line="360" w:lineRule="auto"/>
        <w:jc w:val="both"/>
        <w:rPr>
          <w:rFonts w:ascii="Arial" w:hAnsi="Arial" w:cs="Arial"/>
          <w:sz w:val="28"/>
          <w:szCs w:val="28"/>
        </w:rPr>
      </w:pPr>
    </w:p>
    <w:p w:rsidR="007238EB" w:rsidRPr="00215940" w:rsidRDefault="007238EB" w:rsidP="007238EB">
      <w:pPr>
        <w:pStyle w:val="Prrafodelista"/>
        <w:numPr>
          <w:ilvl w:val="0"/>
          <w:numId w:val="23"/>
        </w:numPr>
        <w:spacing w:after="0" w:line="360" w:lineRule="auto"/>
        <w:jc w:val="both"/>
        <w:rPr>
          <w:rFonts w:ascii="Arial" w:hAnsi="Arial" w:cs="Arial"/>
          <w:sz w:val="28"/>
          <w:szCs w:val="28"/>
        </w:rPr>
      </w:pPr>
      <w:r w:rsidRPr="00215940">
        <w:rPr>
          <w:rFonts w:ascii="Arial" w:hAnsi="Arial" w:cs="Arial"/>
          <w:sz w:val="28"/>
          <w:szCs w:val="28"/>
        </w:rPr>
        <w:t>Temporal. Su duración está condicionada al fin que persiguen.</w:t>
      </w:r>
    </w:p>
    <w:p w:rsidR="007238EB" w:rsidRPr="00215940" w:rsidRDefault="007238EB" w:rsidP="007238EB">
      <w:pPr>
        <w:pStyle w:val="Prrafodelista"/>
        <w:numPr>
          <w:ilvl w:val="0"/>
          <w:numId w:val="23"/>
        </w:numPr>
        <w:spacing w:after="0" w:line="360" w:lineRule="auto"/>
        <w:jc w:val="both"/>
        <w:rPr>
          <w:rFonts w:ascii="Arial" w:hAnsi="Arial" w:cs="Arial"/>
          <w:sz w:val="28"/>
          <w:szCs w:val="28"/>
        </w:rPr>
      </w:pPr>
      <w:r w:rsidRPr="00215940">
        <w:rPr>
          <w:rFonts w:ascii="Arial" w:hAnsi="Arial" w:cs="Arial"/>
          <w:sz w:val="28"/>
          <w:szCs w:val="28"/>
        </w:rPr>
        <w:t>Proporcional. Deben tener un equilibrio entre las medidas que se implementan con la acción y los resultados por conseguir, y sin que se produzca una mayor desigualdad a la que pretende eliminar.</w:t>
      </w:r>
    </w:p>
    <w:p w:rsidR="004B1E92" w:rsidRPr="00215940" w:rsidRDefault="007238EB" w:rsidP="007238EB">
      <w:pPr>
        <w:pStyle w:val="Prrafodelista"/>
        <w:numPr>
          <w:ilvl w:val="0"/>
          <w:numId w:val="23"/>
        </w:numPr>
        <w:spacing w:after="0" w:line="360" w:lineRule="auto"/>
        <w:jc w:val="both"/>
        <w:rPr>
          <w:rFonts w:ascii="Arial" w:hAnsi="Arial" w:cs="Arial"/>
          <w:sz w:val="28"/>
          <w:szCs w:val="28"/>
        </w:rPr>
      </w:pPr>
      <w:r w:rsidRPr="00215940">
        <w:rPr>
          <w:rFonts w:ascii="Arial" w:hAnsi="Arial" w:cs="Arial"/>
          <w:sz w:val="28"/>
          <w:szCs w:val="28"/>
        </w:rPr>
        <w:t>Razonables y objetivas. Deben responder al interés de la colectividad a partir de una situación de injusticia para un sector determinado.</w:t>
      </w:r>
    </w:p>
    <w:p w:rsidR="007238EB" w:rsidRPr="00215940" w:rsidRDefault="007238EB" w:rsidP="007238EB">
      <w:pPr>
        <w:spacing w:after="0" w:line="360" w:lineRule="auto"/>
        <w:jc w:val="both"/>
        <w:rPr>
          <w:rFonts w:ascii="Arial" w:hAnsi="Arial" w:cs="Arial"/>
          <w:sz w:val="28"/>
          <w:szCs w:val="28"/>
        </w:rPr>
      </w:pPr>
    </w:p>
    <w:p w:rsidR="007238EB" w:rsidRPr="00215940" w:rsidRDefault="007238EB" w:rsidP="007238EB">
      <w:pPr>
        <w:spacing w:after="0" w:line="360" w:lineRule="auto"/>
        <w:jc w:val="both"/>
        <w:rPr>
          <w:rFonts w:ascii="Arial" w:hAnsi="Arial" w:cs="Arial"/>
          <w:sz w:val="28"/>
          <w:szCs w:val="28"/>
        </w:rPr>
      </w:pPr>
      <w:r w:rsidRPr="00215940">
        <w:rPr>
          <w:rFonts w:ascii="Arial" w:hAnsi="Arial" w:cs="Arial"/>
          <w:sz w:val="28"/>
          <w:szCs w:val="28"/>
        </w:rPr>
        <w:t>En consecuencia, los Estados Parte, los partidos políticos y la función pública en general, deben instrumentar estímulos para lograr la participación p</w:t>
      </w:r>
      <w:r w:rsidR="003F2239" w:rsidRPr="00215940">
        <w:rPr>
          <w:rFonts w:ascii="Arial" w:hAnsi="Arial" w:cs="Arial"/>
          <w:sz w:val="28"/>
          <w:szCs w:val="28"/>
        </w:rPr>
        <w:t>lena y efectiva de las mujeres</w:t>
      </w:r>
      <w:r w:rsidR="003F2239" w:rsidRPr="00215940">
        <w:rPr>
          <w:rStyle w:val="Refdenotaalpie"/>
          <w:rFonts w:ascii="Arial" w:hAnsi="Arial" w:cs="Arial"/>
          <w:sz w:val="28"/>
          <w:szCs w:val="28"/>
        </w:rPr>
        <w:footnoteReference w:id="18"/>
      </w:r>
      <w:r w:rsidRPr="00215940">
        <w:rPr>
          <w:rFonts w:ascii="Arial" w:hAnsi="Arial" w:cs="Arial"/>
          <w:sz w:val="28"/>
          <w:szCs w:val="28"/>
        </w:rPr>
        <w:t>.</w:t>
      </w:r>
    </w:p>
    <w:p w:rsidR="003F2239" w:rsidRPr="00215940" w:rsidRDefault="003F2239" w:rsidP="007238EB">
      <w:pPr>
        <w:spacing w:after="0" w:line="360" w:lineRule="auto"/>
        <w:jc w:val="both"/>
        <w:rPr>
          <w:rFonts w:ascii="Arial" w:hAnsi="Arial" w:cs="Arial"/>
          <w:sz w:val="28"/>
          <w:szCs w:val="28"/>
        </w:rPr>
      </w:pPr>
    </w:p>
    <w:p w:rsidR="007238EB" w:rsidRPr="00215940" w:rsidRDefault="007238EB" w:rsidP="007238EB">
      <w:pPr>
        <w:spacing w:after="0" w:line="360" w:lineRule="auto"/>
        <w:jc w:val="both"/>
        <w:rPr>
          <w:rFonts w:ascii="Arial" w:hAnsi="Arial" w:cs="Arial"/>
          <w:sz w:val="28"/>
          <w:szCs w:val="28"/>
        </w:rPr>
      </w:pPr>
      <w:r w:rsidRPr="00215940">
        <w:rPr>
          <w:rFonts w:ascii="Arial" w:hAnsi="Arial" w:cs="Arial"/>
          <w:sz w:val="28"/>
          <w:szCs w:val="28"/>
        </w:rPr>
        <w:t>Esta participación efectiva, más allá del establecimiento de derechos a la igualdad formal debe acompañarse de las medidas necesarias para hacerla efec</w:t>
      </w:r>
      <w:r w:rsidR="003F2239" w:rsidRPr="00215940">
        <w:rPr>
          <w:rFonts w:ascii="Arial" w:hAnsi="Arial" w:cs="Arial"/>
          <w:sz w:val="28"/>
          <w:szCs w:val="28"/>
        </w:rPr>
        <w:t>tiva y lograr la igualdad real</w:t>
      </w:r>
      <w:r w:rsidR="003F2239" w:rsidRPr="00215940">
        <w:rPr>
          <w:rStyle w:val="Refdenotaalpie"/>
          <w:rFonts w:ascii="Arial" w:hAnsi="Arial" w:cs="Arial"/>
          <w:sz w:val="28"/>
          <w:szCs w:val="28"/>
        </w:rPr>
        <w:footnoteReference w:id="19"/>
      </w:r>
      <w:r w:rsidR="003F2239" w:rsidRPr="00215940">
        <w:rPr>
          <w:rFonts w:ascii="Arial" w:hAnsi="Arial" w:cs="Arial"/>
          <w:sz w:val="28"/>
          <w:szCs w:val="28"/>
        </w:rPr>
        <w:t>.</w:t>
      </w:r>
    </w:p>
    <w:p w:rsidR="003F2239" w:rsidRPr="00215940" w:rsidRDefault="003F2239" w:rsidP="007238EB">
      <w:pPr>
        <w:spacing w:after="0" w:line="360" w:lineRule="auto"/>
        <w:jc w:val="both"/>
        <w:rPr>
          <w:rFonts w:ascii="Arial" w:hAnsi="Arial" w:cs="Arial"/>
          <w:sz w:val="28"/>
          <w:szCs w:val="28"/>
          <w:highlight w:val="yellow"/>
        </w:rPr>
      </w:pPr>
    </w:p>
    <w:p w:rsidR="007238EB" w:rsidRPr="00215940" w:rsidRDefault="007238EB" w:rsidP="007238EB">
      <w:pPr>
        <w:spacing w:after="0" w:line="360" w:lineRule="auto"/>
        <w:jc w:val="both"/>
        <w:rPr>
          <w:rFonts w:ascii="Arial" w:hAnsi="Arial" w:cs="Arial"/>
          <w:sz w:val="28"/>
          <w:szCs w:val="28"/>
        </w:rPr>
      </w:pPr>
      <w:r w:rsidRPr="00215940">
        <w:rPr>
          <w:rFonts w:ascii="Arial" w:hAnsi="Arial" w:cs="Arial"/>
          <w:sz w:val="28"/>
          <w:szCs w:val="28"/>
        </w:rPr>
        <w:t>De ahí que, en el caso concreto, en aras de ejercer una acción afirmativa en beneficio de las mujeres, se considera necesario revocar el acuerdo impugnado, por cuanto hace a la Dirección Distrital 16</w:t>
      </w:r>
      <w:r w:rsidR="003F2239" w:rsidRPr="00215940">
        <w:rPr>
          <w:rFonts w:ascii="Arial" w:hAnsi="Arial" w:cs="Arial"/>
          <w:sz w:val="28"/>
          <w:szCs w:val="28"/>
        </w:rPr>
        <w:t xml:space="preserve"> (dieciséis)</w:t>
      </w:r>
      <w:r w:rsidRPr="00215940">
        <w:rPr>
          <w:rFonts w:ascii="Arial" w:hAnsi="Arial" w:cs="Arial"/>
          <w:sz w:val="28"/>
          <w:szCs w:val="28"/>
        </w:rPr>
        <w:t>.</w:t>
      </w:r>
    </w:p>
    <w:p w:rsidR="007238EB" w:rsidRPr="00215940" w:rsidRDefault="007238EB" w:rsidP="007238EB">
      <w:pPr>
        <w:spacing w:after="0" w:line="360" w:lineRule="auto"/>
        <w:jc w:val="both"/>
        <w:rPr>
          <w:rFonts w:ascii="Arial" w:hAnsi="Arial" w:cs="Arial"/>
          <w:sz w:val="24"/>
          <w:szCs w:val="28"/>
        </w:rPr>
      </w:pPr>
    </w:p>
    <w:p w:rsidR="00AC43B4" w:rsidRPr="00215940" w:rsidRDefault="000F6729" w:rsidP="004B1E92">
      <w:pPr>
        <w:pStyle w:val="Ttulo2"/>
        <w:spacing w:before="0" w:after="0" w:line="360" w:lineRule="auto"/>
        <w:rPr>
          <w:rFonts w:ascii="Arial" w:hAnsi="Arial" w:cs="Arial"/>
          <w:sz w:val="28"/>
          <w:szCs w:val="28"/>
        </w:rPr>
      </w:pPr>
      <w:bookmarkStart w:id="27" w:name="_Toc25653662"/>
      <w:r w:rsidRPr="00215940">
        <w:rPr>
          <w:rFonts w:ascii="Arial" w:hAnsi="Arial" w:cs="Arial"/>
          <w:sz w:val="28"/>
          <w:szCs w:val="28"/>
        </w:rPr>
        <w:t>QUINTO</w:t>
      </w:r>
      <w:r w:rsidR="004D06B4" w:rsidRPr="00215940">
        <w:rPr>
          <w:rFonts w:ascii="Arial" w:hAnsi="Arial" w:cs="Arial"/>
          <w:sz w:val="28"/>
          <w:szCs w:val="28"/>
        </w:rPr>
        <w:t>. Marco Normativo.</w:t>
      </w:r>
      <w:bookmarkEnd w:id="27"/>
      <w:r w:rsidR="004D06B4" w:rsidRPr="00215940">
        <w:rPr>
          <w:rFonts w:ascii="Arial" w:hAnsi="Arial" w:cs="Arial"/>
          <w:sz w:val="28"/>
          <w:szCs w:val="28"/>
        </w:rPr>
        <w:t xml:space="preserve"> </w:t>
      </w:r>
    </w:p>
    <w:p w:rsidR="004B1E92" w:rsidRPr="00215940" w:rsidRDefault="004B1E92" w:rsidP="004B1E92">
      <w:pPr>
        <w:pStyle w:val="Ttulo3"/>
        <w:spacing w:before="0" w:after="0" w:line="360" w:lineRule="auto"/>
        <w:rPr>
          <w:rFonts w:ascii="Arial" w:hAnsi="Arial" w:cs="Arial"/>
          <w:sz w:val="24"/>
        </w:rPr>
      </w:pPr>
    </w:p>
    <w:p w:rsidR="004D06B4" w:rsidRPr="00215940" w:rsidRDefault="005D5191" w:rsidP="004B1E92">
      <w:pPr>
        <w:pStyle w:val="Ttulo3"/>
        <w:spacing w:before="0" w:after="0" w:line="360" w:lineRule="auto"/>
        <w:rPr>
          <w:rFonts w:ascii="Arial" w:hAnsi="Arial" w:cs="Arial"/>
        </w:rPr>
      </w:pPr>
      <w:bookmarkStart w:id="28" w:name="_Toc25653663"/>
      <w:r w:rsidRPr="00215940">
        <w:rPr>
          <w:rFonts w:ascii="Arial" w:hAnsi="Arial" w:cs="Arial"/>
        </w:rPr>
        <w:t xml:space="preserve">1. </w:t>
      </w:r>
      <w:r w:rsidR="004D06B4" w:rsidRPr="00215940">
        <w:rPr>
          <w:rFonts w:ascii="Arial" w:hAnsi="Arial" w:cs="Arial"/>
        </w:rPr>
        <w:t>Principio de igualdad y paridad de género.</w:t>
      </w:r>
      <w:bookmarkEnd w:id="28"/>
      <w:r w:rsidR="004D06B4" w:rsidRPr="00215940">
        <w:rPr>
          <w:rFonts w:ascii="Arial" w:hAnsi="Arial" w:cs="Arial"/>
        </w:rPr>
        <w:t xml:space="preserve"> </w:t>
      </w:r>
    </w:p>
    <w:p w:rsidR="004D06B4" w:rsidRPr="00215940" w:rsidRDefault="004D06B4" w:rsidP="004B1E92">
      <w:pPr>
        <w:spacing w:after="0" w:line="360" w:lineRule="auto"/>
        <w:jc w:val="both"/>
        <w:rPr>
          <w:rFonts w:ascii="Arial" w:hAnsi="Arial" w:cs="Arial"/>
          <w:sz w:val="24"/>
          <w:szCs w:val="28"/>
        </w:rPr>
      </w:pPr>
    </w:p>
    <w:p w:rsidR="005409DD" w:rsidRDefault="004D06B4" w:rsidP="003F2239">
      <w:pPr>
        <w:spacing w:after="0" w:line="360" w:lineRule="auto"/>
        <w:jc w:val="both"/>
        <w:rPr>
          <w:rFonts w:ascii="Arial" w:hAnsi="Arial" w:cs="Arial"/>
          <w:sz w:val="28"/>
          <w:szCs w:val="28"/>
        </w:rPr>
      </w:pPr>
      <w:r w:rsidRPr="00215940">
        <w:rPr>
          <w:rFonts w:ascii="Arial" w:hAnsi="Arial" w:cs="Arial"/>
          <w:sz w:val="28"/>
          <w:szCs w:val="28"/>
        </w:rPr>
        <w:t>A fin de dar contexto y apoyo a la decisión</w:t>
      </w:r>
      <w:r w:rsidRPr="004B1E92">
        <w:rPr>
          <w:rFonts w:ascii="Arial" w:hAnsi="Arial" w:cs="Arial"/>
          <w:sz w:val="28"/>
          <w:szCs w:val="28"/>
        </w:rPr>
        <w:t xml:space="preserve"> que tome esta </w:t>
      </w:r>
      <w:r w:rsidRPr="00665F08">
        <w:rPr>
          <w:rFonts w:ascii="Arial" w:hAnsi="Arial" w:cs="Arial"/>
          <w:sz w:val="28"/>
          <w:szCs w:val="28"/>
        </w:rPr>
        <w:t>Autoridad, se considera oportuno que previo al análisis de la materia de impugnación se exponga el marco jurídico del principio de igualdad y paridad de género, dado que el reclamo de quien promueve entraña la v</w:t>
      </w:r>
      <w:r w:rsidR="00D709BD">
        <w:rPr>
          <w:rFonts w:ascii="Arial" w:hAnsi="Arial" w:cs="Arial"/>
          <w:sz w:val="28"/>
          <w:szCs w:val="28"/>
        </w:rPr>
        <w:t>ulneración a dichos principios.</w:t>
      </w:r>
    </w:p>
    <w:p w:rsidR="00D709BD" w:rsidRDefault="00D709BD" w:rsidP="003F2239">
      <w:pPr>
        <w:spacing w:after="0" w:line="360" w:lineRule="auto"/>
        <w:jc w:val="both"/>
        <w:rPr>
          <w:rFonts w:ascii="Arial" w:hAnsi="Arial" w:cs="Arial"/>
        </w:rPr>
      </w:pPr>
    </w:p>
    <w:p w:rsidR="004D06B4" w:rsidRPr="00665F08" w:rsidRDefault="005D5191" w:rsidP="00665F08">
      <w:pPr>
        <w:pStyle w:val="Ttulo3"/>
        <w:spacing w:before="0" w:after="0" w:line="360" w:lineRule="auto"/>
        <w:rPr>
          <w:rFonts w:ascii="Arial" w:hAnsi="Arial" w:cs="Arial"/>
        </w:rPr>
      </w:pPr>
      <w:bookmarkStart w:id="29" w:name="_Toc25653664"/>
      <w:r w:rsidRPr="00665F08">
        <w:rPr>
          <w:rFonts w:ascii="Arial" w:hAnsi="Arial" w:cs="Arial"/>
        </w:rPr>
        <w:t xml:space="preserve">2. </w:t>
      </w:r>
      <w:r w:rsidR="004D06B4" w:rsidRPr="00665F08">
        <w:rPr>
          <w:rFonts w:ascii="Arial" w:hAnsi="Arial" w:cs="Arial"/>
        </w:rPr>
        <w:t>Igualdad</w:t>
      </w:r>
      <w:r w:rsidR="00831AE9" w:rsidRPr="00665F08">
        <w:rPr>
          <w:rFonts w:ascii="Arial" w:hAnsi="Arial" w:cs="Arial"/>
        </w:rPr>
        <w:t>.</w:t>
      </w:r>
      <w:bookmarkEnd w:id="29"/>
      <w:r w:rsidR="004D06B4" w:rsidRPr="00665F08">
        <w:rPr>
          <w:rFonts w:ascii="Arial" w:hAnsi="Arial" w:cs="Arial"/>
        </w:rPr>
        <w:t xml:space="preserve"> </w:t>
      </w:r>
    </w:p>
    <w:p w:rsidR="004D06B4" w:rsidRPr="00665F08" w:rsidRDefault="004D06B4" w:rsidP="00665F08">
      <w:pPr>
        <w:spacing w:after="0" w:line="360" w:lineRule="auto"/>
        <w:jc w:val="both"/>
        <w:rPr>
          <w:rFonts w:ascii="Arial" w:hAnsi="Arial" w:cs="Arial"/>
          <w:sz w:val="28"/>
          <w:szCs w:val="28"/>
        </w:rPr>
      </w:pPr>
    </w:p>
    <w:p w:rsidR="004D06B4" w:rsidRPr="00665F08" w:rsidRDefault="004D06B4" w:rsidP="00665F08">
      <w:pPr>
        <w:spacing w:after="0" w:line="360" w:lineRule="auto"/>
        <w:jc w:val="both"/>
        <w:rPr>
          <w:rFonts w:ascii="Arial" w:hAnsi="Arial" w:cs="Arial"/>
          <w:sz w:val="28"/>
          <w:szCs w:val="28"/>
        </w:rPr>
      </w:pPr>
      <w:r w:rsidRPr="00665F08">
        <w:rPr>
          <w:rFonts w:ascii="Arial" w:hAnsi="Arial" w:cs="Arial"/>
          <w:sz w:val="28"/>
          <w:szCs w:val="28"/>
        </w:rPr>
        <w:t xml:space="preserve">De acuerdo con el artículo 1 de la Constitución Federal todas las personas gozarán de los derechos humanos reconocidos en la Constitución y en los Tratados Internacionales de los que el Estado Mexicano sea parte. </w:t>
      </w:r>
    </w:p>
    <w:p w:rsidR="004D06B4" w:rsidRPr="00665F08" w:rsidRDefault="004D06B4" w:rsidP="00665F08">
      <w:pPr>
        <w:spacing w:after="0" w:line="360" w:lineRule="auto"/>
        <w:jc w:val="both"/>
        <w:rPr>
          <w:rFonts w:ascii="Arial" w:hAnsi="Arial" w:cs="Arial"/>
          <w:sz w:val="28"/>
          <w:szCs w:val="28"/>
        </w:rPr>
      </w:pPr>
    </w:p>
    <w:p w:rsidR="004D06B4" w:rsidRPr="00665F08" w:rsidRDefault="004D06B4" w:rsidP="00665F08">
      <w:pPr>
        <w:spacing w:after="0" w:line="360" w:lineRule="auto"/>
        <w:jc w:val="both"/>
        <w:rPr>
          <w:rFonts w:ascii="Arial" w:hAnsi="Arial" w:cs="Arial"/>
          <w:sz w:val="28"/>
          <w:szCs w:val="28"/>
        </w:rPr>
      </w:pPr>
      <w:r w:rsidRPr="00665F08">
        <w:rPr>
          <w:rFonts w:ascii="Arial" w:hAnsi="Arial" w:cs="Arial"/>
          <w:sz w:val="28"/>
          <w:szCs w:val="28"/>
        </w:rPr>
        <w:t xml:space="preserve">También prevé que las disposiciones relativas a los derechos humanos se interpretarán de conformidad con la Constitución y los Tratados Internacionales de la materia, favoreciendo en todo tiempo a las personas la protección más amplia. </w:t>
      </w:r>
    </w:p>
    <w:p w:rsidR="004D06B4" w:rsidRPr="00665F08" w:rsidRDefault="004D06B4" w:rsidP="00665F08">
      <w:pPr>
        <w:spacing w:after="0" w:line="360" w:lineRule="auto"/>
        <w:jc w:val="both"/>
        <w:rPr>
          <w:rFonts w:ascii="Arial" w:hAnsi="Arial" w:cs="Arial"/>
          <w:sz w:val="28"/>
          <w:szCs w:val="28"/>
        </w:rPr>
      </w:pPr>
    </w:p>
    <w:p w:rsidR="004D06B4" w:rsidRPr="00665F08" w:rsidRDefault="004D06B4" w:rsidP="00665F08">
      <w:pPr>
        <w:spacing w:after="0" w:line="360" w:lineRule="auto"/>
        <w:jc w:val="both"/>
        <w:rPr>
          <w:rFonts w:ascii="Arial" w:hAnsi="Arial" w:cs="Arial"/>
          <w:sz w:val="28"/>
          <w:szCs w:val="28"/>
        </w:rPr>
      </w:pPr>
      <w:r w:rsidRPr="00665F08">
        <w:rPr>
          <w:rFonts w:ascii="Arial" w:hAnsi="Arial" w:cs="Arial"/>
          <w:sz w:val="28"/>
          <w:szCs w:val="28"/>
        </w:rPr>
        <w:t>Contempla el principio de no discriminación por razón de género, con el objeto de garantizar que no se atente contra la dignidad humana o se tenga por objeto anular o menoscabar los derechos y libertades de las personas por esa causa.</w:t>
      </w:r>
    </w:p>
    <w:p w:rsidR="004D06B4" w:rsidRPr="00665F08" w:rsidRDefault="004D06B4" w:rsidP="00665F08">
      <w:pPr>
        <w:spacing w:after="0" w:line="360" w:lineRule="auto"/>
        <w:jc w:val="both"/>
        <w:rPr>
          <w:rFonts w:ascii="Arial" w:hAnsi="Arial" w:cs="Arial"/>
          <w:sz w:val="28"/>
          <w:szCs w:val="28"/>
        </w:rPr>
      </w:pPr>
    </w:p>
    <w:p w:rsidR="004D06B4" w:rsidRPr="00665F08" w:rsidRDefault="004D06B4" w:rsidP="00665F08">
      <w:pPr>
        <w:spacing w:after="0" w:line="360" w:lineRule="auto"/>
        <w:jc w:val="both"/>
        <w:rPr>
          <w:rFonts w:ascii="Arial" w:hAnsi="Arial" w:cs="Arial"/>
          <w:sz w:val="28"/>
          <w:szCs w:val="28"/>
        </w:rPr>
      </w:pPr>
      <w:r w:rsidRPr="00665F08">
        <w:rPr>
          <w:rFonts w:ascii="Arial" w:hAnsi="Arial" w:cs="Arial"/>
          <w:sz w:val="28"/>
          <w:szCs w:val="28"/>
        </w:rPr>
        <w:t xml:space="preserve">El artículo 4 de la propia Constitución Federal reconoce la igualdad entre hombres y mujeres. </w:t>
      </w:r>
    </w:p>
    <w:p w:rsidR="004D06B4" w:rsidRPr="00665F08" w:rsidRDefault="004D06B4" w:rsidP="00665F08">
      <w:pPr>
        <w:spacing w:after="0" w:line="360" w:lineRule="auto"/>
        <w:jc w:val="both"/>
        <w:rPr>
          <w:rFonts w:ascii="Arial" w:hAnsi="Arial" w:cs="Arial"/>
          <w:sz w:val="28"/>
          <w:szCs w:val="28"/>
        </w:rPr>
      </w:pPr>
    </w:p>
    <w:p w:rsidR="004D06B4" w:rsidRPr="00665F08" w:rsidRDefault="004D06B4" w:rsidP="00665F08">
      <w:pPr>
        <w:spacing w:after="0" w:line="360" w:lineRule="auto"/>
        <w:jc w:val="both"/>
        <w:rPr>
          <w:rFonts w:ascii="Arial" w:hAnsi="Arial" w:cs="Arial"/>
          <w:sz w:val="28"/>
          <w:szCs w:val="28"/>
        </w:rPr>
      </w:pPr>
      <w:r w:rsidRPr="00665F08">
        <w:rPr>
          <w:rFonts w:ascii="Arial" w:hAnsi="Arial" w:cs="Arial"/>
          <w:sz w:val="28"/>
          <w:szCs w:val="28"/>
        </w:rPr>
        <w:t xml:space="preserve">Con fundamento en este precepto constitucional, el Congreso de la Unión aprobó la Ley General para la Igualdad entre Mujeres y Hombres. </w:t>
      </w:r>
    </w:p>
    <w:p w:rsidR="004D06B4" w:rsidRPr="00665F08" w:rsidRDefault="004D06B4" w:rsidP="00665F08">
      <w:pPr>
        <w:spacing w:after="0" w:line="360" w:lineRule="auto"/>
        <w:jc w:val="both"/>
        <w:rPr>
          <w:rFonts w:ascii="Arial" w:hAnsi="Arial" w:cs="Arial"/>
          <w:sz w:val="28"/>
          <w:szCs w:val="28"/>
        </w:rPr>
      </w:pPr>
    </w:p>
    <w:p w:rsidR="004D06B4" w:rsidRPr="00665F08" w:rsidRDefault="004D06B4" w:rsidP="00665F08">
      <w:pPr>
        <w:spacing w:after="0" w:line="360" w:lineRule="auto"/>
        <w:jc w:val="both"/>
        <w:rPr>
          <w:rFonts w:ascii="Arial" w:hAnsi="Arial" w:cs="Arial"/>
          <w:sz w:val="28"/>
          <w:szCs w:val="28"/>
        </w:rPr>
      </w:pPr>
      <w:r w:rsidRPr="00665F08">
        <w:rPr>
          <w:rFonts w:ascii="Arial" w:hAnsi="Arial" w:cs="Arial"/>
          <w:sz w:val="28"/>
          <w:szCs w:val="28"/>
        </w:rPr>
        <w:t xml:space="preserve">En sus numerales 1 y 2 señala que el objetivo de esa norma es regular y garantizar la igualdad de oportunidades y de trato entre ambos géneros, así como proponer mecanismos institucionales orientados hacia el cumplimiento de la igualdad sustantiva en los ámbitos público y privado, al amparo de los principios rectores de igualdad, no discriminación, equidad y todos aquellos contenidos en la Constitución Federal. </w:t>
      </w:r>
    </w:p>
    <w:p w:rsidR="004D06B4" w:rsidRPr="00665F08" w:rsidRDefault="004D06B4" w:rsidP="00665F08">
      <w:pPr>
        <w:spacing w:after="0" w:line="360" w:lineRule="auto"/>
        <w:jc w:val="both"/>
        <w:rPr>
          <w:rFonts w:ascii="Arial" w:hAnsi="Arial" w:cs="Arial"/>
          <w:sz w:val="28"/>
          <w:szCs w:val="28"/>
        </w:rPr>
      </w:pPr>
    </w:p>
    <w:p w:rsidR="004D06B4" w:rsidRDefault="004D06B4" w:rsidP="00665F08">
      <w:pPr>
        <w:spacing w:after="0" w:line="360" w:lineRule="auto"/>
        <w:jc w:val="both"/>
        <w:rPr>
          <w:rFonts w:ascii="Arial" w:hAnsi="Arial" w:cs="Arial"/>
          <w:sz w:val="28"/>
          <w:szCs w:val="28"/>
        </w:rPr>
      </w:pPr>
      <w:r w:rsidRPr="00665F08">
        <w:rPr>
          <w:rFonts w:ascii="Arial" w:hAnsi="Arial" w:cs="Arial"/>
          <w:sz w:val="28"/>
          <w:szCs w:val="28"/>
        </w:rPr>
        <w:t>De tales artículos se logra advertir que todas las autoridades, en el ámbito de sus atribuciones, tienen la obligación de respetar, proteger y garantizar los derechos político-electorales, lo cual implica adoptar medidas que permitan su goce efectivo para ambos género</w:t>
      </w:r>
      <w:r w:rsidR="00E93AF3" w:rsidRPr="00665F08">
        <w:rPr>
          <w:rFonts w:ascii="Arial" w:hAnsi="Arial" w:cs="Arial"/>
          <w:sz w:val="28"/>
          <w:szCs w:val="28"/>
        </w:rPr>
        <w:t>s.</w:t>
      </w:r>
    </w:p>
    <w:p w:rsidR="00665F08" w:rsidRPr="00665F08" w:rsidRDefault="00665F08" w:rsidP="00665F08">
      <w:pPr>
        <w:spacing w:after="0" w:line="360" w:lineRule="auto"/>
        <w:jc w:val="both"/>
        <w:rPr>
          <w:rFonts w:ascii="Arial" w:hAnsi="Arial" w:cs="Arial"/>
          <w:sz w:val="28"/>
          <w:szCs w:val="28"/>
        </w:rPr>
      </w:pPr>
    </w:p>
    <w:p w:rsidR="004D06B4" w:rsidRPr="00665F08" w:rsidRDefault="005D5191" w:rsidP="00665F08">
      <w:pPr>
        <w:pStyle w:val="Ttulo3"/>
        <w:spacing w:before="0" w:after="0" w:line="360" w:lineRule="auto"/>
        <w:rPr>
          <w:rFonts w:ascii="Arial" w:hAnsi="Arial" w:cs="Arial"/>
        </w:rPr>
      </w:pPr>
      <w:bookmarkStart w:id="30" w:name="_Toc25653665"/>
      <w:r w:rsidRPr="00665F08">
        <w:rPr>
          <w:rFonts w:ascii="Arial" w:hAnsi="Arial" w:cs="Arial"/>
        </w:rPr>
        <w:t xml:space="preserve">3. </w:t>
      </w:r>
      <w:r w:rsidR="004D06B4" w:rsidRPr="00665F08">
        <w:rPr>
          <w:rFonts w:ascii="Arial" w:hAnsi="Arial" w:cs="Arial"/>
        </w:rPr>
        <w:t>Paridad de género</w:t>
      </w:r>
      <w:r w:rsidR="00831AE9" w:rsidRPr="00665F08">
        <w:rPr>
          <w:rFonts w:ascii="Arial" w:hAnsi="Arial" w:cs="Arial"/>
        </w:rPr>
        <w:t>.</w:t>
      </w:r>
      <w:bookmarkEnd w:id="30"/>
    </w:p>
    <w:p w:rsidR="004D06B4" w:rsidRPr="00665F08" w:rsidRDefault="004D06B4" w:rsidP="00665F08">
      <w:pPr>
        <w:spacing w:after="0" w:line="360" w:lineRule="auto"/>
        <w:jc w:val="both"/>
        <w:rPr>
          <w:rFonts w:ascii="Arial" w:hAnsi="Arial" w:cs="Arial"/>
          <w:sz w:val="28"/>
          <w:szCs w:val="28"/>
        </w:rPr>
      </w:pPr>
    </w:p>
    <w:p w:rsidR="004D06B4" w:rsidRPr="00665F08" w:rsidRDefault="004D06B4" w:rsidP="00665F08">
      <w:pPr>
        <w:spacing w:after="0" w:line="360" w:lineRule="auto"/>
        <w:jc w:val="both"/>
        <w:rPr>
          <w:rFonts w:ascii="Arial" w:hAnsi="Arial" w:cs="Arial"/>
          <w:sz w:val="28"/>
          <w:szCs w:val="28"/>
        </w:rPr>
      </w:pPr>
      <w:r w:rsidRPr="00665F08">
        <w:rPr>
          <w:rFonts w:ascii="Arial" w:hAnsi="Arial" w:cs="Arial"/>
          <w:sz w:val="28"/>
          <w:szCs w:val="28"/>
        </w:rPr>
        <w:t>La paridad de género en la integración de los órganos de representación popular o de los órganos de dirección de partidos políticos –a diferencia de las cuotas─ constituye una norma con doble naturaleza como regla y principio, de carácter general y permanente, cuyo objetivo es garantizar la representación de la pluralidad de la sociedad mexicana en todos los niveles.</w:t>
      </w:r>
    </w:p>
    <w:p w:rsidR="004D06B4" w:rsidRPr="00D709BD" w:rsidRDefault="004D06B4" w:rsidP="00665F08">
      <w:pPr>
        <w:spacing w:after="0" w:line="360" w:lineRule="auto"/>
        <w:jc w:val="both"/>
        <w:rPr>
          <w:rFonts w:ascii="Arial" w:hAnsi="Arial" w:cs="Arial"/>
          <w:sz w:val="24"/>
          <w:szCs w:val="28"/>
        </w:rPr>
      </w:pPr>
    </w:p>
    <w:p w:rsidR="004D06B4" w:rsidRPr="00665F08" w:rsidRDefault="004D06B4" w:rsidP="00665F08">
      <w:pPr>
        <w:spacing w:after="0" w:line="360" w:lineRule="auto"/>
        <w:jc w:val="both"/>
        <w:rPr>
          <w:rFonts w:ascii="Arial" w:hAnsi="Arial" w:cs="Arial"/>
          <w:sz w:val="28"/>
          <w:szCs w:val="28"/>
        </w:rPr>
      </w:pPr>
      <w:r w:rsidRPr="00665F08">
        <w:rPr>
          <w:rFonts w:ascii="Arial" w:hAnsi="Arial" w:cs="Arial"/>
          <w:sz w:val="28"/>
          <w:szCs w:val="28"/>
        </w:rPr>
        <w:t xml:space="preserve">Es decir, </w:t>
      </w:r>
      <w:r w:rsidR="004F566F" w:rsidRPr="00665F08">
        <w:rPr>
          <w:rFonts w:ascii="Arial" w:hAnsi="Arial" w:cs="Arial"/>
          <w:sz w:val="28"/>
          <w:szCs w:val="28"/>
        </w:rPr>
        <w:t xml:space="preserve">se trata de </w:t>
      </w:r>
      <w:r w:rsidRPr="00665F08">
        <w:rPr>
          <w:rFonts w:ascii="Arial" w:hAnsi="Arial" w:cs="Arial"/>
          <w:sz w:val="28"/>
          <w:szCs w:val="28"/>
        </w:rPr>
        <w:t>una medida de configuración permanente en la integración de los órganos que emergen de una elección democrática, y que se traduce en hacer efectiva la igualdad real de oportunidades entre hombres y mujeres y de acceso al poder público</w:t>
      </w:r>
      <w:r w:rsidRPr="00665F08">
        <w:rPr>
          <w:rFonts w:ascii="Arial" w:hAnsi="Arial" w:cs="Arial"/>
          <w:sz w:val="28"/>
          <w:szCs w:val="28"/>
          <w:vertAlign w:val="superscript"/>
        </w:rPr>
        <w:footnoteReference w:id="20"/>
      </w:r>
      <w:r w:rsidR="00525658" w:rsidRPr="00665F08">
        <w:rPr>
          <w:rFonts w:ascii="Arial" w:hAnsi="Arial" w:cs="Arial"/>
          <w:sz w:val="28"/>
          <w:szCs w:val="28"/>
        </w:rPr>
        <w:t>.</w:t>
      </w:r>
    </w:p>
    <w:p w:rsidR="004D06B4" w:rsidRPr="00D709BD" w:rsidRDefault="004D06B4" w:rsidP="00665F08">
      <w:pPr>
        <w:spacing w:after="0" w:line="360" w:lineRule="auto"/>
        <w:jc w:val="both"/>
        <w:rPr>
          <w:rFonts w:ascii="Arial" w:hAnsi="Arial" w:cs="Arial"/>
          <w:sz w:val="24"/>
          <w:szCs w:val="28"/>
        </w:rPr>
      </w:pPr>
    </w:p>
    <w:p w:rsidR="004D06B4" w:rsidRPr="00665F08" w:rsidRDefault="004D06B4" w:rsidP="00665F08">
      <w:pPr>
        <w:spacing w:after="0" w:line="360" w:lineRule="auto"/>
        <w:jc w:val="both"/>
        <w:rPr>
          <w:rFonts w:ascii="Arial" w:hAnsi="Arial" w:cs="Arial"/>
          <w:sz w:val="28"/>
          <w:szCs w:val="28"/>
        </w:rPr>
      </w:pPr>
      <w:r w:rsidRPr="00665F08">
        <w:rPr>
          <w:rFonts w:ascii="Arial" w:hAnsi="Arial" w:cs="Arial"/>
          <w:sz w:val="28"/>
          <w:szCs w:val="28"/>
        </w:rPr>
        <w:t xml:space="preserve">Dicha medida, además de constituir un mandato expreso de la Constitución Federal, en términos del artículo 1, también es un derecho reconocido y respaldado en un marco normativo convencional y legal, tal como se hace notar enseguida.  </w:t>
      </w:r>
    </w:p>
    <w:p w:rsidR="004D06B4" w:rsidRPr="00D709BD" w:rsidRDefault="004D06B4" w:rsidP="00665F08">
      <w:pPr>
        <w:spacing w:after="0" w:line="360" w:lineRule="auto"/>
        <w:jc w:val="both"/>
        <w:rPr>
          <w:rFonts w:ascii="Arial" w:hAnsi="Arial" w:cs="Arial"/>
          <w:sz w:val="24"/>
          <w:szCs w:val="28"/>
        </w:rPr>
      </w:pPr>
    </w:p>
    <w:p w:rsidR="007C48CE" w:rsidRPr="00665F08" w:rsidRDefault="004D06B4" w:rsidP="00665F08">
      <w:pPr>
        <w:spacing w:after="0" w:line="360" w:lineRule="auto"/>
        <w:jc w:val="both"/>
        <w:rPr>
          <w:rFonts w:ascii="Arial" w:hAnsi="Arial" w:cs="Arial"/>
          <w:sz w:val="28"/>
          <w:szCs w:val="28"/>
        </w:rPr>
      </w:pPr>
      <w:r w:rsidRPr="00665F08">
        <w:rPr>
          <w:rFonts w:ascii="Arial" w:hAnsi="Arial" w:cs="Arial"/>
          <w:sz w:val="28"/>
          <w:szCs w:val="28"/>
        </w:rPr>
        <w:t xml:space="preserve">En </w:t>
      </w:r>
      <w:r w:rsidR="00F87D72" w:rsidRPr="00665F08">
        <w:rPr>
          <w:rFonts w:ascii="Arial" w:hAnsi="Arial" w:cs="Arial"/>
          <w:sz w:val="28"/>
          <w:szCs w:val="28"/>
        </w:rPr>
        <w:t>ámbito</w:t>
      </w:r>
      <w:r w:rsidRPr="00665F08">
        <w:rPr>
          <w:rFonts w:ascii="Arial" w:hAnsi="Arial" w:cs="Arial"/>
          <w:sz w:val="28"/>
          <w:szCs w:val="28"/>
        </w:rPr>
        <w:t xml:space="preserve"> constitucional, encontramos que el artículo 41</w:t>
      </w:r>
      <w:r w:rsidR="005F2F0C" w:rsidRPr="00665F08">
        <w:rPr>
          <w:rFonts w:ascii="Arial" w:hAnsi="Arial" w:cs="Arial"/>
          <w:sz w:val="28"/>
          <w:szCs w:val="28"/>
        </w:rPr>
        <w:t>,</w:t>
      </w:r>
      <w:r w:rsidRPr="00665F08">
        <w:rPr>
          <w:rFonts w:ascii="Arial" w:hAnsi="Arial" w:cs="Arial"/>
          <w:sz w:val="28"/>
          <w:szCs w:val="28"/>
        </w:rPr>
        <w:t xml:space="preserve"> párrafo segundo de la Constitución Federal reconoce expresamente la </w:t>
      </w:r>
      <w:r w:rsidR="00C54517" w:rsidRPr="00665F08">
        <w:rPr>
          <w:rFonts w:ascii="Arial" w:hAnsi="Arial" w:cs="Arial"/>
          <w:sz w:val="28"/>
          <w:szCs w:val="28"/>
        </w:rPr>
        <w:t>observación del principio de paridad en la integración de los órganos autónomos</w:t>
      </w:r>
      <w:r w:rsidRPr="00665F08">
        <w:rPr>
          <w:rFonts w:ascii="Arial" w:hAnsi="Arial" w:cs="Arial"/>
          <w:sz w:val="28"/>
          <w:szCs w:val="28"/>
        </w:rPr>
        <w:t xml:space="preserve">. </w:t>
      </w:r>
    </w:p>
    <w:p w:rsidR="007C48CE" w:rsidRPr="00D709BD" w:rsidRDefault="007C48CE" w:rsidP="00665F08">
      <w:pPr>
        <w:spacing w:after="0" w:line="360" w:lineRule="auto"/>
        <w:jc w:val="both"/>
        <w:rPr>
          <w:rFonts w:ascii="Arial" w:hAnsi="Arial" w:cs="Arial"/>
          <w:sz w:val="24"/>
          <w:szCs w:val="28"/>
        </w:rPr>
      </w:pPr>
    </w:p>
    <w:p w:rsidR="004D06B4" w:rsidRPr="00665F08" w:rsidRDefault="004D06B4" w:rsidP="00665F08">
      <w:pPr>
        <w:spacing w:after="0" w:line="360" w:lineRule="auto"/>
        <w:jc w:val="both"/>
        <w:rPr>
          <w:rFonts w:ascii="Arial" w:hAnsi="Arial" w:cs="Arial"/>
          <w:sz w:val="28"/>
          <w:szCs w:val="28"/>
        </w:rPr>
      </w:pPr>
      <w:r w:rsidRPr="00665F08">
        <w:rPr>
          <w:rFonts w:ascii="Arial" w:hAnsi="Arial" w:cs="Arial"/>
          <w:sz w:val="28"/>
          <w:szCs w:val="28"/>
        </w:rPr>
        <w:t>Por su parte, los artículos 7</w:t>
      </w:r>
      <w:r w:rsidR="005F2F0C" w:rsidRPr="00665F08">
        <w:rPr>
          <w:rFonts w:ascii="Arial" w:hAnsi="Arial" w:cs="Arial"/>
          <w:sz w:val="28"/>
          <w:szCs w:val="28"/>
        </w:rPr>
        <w:t>,</w:t>
      </w:r>
      <w:r w:rsidRPr="00665F08">
        <w:rPr>
          <w:rFonts w:ascii="Arial" w:hAnsi="Arial" w:cs="Arial"/>
          <w:sz w:val="28"/>
          <w:szCs w:val="28"/>
        </w:rPr>
        <w:t xml:space="preserve"> i</w:t>
      </w:r>
      <w:r w:rsidR="00D92E8B" w:rsidRPr="00665F08">
        <w:rPr>
          <w:rFonts w:ascii="Arial" w:hAnsi="Arial" w:cs="Arial"/>
          <w:sz w:val="28"/>
          <w:szCs w:val="28"/>
        </w:rPr>
        <w:t>nciso F, numeral 4; 11</w:t>
      </w:r>
      <w:r w:rsidR="005F2F0C" w:rsidRPr="00665F08">
        <w:rPr>
          <w:rFonts w:ascii="Arial" w:hAnsi="Arial" w:cs="Arial"/>
          <w:sz w:val="28"/>
          <w:szCs w:val="28"/>
        </w:rPr>
        <w:t>,</w:t>
      </w:r>
      <w:r w:rsidR="00D92E8B" w:rsidRPr="00665F08">
        <w:rPr>
          <w:rFonts w:ascii="Arial" w:hAnsi="Arial" w:cs="Arial"/>
          <w:sz w:val="28"/>
          <w:szCs w:val="28"/>
        </w:rPr>
        <w:t xml:space="preserve"> inciso C; </w:t>
      </w:r>
      <w:r w:rsidRPr="00665F08">
        <w:rPr>
          <w:rFonts w:ascii="Arial" w:hAnsi="Arial" w:cs="Arial"/>
          <w:sz w:val="28"/>
          <w:szCs w:val="28"/>
        </w:rPr>
        <w:t xml:space="preserve">de la Constitución Local prevén el principio de paridad. </w:t>
      </w:r>
    </w:p>
    <w:p w:rsidR="004D06B4" w:rsidRPr="00D709BD" w:rsidRDefault="004D06B4" w:rsidP="00665F08">
      <w:pPr>
        <w:spacing w:after="0" w:line="360" w:lineRule="auto"/>
        <w:jc w:val="both"/>
        <w:rPr>
          <w:rFonts w:ascii="Arial" w:hAnsi="Arial" w:cs="Arial"/>
          <w:sz w:val="24"/>
          <w:szCs w:val="28"/>
        </w:rPr>
      </w:pPr>
    </w:p>
    <w:p w:rsidR="004D06B4" w:rsidRPr="00665F08" w:rsidRDefault="004D06B4" w:rsidP="00665F08">
      <w:pPr>
        <w:spacing w:after="0" w:line="360" w:lineRule="auto"/>
        <w:jc w:val="both"/>
        <w:rPr>
          <w:rFonts w:ascii="Arial" w:hAnsi="Arial" w:cs="Arial"/>
          <w:sz w:val="28"/>
          <w:szCs w:val="28"/>
        </w:rPr>
      </w:pPr>
      <w:r w:rsidRPr="00665F08">
        <w:rPr>
          <w:rFonts w:ascii="Arial" w:hAnsi="Arial" w:cs="Arial"/>
          <w:sz w:val="28"/>
          <w:szCs w:val="28"/>
        </w:rPr>
        <w:t>Disponen que toda persona puede acceder a cargos de la función pública en condiciones de igualdad y paridad, libre de todo tipo de violencia y discriminación. Asimismo, reconocen la contribución fundamental de las mujeres en el desarrollo de la ciudad, promueven la igualdad sustantiva y la paridad de género, debiendo las autoridades adoptar todas las medidas necesarias, temporales y permanentes, para erradicar la discriminación, la desigualdad de género y toda forma de violencia contra las mujeres.</w:t>
      </w:r>
    </w:p>
    <w:p w:rsidR="004D06B4" w:rsidRPr="00D709BD" w:rsidRDefault="004D06B4" w:rsidP="00665F08">
      <w:pPr>
        <w:spacing w:after="0" w:line="360" w:lineRule="auto"/>
        <w:jc w:val="both"/>
        <w:rPr>
          <w:rFonts w:ascii="Arial" w:hAnsi="Arial" w:cs="Arial"/>
          <w:sz w:val="24"/>
          <w:szCs w:val="28"/>
        </w:rPr>
      </w:pPr>
    </w:p>
    <w:p w:rsidR="004D06B4" w:rsidRPr="00665F08" w:rsidRDefault="004D06B4" w:rsidP="00665F08">
      <w:pPr>
        <w:spacing w:after="0" w:line="360" w:lineRule="auto"/>
        <w:jc w:val="both"/>
        <w:rPr>
          <w:rFonts w:ascii="Arial" w:hAnsi="Arial" w:cs="Arial"/>
          <w:sz w:val="28"/>
          <w:szCs w:val="28"/>
        </w:rPr>
      </w:pPr>
      <w:r w:rsidRPr="00665F08">
        <w:rPr>
          <w:rFonts w:ascii="Arial" w:hAnsi="Arial" w:cs="Arial"/>
          <w:sz w:val="28"/>
          <w:szCs w:val="28"/>
        </w:rPr>
        <w:t>El Código Electoral señala en su artículo 4</w:t>
      </w:r>
      <w:r w:rsidR="005F2F0C" w:rsidRPr="00665F08">
        <w:rPr>
          <w:rFonts w:ascii="Arial" w:hAnsi="Arial" w:cs="Arial"/>
          <w:sz w:val="28"/>
          <w:szCs w:val="28"/>
        </w:rPr>
        <w:t>,</w:t>
      </w:r>
      <w:r w:rsidRPr="00665F08">
        <w:rPr>
          <w:rFonts w:ascii="Arial" w:hAnsi="Arial" w:cs="Arial"/>
          <w:sz w:val="28"/>
          <w:szCs w:val="28"/>
        </w:rPr>
        <w:t xml:space="preserve"> inciso c)</w:t>
      </w:r>
      <w:r w:rsidR="005F2F0C" w:rsidRPr="00665F08">
        <w:rPr>
          <w:rFonts w:ascii="Arial" w:hAnsi="Arial" w:cs="Arial"/>
          <w:sz w:val="28"/>
          <w:szCs w:val="28"/>
        </w:rPr>
        <w:t>,</w:t>
      </w:r>
      <w:r w:rsidRPr="00665F08">
        <w:rPr>
          <w:rFonts w:ascii="Arial" w:hAnsi="Arial" w:cs="Arial"/>
          <w:sz w:val="28"/>
          <w:szCs w:val="28"/>
        </w:rPr>
        <w:t xml:space="preserve"> fracción V que el principio de paridad de género se traduce en el acceso al mismo trato y oportunidades, para el reconocimiento, goce o ejercicio de los derechos político-electorales. </w:t>
      </w:r>
    </w:p>
    <w:p w:rsidR="004D06B4" w:rsidRPr="00D709BD" w:rsidRDefault="004D06B4" w:rsidP="00665F08">
      <w:pPr>
        <w:spacing w:after="0" w:line="360" w:lineRule="auto"/>
        <w:jc w:val="both"/>
        <w:rPr>
          <w:rFonts w:ascii="Arial" w:hAnsi="Arial" w:cs="Arial"/>
          <w:sz w:val="24"/>
          <w:szCs w:val="28"/>
        </w:rPr>
      </w:pPr>
    </w:p>
    <w:p w:rsidR="00290354" w:rsidRPr="00665F08" w:rsidRDefault="004D06B4" w:rsidP="00665F08">
      <w:pPr>
        <w:spacing w:after="0" w:line="360" w:lineRule="auto"/>
        <w:jc w:val="both"/>
        <w:rPr>
          <w:rFonts w:ascii="Arial" w:hAnsi="Arial" w:cs="Arial"/>
          <w:sz w:val="28"/>
          <w:szCs w:val="28"/>
        </w:rPr>
      </w:pPr>
      <w:r w:rsidRPr="00665F08">
        <w:rPr>
          <w:rFonts w:ascii="Arial" w:hAnsi="Arial" w:cs="Arial"/>
          <w:sz w:val="28"/>
          <w:szCs w:val="28"/>
        </w:rPr>
        <w:t>En su artículo 6</w:t>
      </w:r>
      <w:r w:rsidR="005F2F0C" w:rsidRPr="00665F08">
        <w:rPr>
          <w:rFonts w:ascii="Arial" w:hAnsi="Arial" w:cs="Arial"/>
          <w:sz w:val="28"/>
          <w:szCs w:val="28"/>
        </w:rPr>
        <w:t>,</w:t>
      </w:r>
      <w:r w:rsidRPr="00665F08">
        <w:rPr>
          <w:rFonts w:ascii="Arial" w:hAnsi="Arial" w:cs="Arial"/>
          <w:sz w:val="28"/>
          <w:szCs w:val="28"/>
        </w:rPr>
        <w:t xml:space="preserve"> fracción VII</w:t>
      </w:r>
      <w:r w:rsidR="005F2F0C" w:rsidRPr="00665F08">
        <w:rPr>
          <w:rFonts w:ascii="Arial" w:hAnsi="Arial" w:cs="Arial"/>
          <w:sz w:val="28"/>
          <w:szCs w:val="28"/>
        </w:rPr>
        <w:t>,</w:t>
      </w:r>
      <w:r w:rsidRPr="00665F08">
        <w:rPr>
          <w:rFonts w:ascii="Arial" w:hAnsi="Arial" w:cs="Arial"/>
          <w:sz w:val="28"/>
          <w:szCs w:val="28"/>
        </w:rPr>
        <w:t xml:space="preserve"> establece como derechos de la ciudadanía el acceder a cargos de función pública, en condiciones de igualdad y paridad, libre de todo tipo de violencia y discriminación, debiendo garantizarse la participación igualitaria de mujeres y hombres en la vida política de la Ciudad de México.</w:t>
      </w:r>
    </w:p>
    <w:p w:rsidR="00C25456" w:rsidRPr="00D709BD" w:rsidRDefault="00C25456" w:rsidP="00665F08">
      <w:pPr>
        <w:spacing w:after="0" w:line="360" w:lineRule="auto"/>
        <w:jc w:val="both"/>
        <w:rPr>
          <w:rFonts w:ascii="Arial" w:hAnsi="Arial" w:cs="Arial"/>
          <w:sz w:val="24"/>
          <w:szCs w:val="28"/>
        </w:rPr>
      </w:pPr>
    </w:p>
    <w:p w:rsidR="004D06B4" w:rsidRPr="00665F08" w:rsidRDefault="00B124DC" w:rsidP="00665F08">
      <w:pPr>
        <w:pStyle w:val="Ttulo2"/>
        <w:spacing w:before="0" w:after="0" w:line="360" w:lineRule="auto"/>
        <w:rPr>
          <w:rFonts w:ascii="Arial" w:hAnsi="Arial" w:cs="Arial"/>
          <w:sz w:val="28"/>
          <w:szCs w:val="28"/>
        </w:rPr>
      </w:pPr>
      <w:bookmarkStart w:id="31" w:name="_Toc25653666"/>
      <w:r w:rsidRPr="00665F08">
        <w:rPr>
          <w:rFonts w:ascii="Arial" w:hAnsi="Arial" w:cs="Arial"/>
          <w:sz w:val="28"/>
          <w:szCs w:val="28"/>
        </w:rPr>
        <w:t>SEXTO</w:t>
      </w:r>
      <w:r w:rsidR="004D06B4" w:rsidRPr="00665F08">
        <w:rPr>
          <w:rFonts w:ascii="Arial" w:hAnsi="Arial" w:cs="Arial"/>
          <w:sz w:val="28"/>
          <w:szCs w:val="28"/>
        </w:rPr>
        <w:t>. Estudio de fondo.</w:t>
      </w:r>
      <w:bookmarkEnd w:id="31"/>
    </w:p>
    <w:p w:rsidR="00665F08" w:rsidRPr="00D709BD" w:rsidRDefault="00665F08" w:rsidP="00665F08">
      <w:pPr>
        <w:pStyle w:val="Ttulo3"/>
        <w:spacing w:before="0" w:after="0" w:line="360" w:lineRule="auto"/>
        <w:rPr>
          <w:rFonts w:ascii="Arial" w:hAnsi="Arial" w:cs="Arial"/>
          <w:sz w:val="24"/>
        </w:rPr>
      </w:pPr>
    </w:p>
    <w:p w:rsidR="005568AF" w:rsidRPr="00665F08" w:rsidRDefault="005568AF" w:rsidP="00665F08">
      <w:pPr>
        <w:pStyle w:val="Ttulo3"/>
        <w:spacing w:before="0" w:after="0" w:line="360" w:lineRule="auto"/>
        <w:rPr>
          <w:rFonts w:ascii="Arial" w:hAnsi="Arial" w:cs="Arial"/>
        </w:rPr>
      </w:pPr>
      <w:bookmarkStart w:id="32" w:name="_Toc25653667"/>
      <w:r w:rsidRPr="00665F08">
        <w:rPr>
          <w:rFonts w:ascii="Arial" w:hAnsi="Arial" w:cs="Arial"/>
        </w:rPr>
        <w:t>I. Decisión.</w:t>
      </w:r>
      <w:bookmarkEnd w:id="32"/>
      <w:r w:rsidRPr="00665F08">
        <w:rPr>
          <w:rFonts w:ascii="Arial" w:hAnsi="Arial" w:cs="Arial"/>
        </w:rPr>
        <w:t xml:space="preserve"> </w:t>
      </w:r>
    </w:p>
    <w:p w:rsidR="005568AF" w:rsidRPr="00D709BD" w:rsidRDefault="005568AF" w:rsidP="00665F08">
      <w:pPr>
        <w:spacing w:after="0" w:line="360" w:lineRule="auto"/>
        <w:jc w:val="both"/>
        <w:rPr>
          <w:rFonts w:ascii="Arial" w:hAnsi="Arial" w:cs="Arial"/>
          <w:sz w:val="24"/>
          <w:szCs w:val="28"/>
        </w:rPr>
      </w:pPr>
    </w:p>
    <w:p w:rsidR="005568AF" w:rsidRDefault="005568AF" w:rsidP="00665F08">
      <w:pPr>
        <w:spacing w:after="0" w:line="360" w:lineRule="auto"/>
        <w:jc w:val="both"/>
        <w:rPr>
          <w:rFonts w:ascii="Arial" w:hAnsi="Arial" w:cs="Arial"/>
          <w:sz w:val="28"/>
          <w:szCs w:val="28"/>
        </w:rPr>
      </w:pPr>
      <w:r w:rsidRPr="00665F08">
        <w:rPr>
          <w:rFonts w:ascii="Arial" w:hAnsi="Arial" w:cs="Arial"/>
          <w:sz w:val="28"/>
          <w:szCs w:val="28"/>
        </w:rPr>
        <w:t>Éste Tribunal considera que los agravios son fundados y, en consecuencia, procede revoc</w:t>
      </w:r>
      <w:r w:rsidR="00D60905" w:rsidRPr="00665F08">
        <w:rPr>
          <w:rFonts w:ascii="Arial" w:hAnsi="Arial" w:cs="Arial"/>
          <w:sz w:val="28"/>
          <w:szCs w:val="28"/>
        </w:rPr>
        <w:t>a</w:t>
      </w:r>
      <w:r w:rsidRPr="00665F08">
        <w:rPr>
          <w:rFonts w:ascii="Arial" w:hAnsi="Arial" w:cs="Arial"/>
          <w:sz w:val="28"/>
          <w:szCs w:val="28"/>
        </w:rPr>
        <w:t>r parcialmente el Acuerdo Controvertido.</w:t>
      </w:r>
    </w:p>
    <w:p w:rsidR="00665F08" w:rsidRPr="00D709BD" w:rsidRDefault="00665F08" w:rsidP="00665F08">
      <w:pPr>
        <w:spacing w:after="0" w:line="360" w:lineRule="auto"/>
        <w:jc w:val="both"/>
        <w:rPr>
          <w:rFonts w:ascii="Arial" w:hAnsi="Arial" w:cs="Arial"/>
          <w:sz w:val="24"/>
          <w:szCs w:val="28"/>
        </w:rPr>
      </w:pPr>
    </w:p>
    <w:p w:rsidR="005568AF" w:rsidRPr="00665F08" w:rsidRDefault="005568AF" w:rsidP="00665F08">
      <w:pPr>
        <w:pStyle w:val="Ttulo3"/>
        <w:spacing w:before="0" w:after="0" w:line="360" w:lineRule="auto"/>
        <w:rPr>
          <w:rFonts w:ascii="Arial" w:hAnsi="Arial" w:cs="Arial"/>
        </w:rPr>
      </w:pPr>
      <w:bookmarkStart w:id="33" w:name="_Toc25653668"/>
      <w:r w:rsidRPr="00665F08">
        <w:rPr>
          <w:rFonts w:ascii="Arial" w:hAnsi="Arial" w:cs="Arial"/>
        </w:rPr>
        <w:t>II. Justificación.</w:t>
      </w:r>
      <w:bookmarkEnd w:id="33"/>
    </w:p>
    <w:p w:rsidR="005568AF" w:rsidRPr="00D709BD" w:rsidRDefault="005568AF" w:rsidP="00665F08">
      <w:pPr>
        <w:spacing w:after="0" w:line="360" w:lineRule="auto"/>
        <w:jc w:val="both"/>
        <w:rPr>
          <w:rFonts w:ascii="Arial" w:hAnsi="Arial" w:cs="Arial"/>
          <w:sz w:val="24"/>
          <w:szCs w:val="28"/>
        </w:rPr>
      </w:pPr>
    </w:p>
    <w:p w:rsidR="004D06B4" w:rsidRPr="00665F08" w:rsidRDefault="002021F2" w:rsidP="00665F08">
      <w:pPr>
        <w:pStyle w:val="Ttulo3"/>
        <w:spacing w:before="0" w:after="0" w:line="360" w:lineRule="auto"/>
        <w:rPr>
          <w:rFonts w:ascii="Arial" w:hAnsi="Arial" w:cs="Arial"/>
        </w:rPr>
      </w:pPr>
      <w:bookmarkStart w:id="34" w:name="_Toc25653669"/>
      <w:r w:rsidRPr="00665F08">
        <w:rPr>
          <w:rFonts w:ascii="Arial" w:hAnsi="Arial" w:cs="Arial"/>
        </w:rPr>
        <w:t xml:space="preserve">1. </w:t>
      </w:r>
      <w:r w:rsidR="004D06B4" w:rsidRPr="00665F08">
        <w:rPr>
          <w:rFonts w:ascii="Arial" w:hAnsi="Arial" w:cs="Arial"/>
        </w:rPr>
        <w:t xml:space="preserve">Agravio relacionado con </w:t>
      </w:r>
      <w:r w:rsidR="00B124DC" w:rsidRPr="00665F08">
        <w:rPr>
          <w:rFonts w:ascii="Arial" w:hAnsi="Arial" w:cs="Arial"/>
        </w:rPr>
        <w:t>la indebida aplicación de la paridad de género</w:t>
      </w:r>
      <w:r w:rsidR="00D70420" w:rsidRPr="00665F08">
        <w:rPr>
          <w:rFonts w:ascii="Arial" w:hAnsi="Arial" w:cs="Arial"/>
        </w:rPr>
        <w:t>.</w:t>
      </w:r>
      <w:bookmarkEnd w:id="34"/>
      <w:r w:rsidR="004D06B4" w:rsidRPr="00665F08">
        <w:rPr>
          <w:rFonts w:ascii="Arial" w:hAnsi="Arial" w:cs="Arial"/>
        </w:rPr>
        <w:t xml:space="preserve"> </w:t>
      </w:r>
    </w:p>
    <w:p w:rsidR="00DE3340" w:rsidRPr="00665F08" w:rsidRDefault="00DE3340" w:rsidP="00665F08">
      <w:pPr>
        <w:spacing w:after="0" w:line="360" w:lineRule="auto"/>
        <w:jc w:val="both"/>
        <w:rPr>
          <w:rFonts w:ascii="Arial" w:hAnsi="Arial" w:cs="Arial"/>
          <w:sz w:val="28"/>
          <w:szCs w:val="28"/>
        </w:rPr>
      </w:pPr>
    </w:p>
    <w:p w:rsidR="00086BB6" w:rsidRPr="00665F08" w:rsidRDefault="00086BB6" w:rsidP="00665F08">
      <w:pPr>
        <w:spacing w:after="0" w:line="360" w:lineRule="auto"/>
        <w:jc w:val="both"/>
        <w:rPr>
          <w:rFonts w:ascii="Arial" w:hAnsi="Arial" w:cs="Arial"/>
          <w:sz w:val="28"/>
          <w:szCs w:val="28"/>
        </w:rPr>
      </w:pPr>
      <w:r w:rsidRPr="00665F08">
        <w:rPr>
          <w:rFonts w:ascii="Arial" w:hAnsi="Arial" w:cs="Arial"/>
          <w:sz w:val="28"/>
          <w:szCs w:val="28"/>
        </w:rPr>
        <w:t xml:space="preserve">La parte promovente </w:t>
      </w:r>
      <w:r w:rsidR="00192B39" w:rsidRPr="00665F08">
        <w:rPr>
          <w:rFonts w:ascii="Arial" w:hAnsi="Arial" w:cs="Arial"/>
          <w:sz w:val="28"/>
          <w:szCs w:val="28"/>
        </w:rPr>
        <w:t>alude</w:t>
      </w:r>
      <w:r w:rsidRPr="00665F08">
        <w:rPr>
          <w:rFonts w:ascii="Arial" w:hAnsi="Arial" w:cs="Arial"/>
          <w:sz w:val="28"/>
          <w:szCs w:val="28"/>
        </w:rPr>
        <w:t xml:space="preserve"> que </w:t>
      </w:r>
      <w:r w:rsidR="00192B39" w:rsidRPr="00665F08">
        <w:rPr>
          <w:rFonts w:ascii="Arial" w:hAnsi="Arial" w:cs="Arial"/>
          <w:sz w:val="28"/>
          <w:szCs w:val="28"/>
        </w:rPr>
        <w:t>el Acuerdo del Consejo General del Instituto Electoral de la Ciudad de México por el que se aprueba la Primera Convocatoria del Concurso de Oposición Abierto para Seleccionar Personal que apoyará a los Órganos Desconcentrados durante el ejercicio fiscal 2020</w:t>
      </w:r>
      <w:r w:rsidR="003F2239">
        <w:rPr>
          <w:rFonts w:ascii="Arial" w:hAnsi="Arial" w:cs="Arial"/>
          <w:sz w:val="28"/>
          <w:szCs w:val="28"/>
        </w:rPr>
        <w:t xml:space="preserve">, </w:t>
      </w:r>
      <w:r w:rsidR="003F2239" w:rsidRPr="00985D48">
        <w:rPr>
          <w:rFonts w:ascii="Arial" w:hAnsi="Arial" w:cs="Arial"/>
          <w:sz w:val="28"/>
          <w:szCs w:val="28"/>
        </w:rPr>
        <w:t>en su BASE PRIMERA</w:t>
      </w:r>
      <w:r w:rsidR="00192B39" w:rsidRPr="00665F08">
        <w:rPr>
          <w:rFonts w:ascii="Arial" w:hAnsi="Arial" w:cs="Arial"/>
          <w:sz w:val="28"/>
          <w:szCs w:val="28"/>
        </w:rPr>
        <w:t>,</w:t>
      </w:r>
      <w:r w:rsidR="005F2F0C" w:rsidRPr="00665F08">
        <w:rPr>
          <w:rFonts w:ascii="Arial" w:hAnsi="Arial" w:cs="Arial"/>
          <w:sz w:val="28"/>
          <w:szCs w:val="28"/>
        </w:rPr>
        <w:t xml:space="preserve"> </w:t>
      </w:r>
      <w:r w:rsidR="00192B39" w:rsidRPr="00665F08">
        <w:rPr>
          <w:rFonts w:ascii="Arial" w:hAnsi="Arial" w:cs="Arial"/>
          <w:sz w:val="28"/>
          <w:szCs w:val="28"/>
        </w:rPr>
        <w:t xml:space="preserve">no contempla la aplicación del principio de paridad de género en su vertiente vertical y horizontal, en la distribución de cargos </w:t>
      </w:r>
      <w:r w:rsidRPr="00665F08">
        <w:rPr>
          <w:rFonts w:ascii="Arial" w:hAnsi="Arial" w:cs="Arial"/>
          <w:sz w:val="28"/>
          <w:szCs w:val="28"/>
        </w:rPr>
        <w:t xml:space="preserve">que </w:t>
      </w:r>
      <w:r w:rsidR="0022064E" w:rsidRPr="00665F08">
        <w:rPr>
          <w:rFonts w:ascii="Arial" w:hAnsi="Arial" w:cs="Arial"/>
          <w:sz w:val="28"/>
          <w:szCs w:val="28"/>
        </w:rPr>
        <w:t>facilitara el acceso a los cargos de la función pública a</w:t>
      </w:r>
      <w:r w:rsidRPr="00665F08">
        <w:rPr>
          <w:rFonts w:ascii="Arial" w:hAnsi="Arial" w:cs="Arial"/>
          <w:sz w:val="28"/>
          <w:szCs w:val="28"/>
        </w:rPr>
        <w:t xml:space="preserve"> las mujeres,</w:t>
      </w:r>
      <w:r w:rsidR="0022064E" w:rsidRPr="00665F08">
        <w:rPr>
          <w:rFonts w:ascii="Arial" w:hAnsi="Arial" w:cs="Arial"/>
          <w:sz w:val="28"/>
          <w:szCs w:val="28"/>
        </w:rPr>
        <w:t xml:space="preserve"> y con ello, eliminar los patrones tradicionales de segregación y jerarquía</w:t>
      </w:r>
      <w:r w:rsidRPr="00665F08">
        <w:rPr>
          <w:rFonts w:ascii="Arial" w:hAnsi="Arial" w:cs="Arial"/>
          <w:sz w:val="28"/>
          <w:szCs w:val="28"/>
        </w:rPr>
        <w:t>.</w:t>
      </w:r>
    </w:p>
    <w:p w:rsidR="0022064E" w:rsidRPr="00665F08" w:rsidRDefault="0022064E" w:rsidP="00665F08">
      <w:pPr>
        <w:spacing w:after="0" w:line="360" w:lineRule="auto"/>
        <w:jc w:val="both"/>
        <w:rPr>
          <w:rFonts w:ascii="Arial" w:hAnsi="Arial" w:cs="Arial"/>
          <w:sz w:val="28"/>
          <w:szCs w:val="28"/>
        </w:rPr>
      </w:pPr>
    </w:p>
    <w:p w:rsidR="00086BB6" w:rsidRPr="00665F08" w:rsidRDefault="0022064E" w:rsidP="00665F08">
      <w:pPr>
        <w:spacing w:after="0" w:line="360" w:lineRule="auto"/>
        <w:jc w:val="both"/>
        <w:rPr>
          <w:rFonts w:ascii="Arial" w:hAnsi="Arial" w:cs="Arial"/>
          <w:sz w:val="28"/>
          <w:szCs w:val="28"/>
        </w:rPr>
      </w:pPr>
      <w:r w:rsidRPr="00241A9D">
        <w:rPr>
          <w:rFonts w:ascii="Arial" w:hAnsi="Arial" w:cs="Arial"/>
          <w:sz w:val="28"/>
          <w:szCs w:val="28"/>
        </w:rPr>
        <w:t>Lo anterior, por que como expresa la parte actora en su escrito de demanda, en la BASE PRIMERA del acto impugnado, la distribución de cargos que se hiciera en la Dirección Distrital número 16 (dieciséis),</w:t>
      </w:r>
      <w:r w:rsidRPr="00665F08">
        <w:rPr>
          <w:rFonts w:ascii="Arial" w:hAnsi="Arial" w:cs="Arial"/>
          <w:sz w:val="28"/>
          <w:szCs w:val="28"/>
        </w:rPr>
        <w:t xml:space="preserve"> contempla a un total de 11 hombres y 9 mujeres, lo </w:t>
      </w:r>
      <w:r w:rsidR="00263AC0" w:rsidRPr="00665F08">
        <w:rPr>
          <w:rFonts w:ascii="Arial" w:hAnsi="Arial" w:cs="Arial"/>
          <w:sz w:val="28"/>
          <w:szCs w:val="28"/>
        </w:rPr>
        <w:t>que favorece</w:t>
      </w:r>
      <w:r w:rsidR="00086BB6" w:rsidRPr="00665F08">
        <w:rPr>
          <w:rFonts w:ascii="Arial" w:hAnsi="Arial" w:cs="Arial"/>
          <w:sz w:val="28"/>
          <w:szCs w:val="28"/>
        </w:rPr>
        <w:t xml:space="preserve"> al género masculino, ya que no se respetó el principio de paridad de género </w:t>
      </w:r>
      <w:r w:rsidRPr="00665F08">
        <w:rPr>
          <w:rFonts w:ascii="Arial" w:hAnsi="Arial" w:cs="Arial"/>
          <w:sz w:val="28"/>
          <w:szCs w:val="28"/>
        </w:rPr>
        <w:t xml:space="preserve">en su vertiente </w:t>
      </w:r>
      <w:r w:rsidR="00086BB6" w:rsidRPr="00665F08">
        <w:rPr>
          <w:rFonts w:ascii="Arial" w:hAnsi="Arial" w:cs="Arial"/>
          <w:sz w:val="28"/>
          <w:szCs w:val="28"/>
        </w:rPr>
        <w:t>horizontal</w:t>
      </w:r>
      <w:r w:rsidRPr="00665F08">
        <w:rPr>
          <w:rFonts w:ascii="Arial" w:hAnsi="Arial" w:cs="Arial"/>
          <w:sz w:val="28"/>
          <w:szCs w:val="28"/>
        </w:rPr>
        <w:t>,</w:t>
      </w:r>
      <w:r w:rsidR="00086BB6" w:rsidRPr="00665F08">
        <w:rPr>
          <w:rFonts w:ascii="Arial" w:hAnsi="Arial" w:cs="Arial"/>
          <w:sz w:val="28"/>
          <w:szCs w:val="28"/>
        </w:rPr>
        <w:t xml:space="preserve"> a efecto de que </w:t>
      </w:r>
      <w:r w:rsidRPr="00665F08">
        <w:rPr>
          <w:rFonts w:ascii="Arial" w:hAnsi="Arial" w:cs="Arial"/>
          <w:sz w:val="28"/>
          <w:szCs w:val="28"/>
        </w:rPr>
        <w:t xml:space="preserve">todos los cargos a concursar en dicha Dirección, </w:t>
      </w:r>
      <w:r w:rsidR="00086BB6" w:rsidRPr="00665F08">
        <w:rPr>
          <w:rFonts w:ascii="Arial" w:hAnsi="Arial" w:cs="Arial"/>
          <w:sz w:val="28"/>
          <w:szCs w:val="28"/>
        </w:rPr>
        <w:t xml:space="preserve">se integraran en un 50% de mujeres y 50% de hombres. </w:t>
      </w:r>
    </w:p>
    <w:p w:rsidR="00086BB6" w:rsidRPr="00665F08" w:rsidRDefault="00086BB6" w:rsidP="00665F08">
      <w:pPr>
        <w:spacing w:after="0" w:line="360" w:lineRule="auto"/>
        <w:jc w:val="both"/>
        <w:rPr>
          <w:rFonts w:ascii="Arial" w:hAnsi="Arial" w:cs="Arial"/>
          <w:sz w:val="28"/>
          <w:szCs w:val="28"/>
        </w:rPr>
      </w:pPr>
    </w:p>
    <w:p w:rsidR="00086BB6" w:rsidRPr="00665F08" w:rsidRDefault="00086BB6" w:rsidP="00665F08">
      <w:pPr>
        <w:spacing w:after="0" w:line="360" w:lineRule="auto"/>
        <w:jc w:val="both"/>
        <w:rPr>
          <w:rFonts w:ascii="Arial" w:hAnsi="Arial" w:cs="Arial"/>
          <w:sz w:val="28"/>
          <w:szCs w:val="28"/>
        </w:rPr>
      </w:pPr>
      <w:r w:rsidRPr="00665F08">
        <w:rPr>
          <w:rFonts w:ascii="Arial" w:hAnsi="Arial" w:cs="Arial"/>
          <w:sz w:val="28"/>
          <w:szCs w:val="28"/>
        </w:rPr>
        <w:t xml:space="preserve">A consideración de este órgano jurisdiccional el agravio hecho valer por la parte actora resulta sustancialmente </w:t>
      </w:r>
      <w:r w:rsidR="005241AD" w:rsidRPr="00665F08">
        <w:rPr>
          <w:rFonts w:ascii="Arial" w:hAnsi="Arial" w:cs="Arial"/>
          <w:sz w:val="28"/>
          <w:szCs w:val="28"/>
        </w:rPr>
        <w:t>FUNDADO</w:t>
      </w:r>
      <w:r w:rsidRPr="00665F08">
        <w:rPr>
          <w:rFonts w:ascii="Arial" w:hAnsi="Arial" w:cs="Arial"/>
          <w:sz w:val="28"/>
          <w:szCs w:val="28"/>
        </w:rPr>
        <w:t xml:space="preserve">, </w:t>
      </w:r>
      <w:r w:rsidR="0022064E" w:rsidRPr="00665F08">
        <w:rPr>
          <w:rFonts w:ascii="Arial" w:hAnsi="Arial" w:cs="Arial"/>
          <w:sz w:val="28"/>
          <w:szCs w:val="28"/>
        </w:rPr>
        <w:t xml:space="preserve">toda vez </w:t>
      </w:r>
      <w:r w:rsidRPr="00665F08">
        <w:rPr>
          <w:rFonts w:ascii="Arial" w:hAnsi="Arial" w:cs="Arial"/>
          <w:sz w:val="28"/>
          <w:szCs w:val="28"/>
        </w:rPr>
        <w:t>que</w:t>
      </w:r>
      <w:r w:rsidR="0022064E" w:rsidRPr="00665F08">
        <w:rPr>
          <w:rFonts w:ascii="Arial" w:hAnsi="Arial" w:cs="Arial"/>
          <w:sz w:val="28"/>
          <w:szCs w:val="28"/>
        </w:rPr>
        <w:t xml:space="preserve"> como lo señala el marco normativo anteriormente citado</w:t>
      </w:r>
      <w:r w:rsidRPr="00665F08">
        <w:rPr>
          <w:rFonts w:ascii="Arial" w:hAnsi="Arial" w:cs="Arial"/>
          <w:sz w:val="28"/>
          <w:szCs w:val="28"/>
        </w:rPr>
        <w:t>, la observanc</w:t>
      </w:r>
      <w:r w:rsidR="005E79B6" w:rsidRPr="00665F08">
        <w:rPr>
          <w:rFonts w:ascii="Arial" w:hAnsi="Arial" w:cs="Arial"/>
          <w:sz w:val="28"/>
          <w:szCs w:val="28"/>
        </w:rPr>
        <w:t xml:space="preserve">ia </w:t>
      </w:r>
      <w:r w:rsidR="0022064E" w:rsidRPr="00665F08">
        <w:rPr>
          <w:rFonts w:ascii="Arial" w:hAnsi="Arial" w:cs="Arial"/>
          <w:sz w:val="28"/>
          <w:szCs w:val="28"/>
        </w:rPr>
        <w:t xml:space="preserve">de la paridad, </w:t>
      </w:r>
      <w:r w:rsidR="005E79B6" w:rsidRPr="00665F08">
        <w:rPr>
          <w:rFonts w:ascii="Arial" w:hAnsi="Arial" w:cs="Arial"/>
          <w:sz w:val="28"/>
          <w:szCs w:val="28"/>
        </w:rPr>
        <w:t>tanto en su dimensión</w:t>
      </w:r>
      <w:r w:rsidRPr="00665F08">
        <w:rPr>
          <w:rFonts w:ascii="Arial" w:hAnsi="Arial" w:cs="Arial"/>
          <w:sz w:val="28"/>
          <w:szCs w:val="28"/>
        </w:rPr>
        <w:t xml:space="preserve"> vertical como horizontal, debe entenderse como la ampliación en el alcance y la protección de </w:t>
      </w:r>
      <w:r w:rsidR="00580752" w:rsidRPr="00665F08">
        <w:rPr>
          <w:rFonts w:ascii="Arial" w:hAnsi="Arial" w:cs="Arial"/>
          <w:sz w:val="28"/>
          <w:szCs w:val="28"/>
        </w:rPr>
        <w:t>la mujer</w:t>
      </w:r>
      <w:r w:rsidRPr="00665F08">
        <w:rPr>
          <w:rFonts w:ascii="Arial" w:hAnsi="Arial" w:cs="Arial"/>
          <w:sz w:val="28"/>
          <w:szCs w:val="28"/>
        </w:rPr>
        <w:t xml:space="preserve"> en la mayor medida posible hasta lograr su plena efectividad.</w:t>
      </w:r>
    </w:p>
    <w:p w:rsidR="00086BB6" w:rsidRPr="00665F08" w:rsidRDefault="00086BB6" w:rsidP="00665F08">
      <w:pPr>
        <w:spacing w:after="0" w:line="360" w:lineRule="auto"/>
        <w:jc w:val="both"/>
        <w:rPr>
          <w:rFonts w:ascii="Arial" w:hAnsi="Arial" w:cs="Arial"/>
          <w:sz w:val="28"/>
          <w:szCs w:val="28"/>
        </w:rPr>
      </w:pPr>
    </w:p>
    <w:p w:rsidR="00086BB6" w:rsidRPr="00665F08" w:rsidRDefault="00086BB6" w:rsidP="00665F08">
      <w:pPr>
        <w:spacing w:after="0" w:line="360" w:lineRule="auto"/>
        <w:jc w:val="both"/>
        <w:rPr>
          <w:rFonts w:ascii="Arial" w:hAnsi="Arial" w:cs="Arial"/>
          <w:sz w:val="28"/>
          <w:szCs w:val="28"/>
        </w:rPr>
      </w:pPr>
      <w:r w:rsidRPr="00665F08">
        <w:rPr>
          <w:rFonts w:ascii="Arial" w:hAnsi="Arial" w:cs="Arial"/>
          <w:sz w:val="28"/>
          <w:szCs w:val="28"/>
        </w:rPr>
        <w:t>En ese orden d</w:t>
      </w:r>
      <w:r w:rsidR="00263AC0" w:rsidRPr="00665F08">
        <w:rPr>
          <w:rFonts w:ascii="Arial" w:hAnsi="Arial" w:cs="Arial"/>
          <w:sz w:val="28"/>
          <w:szCs w:val="28"/>
        </w:rPr>
        <w:t>e ideas, todas las autoridades se encuentran obligada</w:t>
      </w:r>
      <w:r w:rsidRPr="00665F08">
        <w:rPr>
          <w:rFonts w:ascii="Arial" w:hAnsi="Arial" w:cs="Arial"/>
          <w:sz w:val="28"/>
          <w:szCs w:val="28"/>
        </w:rPr>
        <w:t xml:space="preserve">s a interpretar las normas de la manera más amplia y jurídicamente posible, </w:t>
      </w:r>
      <w:r w:rsidR="00580752" w:rsidRPr="00665F08">
        <w:rPr>
          <w:rFonts w:ascii="Arial" w:hAnsi="Arial" w:cs="Arial"/>
          <w:sz w:val="28"/>
          <w:szCs w:val="28"/>
        </w:rPr>
        <w:t>para privilegiar a la mujer en el acceso a los cargos públicos, toda vez que se tiene con ellas una deuda histórica que tiene que ser resarcida</w:t>
      </w:r>
      <w:r w:rsidRPr="00665F08">
        <w:rPr>
          <w:rFonts w:ascii="Arial" w:hAnsi="Arial" w:cs="Arial"/>
          <w:sz w:val="28"/>
          <w:szCs w:val="28"/>
        </w:rPr>
        <w:t xml:space="preserve">. </w:t>
      </w:r>
    </w:p>
    <w:p w:rsidR="00086BB6" w:rsidRPr="00665F08" w:rsidRDefault="00086BB6" w:rsidP="00665F08">
      <w:pPr>
        <w:spacing w:after="0" w:line="360" w:lineRule="auto"/>
        <w:jc w:val="both"/>
        <w:rPr>
          <w:rFonts w:ascii="Arial" w:hAnsi="Arial" w:cs="Arial"/>
          <w:sz w:val="28"/>
          <w:szCs w:val="28"/>
        </w:rPr>
      </w:pPr>
    </w:p>
    <w:p w:rsidR="00086BB6" w:rsidRDefault="007218F6" w:rsidP="00665F08">
      <w:pPr>
        <w:spacing w:after="0" w:line="360" w:lineRule="auto"/>
        <w:jc w:val="both"/>
        <w:rPr>
          <w:rFonts w:ascii="Arial" w:hAnsi="Arial" w:cs="Arial"/>
          <w:sz w:val="28"/>
          <w:szCs w:val="28"/>
        </w:rPr>
      </w:pPr>
      <w:r w:rsidRPr="00665F08">
        <w:rPr>
          <w:rFonts w:ascii="Arial" w:hAnsi="Arial" w:cs="Arial"/>
          <w:sz w:val="28"/>
          <w:szCs w:val="28"/>
        </w:rPr>
        <w:t>Ha sido criterio de la Sala Superior</w:t>
      </w:r>
      <w:r w:rsidRPr="00665F08">
        <w:rPr>
          <w:rFonts w:ascii="Arial" w:hAnsi="Arial" w:cs="Arial"/>
          <w:sz w:val="28"/>
          <w:szCs w:val="28"/>
          <w:vertAlign w:val="superscript"/>
        </w:rPr>
        <w:footnoteReference w:id="21"/>
      </w:r>
      <w:r w:rsidRPr="00665F08">
        <w:rPr>
          <w:rFonts w:ascii="Arial" w:hAnsi="Arial" w:cs="Arial"/>
          <w:sz w:val="28"/>
          <w:szCs w:val="28"/>
        </w:rPr>
        <w:t xml:space="preserve"> que existen previsiones para los órganos del Estado, que derivan del principio de igualdad y no discriminación, vinculados con el derecho de acceso a los cargos públicos en condiciones de igualdad.</w:t>
      </w:r>
    </w:p>
    <w:p w:rsidR="00B1423B" w:rsidRPr="00665F08" w:rsidRDefault="00B1423B" w:rsidP="00665F08">
      <w:pPr>
        <w:spacing w:after="0" w:line="360" w:lineRule="auto"/>
        <w:jc w:val="both"/>
        <w:rPr>
          <w:rFonts w:ascii="Arial" w:hAnsi="Arial" w:cs="Arial"/>
          <w:sz w:val="28"/>
          <w:szCs w:val="28"/>
        </w:rPr>
      </w:pPr>
    </w:p>
    <w:p w:rsidR="00086BB6" w:rsidRPr="00665F08" w:rsidRDefault="00086BB6" w:rsidP="00665F08">
      <w:pPr>
        <w:spacing w:after="0" w:line="360" w:lineRule="auto"/>
        <w:jc w:val="both"/>
        <w:rPr>
          <w:rFonts w:ascii="Arial" w:hAnsi="Arial" w:cs="Arial"/>
          <w:sz w:val="28"/>
          <w:szCs w:val="28"/>
        </w:rPr>
      </w:pPr>
      <w:r w:rsidRPr="00665F08">
        <w:rPr>
          <w:rFonts w:ascii="Arial" w:hAnsi="Arial" w:cs="Arial"/>
          <w:sz w:val="28"/>
          <w:szCs w:val="28"/>
        </w:rPr>
        <w:t xml:space="preserve">A su vez, la Convención Interamericana para Prevenir, Sancionar y Erradicar la Violencia contra la Mujer, establece el derecho de toda mujer al reconocimiento, goce, ejercicio y protección de todos los derechos humanos y a las libertades consagradas por los instrumentos internacionales, entre ellos, el derecho a tener igualdad de acceso a las funciones públicas de su país y a participar en los asuntos públicos; así como el libre ejercicio de sus derechos políticos. </w:t>
      </w:r>
    </w:p>
    <w:p w:rsidR="00086BB6" w:rsidRPr="00665F08" w:rsidRDefault="00086BB6" w:rsidP="00665F08">
      <w:pPr>
        <w:spacing w:after="0" w:line="360" w:lineRule="auto"/>
        <w:jc w:val="both"/>
        <w:rPr>
          <w:rFonts w:ascii="Arial" w:hAnsi="Arial" w:cs="Arial"/>
          <w:sz w:val="28"/>
          <w:szCs w:val="28"/>
        </w:rPr>
      </w:pPr>
    </w:p>
    <w:p w:rsidR="00086BB6" w:rsidRPr="00665F08" w:rsidRDefault="00086BB6" w:rsidP="00665F08">
      <w:pPr>
        <w:spacing w:after="0" w:line="360" w:lineRule="auto"/>
        <w:jc w:val="both"/>
        <w:rPr>
          <w:rFonts w:ascii="Arial" w:hAnsi="Arial" w:cs="Arial"/>
          <w:sz w:val="28"/>
          <w:szCs w:val="28"/>
        </w:rPr>
      </w:pPr>
      <w:r w:rsidRPr="00665F08">
        <w:rPr>
          <w:rFonts w:ascii="Arial" w:hAnsi="Arial" w:cs="Arial"/>
          <w:sz w:val="28"/>
          <w:szCs w:val="28"/>
        </w:rPr>
        <w:t xml:space="preserve">Conforme al marco jurídico anterior, </w:t>
      </w:r>
      <w:r w:rsidR="00BB11B4" w:rsidRPr="00985D48">
        <w:rPr>
          <w:rFonts w:ascii="Arial" w:hAnsi="Arial" w:cs="Arial"/>
          <w:sz w:val="28"/>
          <w:szCs w:val="28"/>
        </w:rPr>
        <w:t>las personas juzgadoras</w:t>
      </w:r>
      <w:r w:rsidRPr="00665F08">
        <w:rPr>
          <w:rFonts w:ascii="Arial" w:hAnsi="Arial" w:cs="Arial"/>
          <w:sz w:val="28"/>
          <w:szCs w:val="28"/>
        </w:rPr>
        <w:t xml:space="preserve"> se encuentran obligados a determinar la operabilidad de los preceptos fundamentales consagrados tanto en la Constitución Federal, como en tratados internacionales en los cuales sea parte el Estado Mexicano, procurando la eliminación de cualquier acto u omisión que propicie la discriminación o situación de desventaja que ha prevalecido a lo largo de la historia en detrimento de las mujeres.</w:t>
      </w:r>
    </w:p>
    <w:p w:rsidR="00086BB6" w:rsidRPr="00665F08" w:rsidRDefault="00086BB6" w:rsidP="00665F08">
      <w:pPr>
        <w:spacing w:after="0" w:line="360" w:lineRule="auto"/>
        <w:jc w:val="both"/>
        <w:rPr>
          <w:rFonts w:ascii="Arial" w:hAnsi="Arial" w:cs="Arial"/>
          <w:sz w:val="28"/>
          <w:szCs w:val="28"/>
        </w:rPr>
      </w:pPr>
    </w:p>
    <w:p w:rsidR="00086BB6" w:rsidRPr="00665F08" w:rsidRDefault="00086BB6" w:rsidP="00665F08">
      <w:pPr>
        <w:spacing w:after="0" w:line="360" w:lineRule="auto"/>
        <w:jc w:val="both"/>
        <w:rPr>
          <w:rFonts w:ascii="Arial" w:hAnsi="Arial" w:cs="Arial"/>
          <w:sz w:val="28"/>
          <w:szCs w:val="28"/>
        </w:rPr>
      </w:pPr>
      <w:r w:rsidRPr="00665F08">
        <w:rPr>
          <w:rFonts w:ascii="Arial" w:hAnsi="Arial" w:cs="Arial"/>
          <w:sz w:val="28"/>
          <w:szCs w:val="28"/>
        </w:rPr>
        <w:t>En ese orden de ideas, en la potencialización del principio de paridad, se ha interpretado por la Sala Superior del Tribunal Electoral del P</w:t>
      </w:r>
      <w:r w:rsidR="005568AF" w:rsidRPr="00665F08">
        <w:rPr>
          <w:rFonts w:ascii="Arial" w:hAnsi="Arial" w:cs="Arial"/>
          <w:sz w:val="28"/>
          <w:szCs w:val="28"/>
        </w:rPr>
        <w:t xml:space="preserve">oder Judicial de la Federación </w:t>
      </w:r>
      <w:r w:rsidRPr="00665F08">
        <w:rPr>
          <w:rFonts w:ascii="Arial" w:hAnsi="Arial" w:cs="Arial"/>
          <w:sz w:val="28"/>
          <w:szCs w:val="28"/>
        </w:rPr>
        <w:t>al resolver el</w:t>
      </w:r>
      <w:r w:rsidR="005568AF" w:rsidRPr="00665F08">
        <w:rPr>
          <w:rFonts w:ascii="Arial" w:hAnsi="Arial" w:cs="Arial"/>
          <w:sz w:val="28"/>
          <w:szCs w:val="28"/>
        </w:rPr>
        <w:t xml:space="preserve"> expediente SUP-JDC-567/2017</w:t>
      </w:r>
      <w:r w:rsidRPr="00665F08">
        <w:rPr>
          <w:rFonts w:ascii="Arial" w:hAnsi="Arial" w:cs="Arial"/>
          <w:sz w:val="28"/>
          <w:szCs w:val="28"/>
        </w:rPr>
        <w:t xml:space="preserve"> que el fin de la norma constitucional mexicana, no debe entenderse como colmado mediante la postulación paritaria de las candidaturas, sino que debe tener repercusión efectiva en la conformación de los órganos colegiados.</w:t>
      </w:r>
    </w:p>
    <w:p w:rsidR="00086BB6" w:rsidRPr="00665F08" w:rsidRDefault="00086BB6" w:rsidP="00665F08">
      <w:pPr>
        <w:spacing w:after="0" w:line="360" w:lineRule="auto"/>
        <w:jc w:val="both"/>
        <w:rPr>
          <w:rFonts w:ascii="Arial" w:hAnsi="Arial" w:cs="Arial"/>
          <w:sz w:val="28"/>
          <w:szCs w:val="28"/>
        </w:rPr>
      </w:pPr>
    </w:p>
    <w:p w:rsidR="00086BB6" w:rsidRPr="00665F08" w:rsidRDefault="00086BB6" w:rsidP="00665F08">
      <w:pPr>
        <w:spacing w:after="0" w:line="360" w:lineRule="auto"/>
        <w:jc w:val="both"/>
        <w:rPr>
          <w:rFonts w:ascii="Arial" w:hAnsi="Arial" w:cs="Arial"/>
          <w:sz w:val="28"/>
          <w:szCs w:val="28"/>
        </w:rPr>
      </w:pPr>
      <w:r w:rsidRPr="00665F08">
        <w:rPr>
          <w:rFonts w:ascii="Arial" w:hAnsi="Arial" w:cs="Arial"/>
          <w:sz w:val="28"/>
          <w:szCs w:val="28"/>
        </w:rPr>
        <w:t xml:space="preserve">De ahí que, atendiendo al fin último que persigue la adopción de la paridad como principio relevante, y que es que el género femenino, tradicionalmente limitado en sus posibilidades de acceso a los cargos de toma de decisiones, obtenga una participación efectiva en todos los aspectos, lo que indudablemente comprende tanto en su aspecto vertical como horizontal, resulte indispensable que </w:t>
      </w:r>
      <w:r w:rsidR="00BB11B4" w:rsidRPr="00985D48">
        <w:rPr>
          <w:rFonts w:ascii="Arial" w:hAnsi="Arial" w:cs="Arial"/>
          <w:sz w:val="28"/>
          <w:szCs w:val="28"/>
        </w:rPr>
        <w:t>las y</w:t>
      </w:r>
      <w:r w:rsidR="00BB11B4">
        <w:rPr>
          <w:rFonts w:ascii="Arial" w:hAnsi="Arial" w:cs="Arial"/>
          <w:sz w:val="28"/>
          <w:szCs w:val="28"/>
        </w:rPr>
        <w:t xml:space="preserve"> </w:t>
      </w:r>
      <w:r w:rsidRPr="00665F08">
        <w:rPr>
          <w:rFonts w:ascii="Arial" w:hAnsi="Arial" w:cs="Arial"/>
          <w:sz w:val="28"/>
          <w:szCs w:val="28"/>
        </w:rPr>
        <w:t>los operadores de la norma, entre ellos, los institutos políticos, generen condiciones reales e idóneas para que las mujeres ocupen y desempeñen cargos de dirección interna que por sus características y funciones, les signifiquen una verdadera toma de decisiones y no solo su participación dentro de un órgano colegiado.</w:t>
      </w:r>
    </w:p>
    <w:p w:rsidR="00E93AF3" w:rsidRPr="00665F08" w:rsidRDefault="00E93AF3" w:rsidP="00665F08">
      <w:pPr>
        <w:spacing w:after="0" w:line="360" w:lineRule="auto"/>
        <w:jc w:val="both"/>
        <w:rPr>
          <w:rFonts w:ascii="Arial" w:hAnsi="Arial" w:cs="Arial"/>
          <w:sz w:val="28"/>
          <w:szCs w:val="28"/>
        </w:rPr>
      </w:pPr>
    </w:p>
    <w:tbl>
      <w:tblPr>
        <w:tblStyle w:val="Tablaconcuadrcula"/>
        <w:tblW w:w="0" w:type="auto"/>
        <w:tblInd w:w="-431" w:type="dxa"/>
        <w:tblLook w:val="04A0" w:firstRow="1" w:lastRow="0" w:firstColumn="1" w:lastColumn="0" w:noHBand="0" w:noVBand="1"/>
      </w:tblPr>
      <w:tblGrid>
        <w:gridCol w:w="859"/>
        <w:gridCol w:w="898"/>
        <w:gridCol w:w="919"/>
        <w:gridCol w:w="898"/>
        <w:gridCol w:w="919"/>
        <w:gridCol w:w="898"/>
        <w:gridCol w:w="919"/>
        <w:gridCol w:w="898"/>
        <w:gridCol w:w="919"/>
      </w:tblGrid>
      <w:tr w:rsidR="00AA5C08" w:rsidTr="000951D0">
        <w:tc>
          <w:tcPr>
            <w:tcW w:w="1111" w:type="dxa"/>
          </w:tcPr>
          <w:p w:rsidR="00AA5C08" w:rsidRDefault="00AA5C08" w:rsidP="00DC6AA6">
            <w:r>
              <w:t>Dirección Distrital</w:t>
            </w:r>
          </w:p>
        </w:tc>
        <w:tc>
          <w:tcPr>
            <w:tcW w:w="1754" w:type="dxa"/>
            <w:gridSpan w:val="2"/>
          </w:tcPr>
          <w:p w:rsidR="00AA5C08" w:rsidRDefault="00AA5C08" w:rsidP="001E5C62">
            <w:r>
              <w:t xml:space="preserve">Administrativo Especializada “A” (PE) </w:t>
            </w:r>
          </w:p>
        </w:tc>
        <w:tc>
          <w:tcPr>
            <w:tcW w:w="1754" w:type="dxa"/>
            <w:gridSpan w:val="2"/>
          </w:tcPr>
          <w:p w:rsidR="00AA5C08" w:rsidRDefault="00AA5C08" w:rsidP="001E5C62">
            <w:r>
              <w:t>Administrativo</w:t>
            </w:r>
            <w:r w:rsidR="001E5C62">
              <w:t xml:space="preserve"> Especializado “A” (PC) </w:t>
            </w:r>
          </w:p>
        </w:tc>
        <w:tc>
          <w:tcPr>
            <w:tcW w:w="1754" w:type="dxa"/>
            <w:gridSpan w:val="2"/>
          </w:tcPr>
          <w:p w:rsidR="00AA5C08" w:rsidRDefault="00AA5C08" w:rsidP="001E5C62">
            <w:r>
              <w:t xml:space="preserve">Administrativo Especializado  “A” (AC) </w:t>
            </w:r>
          </w:p>
        </w:tc>
        <w:tc>
          <w:tcPr>
            <w:tcW w:w="1754" w:type="dxa"/>
            <w:gridSpan w:val="2"/>
          </w:tcPr>
          <w:p w:rsidR="00AA5C08" w:rsidRDefault="00AA5C08" w:rsidP="001E5C62">
            <w:r>
              <w:t xml:space="preserve">Capturista de Distrito (PC) </w:t>
            </w:r>
          </w:p>
        </w:tc>
      </w:tr>
      <w:tr w:rsidR="001E5C62" w:rsidTr="000951D0">
        <w:tc>
          <w:tcPr>
            <w:tcW w:w="1111" w:type="dxa"/>
          </w:tcPr>
          <w:p w:rsidR="001E5C62" w:rsidRDefault="001E5C62" w:rsidP="001E5C62"/>
        </w:tc>
        <w:tc>
          <w:tcPr>
            <w:tcW w:w="867" w:type="dxa"/>
          </w:tcPr>
          <w:p w:rsidR="001E5C62" w:rsidRDefault="001E5C62" w:rsidP="001E5C62">
            <w:r>
              <w:t>Femenino</w:t>
            </w:r>
          </w:p>
        </w:tc>
        <w:tc>
          <w:tcPr>
            <w:tcW w:w="887" w:type="dxa"/>
          </w:tcPr>
          <w:p w:rsidR="001E5C62" w:rsidRDefault="001E5C62" w:rsidP="001E5C62">
            <w:r>
              <w:t>Masculino</w:t>
            </w:r>
          </w:p>
        </w:tc>
        <w:tc>
          <w:tcPr>
            <w:tcW w:w="867" w:type="dxa"/>
          </w:tcPr>
          <w:p w:rsidR="001E5C62" w:rsidRDefault="001E5C62" w:rsidP="001E5C62">
            <w:r>
              <w:t>Femenino</w:t>
            </w:r>
          </w:p>
        </w:tc>
        <w:tc>
          <w:tcPr>
            <w:tcW w:w="887" w:type="dxa"/>
          </w:tcPr>
          <w:p w:rsidR="001E5C62" w:rsidRDefault="001E5C62" w:rsidP="001E5C62">
            <w:r>
              <w:t>Masculino</w:t>
            </w:r>
          </w:p>
        </w:tc>
        <w:tc>
          <w:tcPr>
            <w:tcW w:w="867" w:type="dxa"/>
          </w:tcPr>
          <w:p w:rsidR="001E5C62" w:rsidRDefault="001E5C62" w:rsidP="001E5C62">
            <w:r>
              <w:t>Femenino</w:t>
            </w:r>
          </w:p>
        </w:tc>
        <w:tc>
          <w:tcPr>
            <w:tcW w:w="887" w:type="dxa"/>
          </w:tcPr>
          <w:p w:rsidR="001E5C62" w:rsidRDefault="001E5C62" w:rsidP="001E5C62">
            <w:r>
              <w:t>Masculino</w:t>
            </w:r>
          </w:p>
        </w:tc>
        <w:tc>
          <w:tcPr>
            <w:tcW w:w="867" w:type="dxa"/>
          </w:tcPr>
          <w:p w:rsidR="001E5C62" w:rsidRDefault="001E5C62" w:rsidP="001E5C62">
            <w:r>
              <w:t>Femenino</w:t>
            </w:r>
          </w:p>
        </w:tc>
        <w:tc>
          <w:tcPr>
            <w:tcW w:w="887" w:type="dxa"/>
          </w:tcPr>
          <w:p w:rsidR="001E5C62" w:rsidRDefault="001E5C62" w:rsidP="001E5C62">
            <w:r>
              <w:t>Masculino</w:t>
            </w:r>
          </w:p>
        </w:tc>
      </w:tr>
      <w:tr w:rsidR="001E5C62" w:rsidTr="000951D0">
        <w:tc>
          <w:tcPr>
            <w:tcW w:w="1111" w:type="dxa"/>
          </w:tcPr>
          <w:p w:rsidR="001E5C62" w:rsidRDefault="001E5C62" w:rsidP="001E5C62">
            <w:r>
              <w:t>1</w:t>
            </w:r>
          </w:p>
        </w:tc>
        <w:tc>
          <w:tcPr>
            <w:tcW w:w="867" w:type="dxa"/>
          </w:tcPr>
          <w:p w:rsidR="001E5C62" w:rsidRDefault="001E5C62" w:rsidP="001E5C62">
            <w:pPr>
              <w:jc w:val="center"/>
            </w:pPr>
            <w:r>
              <w:t>2</w:t>
            </w:r>
          </w:p>
        </w:tc>
        <w:tc>
          <w:tcPr>
            <w:tcW w:w="887" w:type="dxa"/>
          </w:tcPr>
          <w:p w:rsidR="001E5C62" w:rsidRDefault="001E5C62" w:rsidP="001E5C62">
            <w:pPr>
              <w:jc w:val="center"/>
            </w:pPr>
            <w:r>
              <w:t>1</w:t>
            </w:r>
          </w:p>
        </w:tc>
        <w:tc>
          <w:tcPr>
            <w:tcW w:w="867" w:type="dxa"/>
          </w:tcPr>
          <w:p w:rsidR="001E5C62" w:rsidRDefault="001E5C62" w:rsidP="001E5C62">
            <w:pPr>
              <w:jc w:val="center"/>
            </w:pPr>
            <w:r>
              <w:t>3</w:t>
            </w:r>
          </w:p>
        </w:tc>
        <w:tc>
          <w:tcPr>
            <w:tcW w:w="887" w:type="dxa"/>
          </w:tcPr>
          <w:p w:rsidR="001E5C62" w:rsidRDefault="001E5C62" w:rsidP="001E5C62">
            <w:pPr>
              <w:jc w:val="center"/>
            </w:pPr>
            <w:r>
              <w:t>3</w:t>
            </w:r>
          </w:p>
        </w:tc>
        <w:tc>
          <w:tcPr>
            <w:tcW w:w="867" w:type="dxa"/>
          </w:tcPr>
          <w:p w:rsidR="001E5C62" w:rsidRDefault="001E5C62" w:rsidP="001E5C62">
            <w:pPr>
              <w:jc w:val="center"/>
            </w:pPr>
            <w:r>
              <w:t>2</w:t>
            </w:r>
          </w:p>
        </w:tc>
        <w:tc>
          <w:tcPr>
            <w:tcW w:w="887" w:type="dxa"/>
          </w:tcPr>
          <w:p w:rsidR="001E5C62" w:rsidRDefault="001E5C62" w:rsidP="001E5C62">
            <w:pPr>
              <w:jc w:val="center"/>
            </w:pPr>
            <w:r>
              <w:t>2</w:t>
            </w:r>
          </w:p>
        </w:tc>
        <w:tc>
          <w:tcPr>
            <w:tcW w:w="867" w:type="dxa"/>
          </w:tcPr>
          <w:p w:rsidR="001E5C62" w:rsidRDefault="001E5C62" w:rsidP="001E5C62">
            <w:pPr>
              <w:jc w:val="center"/>
            </w:pPr>
            <w:r>
              <w:t>1</w:t>
            </w:r>
          </w:p>
        </w:tc>
        <w:tc>
          <w:tcPr>
            <w:tcW w:w="887" w:type="dxa"/>
          </w:tcPr>
          <w:p w:rsidR="001E5C62" w:rsidRDefault="001E5C62" w:rsidP="001E5C62">
            <w:pPr>
              <w:jc w:val="center"/>
            </w:pPr>
            <w:r>
              <w:t>1</w:t>
            </w:r>
          </w:p>
        </w:tc>
      </w:tr>
      <w:tr w:rsidR="001E5C62" w:rsidTr="000951D0">
        <w:tc>
          <w:tcPr>
            <w:tcW w:w="1111" w:type="dxa"/>
          </w:tcPr>
          <w:p w:rsidR="001E5C62" w:rsidRDefault="001E5C62" w:rsidP="001E5C62">
            <w:r>
              <w:t>2</w:t>
            </w:r>
          </w:p>
        </w:tc>
        <w:tc>
          <w:tcPr>
            <w:tcW w:w="867" w:type="dxa"/>
          </w:tcPr>
          <w:p w:rsidR="001E5C62" w:rsidRDefault="001E5C62" w:rsidP="001E5C62">
            <w:pPr>
              <w:jc w:val="center"/>
            </w:pPr>
            <w:r>
              <w:t>1</w:t>
            </w:r>
          </w:p>
        </w:tc>
        <w:tc>
          <w:tcPr>
            <w:tcW w:w="887" w:type="dxa"/>
          </w:tcPr>
          <w:p w:rsidR="001E5C62" w:rsidRDefault="001E5C62" w:rsidP="001E5C62">
            <w:pPr>
              <w:jc w:val="center"/>
            </w:pPr>
            <w:r>
              <w:t>2</w:t>
            </w:r>
          </w:p>
        </w:tc>
        <w:tc>
          <w:tcPr>
            <w:tcW w:w="867" w:type="dxa"/>
          </w:tcPr>
          <w:p w:rsidR="001E5C62" w:rsidRDefault="001E5C62" w:rsidP="001E5C62">
            <w:pPr>
              <w:jc w:val="center"/>
            </w:pPr>
            <w:r>
              <w:t>4</w:t>
            </w:r>
          </w:p>
        </w:tc>
        <w:tc>
          <w:tcPr>
            <w:tcW w:w="887" w:type="dxa"/>
          </w:tcPr>
          <w:p w:rsidR="001E5C62" w:rsidRDefault="001E5C62" w:rsidP="001E5C62">
            <w:pPr>
              <w:jc w:val="center"/>
            </w:pPr>
            <w:r>
              <w:t>3</w:t>
            </w:r>
          </w:p>
        </w:tc>
        <w:tc>
          <w:tcPr>
            <w:tcW w:w="867" w:type="dxa"/>
          </w:tcPr>
          <w:p w:rsidR="001E5C62" w:rsidRDefault="001E5C62" w:rsidP="001E5C62">
            <w:pPr>
              <w:jc w:val="center"/>
            </w:pPr>
            <w:r>
              <w:t>2</w:t>
            </w:r>
          </w:p>
        </w:tc>
        <w:tc>
          <w:tcPr>
            <w:tcW w:w="887" w:type="dxa"/>
          </w:tcPr>
          <w:p w:rsidR="001E5C62" w:rsidRDefault="001E5C62" w:rsidP="001E5C62">
            <w:pPr>
              <w:jc w:val="center"/>
            </w:pPr>
            <w:r>
              <w:t>1</w:t>
            </w:r>
          </w:p>
        </w:tc>
        <w:tc>
          <w:tcPr>
            <w:tcW w:w="867" w:type="dxa"/>
          </w:tcPr>
          <w:p w:rsidR="001E5C62" w:rsidRDefault="001E5C62" w:rsidP="001E5C62">
            <w:pPr>
              <w:jc w:val="center"/>
            </w:pPr>
            <w:r>
              <w:t>1</w:t>
            </w:r>
          </w:p>
        </w:tc>
        <w:tc>
          <w:tcPr>
            <w:tcW w:w="887" w:type="dxa"/>
          </w:tcPr>
          <w:p w:rsidR="001E5C62" w:rsidRDefault="001E5C62" w:rsidP="001E5C62">
            <w:pPr>
              <w:jc w:val="center"/>
            </w:pPr>
            <w:r>
              <w:t>1</w:t>
            </w:r>
          </w:p>
        </w:tc>
      </w:tr>
      <w:tr w:rsidR="001E5C62" w:rsidTr="000951D0">
        <w:tc>
          <w:tcPr>
            <w:tcW w:w="1111" w:type="dxa"/>
          </w:tcPr>
          <w:p w:rsidR="001E5C62" w:rsidRDefault="001E5C62" w:rsidP="001E5C62">
            <w:r>
              <w:t>3</w:t>
            </w:r>
          </w:p>
        </w:tc>
        <w:tc>
          <w:tcPr>
            <w:tcW w:w="867" w:type="dxa"/>
          </w:tcPr>
          <w:p w:rsidR="001E5C62" w:rsidRDefault="001E5C62" w:rsidP="001E5C62">
            <w:pPr>
              <w:jc w:val="center"/>
            </w:pPr>
            <w:r>
              <w:t>2</w:t>
            </w:r>
          </w:p>
        </w:tc>
        <w:tc>
          <w:tcPr>
            <w:tcW w:w="887" w:type="dxa"/>
          </w:tcPr>
          <w:p w:rsidR="001E5C62" w:rsidRDefault="001E5C62" w:rsidP="001E5C62">
            <w:pPr>
              <w:jc w:val="center"/>
            </w:pPr>
            <w:r>
              <w:t>1</w:t>
            </w:r>
          </w:p>
        </w:tc>
        <w:tc>
          <w:tcPr>
            <w:tcW w:w="867" w:type="dxa"/>
          </w:tcPr>
          <w:p w:rsidR="001E5C62" w:rsidRDefault="001E5C62" w:rsidP="001E5C62">
            <w:pPr>
              <w:jc w:val="center"/>
            </w:pPr>
            <w:r>
              <w:t>3</w:t>
            </w:r>
          </w:p>
        </w:tc>
        <w:tc>
          <w:tcPr>
            <w:tcW w:w="887" w:type="dxa"/>
          </w:tcPr>
          <w:p w:rsidR="001E5C62" w:rsidRDefault="001E5C62" w:rsidP="001E5C62">
            <w:pPr>
              <w:jc w:val="center"/>
            </w:pPr>
            <w:r>
              <w:t>3</w:t>
            </w:r>
          </w:p>
        </w:tc>
        <w:tc>
          <w:tcPr>
            <w:tcW w:w="867" w:type="dxa"/>
          </w:tcPr>
          <w:p w:rsidR="001E5C62" w:rsidRDefault="001E5C62" w:rsidP="001E5C62">
            <w:pPr>
              <w:jc w:val="center"/>
            </w:pPr>
            <w:r>
              <w:t>2</w:t>
            </w:r>
          </w:p>
        </w:tc>
        <w:tc>
          <w:tcPr>
            <w:tcW w:w="887" w:type="dxa"/>
          </w:tcPr>
          <w:p w:rsidR="001E5C62" w:rsidRDefault="001E5C62" w:rsidP="001E5C62">
            <w:pPr>
              <w:jc w:val="center"/>
            </w:pPr>
            <w:r>
              <w:t>2</w:t>
            </w:r>
          </w:p>
        </w:tc>
        <w:tc>
          <w:tcPr>
            <w:tcW w:w="867" w:type="dxa"/>
          </w:tcPr>
          <w:p w:rsidR="001E5C62" w:rsidRDefault="001E5C62" w:rsidP="001E5C62">
            <w:pPr>
              <w:jc w:val="center"/>
            </w:pPr>
            <w:r>
              <w:t>1</w:t>
            </w:r>
          </w:p>
        </w:tc>
        <w:tc>
          <w:tcPr>
            <w:tcW w:w="887" w:type="dxa"/>
          </w:tcPr>
          <w:p w:rsidR="001E5C62" w:rsidRDefault="001E5C62" w:rsidP="001E5C62">
            <w:pPr>
              <w:jc w:val="center"/>
            </w:pPr>
            <w:r>
              <w:t>1</w:t>
            </w:r>
          </w:p>
        </w:tc>
      </w:tr>
      <w:tr w:rsidR="001E5C62" w:rsidTr="000951D0">
        <w:tc>
          <w:tcPr>
            <w:tcW w:w="1111" w:type="dxa"/>
          </w:tcPr>
          <w:p w:rsidR="001E5C62" w:rsidRDefault="001E5C62" w:rsidP="001E5C62">
            <w:r>
              <w:t>4</w:t>
            </w:r>
          </w:p>
        </w:tc>
        <w:tc>
          <w:tcPr>
            <w:tcW w:w="867" w:type="dxa"/>
          </w:tcPr>
          <w:p w:rsidR="001E5C62" w:rsidRDefault="001E5C62" w:rsidP="001E5C62">
            <w:pPr>
              <w:jc w:val="center"/>
            </w:pPr>
            <w:r>
              <w:t>1</w:t>
            </w:r>
          </w:p>
        </w:tc>
        <w:tc>
          <w:tcPr>
            <w:tcW w:w="887" w:type="dxa"/>
          </w:tcPr>
          <w:p w:rsidR="001E5C62" w:rsidRDefault="001E5C62" w:rsidP="001E5C62">
            <w:pPr>
              <w:jc w:val="center"/>
            </w:pPr>
            <w:r>
              <w:t>2</w:t>
            </w:r>
          </w:p>
        </w:tc>
        <w:tc>
          <w:tcPr>
            <w:tcW w:w="867" w:type="dxa"/>
          </w:tcPr>
          <w:p w:rsidR="001E5C62" w:rsidRDefault="001E5C62" w:rsidP="001E5C62">
            <w:pPr>
              <w:jc w:val="center"/>
            </w:pPr>
            <w:r>
              <w:t>3</w:t>
            </w:r>
          </w:p>
        </w:tc>
        <w:tc>
          <w:tcPr>
            <w:tcW w:w="887" w:type="dxa"/>
          </w:tcPr>
          <w:p w:rsidR="001E5C62" w:rsidRDefault="001E5C62" w:rsidP="001E5C62">
            <w:pPr>
              <w:jc w:val="center"/>
            </w:pPr>
            <w:r>
              <w:t>4</w:t>
            </w:r>
          </w:p>
        </w:tc>
        <w:tc>
          <w:tcPr>
            <w:tcW w:w="867" w:type="dxa"/>
          </w:tcPr>
          <w:p w:rsidR="001E5C62" w:rsidRDefault="001E5C62" w:rsidP="001E5C62">
            <w:pPr>
              <w:jc w:val="center"/>
            </w:pPr>
            <w:r>
              <w:t>1</w:t>
            </w:r>
          </w:p>
        </w:tc>
        <w:tc>
          <w:tcPr>
            <w:tcW w:w="887" w:type="dxa"/>
          </w:tcPr>
          <w:p w:rsidR="001E5C62" w:rsidRDefault="001E5C62" w:rsidP="001E5C62">
            <w:pPr>
              <w:jc w:val="center"/>
            </w:pPr>
            <w:r>
              <w:t>1</w:t>
            </w:r>
          </w:p>
        </w:tc>
        <w:tc>
          <w:tcPr>
            <w:tcW w:w="867" w:type="dxa"/>
          </w:tcPr>
          <w:p w:rsidR="001E5C62" w:rsidRDefault="001E5C62" w:rsidP="001E5C62">
            <w:pPr>
              <w:jc w:val="center"/>
            </w:pPr>
            <w:r>
              <w:t>1</w:t>
            </w:r>
          </w:p>
        </w:tc>
        <w:tc>
          <w:tcPr>
            <w:tcW w:w="887" w:type="dxa"/>
          </w:tcPr>
          <w:p w:rsidR="001E5C62" w:rsidRDefault="001E5C62" w:rsidP="001E5C62">
            <w:pPr>
              <w:jc w:val="center"/>
            </w:pPr>
            <w:r>
              <w:t>1</w:t>
            </w:r>
          </w:p>
        </w:tc>
      </w:tr>
      <w:tr w:rsidR="001E5C62" w:rsidTr="000951D0">
        <w:tc>
          <w:tcPr>
            <w:tcW w:w="1111" w:type="dxa"/>
          </w:tcPr>
          <w:p w:rsidR="001E5C62" w:rsidRDefault="001E5C62" w:rsidP="001E5C62">
            <w:r>
              <w:t>5</w:t>
            </w:r>
          </w:p>
        </w:tc>
        <w:tc>
          <w:tcPr>
            <w:tcW w:w="867" w:type="dxa"/>
          </w:tcPr>
          <w:p w:rsidR="001E5C62" w:rsidRDefault="001E5C62" w:rsidP="001E5C62">
            <w:pPr>
              <w:jc w:val="center"/>
            </w:pPr>
            <w:r>
              <w:t>2</w:t>
            </w:r>
          </w:p>
        </w:tc>
        <w:tc>
          <w:tcPr>
            <w:tcW w:w="887" w:type="dxa"/>
          </w:tcPr>
          <w:p w:rsidR="001E5C62" w:rsidRDefault="001E5C62" w:rsidP="001E5C62">
            <w:pPr>
              <w:jc w:val="center"/>
            </w:pPr>
            <w:r>
              <w:t>1</w:t>
            </w:r>
          </w:p>
        </w:tc>
        <w:tc>
          <w:tcPr>
            <w:tcW w:w="867" w:type="dxa"/>
          </w:tcPr>
          <w:p w:rsidR="001E5C62" w:rsidRDefault="001E5C62" w:rsidP="001E5C62">
            <w:pPr>
              <w:jc w:val="center"/>
            </w:pPr>
            <w:r>
              <w:t>4</w:t>
            </w:r>
          </w:p>
        </w:tc>
        <w:tc>
          <w:tcPr>
            <w:tcW w:w="887" w:type="dxa"/>
          </w:tcPr>
          <w:p w:rsidR="001E5C62" w:rsidRDefault="001E5C62" w:rsidP="001E5C62">
            <w:pPr>
              <w:jc w:val="center"/>
            </w:pPr>
            <w:r>
              <w:t>3</w:t>
            </w:r>
          </w:p>
        </w:tc>
        <w:tc>
          <w:tcPr>
            <w:tcW w:w="867" w:type="dxa"/>
          </w:tcPr>
          <w:p w:rsidR="001E5C62" w:rsidRDefault="001E5C62" w:rsidP="001E5C62">
            <w:pPr>
              <w:jc w:val="center"/>
            </w:pPr>
            <w:r>
              <w:t>2</w:t>
            </w:r>
          </w:p>
        </w:tc>
        <w:tc>
          <w:tcPr>
            <w:tcW w:w="887" w:type="dxa"/>
          </w:tcPr>
          <w:p w:rsidR="001E5C62" w:rsidRDefault="001E5C62" w:rsidP="001E5C62">
            <w:pPr>
              <w:jc w:val="center"/>
            </w:pPr>
            <w:r>
              <w:t>3</w:t>
            </w:r>
          </w:p>
        </w:tc>
        <w:tc>
          <w:tcPr>
            <w:tcW w:w="867" w:type="dxa"/>
          </w:tcPr>
          <w:p w:rsidR="001E5C62" w:rsidRDefault="001E5C62" w:rsidP="001E5C62">
            <w:pPr>
              <w:jc w:val="center"/>
            </w:pPr>
            <w:r>
              <w:t>1</w:t>
            </w:r>
          </w:p>
        </w:tc>
        <w:tc>
          <w:tcPr>
            <w:tcW w:w="887" w:type="dxa"/>
          </w:tcPr>
          <w:p w:rsidR="001E5C62" w:rsidRDefault="001E5C62" w:rsidP="001E5C62">
            <w:pPr>
              <w:jc w:val="center"/>
            </w:pPr>
            <w:r>
              <w:t>1</w:t>
            </w:r>
          </w:p>
        </w:tc>
      </w:tr>
      <w:tr w:rsidR="001E5C62" w:rsidTr="000951D0">
        <w:tc>
          <w:tcPr>
            <w:tcW w:w="1111" w:type="dxa"/>
          </w:tcPr>
          <w:p w:rsidR="001E5C62" w:rsidRDefault="001E5C62" w:rsidP="001E5C62">
            <w:r>
              <w:t>6</w:t>
            </w:r>
          </w:p>
        </w:tc>
        <w:tc>
          <w:tcPr>
            <w:tcW w:w="867" w:type="dxa"/>
          </w:tcPr>
          <w:p w:rsidR="001E5C62" w:rsidRDefault="001E5C62" w:rsidP="001E5C62">
            <w:pPr>
              <w:jc w:val="center"/>
            </w:pPr>
            <w:r>
              <w:t>1</w:t>
            </w:r>
          </w:p>
        </w:tc>
        <w:tc>
          <w:tcPr>
            <w:tcW w:w="887" w:type="dxa"/>
          </w:tcPr>
          <w:p w:rsidR="001E5C62" w:rsidRDefault="001E5C62" w:rsidP="001E5C62">
            <w:pPr>
              <w:jc w:val="center"/>
            </w:pPr>
            <w:r>
              <w:t>2</w:t>
            </w:r>
          </w:p>
        </w:tc>
        <w:tc>
          <w:tcPr>
            <w:tcW w:w="867" w:type="dxa"/>
          </w:tcPr>
          <w:p w:rsidR="001E5C62" w:rsidRDefault="001E5C62" w:rsidP="001E5C62">
            <w:pPr>
              <w:jc w:val="center"/>
            </w:pPr>
            <w:r>
              <w:t>4</w:t>
            </w:r>
          </w:p>
        </w:tc>
        <w:tc>
          <w:tcPr>
            <w:tcW w:w="887" w:type="dxa"/>
          </w:tcPr>
          <w:p w:rsidR="001E5C62" w:rsidRDefault="001E5C62" w:rsidP="001E5C62">
            <w:pPr>
              <w:jc w:val="center"/>
            </w:pPr>
            <w:r>
              <w:t>4</w:t>
            </w:r>
          </w:p>
        </w:tc>
        <w:tc>
          <w:tcPr>
            <w:tcW w:w="867" w:type="dxa"/>
          </w:tcPr>
          <w:p w:rsidR="001E5C62" w:rsidRDefault="001E5C62" w:rsidP="001E5C62">
            <w:pPr>
              <w:jc w:val="center"/>
            </w:pPr>
            <w:r>
              <w:t>3</w:t>
            </w:r>
          </w:p>
        </w:tc>
        <w:tc>
          <w:tcPr>
            <w:tcW w:w="887" w:type="dxa"/>
          </w:tcPr>
          <w:p w:rsidR="001E5C62" w:rsidRDefault="001E5C62" w:rsidP="001E5C62">
            <w:pPr>
              <w:jc w:val="center"/>
            </w:pPr>
            <w:r>
              <w:t>2</w:t>
            </w:r>
          </w:p>
        </w:tc>
        <w:tc>
          <w:tcPr>
            <w:tcW w:w="867" w:type="dxa"/>
          </w:tcPr>
          <w:p w:rsidR="001E5C62" w:rsidRDefault="001E5C62" w:rsidP="001E5C62">
            <w:pPr>
              <w:jc w:val="center"/>
            </w:pPr>
            <w:r>
              <w:t>1</w:t>
            </w:r>
          </w:p>
        </w:tc>
        <w:tc>
          <w:tcPr>
            <w:tcW w:w="887" w:type="dxa"/>
          </w:tcPr>
          <w:p w:rsidR="001E5C62" w:rsidRDefault="001E5C62" w:rsidP="001E5C62">
            <w:pPr>
              <w:jc w:val="center"/>
            </w:pPr>
            <w:r>
              <w:t>1</w:t>
            </w:r>
          </w:p>
        </w:tc>
      </w:tr>
      <w:tr w:rsidR="001E5C62" w:rsidTr="000951D0">
        <w:tc>
          <w:tcPr>
            <w:tcW w:w="1111" w:type="dxa"/>
          </w:tcPr>
          <w:p w:rsidR="001E5C62" w:rsidRDefault="001E5C62" w:rsidP="001E5C62">
            <w:r>
              <w:t>7</w:t>
            </w:r>
          </w:p>
        </w:tc>
        <w:tc>
          <w:tcPr>
            <w:tcW w:w="867" w:type="dxa"/>
          </w:tcPr>
          <w:p w:rsidR="001E5C62" w:rsidRDefault="001E5C62" w:rsidP="001E5C62">
            <w:pPr>
              <w:jc w:val="center"/>
            </w:pPr>
            <w:r>
              <w:t>2</w:t>
            </w:r>
          </w:p>
        </w:tc>
        <w:tc>
          <w:tcPr>
            <w:tcW w:w="887" w:type="dxa"/>
          </w:tcPr>
          <w:p w:rsidR="001E5C62" w:rsidRDefault="001E5C62" w:rsidP="001E5C62">
            <w:pPr>
              <w:jc w:val="center"/>
            </w:pPr>
            <w:r>
              <w:t>1</w:t>
            </w:r>
          </w:p>
        </w:tc>
        <w:tc>
          <w:tcPr>
            <w:tcW w:w="867" w:type="dxa"/>
          </w:tcPr>
          <w:p w:rsidR="001E5C62" w:rsidRDefault="001E5C62" w:rsidP="001E5C62">
            <w:pPr>
              <w:jc w:val="center"/>
            </w:pPr>
            <w:r>
              <w:t>3</w:t>
            </w:r>
          </w:p>
        </w:tc>
        <w:tc>
          <w:tcPr>
            <w:tcW w:w="887" w:type="dxa"/>
          </w:tcPr>
          <w:p w:rsidR="001E5C62" w:rsidRDefault="001E5C62" w:rsidP="001E5C62">
            <w:pPr>
              <w:jc w:val="center"/>
            </w:pPr>
            <w:r>
              <w:t>3</w:t>
            </w:r>
          </w:p>
        </w:tc>
        <w:tc>
          <w:tcPr>
            <w:tcW w:w="867" w:type="dxa"/>
          </w:tcPr>
          <w:p w:rsidR="001E5C62" w:rsidRDefault="001E5C62" w:rsidP="001E5C62">
            <w:pPr>
              <w:jc w:val="center"/>
            </w:pPr>
            <w:r>
              <w:t>1</w:t>
            </w:r>
          </w:p>
        </w:tc>
        <w:tc>
          <w:tcPr>
            <w:tcW w:w="887" w:type="dxa"/>
          </w:tcPr>
          <w:p w:rsidR="001E5C62" w:rsidRDefault="001E5C62" w:rsidP="001E5C62">
            <w:pPr>
              <w:jc w:val="center"/>
            </w:pPr>
            <w:r>
              <w:t>2</w:t>
            </w:r>
          </w:p>
        </w:tc>
        <w:tc>
          <w:tcPr>
            <w:tcW w:w="867" w:type="dxa"/>
          </w:tcPr>
          <w:p w:rsidR="001E5C62" w:rsidRDefault="001E5C62" w:rsidP="001E5C62">
            <w:pPr>
              <w:jc w:val="center"/>
            </w:pPr>
            <w:r>
              <w:t>1</w:t>
            </w:r>
          </w:p>
        </w:tc>
        <w:tc>
          <w:tcPr>
            <w:tcW w:w="887" w:type="dxa"/>
          </w:tcPr>
          <w:p w:rsidR="001E5C62" w:rsidRDefault="001E5C62" w:rsidP="001E5C62">
            <w:pPr>
              <w:jc w:val="center"/>
            </w:pPr>
            <w:r>
              <w:t>1</w:t>
            </w:r>
          </w:p>
        </w:tc>
      </w:tr>
      <w:tr w:rsidR="001E5C62" w:rsidTr="000951D0">
        <w:tc>
          <w:tcPr>
            <w:tcW w:w="1111" w:type="dxa"/>
          </w:tcPr>
          <w:p w:rsidR="001E5C62" w:rsidRDefault="001E5C62" w:rsidP="001E5C62">
            <w:r>
              <w:t>8</w:t>
            </w:r>
          </w:p>
        </w:tc>
        <w:tc>
          <w:tcPr>
            <w:tcW w:w="867" w:type="dxa"/>
          </w:tcPr>
          <w:p w:rsidR="001E5C62" w:rsidRDefault="001E5C62" w:rsidP="001E5C62">
            <w:pPr>
              <w:jc w:val="center"/>
            </w:pPr>
            <w:r>
              <w:t>1</w:t>
            </w:r>
          </w:p>
        </w:tc>
        <w:tc>
          <w:tcPr>
            <w:tcW w:w="887" w:type="dxa"/>
          </w:tcPr>
          <w:p w:rsidR="001E5C62" w:rsidRDefault="001E5C62" w:rsidP="001E5C62">
            <w:pPr>
              <w:jc w:val="center"/>
            </w:pPr>
            <w:r>
              <w:t>2</w:t>
            </w:r>
          </w:p>
        </w:tc>
        <w:tc>
          <w:tcPr>
            <w:tcW w:w="867" w:type="dxa"/>
          </w:tcPr>
          <w:p w:rsidR="001E5C62" w:rsidRDefault="001E5C62" w:rsidP="001E5C62">
            <w:pPr>
              <w:jc w:val="center"/>
            </w:pPr>
            <w:r>
              <w:t>3</w:t>
            </w:r>
          </w:p>
        </w:tc>
        <w:tc>
          <w:tcPr>
            <w:tcW w:w="887" w:type="dxa"/>
          </w:tcPr>
          <w:p w:rsidR="001E5C62" w:rsidRDefault="001E5C62" w:rsidP="001E5C62">
            <w:pPr>
              <w:jc w:val="center"/>
            </w:pPr>
            <w:r>
              <w:t>2</w:t>
            </w:r>
          </w:p>
        </w:tc>
        <w:tc>
          <w:tcPr>
            <w:tcW w:w="867" w:type="dxa"/>
          </w:tcPr>
          <w:p w:rsidR="001E5C62" w:rsidRDefault="001E5C62" w:rsidP="001E5C62">
            <w:pPr>
              <w:jc w:val="center"/>
            </w:pPr>
            <w:r>
              <w:t>1</w:t>
            </w:r>
          </w:p>
        </w:tc>
        <w:tc>
          <w:tcPr>
            <w:tcW w:w="887" w:type="dxa"/>
          </w:tcPr>
          <w:p w:rsidR="001E5C62" w:rsidRDefault="001E5C62" w:rsidP="001E5C62">
            <w:pPr>
              <w:jc w:val="center"/>
            </w:pPr>
            <w:r>
              <w:t>1</w:t>
            </w:r>
          </w:p>
        </w:tc>
        <w:tc>
          <w:tcPr>
            <w:tcW w:w="1754" w:type="dxa"/>
            <w:gridSpan w:val="2"/>
          </w:tcPr>
          <w:p w:rsidR="001E5C62" w:rsidRDefault="001E5C62" w:rsidP="001E5C62">
            <w:pPr>
              <w:jc w:val="center"/>
            </w:pPr>
            <w:r>
              <w:t>1</w:t>
            </w:r>
          </w:p>
        </w:tc>
      </w:tr>
      <w:tr w:rsidR="001E5C62" w:rsidTr="000951D0">
        <w:tc>
          <w:tcPr>
            <w:tcW w:w="1111" w:type="dxa"/>
          </w:tcPr>
          <w:p w:rsidR="001E5C62" w:rsidRDefault="001E5C62" w:rsidP="001E5C62">
            <w:r>
              <w:t>9</w:t>
            </w:r>
          </w:p>
        </w:tc>
        <w:tc>
          <w:tcPr>
            <w:tcW w:w="867" w:type="dxa"/>
          </w:tcPr>
          <w:p w:rsidR="001E5C62" w:rsidRDefault="001E5C62" w:rsidP="001E5C62">
            <w:pPr>
              <w:jc w:val="center"/>
            </w:pPr>
            <w:r>
              <w:t>2</w:t>
            </w:r>
          </w:p>
        </w:tc>
        <w:tc>
          <w:tcPr>
            <w:tcW w:w="887" w:type="dxa"/>
          </w:tcPr>
          <w:p w:rsidR="001E5C62" w:rsidRDefault="001E5C62" w:rsidP="001E5C62">
            <w:pPr>
              <w:jc w:val="center"/>
            </w:pPr>
            <w:r>
              <w:t>1</w:t>
            </w:r>
          </w:p>
        </w:tc>
        <w:tc>
          <w:tcPr>
            <w:tcW w:w="867" w:type="dxa"/>
          </w:tcPr>
          <w:p w:rsidR="001E5C62" w:rsidRDefault="001E5C62" w:rsidP="001E5C62">
            <w:pPr>
              <w:jc w:val="center"/>
            </w:pPr>
            <w:r>
              <w:t>3</w:t>
            </w:r>
          </w:p>
        </w:tc>
        <w:tc>
          <w:tcPr>
            <w:tcW w:w="887" w:type="dxa"/>
          </w:tcPr>
          <w:p w:rsidR="001E5C62" w:rsidRDefault="001E5C62" w:rsidP="001E5C62">
            <w:pPr>
              <w:jc w:val="center"/>
            </w:pPr>
            <w:r>
              <w:t>3</w:t>
            </w:r>
          </w:p>
        </w:tc>
        <w:tc>
          <w:tcPr>
            <w:tcW w:w="1754" w:type="dxa"/>
            <w:gridSpan w:val="2"/>
          </w:tcPr>
          <w:p w:rsidR="001E5C62" w:rsidRDefault="001E5C62" w:rsidP="001E5C62">
            <w:pPr>
              <w:jc w:val="center"/>
            </w:pPr>
            <w:r>
              <w:t>1</w:t>
            </w:r>
          </w:p>
        </w:tc>
        <w:tc>
          <w:tcPr>
            <w:tcW w:w="867" w:type="dxa"/>
          </w:tcPr>
          <w:p w:rsidR="001E5C62" w:rsidRDefault="001E5C62" w:rsidP="001E5C62">
            <w:pPr>
              <w:jc w:val="center"/>
            </w:pPr>
            <w:r>
              <w:t>1</w:t>
            </w:r>
          </w:p>
        </w:tc>
        <w:tc>
          <w:tcPr>
            <w:tcW w:w="887" w:type="dxa"/>
          </w:tcPr>
          <w:p w:rsidR="001E5C62" w:rsidRDefault="001E5C62" w:rsidP="001E5C62">
            <w:pPr>
              <w:jc w:val="center"/>
            </w:pPr>
            <w:r>
              <w:t>1</w:t>
            </w:r>
          </w:p>
        </w:tc>
      </w:tr>
      <w:tr w:rsidR="001E5C62" w:rsidTr="000951D0">
        <w:tc>
          <w:tcPr>
            <w:tcW w:w="1111" w:type="dxa"/>
          </w:tcPr>
          <w:p w:rsidR="001E5C62" w:rsidRDefault="001E5C62" w:rsidP="001E5C62">
            <w:r>
              <w:t>10</w:t>
            </w:r>
          </w:p>
        </w:tc>
        <w:tc>
          <w:tcPr>
            <w:tcW w:w="867" w:type="dxa"/>
          </w:tcPr>
          <w:p w:rsidR="001E5C62" w:rsidRDefault="001E5C62" w:rsidP="001E5C62">
            <w:pPr>
              <w:jc w:val="center"/>
            </w:pPr>
            <w:r>
              <w:t>1</w:t>
            </w:r>
          </w:p>
        </w:tc>
        <w:tc>
          <w:tcPr>
            <w:tcW w:w="887" w:type="dxa"/>
          </w:tcPr>
          <w:p w:rsidR="001E5C62" w:rsidRDefault="001E5C62" w:rsidP="001E5C62">
            <w:pPr>
              <w:jc w:val="center"/>
            </w:pPr>
            <w:r>
              <w:t>2</w:t>
            </w:r>
          </w:p>
        </w:tc>
        <w:tc>
          <w:tcPr>
            <w:tcW w:w="867" w:type="dxa"/>
          </w:tcPr>
          <w:p w:rsidR="001E5C62" w:rsidRDefault="001E5C62" w:rsidP="001E5C62">
            <w:pPr>
              <w:jc w:val="center"/>
            </w:pPr>
            <w:r>
              <w:t>4</w:t>
            </w:r>
          </w:p>
        </w:tc>
        <w:tc>
          <w:tcPr>
            <w:tcW w:w="887" w:type="dxa"/>
          </w:tcPr>
          <w:p w:rsidR="001E5C62" w:rsidRDefault="001E5C62" w:rsidP="001E5C62">
            <w:pPr>
              <w:jc w:val="center"/>
            </w:pPr>
            <w:r>
              <w:t>3</w:t>
            </w:r>
          </w:p>
        </w:tc>
        <w:tc>
          <w:tcPr>
            <w:tcW w:w="867" w:type="dxa"/>
          </w:tcPr>
          <w:p w:rsidR="001E5C62" w:rsidRDefault="001E5C62" w:rsidP="001E5C62">
            <w:pPr>
              <w:jc w:val="center"/>
            </w:pPr>
            <w:r>
              <w:t>1</w:t>
            </w:r>
          </w:p>
        </w:tc>
        <w:tc>
          <w:tcPr>
            <w:tcW w:w="887" w:type="dxa"/>
          </w:tcPr>
          <w:p w:rsidR="001E5C62" w:rsidRDefault="001E5C62" w:rsidP="001E5C62">
            <w:pPr>
              <w:jc w:val="center"/>
            </w:pPr>
            <w:r>
              <w:t>1</w:t>
            </w:r>
          </w:p>
        </w:tc>
        <w:tc>
          <w:tcPr>
            <w:tcW w:w="867" w:type="dxa"/>
          </w:tcPr>
          <w:p w:rsidR="001E5C62" w:rsidRDefault="001E5C62" w:rsidP="001E5C62">
            <w:pPr>
              <w:jc w:val="center"/>
            </w:pPr>
            <w:r>
              <w:t>1</w:t>
            </w:r>
          </w:p>
        </w:tc>
        <w:tc>
          <w:tcPr>
            <w:tcW w:w="887" w:type="dxa"/>
          </w:tcPr>
          <w:p w:rsidR="001E5C62" w:rsidRDefault="001E5C62" w:rsidP="001E5C62">
            <w:pPr>
              <w:jc w:val="center"/>
            </w:pPr>
            <w:r>
              <w:t>1</w:t>
            </w:r>
          </w:p>
        </w:tc>
      </w:tr>
      <w:tr w:rsidR="001E5C62" w:rsidTr="000951D0">
        <w:tc>
          <w:tcPr>
            <w:tcW w:w="1111" w:type="dxa"/>
          </w:tcPr>
          <w:p w:rsidR="001E5C62" w:rsidRDefault="001E5C62" w:rsidP="001E5C62">
            <w:r>
              <w:t>11</w:t>
            </w:r>
          </w:p>
        </w:tc>
        <w:tc>
          <w:tcPr>
            <w:tcW w:w="867" w:type="dxa"/>
          </w:tcPr>
          <w:p w:rsidR="001E5C62" w:rsidRDefault="001E5C62" w:rsidP="001E5C62">
            <w:pPr>
              <w:jc w:val="center"/>
            </w:pPr>
            <w:r>
              <w:t>2</w:t>
            </w:r>
          </w:p>
        </w:tc>
        <w:tc>
          <w:tcPr>
            <w:tcW w:w="887" w:type="dxa"/>
          </w:tcPr>
          <w:p w:rsidR="001E5C62" w:rsidRDefault="001E5C62" w:rsidP="001E5C62">
            <w:pPr>
              <w:jc w:val="center"/>
            </w:pPr>
            <w:r>
              <w:t>1</w:t>
            </w:r>
          </w:p>
        </w:tc>
        <w:tc>
          <w:tcPr>
            <w:tcW w:w="867" w:type="dxa"/>
          </w:tcPr>
          <w:p w:rsidR="001E5C62" w:rsidRDefault="001E5C62" w:rsidP="001E5C62">
            <w:pPr>
              <w:jc w:val="center"/>
            </w:pPr>
            <w:r>
              <w:t>3</w:t>
            </w:r>
          </w:p>
        </w:tc>
        <w:tc>
          <w:tcPr>
            <w:tcW w:w="887" w:type="dxa"/>
          </w:tcPr>
          <w:p w:rsidR="001E5C62" w:rsidRDefault="001E5C62" w:rsidP="001E5C62">
            <w:pPr>
              <w:jc w:val="center"/>
            </w:pPr>
            <w:r>
              <w:t>3</w:t>
            </w:r>
          </w:p>
        </w:tc>
        <w:tc>
          <w:tcPr>
            <w:tcW w:w="867" w:type="dxa"/>
          </w:tcPr>
          <w:p w:rsidR="001E5C62" w:rsidRDefault="001E5C62" w:rsidP="001E5C62">
            <w:pPr>
              <w:jc w:val="center"/>
            </w:pPr>
            <w:r>
              <w:t>1</w:t>
            </w:r>
          </w:p>
        </w:tc>
        <w:tc>
          <w:tcPr>
            <w:tcW w:w="887" w:type="dxa"/>
          </w:tcPr>
          <w:p w:rsidR="001E5C62" w:rsidRDefault="001E5C62" w:rsidP="001E5C62">
            <w:pPr>
              <w:jc w:val="center"/>
            </w:pPr>
            <w:r>
              <w:t>2</w:t>
            </w:r>
          </w:p>
        </w:tc>
        <w:tc>
          <w:tcPr>
            <w:tcW w:w="867" w:type="dxa"/>
          </w:tcPr>
          <w:p w:rsidR="001E5C62" w:rsidRDefault="001E5C62" w:rsidP="001E5C62">
            <w:pPr>
              <w:jc w:val="center"/>
            </w:pPr>
            <w:r>
              <w:t>1</w:t>
            </w:r>
          </w:p>
        </w:tc>
        <w:tc>
          <w:tcPr>
            <w:tcW w:w="887" w:type="dxa"/>
          </w:tcPr>
          <w:p w:rsidR="001E5C62" w:rsidRDefault="001E5C62" w:rsidP="001E5C62">
            <w:pPr>
              <w:jc w:val="center"/>
            </w:pPr>
            <w:r>
              <w:t>1</w:t>
            </w:r>
          </w:p>
        </w:tc>
      </w:tr>
      <w:tr w:rsidR="001E5C62" w:rsidTr="000951D0">
        <w:tc>
          <w:tcPr>
            <w:tcW w:w="1111" w:type="dxa"/>
          </w:tcPr>
          <w:p w:rsidR="001E5C62" w:rsidRDefault="001E5C62" w:rsidP="001E5C62">
            <w:r>
              <w:t>12</w:t>
            </w:r>
          </w:p>
        </w:tc>
        <w:tc>
          <w:tcPr>
            <w:tcW w:w="867" w:type="dxa"/>
          </w:tcPr>
          <w:p w:rsidR="001E5C62" w:rsidRDefault="001E5C62" w:rsidP="001E5C62">
            <w:pPr>
              <w:jc w:val="center"/>
            </w:pPr>
            <w:r>
              <w:t>1</w:t>
            </w:r>
          </w:p>
        </w:tc>
        <w:tc>
          <w:tcPr>
            <w:tcW w:w="887" w:type="dxa"/>
          </w:tcPr>
          <w:p w:rsidR="001E5C62" w:rsidRDefault="001E5C62" w:rsidP="001E5C62">
            <w:pPr>
              <w:jc w:val="center"/>
            </w:pPr>
            <w:r>
              <w:t>2</w:t>
            </w:r>
          </w:p>
        </w:tc>
        <w:tc>
          <w:tcPr>
            <w:tcW w:w="867" w:type="dxa"/>
          </w:tcPr>
          <w:p w:rsidR="001E5C62" w:rsidRDefault="001E5C62" w:rsidP="001E5C62">
            <w:pPr>
              <w:jc w:val="center"/>
            </w:pPr>
            <w:r>
              <w:t>3</w:t>
            </w:r>
          </w:p>
        </w:tc>
        <w:tc>
          <w:tcPr>
            <w:tcW w:w="887" w:type="dxa"/>
          </w:tcPr>
          <w:p w:rsidR="001E5C62" w:rsidRDefault="001E5C62" w:rsidP="001E5C62">
            <w:pPr>
              <w:jc w:val="center"/>
            </w:pPr>
            <w:r>
              <w:t>3</w:t>
            </w:r>
          </w:p>
        </w:tc>
        <w:tc>
          <w:tcPr>
            <w:tcW w:w="867" w:type="dxa"/>
          </w:tcPr>
          <w:p w:rsidR="001E5C62" w:rsidRDefault="001E5C62" w:rsidP="001E5C62">
            <w:pPr>
              <w:jc w:val="center"/>
            </w:pPr>
            <w:r>
              <w:t>2</w:t>
            </w:r>
          </w:p>
        </w:tc>
        <w:tc>
          <w:tcPr>
            <w:tcW w:w="887" w:type="dxa"/>
          </w:tcPr>
          <w:p w:rsidR="001E5C62" w:rsidRDefault="001E5C62" w:rsidP="001E5C62">
            <w:pPr>
              <w:jc w:val="center"/>
            </w:pPr>
            <w:r>
              <w:t>1</w:t>
            </w:r>
          </w:p>
        </w:tc>
        <w:tc>
          <w:tcPr>
            <w:tcW w:w="1754" w:type="dxa"/>
            <w:gridSpan w:val="2"/>
          </w:tcPr>
          <w:p w:rsidR="001E5C62" w:rsidRDefault="001E5C62" w:rsidP="001E5C62">
            <w:pPr>
              <w:jc w:val="center"/>
            </w:pPr>
            <w:r>
              <w:t>1</w:t>
            </w:r>
          </w:p>
        </w:tc>
      </w:tr>
      <w:tr w:rsidR="001E5C62" w:rsidTr="000951D0">
        <w:tc>
          <w:tcPr>
            <w:tcW w:w="1111" w:type="dxa"/>
          </w:tcPr>
          <w:p w:rsidR="001E5C62" w:rsidRDefault="001E5C62" w:rsidP="001E5C62">
            <w:r>
              <w:t>13</w:t>
            </w:r>
          </w:p>
        </w:tc>
        <w:tc>
          <w:tcPr>
            <w:tcW w:w="867" w:type="dxa"/>
          </w:tcPr>
          <w:p w:rsidR="001E5C62" w:rsidRDefault="001E5C62" w:rsidP="001E5C62">
            <w:pPr>
              <w:jc w:val="center"/>
            </w:pPr>
            <w:r>
              <w:t>2</w:t>
            </w:r>
          </w:p>
        </w:tc>
        <w:tc>
          <w:tcPr>
            <w:tcW w:w="887" w:type="dxa"/>
          </w:tcPr>
          <w:p w:rsidR="001E5C62" w:rsidRDefault="001E5C62" w:rsidP="001E5C62">
            <w:pPr>
              <w:jc w:val="center"/>
            </w:pPr>
            <w:r>
              <w:t>1</w:t>
            </w:r>
          </w:p>
        </w:tc>
        <w:tc>
          <w:tcPr>
            <w:tcW w:w="867" w:type="dxa"/>
          </w:tcPr>
          <w:p w:rsidR="001E5C62" w:rsidRDefault="001E5C62" w:rsidP="001E5C62">
            <w:pPr>
              <w:jc w:val="center"/>
            </w:pPr>
            <w:r>
              <w:t>3</w:t>
            </w:r>
          </w:p>
        </w:tc>
        <w:tc>
          <w:tcPr>
            <w:tcW w:w="887" w:type="dxa"/>
          </w:tcPr>
          <w:p w:rsidR="001E5C62" w:rsidRDefault="001E5C62" w:rsidP="001E5C62">
            <w:pPr>
              <w:jc w:val="center"/>
            </w:pPr>
            <w:r>
              <w:t>3</w:t>
            </w:r>
          </w:p>
        </w:tc>
        <w:tc>
          <w:tcPr>
            <w:tcW w:w="867" w:type="dxa"/>
          </w:tcPr>
          <w:p w:rsidR="001E5C62" w:rsidRDefault="001E5C62" w:rsidP="001E5C62">
            <w:pPr>
              <w:jc w:val="center"/>
            </w:pPr>
            <w:r>
              <w:t>2</w:t>
            </w:r>
          </w:p>
        </w:tc>
        <w:tc>
          <w:tcPr>
            <w:tcW w:w="887" w:type="dxa"/>
          </w:tcPr>
          <w:p w:rsidR="001E5C62" w:rsidRDefault="001E5C62" w:rsidP="001E5C62">
            <w:pPr>
              <w:jc w:val="center"/>
            </w:pPr>
            <w:r>
              <w:t>2</w:t>
            </w:r>
          </w:p>
        </w:tc>
        <w:tc>
          <w:tcPr>
            <w:tcW w:w="1754" w:type="dxa"/>
            <w:gridSpan w:val="2"/>
          </w:tcPr>
          <w:p w:rsidR="001E5C62" w:rsidRDefault="001E5C62" w:rsidP="001E5C62">
            <w:pPr>
              <w:jc w:val="center"/>
            </w:pPr>
            <w:r>
              <w:t>1</w:t>
            </w:r>
          </w:p>
        </w:tc>
      </w:tr>
      <w:tr w:rsidR="001E5C62" w:rsidTr="000951D0">
        <w:tc>
          <w:tcPr>
            <w:tcW w:w="1111" w:type="dxa"/>
          </w:tcPr>
          <w:p w:rsidR="001E5C62" w:rsidRDefault="001E5C62" w:rsidP="001E5C62">
            <w:r>
              <w:t>14</w:t>
            </w:r>
          </w:p>
        </w:tc>
        <w:tc>
          <w:tcPr>
            <w:tcW w:w="867" w:type="dxa"/>
          </w:tcPr>
          <w:p w:rsidR="001E5C62" w:rsidRDefault="001E5C62" w:rsidP="001E5C62">
            <w:pPr>
              <w:jc w:val="center"/>
            </w:pPr>
            <w:r>
              <w:t>1</w:t>
            </w:r>
          </w:p>
        </w:tc>
        <w:tc>
          <w:tcPr>
            <w:tcW w:w="887" w:type="dxa"/>
          </w:tcPr>
          <w:p w:rsidR="001E5C62" w:rsidRDefault="001E5C62" w:rsidP="001E5C62">
            <w:pPr>
              <w:jc w:val="center"/>
            </w:pPr>
            <w:r>
              <w:t>2</w:t>
            </w:r>
          </w:p>
        </w:tc>
        <w:tc>
          <w:tcPr>
            <w:tcW w:w="867" w:type="dxa"/>
          </w:tcPr>
          <w:p w:rsidR="001E5C62" w:rsidRDefault="001E5C62" w:rsidP="001E5C62">
            <w:pPr>
              <w:jc w:val="center"/>
            </w:pPr>
            <w:r>
              <w:t>3</w:t>
            </w:r>
          </w:p>
        </w:tc>
        <w:tc>
          <w:tcPr>
            <w:tcW w:w="887" w:type="dxa"/>
          </w:tcPr>
          <w:p w:rsidR="001E5C62" w:rsidRDefault="001E5C62" w:rsidP="001E5C62">
            <w:pPr>
              <w:jc w:val="center"/>
            </w:pPr>
            <w:r>
              <w:t>3</w:t>
            </w:r>
          </w:p>
        </w:tc>
        <w:tc>
          <w:tcPr>
            <w:tcW w:w="867" w:type="dxa"/>
          </w:tcPr>
          <w:p w:rsidR="001E5C62" w:rsidRDefault="001E5C62" w:rsidP="001E5C62">
            <w:pPr>
              <w:jc w:val="center"/>
            </w:pPr>
            <w:r>
              <w:t>2</w:t>
            </w:r>
          </w:p>
        </w:tc>
        <w:tc>
          <w:tcPr>
            <w:tcW w:w="887" w:type="dxa"/>
          </w:tcPr>
          <w:p w:rsidR="001E5C62" w:rsidRDefault="001E5C62" w:rsidP="001E5C62">
            <w:pPr>
              <w:jc w:val="center"/>
            </w:pPr>
            <w:r>
              <w:t>2</w:t>
            </w:r>
          </w:p>
        </w:tc>
        <w:tc>
          <w:tcPr>
            <w:tcW w:w="1754" w:type="dxa"/>
            <w:gridSpan w:val="2"/>
          </w:tcPr>
          <w:p w:rsidR="001E5C62" w:rsidRDefault="001E5C62" w:rsidP="001E5C62">
            <w:pPr>
              <w:jc w:val="center"/>
            </w:pPr>
            <w:r>
              <w:t>1</w:t>
            </w:r>
          </w:p>
        </w:tc>
      </w:tr>
      <w:tr w:rsidR="001E5C62" w:rsidTr="000951D0">
        <w:tc>
          <w:tcPr>
            <w:tcW w:w="1111" w:type="dxa"/>
          </w:tcPr>
          <w:p w:rsidR="001E5C62" w:rsidRDefault="001E5C62" w:rsidP="001E5C62">
            <w:r>
              <w:t>15</w:t>
            </w:r>
          </w:p>
        </w:tc>
        <w:tc>
          <w:tcPr>
            <w:tcW w:w="867" w:type="dxa"/>
          </w:tcPr>
          <w:p w:rsidR="001E5C62" w:rsidRDefault="001E5C62" w:rsidP="001E5C62">
            <w:pPr>
              <w:jc w:val="center"/>
            </w:pPr>
            <w:r>
              <w:t>2</w:t>
            </w:r>
          </w:p>
        </w:tc>
        <w:tc>
          <w:tcPr>
            <w:tcW w:w="887" w:type="dxa"/>
          </w:tcPr>
          <w:p w:rsidR="001E5C62" w:rsidRDefault="001E5C62" w:rsidP="001E5C62">
            <w:pPr>
              <w:jc w:val="center"/>
            </w:pPr>
            <w:r>
              <w:t>1</w:t>
            </w:r>
          </w:p>
        </w:tc>
        <w:tc>
          <w:tcPr>
            <w:tcW w:w="867" w:type="dxa"/>
          </w:tcPr>
          <w:p w:rsidR="001E5C62" w:rsidRDefault="001E5C62" w:rsidP="001E5C62">
            <w:pPr>
              <w:jc w:val="center"/>
            </w:pPr>
            <w:r>
              <w:t>3</w:t>
            </w:r>
          </w:p>
        </w:tc>
        <w:tc>
          <w:tcPr>
            <w:tcW w:w="887" w:type="dxa"/>
          </w:tcPr>
          <w:p w:rsidR="001E5C62" w:rsidRDefault="001E5C62" w:rsidP="001E5C62">
            <w:pPr>
              <w:jc w:val="center"/>
            </w:pPr>
            <w:r>
              <w:t>3</w:t>
            </w:r>
          </w:p>
        </w:tc>
        <w:tc>
          <w:tcPr>
            <w:tcW w:w="867" w:type="dxa"/>
          </w:tcPr>
          <w:p w:rsidR="001E5C62" w:rsidRDefault="001E5C62" w:rsidP="001E5C62">
            <w:pPr>
              <w:jc w:val="center"/>
            </w:pPr>
            <w:r>
              <w:t>1</w:t>
            </w:r>
          </w:p>
        </w:tc>
        <w:tc>
          <w:tcPr>
            <w:tcW w:w="887" w:type="dxa"/>
          </w:tcPr>
          <w:p w:rsidR="001E5C62" w:rsidRDefault="001E5C62" w:rsidP="001E5C62">
            <w:pPr>
              <w:jc w:val="center"/>
            </w:pPr>
            <w:r>
              <w:t>2</w:t>
            </w:r>
          </w:p>
        </w:tc>
        <w:tc>
          <w:tcPr>
            <w:tcW w:w="867" w:type="dxa"/>
          </w:tcPr>
          <w:p w:rsidR="001E5C62" w:rsidRDefault="001E5C62" w:rsidP="001E5C62">
            <w:pPr>
              <w:jc w:val="center"/>
            </w:pPr>
            <w:r>
              <w:t>1</w:t>
            </w:r>
          </w:p>
        </w:tc>
        <w:tc>
          <w:tcPr>
            <w:tcW w:w="887" w:type="dxa"/>
          </w:tcPr>
          <w:p w:rsidR="001E5C62" w:rsidRDefault="001E5C62" w:rsidP="001E5C62">
            <w:pPr>
              <w:jc w:val="center"/>
            </w:pPr>
            <w:r>
              <w:t>1</w:t>
            </w:r>
          </w:p>
        </w:tc>
      </w:tr>
      <w:tr w:rsidR="001E5C62" w:rsidTr="000951D0">
        <w:tc>
          <w:tcPr>
            <w:tcW w:w="1111" w:type="dxa"/>
          </w:tcPr>
          <w:p w:rsidR="001E5C62" w:rsidRDefault="001E5C62" w:rsidP="001E5C62">
            <w:r>
              <w:t>16</w:t>
            </w:r>
          </w:p>
        </w:tc>
        <w:tc>
          <w:tcPr>
            <w:tcW w:w="867" w:type="dxa"/>
          </w:tcPr>
          <w:p w:rsidR="001E5C62" w:rsidRDefault="001E5C62" w:rsidP="001E5C62">
            <w:pPr>
              <w:jc w:val="center"/>
            </w:pPr>
            <w:r>
              <w:t>1</w:t>
            </w:r>
          </w:p>
        </w:tc>
        <w:tc>
          <w:tcPr>
            <w:tcW w:w="887" w:type="dxa"/>
          </w:tcPr>
          <w:p w:rsidR="001E5C62" w:rsidRDefault="001E5C62" w:rsidP="001E5C62">
            <w:pPr>
              <w:jc w:val="center"/>
            </w:pPr>
            <w:r>
              <w:t>2</w:t>
            </w:r>
          </w:p>
        </w:tc>
        <w:tc>
          <w:tcPr>
            <w:tcW w:w="867" w:type="dxa"/>
          </w:tcPr>
          <w:p w:rsidR="001E5C62" w:rsidRDefault="001E5C62" w:rsidP="001E5C62">
            <w:pPr>
              <w:jc w:val="center"/>
            </w:pPr>
            <w:r>
              <w:t>3</w:t>
            </w:r>
          </w:p>
        </w:tc>
        <w:tc>
          <w:tcPr>
            <w:tcW w:w="887" w:type="dxa"/>
          </w:tcPr>
          <w:p w:rsidR="001E5C62" w:rsidRDefault="001E5C62" w:rsidP="001E5C62">
            <w:pPr>
              <w:jc w:val="center"/>
            </w:pPr>
            <w:r>
              <w:t>4</w:t>
            </w:r>
          </w:p>
        </w:tc>
        <w:tc>
          <w:tcPr>
            <w:tcW w:w="867" w:type="dxa"/>
          </w:tcPr>
          <w:p w:rsidR="001E5C62" w:rsidRDefault="001E5C62" w:rsidP="001E5C62">
            <w:pPr>
              <w:jc w:val="center"/>
            </w:pPr>
            <w:r>
              <w:t>4</w:t>
            </w:r>
          </w:p>
        </w:tc>
        <w:tc>
          <w:tcPr>
            <w:tcW w:w="887" w:type="dxa"/>
          </w:tcPr>
          <w:p w:rsidR="001E5C62" w:rsidRDefault="001E5C62" w:rsidP="001E5C62">
            <w:pPr>
              <w:jc w:val="center"/>
            </w:pPr>
            <w:r>
              <w:t>4</w:t>
            </w:r>
          </w:p>
        </w:tc>
        <w:tc>
          <w:tcPr>
            <w:tcW w:w="867" w:type="dxa"/>
          </w:tcPr>
          <w:p w:rsidR="001E5C62" w:rsidRDefault="001E5C62" w:rsidP="001E5C62">
            <w:pPr>
              <w:jc w:val="center"/>
            </w:pPr>
            <w:r>
              <w:t>1</w:t>
            </w:r>
          </w:p>
        </w:tc>
        <w:tc>
          <w:tcPr>
            <w:tcW w:w="887" w:type="dxa"/>
          </w:tcPr>
          <w:p w:rsidR="001E5C62" w:rsidRDefault="001E5C62" w:rsidP="001E5C62">
            <w:pPr>
              <w:jc w:val="center"/>
            </w:pPr>
            <w:r>
              <w:t>1</w:t>
            </w:r>
          </w:p>
        </w:tc>
      </w:tr>
      <w:tr w:rsidR="001E5C62" w:rsidTr="000951D0">
        <w:tc>
          <w:tcPr>
            <w:tcW w:w="1111" w:type="dxa"/>
          </w:tcPr>
          <w:p w:rsidR="001E5C62" w:rsidRDefault="001E5C62" w:rsidP="001E5C62">
            <w:r>
              <w:t>17</w:t>
            </w:r>
          </w:p>
        </w:tc>
        <w:tc>
          <w:tcPr>
            <w:tcW w:w="867" w:type="dxa"/>
          </w:tcPr>
          <w:p w:rsidR="001E5C62" w:rsidRDefault="001E5C62" w:rsidP="001E5C62">
            <w:pPr>
              <w:jc w:val="center"/>
            </w:pPr>
            <w:r>
              <w:t>2</w:t>
            </w:r>
          </w:p>
        </w:tc>
        <w:tc>
          <w:tcPr>
            <w:tcW w:w="887" w:type="dxa"/>
          </w:tcPr>
          <w:p w:rsidR="001E5C62" w:rsidRDefault="001E5C62" w:rsidP="001E5C62">
            <w:pPr>
              <w:jc w:val="center"/>
            </w:pPr>
            <w:r>
              <w:t>1</w:t>
            </w:r>
          </w:p>
        </w:tc>
        <w:tc>
          <w:tcPr>
            <w:tcW w:w="867" w:type="dxa"/>
          </w:tcPr>
          <w:p w:rsidR="001E5C62" w:rsidRDefault="001E5C62" w:rsidP="001E5C62">
            <w:pPr>
              <w:jc w:val="center"/>
            </w:pPr>
            <w:r>
              <w:t>3</w:t>
            </w:r>
          </w:p>
        </w:tc>
        <w:tc>
          <w:tcPr>
            <w:tcW w:w="887" w:type="dxa"/>
          </w:tcPr>
          <w:p w:rsidR="001E5C62" w:rsidRDefault="001E5C62" w:rsidP="001E5C62">
            <w:pPr>
              <w:jc w:val="center"/>
            </w:pPr>
            <w:r>
              <w:t>3</w:t>
            </w:r>
          </w:p>
        </w:tc>
        <w:tc>
          <w:tcPr>
            <w:tcW w:w="867" w:type="dxa"/>
          </w:tcPr>
          <w:p w:rsidR="001E5C62" w:rsidRDefault="001E5C62" w:rsidP="001E5C62">
            <w:pPr>
              <w:jc w:val="center"/>
            </w:pPr>
            <w:r>
              <w:t>2</w:t>
            </w:r>
          </w:p>
        </w:tc>
        <w:tc>
          <w:tcPr>
            <w:tcW w:w="887" w:type="dxa"/>
          </w:tcPr>
          <w:p w:rsidR="001E5C62" w:rsidRDefault="001E5C62" w:rsidP="001E5C62">
            <w:pPr>
              <w:jc w:val="center"/>
            </w:pPr>
            <w:r>
              <w:t>1</w:t>
            </w:r>
          </w:p>
        </w:tc>
        <w:tc>
          <w:tcPr>
            <w:tcW w:w="867" w:type="dxa"/>
          </w:tcPr>
          <w:p w:rsidR="001E5C62" w:rsidRDefault="001E5C62" w:rsidP="001E5C62">
            <w:pPr>
              <w:jc w:val="center"/>
            </w:pPr>
            <w:r>
              <w:t>1</w:t>
            </w:r>
          </w:p>
        </w:tc>
        <w:tc>
          <w:tcPr>
            <w:tcW w:w="887" w:type="dxa"/>
          </w:tcPr>
          <w:p w:rsidR="001E5C62" w:rsidRDefault="001E5C62" w:rsidP="001E5C62">
            <w:pPr>
              <w:jc w:val="center"/>
            </w:pPr>
            <w:r>
              <w:t>1</w:t>
            </w:r>
          </w:p>
        </w:tc>
      </w:tr>
      <w:tr w:rsidR="001E5C62" w:rsidTr="000951D0">
        <w:tc>
          <w:tcPr>
            <w:tcW w:w="1111" w:type="dxa"/>
          </w:tcPr>
          <w:p w:rsidR="001E5C62" w:rsidRDefault="001E5C62" w:rsidP="001E5C62">
            <w:r>
              <w:t>18</w:t>
            </w:r>
          </w:p>
        </w:tc>
        <w:tc>
          <w:tcPr>
            <w:tcW w:w="867" w:type="dxa"/>
          </w:tcPr>
          <w:p w:rsidR="001E5C62" w:rsidRDefault="001E5C62" w:rsidP="001E5C62">
            <w:pPr>
              <w:jc w:val="center"/>
            </w:pPr>
            <w:r>
              <w:t>1</w:t>
            </w:r>
          </w:p>
        </w:tc>
        <w:tc>
          <w:tcPr>
            <w:tcW w:w="887" w:type="dxa"/>
          </w:tcPr>
          <w:p w:rsidR="001E5C62" w:rsidRDefault="001E5C62" w:rsidP="001E5C62">
            <w:pPr>
              <w:jc w:val="center"/>
            </w:pPr>
            <w:r>
              <w:t>2</w:t>
            </w:r>
          </w:p>
        </w:tc>
        <w:tc>
          <w:tcPr>
            <w:tcW w:w="867" w:type="dxa"/>
          </w:tcPr>
          <w:p w:rsidR="001E5C62" w:rsidRDefault="001E5C62" w:rsidP="001E5C62">
            <w:pPr>
              <w:jc w:val="center"/>
            </w:pPr>
            <w:r>
              <w:t>4</w:t>
            </w:r>
          </w:p>
        </w:tc>
        <w:tc>
          <w:tcPr>
            <w:tcW w:w="887" w:type="dxa"/>
          </w:tcPr>
          <w:p w:rsidR="001E5C62" w:rsidRDefault="001E5C62" w:rsidP="001E5C62">
            <w:pPr>
              <w:jc w:val="center"/>
            </w:pPr>
            <w:r>
              <w:t>4</w:t>
            </w:r>
          </w:p>
        </w:tc>
        <w:tc>
          <w:tcPr>
            <w:tcW w:w="867" w:type="dxa"/>
          </w:tcPr>
          <w:p w:rsidR="001E5C62" w:rsidRDefault="001E5C62" w:rsidP="001E5C62">
            <w:pPr>
              <w:jc w:val="center"/>
            </w:pPr>
            <w:r>
              <w:t>5</w:t>
            </w:r>
          </w:p>
        </w:tc>
        <w:tc>
          <w:tcPr>
            <w:tcW w:w="887" w:type="dxa"/>
          </w:tcPr>
          <w:p w:rsidR="001E5C62" w:rsidRDefault="001E5C62" w:rsidP="001E5C62">
            <w:pPr>
              <w:jc w:val="center"/>
            </w:pPr>
            <w:r>
              <w:t>4</w:t>
            </w:r>
          </w:p>
        </w:tc>
        <w:tc>
          <w:tcPr>
            <w:tcW w:w="867" w:type="dxa"/>
          </w:tcPr>
          <w:p w:rsidR="001E5C62" w:rsidRDefault="001E5C62" w:rsidP="001E5C62">
            <w:pPr>
              <w:jc w:val="center"/>
            </w:pPr>
            <w:r>
              <w:t>1</w:t>
            </w:r>
          </w:p>
        </w:tc>
        <w:tc>
          <w:tcPr>
            <w:tcW w:w="887" w:type="dxa"/>
          </w:tcPr>
          <w:p w:rsidR="001E5C62" w:rsidRDefault="001E5C62" w:rsidP="001E5C62">
            <w:pPr>
              <w:jc w:val="center"/>
            </w:pPr>
            <w:r>
              <w:t>1</w:t>
            </w:r>
          </w:p>
        </w:tc>
      </w:tr>
      <w:tr w:rsidR="001E5C62" w:rsidTr="000951D0">
        <w:tc>
          <w:tcPr>
            <w:tcW w:w="1111" w:type="dxa"/>
          </w:tcPr>
          <w:p w:rsidR="001E5C62" w:rsidRDefault="001E5C62" w:rsidP="001E5C62">
            <w:r>
              <w:t>19</w:t>
            </w:r>
          </w:p>
        </w:tc>
        <w:tc>
          <w:tcPr>
            <w:tcW w:w="867" w:type="dxa"/>
          </w:tcPr>
          <w:p w:rsidR="001E5C62" w:rsidRDefault="001E5C62" w:rsidP="001E5C62">
            <w:pPr>
              <w:jc w:val="center"/>
            </w:pPr>
            <w:r>
              <w:t>2</w:t>
            </w:r>
          </w:p>
        </w:tc>
        <w:tc>
          <w:tcPr>
            <w:tcW w:w="887" w:type="dxa"/>
          </w:tcPr>
          <w:p w:rsidR="001E5C62" w:rsidRDefault="001E5C62" w:rsidP="001E5C62">
            <w:pPr>
              <w:jc w:val="center"/>
            </w:pPr>
            <w:r>
              <w:t>1</w:t>
            </w:r>
          </w:p>
        </w:tc>
        <w:tc>
          <w:tcPr>
            <w:tcW w:w="867" w:type="dxa"/>
          </w:tcPr>
          <w:p w:rsidR="001E5C62" w:rsidRDefault="001E5C62" w:rsidP="001E5C62">
            <w:pPr>
              <w:jc w:val="center"/>
            </w:pPr>
            <w:r>
              <w:t>3</w:t>
            </w:r>
          </w:p>
        </w:tc>
        <w:tc>
          <w:tcPr>
            <w:tcW w:w="887" w:type="dxa"/>
          </w:tcPr>
          <w:p w:rsidR="001E5C62" w:rsidRDefault="001E5C62" w:rsidP="001E5C62">
            <w:pPr>
              <w:jc w:val="center"/>
            </w:pPr>
            <w:r>
              <w:t>3</w:t>
            </w:r>
          </w:p>
        </w:tc>
        <w:tc>
          <w:tcPr>
            <w:tcW w:w="867" w:type="dxa"/>
          </w:tcPr>
          <w:p w:rsidR="001E5C62" w:rsidRDefault="001E5C62" w:rsidP="001E5C62">
            <w:pPr>
              <w:jc w:val="center"/>
            </w:pPr>
            <w:r>
              <w:t>2</w:t>
            </w:r>
          </w:p>
        </w:tc>
        <w:tc>
          <w:tcPr>
            <w:tcW w:w="887" w:type="dxa"/>
          </w:tcPr>
          <w:p w:rsidR="001E5C62" w:rsidRDefault="001E5C62" w:rsidP="001E5C62">
            <w:pPr>
              <w:jc w:val="center"/>
            </w:pPr>
            <w:r>
              <w:t>2</w:t>
            </w:r>
          </w:p>
        </w:tc>
        <w:tc>
          <w:tcPr>
            <w:tcW w:w="867" w:type="dxa"/>
          </w:tcPr>
          <w:p w:rsidR="001E5C62" w:rsidRDefault="001E5C62" w:rsidP="001E5C62">
            <w:pPr>
              <w:jc w:val="center"/>
            </w:pPr>
            <w:r>
              <w:t>1</w:t>
            </w:r>
          </w:p>
        </w:tc>
        <w:tc>
          <w:tcPr>
            <w:tcW w:w="887" w:type="dxa"/>
          </w:tcPr>
          <w:p w:rsidR="001E5C62" w:rsidRDefault="001E5C62" w:rsidP="001E5C62">
            <w:pPr>
              <w:jc w:val="center"/>
            </w:pPr>
            <w:r>
              <w:t>1</w:t>
            </w:r>
          </w:p>
        </w:tc>
      </w:tr>
      <w:tr w:rsidR="001E5C62" w:rsidTr="000951D0">
        <w:tc>
          <w:tcPr>
            <w:tcW w:w="1111" w:type="dxa"/>
          </w:tcPr>
          <w:p w:rsidR="001E5C62" w:rsidRDefault="001E5C62" w:rsidP="001E5C62">
            <w:r>
              <w:t>20</w:t>
            </w:r>
          </w:p>
        </w:tc>
        <w:tc>
          <w:tcPr>
            <w:tcW w:w="867" w:type="dxa"/>
          </w:tcPr>
          <w:p w:rsidR="001E5C62" w:rsidRDefault="001E5C62" w:rsidP="001E5C62">
            <w:pPr>
              <w:jc w:val="center"/>
            </w:pPr>
            <w:r>
              <w:t>1</w:t>
            </w:r>
          </w:p>
        </w:tc>
        <w:tc>
          <w:tcPr>
            <w:tcW w:w="887" w:type="dxa"/>
          </w:tcPr>
          <w:p w:rsidR="001E5C62" w:rsidRDefault="001E5C62" w:rsidP="001E5C62">
            <w:pPr>
              <w:jc w:val="center"/>
            </w:pPr>
            <w:r>
              <w:t>2</w:t>
            </w:r>
          </w:p>
        </w:tc>
        <w:tc>
          <w:tcPr>
            <w:tcW w:w="867" w:type="dxa"/>
          </w:tcPr>
          <w:p w:rsidR="001E5C62" w:rsidRDefault="001E5C62" w:rsidP="001E5C62">
            <w:pPr>
              <w:jc w:val="center"/>
            </w:pPr>
            <w:r>
              <w:t>4</w:t>
            </w:r>
          </w:p>
        </w:tc>
        <w:tc>
          <w:tcPr>
            <w:tcW w:w="887" w:type="dxa"/>
          </w:tcPr>
          <w:p w:rsidR="001E5C62" w:rsidRDefault="001E5C62" w:rsidP="001E5C62">
            <w:pPr>
              <w:jc w:val="center"/>
            </w:pPr>
            <w:r>
              <w:t>4</w:t>
            </w:r>
          </w:p>
        </w:tc>
        <w:tc>
          <w:tcPr>
            <w:tcW w:w="867" w:type="dxa"/>
          </w:tcPr>
          <w:p w:rsidR="001E5C62" w:rsidRDefault="001E5C62" w:rsidP="001E5C62">
            <w:pPr>
              <w:jc w:val="center"/>
            </w:pPr>
            <w:r>
              <w:t>2</w:t>
            </w:r>
          </w:p>
        </w:tc>
        <w:tc>
          <w:tcPr>
            <w:tcW w:w="887" w:type="dxa"/>
          </w:tcPr>
          <w:p w:rsidR="001E5C62" w:rsidRDefault="001E5C62" w:rsidP="001E5C62">
            <w:pPr>
              <w:jc w:val="center"/>
            </w:pPr>
            <w:r>
              <w:t>3</w:t>
            </w:r>
          </w:p>
        </w:tc>
        <w:tc>
          <w:tcPr>
            <w:tcW w:w="867" w:type="dxa"/>
          </w:tcPr>
          <w:p w:rsidR="001E5C62" w:rsidRDefault="001E5C62" w:rsidP="001E5C62">
            <w:pPr>
              <w:jc w:val="center"/>
            </w:pPr>
            <w:r>
              <w:t>1</w:t>
            </w:r>
          </w:p>
        </w:tc>
        <w:tc>
          <w:tcPr>
            <w:tcW w:w="887" w:type="dxa"/>
          </w:tcPr>
          <w:p w:rsidR="001E5C62" w:rsidRDefault="001E5C62" w:rsidP="001E5C62">
            <w:pPr>
              <w:jc w:val="center"/>
            </w:pPr>
            <w:r>
              <w:t>1</w:t>
            </w:r>
          </w:p>
        </w:tc>
      </w:tr>
      <w:tr w:rsidR="001E5C62" w:rsidTr="000951D0">
        <w:tc>
          <w:tcPr>
            <w:tcW w:w="1111" w:type="dxa"/>
          </w:tcPr>
          <w:p w:rsidR="001E5C62" w:rsidRDefault="001E5C62" w:rsidP="001E5C62">
            <w:r>
              <w:t>21</w:t>
            </w:r>
          </w:p>
        </w:tc>
        <w:tc>
          <w:tcPr>
            <w:tcW w:w="867" w:type="dxa"/>
          </w:tcPr>
          <w:p w:rsidR="001E5C62" w:rsidRDefault="001E5C62" w:rsidP="001E5C62">
            <w:pPr>
              <w:jc w:val="center"/>
            </w:pPr>
            <w:r>
              <w:t>2</w:t>
            </w:r>
          </w:p>
        </w:tc>
        <w:tc>
          <w:tcPr>
            <w:tcW w:w="887" w:type="dxa"/>
          </w:tcPr>
          <w:p w:rsidR="001E5C62" w:rsidRDefault="001E5C62" w:rsidP="001E5C62">
            <w:pPr>
              <w:jc w:val="center"/>
            </w:pPr>
            <w:r>
              <w:t>1</w:t>
            </w:r>
          </w:p>
        </w:tc>
        <w:tc>
          <w:tcPr>
            <w:tcW w:w="867" w:type="dxa"/>
          </w:tcPr>
          <w:p w:rsidR="001E5C62" w:rsidRDefault="001E5C62" w:rsidP="001E5C62">
            <w:pPr>
              <w:jc w:val="center"/>
            </w:pPr>
            <w:r>
              <w:t>3</w:t>
            </w:r>
          </w:p>
        </w:tc>
        <w:tc>
          <w:tcPr>
            <w:tcW w:w="887" w:type="dxa"/>
          </w:tcPr>
          <w:p w:rsidR="001E5C62" w:rsidRDefault="001E5C62" w:rsidP="001E5C62">
            <w:pPr>
              <w:jc w:val="center"/>
            </w:pPr>
            <w:r>
              <w:t>3</w:t>
            </w:r>
          </w:p>
        </w:tc>
        <w:tc>
          <w:tcPr>
            <w:tcW w:w="867" w:type="dxa"/>
          </w:tcPr>
          <w:p w:rsidR="001E5C62" w:rsidRDefault="001E5C62" w:rsidP="001E5C62">
            <w:pPr>
              <w:jc w:val="center"/>
            </w:pPr>
            <w:r>
              <w:t>2</w:t>
            </w:r>
          </w:p>
        </w:tc>
        <w:tc>
          <w:tcPr>
            <w:tcW w:w="887" w:type="dxa"/>
          </w:tcPr>
          <w:p w:rsidR="001E5C62" w:rsidRDefault="001E5C62" w:rsidP="001E5C62">
            <w:pPr>
              <w:jc w:val="center"/>
            </w:pPr>
            <w:r>
              <w:t>1</w:t>
            </w:r>
          </w:p>
        </w:tc>
        <w:tc>
          <w:tcPr>
            <w:tcW w:w="1754" w:type="dxa"/>
            <w:gridSpan w:val="2"/>
          </w:tcPr>
          <w:p w:rsidR="001E5C62" w:rsidRDefault="001E5C62" w:rsidP="001E5C62">
            <w:pPr>
              <w:jc w:val="center"/>
            </w:pPr>
            <w:r>
              <w:t>1</w:t>
            </w:r>
          </w:p>
        </w:tc>
      </w:tr>
      <w:tr w:rsidR="001E5C62" w:rsidTr="000951D0">
        <w:tc>
          <w:tcPr>
            <w:tcW w:w="1111" w:type="dxa"/>
          </w:tcPr>
          <w:p w:rsidR="001E5C62" w:rsidRDefault="001E5C62" w:rsidP="001E5C62">
            <w:r>
              <w:t>22</w:t>
            </w:r>
          </w:p>
        </w:tc>
        <w:tc>
          <w:tcPr>
            <w:tcW w:w="867" w:type="dxa"/>
          </w:tcPr>
          <w:p w:rsidR="001E5C62" w:rsidRDefault="001E5C62" w:rsidP="001E5C62">
            <w:pPr>
              <w:jc w:val="center"/>
            </w:pPr>
            <w:r>
              <w:t>1</w:t>
            </w:r>
          </w:p>
        </w:tc>
        <w:tc>
          <w:tcPr>
            <w:tcW w:w="887" w:type="dxa"/>
          </w:tcPr>
          <w:p w:rsidR="001E5C62" w:rsidRDefault="001E5C62" w:rsidP="001E5C62">
            <w:pPr>
              <w:jc w:val="center"/>
            </w:pPr>
            <w:r>
              <w:t>2</w:t>
            </w:r>
          </w:p>
        </w:tc>
        <w:tc>
          <w:tcPr>
            <w:tcW w:w="867" w:type="dxa"/>
          </w:tcPr>
          <w:p w:rsidR="001E5C62" w:rsidRDefault="001E5C62" w:rsidP="001E5C62">
            <w:pPr>
              <w:jc w:val="center"/>
            </w:pPr>
            <w:r>
              <w:t>3</w:t>
            </w:r>
          </w:p>
        </w:tc>
        <w:tc>
          <w:tcPr>
            <w:tcW w:w="887" w:type="dxa"/>
          </w:tcPr>
          <w:p w:rsidR="001E5C62" w:rsidRDefault="001E5C62" w:rsidP="001E5C62">
            <w:pPr>
              <w:jc w:val="center"/>
            </w:pPr>
            <w:r>
              <w:t>2</w:t>
            </w:r>
          </w:p>
        </w:tc>
        <w:tc>
          <w:tcPr>
            <w:tcW w:w="867" w:type="dxa"/>
          </w:tcPr>
          <w:p w:rsidR="001E5C62" w:rsidRDefault="001E5C62" w:rsidP="001E5C62">
            <w:pPr>
              <w:jc w:val="center"/>
            </w:pPr>
            <w:r>
              <w:t>2</w:t>
            </w:r>
          </w:p>
        </w:tc>
        <w:tc>
          <w:tcPr>
            <w:tcW w:w="887" w:type="dxa"/>
          </w:tcPr>
          <w:p w:rsidR="001E5C62" w:rsidRDefault="001E5C62" w:rsidP="001E5C62">
            <w:pPr>
              <w:jc w:val="center"/>
            </w:pPr>
            <w:r>
              <w:t>2</w:t>
            </w:r>
          </w:p>
        </w:tc>
        <w:tc>
          <w:tcPr>
            <w:tcW w:w="1754" w:type="dxa"/>
            <w:gridSpan w:val="2"/>
          </w:tcPr>
          <w:p w:rsidR="001E5C62" w:rsidRDefault="001E5C62" w:rsidP="001E5C62">
            <w:pPr>
              <w:jc w:val="center"/>
            </w:pPr>
            <w:r>
              <w:t>1</w:t>
            </w:r>
          </w:p>
        </w:tc>
      </w:tr>
      <w:tr w:rsidR="001E5C62" w:rsidTr="000951D0">
        <w:tc>
          <w:tcPr>
            <w:tcW w:w="1111" w:type="dxa"/>
          </w:tcPr>
          <w:p w:rsidR="001E5C62" w:rsidRDefault="001E5C62" w:rsidP="001E5C62">
            <w:r>
              <w:t>23</w:t>
            </w:r>
          </w:p>
        </w:tc>
        <w:tc>
          <w:tcPr>
            <w:tcW w:w="867" w:type="dxa"/>
          </w:tcPr>
          <w:p w:rsidR="001E5C62" w:rsidRDefault="001E5C62" w:rsidP="001E5C62">
            <w:pPr>
              <w:jc w:val="center"/>
            </w:pPr>
            <w:r>
              <w:t>2</w:t>
            </w:r>
          </w:p>
        </w:tc>
        <w:tc>
          <w:tcPr>
            <w:tcW w:w="887" w:type="dxa"/>
          </w:tcPr>
          <w:p w:rsidR="001E5C62" w:rsidRDefault="001E5C62" w:rsidP="001E5C62">
            <w:pPr>
              <w:jc w:val="center"/>
            </w:pPr>
            <w:r>
              <w:t>1</w:t>
            </w:r>
          </w:p>
        </w:tc>
        <w:tc>
          <w:tcPr>
            <w:tcW w:w="867" w:type="dxa"/>
          </w:tcPr>
          <w:p w:rsidR="001E5C62" w:rsidRDefault="001E5C62" w:rsidP="001E5C62">
            <w:pPr>
              <w:jc w:val="center"/>
            </w:pPr>
            <w:r>
              <w:t>4</w:t>
            </w:r>
          </w:p>
        </w:tc>
        <w:tc>
          <w:tcPr>
            <w:tcW w:w="887" w:type="dxa"/>
          </w:tcPr>
          <w:p w:rsidR="001E5C62" w:rsidRDefault="001E5C62" w:rsidP="001E5C62">
            <w:pPr>
              <w:jc w:val="center"/>
            </w:pPr>
            <w:r>
              <w:t>4</w:t>
            </w:r>
          </w:p>
        </w:tc>
        <w:tc>
          <w:tcPr>
            <w:tcW w:w="867" w:type="dxa"/>
          </w:tcPr>
          <w:p w:rsidR="001E5C62" w:rsidRDefault="001E5C62" w:rsidP="001E5C62">
            <w:pPr>
              <w:jc w:val="center"/>
            </w:pPr>
            <w:r>
              <w:t>4</w:t>
            </w:r>
          </w:p>
        </w:tc>
        <w:tc>
          <w:tcPr>
            <w:tcW w:w="887" w:type="dxa"/>
          </w:tcPr>
          <w:p w:rsidR="001E5C62" w:rsidRDefault="001E5C62" w:rsidP="001E5C62">
            <w:pPr>
              <w:jc w:val="center"/>
            </w:pPr>
            <w:r>
              <w:t>5</w:t>
            </w:r>
          </w:p>
        </w:tc>
        <w:tc>
          <w:tcPr>
            <w:tcW w:w="867" w:type="dxa"/>
          </w:tcPr>
          <w:p w:rsidR="001E5C62" w:rsidRDefault="001E5C62" w:rsidP="001E5C62">
            <w:pPr>
              <w:jc w:val="center"/>
            </w:pPr>
            <w:r>
              <w:t>1</w:t>
            </w:r>
          </w:p>
        </w:tc>
        <w:tc>
          <w:tcPr>
            <w:tcW w:w="887" w:type="dxa"/>
          </w:tcPr>
          <w:p w:rsidR="001E5C62" w:rsidRDefault="001E5C62" w:rsidP="001E5C62">
            <w:pPr>
              <w:jc w:val="center"/>
            </w:pPr>
            <w:r>
              <w:t>1</w:t>
            </w:r>
          </w:p>
        </w:tc>
      </w:tr>
      <w:tr w:rsidR="001E5C62" w:rsidTr="000951D0">
        <w:tc>
          <w:tcPr>
            <w:tcW w:w="1111" w:type="dxa"/>
          </w:tcPr>
          <w:p w:rsidR="001E5C62" w:rsidRDefault="001E5C62" w:rsidP="001E5C62">
            <w:r>
              <w:t>24</w:t>
            </w:r>
          </w:p>
        </w:tc>
        <w:tc>
          <w:tcPr>
            <w:tcW w:w="867" w:type="dxa"/>
          </w:tcPr>
          <w:p w:rsidR="001E5C62" w:rsidRDefault="001E5C62" w:rsidP="001E5C62">
            <w:pPr>
              <w:jc w:val="center"/>
            </w:pPr>
            <w:r>
              <w:t>1</w:t>
            </w:r>
          </w:p>
        </w:tc>
        <w:tc>
          <w:tcPr>
            <w:tcW w:w="887" w:type="dxa"/>
          </w:tcPr>
          <w:p w:rsidR="001E5C62" w:rsidRDefault="001E5C62" w:rsidP="001E5C62">
            <w:pPr>
              <w:jc w:val="center"/>
            </w:pPr>
            <w:r>
              <w:t>2</w:t>
            </w:r>
          </w:p>
        </w:tc>
        <w:tc>
          <w:tcPr>
            <w:tcW w:w="867" w:type="dxa"/>
          </w:tcPr>
          <w:p w:rsidR="001E5C62" w:rsidRDefault="001E5C62" w:rsidP="001E5C62">
            <w:pPr>
              <w:jc w:val="center"/>
            </w:pPr>
            <w:r>
              <w:t>3</w:t>
            </w:r>
          </w:p>
        </w:tc>
        <w:tc>
          <w:tcPr>
            <w:tcW w:w="887" w:type="dxa"/>
          </w:tcPr>
          <w:p w:rsidR="001E5C62" w:rsidRDefault="001E5C62" w:rsidP="001E5C62">
            <w:pPr>
              <w:jc w:val="center"/>
            </w:pPr>
            <w:r>
              <w:t>4</w:t>
            </w:r>
          </w:p>
        </w:tc>
        <w:tc>
          <w:tcPr>
            <w:tcW w:w="867" w:type="dxa"/>
          </w:tcPr>
          <w:p w:rsidR="001E5C62" w:rsidRDefault="001E5C62" w:rsidP="001E5C62">
            <w:pPr>
              <w:jc w:val="center"/>
            </w:pPr>
            <w:r>
              <w:t>1</w:t>
            </w:r>
          </w:p>
        </w:tc>
        <w:tc>
          <w:tcPr>
            <w:tcW w:w="887" w:type="dxa"/>
          </w:tcPr>
          <w:p w:rsidR="001E5C62" w:rsidRDefault="001E5C62" w:rsidP="001E5C62">
            <w:pPr>
              <w:jc w:val="center"/>
            </w:pPr>
            <w:r>
              <w:t>1</w:t>
            </w:r>
          </w:p>
        </w:tc>
        <w:tc>
          <w:tcPr>
            <w:tcW w:w="867" w:type="dxa"/>
          </w:tcPr>
          <w:p w:rsidR="001E5C62" w:rsidRDefault="001E5C62" w:rsidP="001E5C62">
            <w:pPr>
              <w:jc w:val="center"/>
            </w:pPr>
            <w:r>
              <w:t>1</w:t>
            </w:r>
          </w:p>
        </w:tc>
        <w:tc>
          <w:tcPr>
            <w:tcW w:w="887" w:type="dxa"/>
          </w:tcPr>
          <w:p w:rsidR="001E5C62" w:rsidRDefault="001E5C62" w:rsidP="001E5C62">
            <w:pPr>
              <w:jc w:val="center"/>
            </w:pPr>
            <w:r>
              <w:t>1</w:t>
            </w:r>
          </w:p>
        </w:tc>
      </w:tr>
      <w:tr w:rsidR="001E5C62" w:rsidTr="000951D0">
        <w:tc>
          <w:tcPr>
            <w:tcW w:w="1111" w:type="dxa"/>
          </w:tcPr>
          <w:p w:rsidR="001E5C62" w:rsidRDefault="001E5C62" w:rsidP="001E5C62">
            <w:r>
              <w:t>25</w:t>
            </w:r>
          </w:p>
        </w:tc>
        <w:tc>
          <w:tcPr>
            <w:tcW w:w="867" w:type="dxa"/>
          </w:tcPr>
          <w:p w:rsidR="001E5C62" w:rsidRDefault="001E5C62" w:rsidP="001E5C62">
            <w:pPr>
              <w:jc w:val="center"/>
            </w:pPr>
            <w:r>
              <w:t>2</w:t>
            </w:r>
          </w:p>
        </w:tc>
        <w:tc>
          <w:tcPr>
            <w:tcW w:w="887" w:type="dxa"/>
          </w:tcPr>
          <w:p w:rsidR="001E5C62" w:rsidRDefault="001E5C62" w:rsidP="001E5C62">
            <w:pPr>
              <w:jc w:val="center"/>
            </w:pPr>
            <w:r>
              <w:t>1</w:t>
            </w:r>
          </w:p>
        </w:tc>
        <w:tc>
          <w:tcPr>
            <w:tcW w:w="867" w:type="dxa"/>
          </w:tcPr>
          <w:p w:rsidR="001E5C62" w:rsidRDefault="001E5C62" w:rsidP="001E5C62">
            <w:pPr>
              <w:jc w:val="center"/>
            </w:pPr>
            <w:r>
              <w:t>3</w:t>
            </w:r>
          </w:p>
        </w:tc>
        <w:tc>
          <w:tcPr>
            <w:tcW w:w="887" w:type="dxa"/>
          </w:tcPr>
          <w:p w:rsidR="001E5C62" w:rsidRDefault="001E5C62" w:rsidP="001E5C62">
            <w:pPr>
              <w:jc w:val="center"/>
            </w:pPr>
            <w:r>
              <w:t>3</w:t>
            </w:r>
          </w:p>
        </w:tc>
        <w:tc>
          <w:tcPr>
            <w:tcW w:w="867" w:type="dxa"/>
          </w:tcPr>
          <w:p w:rsidR="001E5C62" w:rsidRDefault="001E5C62" w:rsidP="001E5C62">
            <w:pPr>
              <w:jc w:val="center"/>
            </w:pPr>
            <w:r>
              <w:t>2</w:t>
            </w:r>
          </w:p>
        </w:tc>
        <w:tc>
          <w:tcPr>
            <w:tcW w:w="887" w:type="dxa"/>
          </w:tcPr>
          <w:p w:rsidR="001E5C62" w:rsidRDefault="001E5C62" w:rsidP="001E5C62">
            <w:pPr>
              <w:jc w:val="center"/>
            </w:pPr>
            <w:r>
              <w:t>2</w:t>
            </w:r>
          </w:p>
        </w:tc>
        <w:tc>
          <w:tcPr>
            <w:tcW w:w="1754" w:type="dxa"/>
            <w:gridSpan w:val="2"/>
          </w:tcPr>
          <w:p w:rsidR="001E5C62" w:rsidRDefault="001E5C62" w:rsidP="001E5C62">
            <w:pPr>
              <w:jc w:val="center"/>
            </w:pPr>
            <w:r>
              <w:t>1</w:t>
            </w:r>
          </w:p>
        </w:tc>
      </w:tr>
      <w:tr w:rsidR="001E5C62" w:rsidTr="000951D0">
        <w:tc>
          <w:tcPr>
            <w:tcW w:w="1111" w:type="dxa"/>
          </w:tcPr>
          <w:p w:rsidR="001E5C62" w:rsidRDefault="001E5C62" w:rsidP="001E5C62">
            <w:r>
              <w:t>26</w:t>
            </w:r>
          </w:p>
        </w:tc>
        <w:tc>
          <w:tcPr>
            <w:tcW w:w="867" w:type="dxa"/>
          </w:tcPr>
          <w:p w:rsidR="001E5C62" w:rsidRDefault="001E5C62" w:rsidP="001E5C62">
            <w:pPr>
              <w:jc w:val="center"/>
            </w:pPr>
            <w:r>
              <w:t>1</w:t>
            </w:r>
          </w:p>
        </w:tc>
        <w:tc>
          <w:tcPr>
            <w:tcW w:w="887" w:type="dxa"/>
          </w:tcPr>
          <w:p w:rsidR="001E5C62" w:rsidRDefault="001E5C62" w:rsidP="001E5C62">
            <w:pPr>
              <w:jc w:val="center"/>
            </w:pPr>
            <w:r>
              <w:t>2</w:t>
            </w:r>
          </w:p>
        </w:tc>
        <w:tc>
          <w:tcPr>
            <w:tcW w:w="867" w:type="dxa"/>
          </w:tcPr>
          <w:p w:rsidR="001E5C62" w:rsidRDefault="001E5C62" w:rsidP="001E5C62">
            <w:pPr>
              <w:jc w:val="center"/>
            </w:pPr>
            <w:r>
              <w:t>3</w:t>
            </w:r>
          </w:p>
        </w:tc>
        <w:tc>
          <w:tcPr>
            <w:tcW w:w="887" w:type="dxa"/>
          </w:tcPr>
          <w:p w:rsidR="001E5C62" w:rsidRDefault="001E5C62" w:rsidP="001E5C62">
            <w:pPr>
              <w:jc w:val="center"/>
            </w:pPr>
            <w:r>
              <w:t>3</w:t>
            </w:r>
          </w:p>
        </w:tc>
        <w:tc>
          <w:tcPr>
            <w:tcW w:w="867" w:type="dxa"/>
          </w:tcPr>
          <w:p w:rsidR="001E5C62" w:rsidRDefault="001E5C62" w:rsidP="001E5C62">
            <w:pPr>
              <w:jc w:val="center"/>
            </w:pPr>
            <w:r>
              <w:t>2</w:t>
            </w:r>
          </w:p>
        </w:tc>
        <w:tc>
          <w:tcPr>
            <w:tcW w:w="887" w:type="dxa"/>
          </w:tcPr>
          <w:p w:rsidR="001E5C62" w:rsidRDefault="001E5C62" w:rsidP="001E5C62">
            <w:pPr>
              <w:jc w:val="center"/>
            </w:pPr>
            <w:r>
              <w:t>2</w:t>
            </w:r>
          </w:p>
        </w:tc>
        <w:tc>
          <w:tcPr>
            <w:tcW w:w="867" w:type="dxa"/>
          </w:tcPr>
          <w:p w:rsidR="001E5C62" w:rsidRDefault="001E5C62" w:rsidP="001E5C62">
            <w:pPr>
              <w:jc w:val="center"/>
            </w:pPr>
            <w:r>
              <w:t>1</w:t>
            </w:r>
          </w:p>
        </w:tc>
        <w:tc>
          <w:tcPr>
            <w:tcW w:w="887" w:type="dxa"/>
          </w:tcPr>
          <w:p w:rsidR="001E5C62" w:rsidRDefault="001E5C62" w:rsidP="001E5C62">
            <w:pPr>
              <w:jc w:val="center"/>
            </w:pPr>
            <w:r>
              <w:t>1</w:t>
            </w:r>
          </w:p>
        </w:tc>
      </w:tr>
      <w:tr w:rsidR="001E5C62" w:rsidTr="000951D0">
        <w:tc>
          <w:tcPr>
            <w:tcW w:w="1111" w:type="dxa"/>
          </w:tcPr>
          <w:p w:rsidR="001E5C62" w:rsidRDefault="001E5C62" w:rsidP="001E5C62">
            <w:r>
              <w:t>27</w:t>
            </w:r>
          </w:p>
        </w:tc>
        <w:tc>
          <w:tcPr>
            <w:tcW w:w="867" w:type="dxa"/>
          </w:tcPr>
          <w:p w:rsidR="001E5C62" w:rsidRDefault="001E5C62" w:rsidP="001E5C62">
            <w:pPr>
              <w:jc w:val="center"/>
            </w:pPr>
            <w:r>
              <w:t>2</w:t>
            </w:r>
          </w:p>
        </w:tc>
        <w:tc>
          <w:tcPr>
            <w:tcW w:w="887" w:type="dxa"/>
          </w:tcPr>
          <w:p w:rsidR="001E5C62" w:rsidRDefault="001E5C62" w:rsidP="001E5C62">
            <w:pPr>
              <w:jc w:val="center"/>
            </w:pPr>
            <w:r>
              <w:t>1</w:t>
            </w:r>
          </w:p>
        </w:tc>
        <w:tc>
          <w:tcPr>
            <w:tcW w:w="867" w:type="dxa"/>
          </w:tcPr>
          <w:p w:rsidR="001E5C62" w:rsidRDefault="001E5C62" w:rsidP="001E5C62">
            <w:pPr>
              <w:jc w:val="center"/>
            </w:pPr>
            <w:r>
              <w:t>3</w:t>
            </w:r>
          </w:p>
        </w:tc>
        <w:tc>
          <w:tcPr>
            <w:tcW w:w="887" w:type="dxa"/>
          </w:tcPr>
          <w:p w:rsidR="001E5C62" w:rsidRDefault="001E5C62" w:rsidP="001E5C62">
            <w:pPr>
              <w:jc w:val="center"/>
            </w:pPr>
            <w:r>
              <w:t>2</w:t>
            </w:r>
          </w:p>
        </w:tc>
        <w:tc>
          <w:tcPr>
            <w:tcW w:w="867" w:type="dxa"/>
          </w:tcPr>
          <w:p w:rsidR="001E5C62" w:rsidRDefault="001E5C62" w:rsidP="001E5C62">
            <w:pPr>
              <w:jc w:val="center"/>
            </w:pPr>
            <w:r>
              <w:t>1</w:t>
            </w:r>
          </w:p>
        </w:tc>
        <w:tc>
          <w:tcPr>
            <w:tcW w:w="887" w:type="dxa"/>
          </w:tcPr>
          <w:p w:rsidR="001E5C62" w:rsidRDefault="001E5C62" w:rsidP="001E5C62">
            <w:pPr>
              <w:jc w:val="center"/>
            </w:pPr>
            <w:r>
              <w:t>1</w:t>
            </w:r>
          </w:p>
        </w:tc>
        <w:tc>
          <w:tcPr>
            <w:tcW w:w="1754" w:type="dxa"/>
            <w:gridSpan w:val="2"/>
          </w:tcPr>
          <w:p w:rsidR="001E5C62" w:rsidRDefault="001E5C62" w:rsidP="001E5C62">
            <w:pPr>
              <w:jc w:val="center"/>
            </w:pPr>
            <w:r>
              <w:t>1</w:t>
            </w:r>
          </w:p>
        </w:tc>
      </w:tr>
      <w:tr w:rsidR="001E5C62" w:rsidTr="000951D0">
        <w:tc>
          <w:tcPr>
            <w:tcW w:w="1111" w:type="dxa"/>
          </w:tcPr>
          <w:p w:rsidR="001E5C62" w:rsidRDefault="001E5C62" w:rsidP="001E5C62">
            <w:r>
              <w:t>28</w:t>
            </w:r>
          </w:p>
        </w:tc>
        <w:tc>
          <w:tcPr>
            <w:tcW w:w="867" w:type="dxa"/>
          </w:tcPr>
          <w:p w:rsidR="001E5C62" w:rsidRDefault="001E5C62" w:rsidP="001E5C62">
            <w:pPr>
              <w:jc w:val="center"/>
            </w:pPr>
            <w:r>
              <w:t>1</w:t>
            </w:r>
          </w:p>
        </w:tc>
        <w:tc>
          <w:tcPr>
            <w:tcW w:w="887" w:type="dxa"/>
          </w:tcPr>
          <w:p w:rsidR="001E5C62" w:rsidRDefault="001E5C62" w:rsidP="001E5C62">
            <w:pPr>
              <w:jc w:val="center"/>
            </w:pPr>
            <w:r>
              <w:t>2</w:t>
            </w:r>
          </w:p>
        </w:tc>
        <w:tc>
          <w:tcPr>
            <w:tcW w:w="867" w:type="dxa"/>
          </w:tcPr>
          <w:p w:rsidR="001E5C62" w:rsidRDefault="001E5C62" w:rsidP="001E5C62">
            <w:pPr>
              <w:jc w:val="center"/>
            </w:pPr>
            <w:r>
              <w:t>3</w:t>
            </w:r>
          </w:p>
        </w:tc>
        <w:tc>
          <w:tcPr>
            <w:tcW w:w="887" w:type="dxa"/>
          </w:tcPr>
          <w:p w:rsidR="001E5C62" w:rsidRDefault="001E5C62" w:rsidP="001E5C62">
            <w:pPr>
              <w:jc w:val="center"/>
            </w:pPr>
            <w:r>
              <w:t>3</w:t>
            </w:r>
          </w:p>
        </w:tc>
        <w:tc>
          <w:tcPr>
            <w:tcW w:w="867" w:type="dxa"/>
          </w:tcPr>
          <w:p w:rsidR="001E5C62" w:rsidRDefault="001E5C62" w:rsidP="001E5C62">
            <w:pPr>
              <w:jc w:val="center"/>
            </w:pPr>
            <w:r>
              <w:t>2</w:t>
            </w:r>
          </w:p>
        </w:tc>
        <w:tc>
          <w:tcPr>
            <w:tcW w:w="887" w:type="dxa"/>
          </w:tcPr>
          <w:p w:rsidR="001E5C62" w:rsidRDefault="001E5C62" w:rsidP="001E5C62">
            <w:pPr>
              <w:jc w:val="center"/>
            </w:pPr>
            <w:r>
              <w:t>2</w:t>
            </w:r>
          </w:p>
        </w:tc>
        <w:tc>
          <w:tcPr>
            <w:tcW w:w="1754" w:type="dxa"/>
            <w:gridSpan w:val="2"/>
          </w:tcPr>
          <w:p w:rsidR="001E5C62" w:rsidRDefault="001E5C62" w:rsidP="001E5C62">
            <w:pPr>
              <w:jc w:val="center"/>
            </w:pPr>
            <w:r>
              <w:t>1</w:t>
            </w:r>
          </w:p>
        </w:tc>
      </w:tr>
      <w:tr w:rsidR="001E5C62" w:rsidTr="000951D0">
        <w:tc>
          <w:tcPr>
            <w:tcW w:w="1111" w:type="dxa"/>
          </w:tcPr>
          <w:p w:rsidR="001E5C62" w:rsidRDefault="001E5C62" w:rsidP="001E5C62">
            <w:r>
              <w:t>29</w:t>
            </w:r>
          </w:p>
        </w:tc>
        <w:tc>
          <w:tcPr>
            <w:tcW w:w="867" w:type="dxa"/>
          </w:tcPr>
          <w:p w:rsidR="001E5C62" w:rsidRDefault="001E5C62" w:rsidP="001E5C62">
            <w:pPr>
              <w:jc w:val="center"/>
            </w:pPr>
            <w:r>
              <w:t>2</w:t>
            </w:r>
          </w:p>
        </w:tc>
        <w:tc>
          <w:tcPr>
            <w:tcW w:w="887" w:type="dxa"/>
          </w:tcPr>
          <w:p w:rsidR="001E5C62" w:rsidRDefault="001E5C62" w:rsidP="001E5C62">
            <w:pPr>
              <w:jc w:val="center"/>
            </w:pPr>
            <w:r>
              <w:t>1</w:t>
            </w:r>
          </w:p>
        </w:tc>
        <w:tc>
          <w:tcPr>
            <w:tcW w:w="867" w:type="dxa"/>
          </w:tcPr>
          <w:p w:rsidR="001E5C62" w:rsidRDefault="001E5C62" w:rsidP="001E5C62">
            <w:pPr>
              <w:jc w:val="center"/>
            </w:pPr>
            <w:r>
              <w:t>2</w:t>
            </w:r>
          </w:p>
        </w:tc>
        <w:tc>
          <w:tcPr>
            <w:tcW w:w="887" w:type="dxa"/>
          </w:tcPr>
          <w:p w:rsidR="001E5C62" w:rsidRDefault="001E5C62" w:rsidP="001E5C62">
            <w:pPr>
              <w:jc w:val="center"/>
            </w:pPr>
            <w:r>
              <w:t>3</w:t>
            </w:r>
          </w:p>
        </w:tc>
        <w:tc>
          <w:tcPr>
            <w:tcW w:w="867" w:type="dxa"/>
          </w:tcPr>
          <w:p w:rsidR="001E5C62" w:rsidRDefault="001E5C62" w:rsidP="001E5C62">
            <w:pPr>
              <w:jc w:val="center"/>
            </w:pPr>
            <w:r>
              <w:t>1</w:t>
            </w:r>
          </w:p>
        </w:tc>
        <w:tc>
          <w:tcPr>
            <w:tcW w:w="887" w:type="dxa"/>
          </w:tcPr>
          <w:p w:rsidR="001E5C62" w:rsidRDefault="001E5C62" w:rsidP="001E5C62">
            <w:pPr>
              <w:jc w:val="center"/>
            </w:pPr>
            <w:r>
              <w:t>1</w:t>
            </w:r>
          </w:p>
        </w:tc>
        <w:tc>
          <w:tcPr>
            <w:tcW w:w="1754" w:type="dxa"/>
            <w:gridSpan w:val="2"/>
          </w:tcPr>
          <w:p w:rsidR="001E5C62" w:rsidRDefault="001E5C62" w:rsidP="001E5C62">
            <w:pPr>
              <w:jc w:val="center"/>
            </w:pPr>
            <w:r>
              <w:t>1</w:t>
            </w:r>
          </w:p>
        </w:tc>
      </w:tr>
      <w:tr w:rsidR="001E5C62" w:rsidTr="000951D0">
        <w:tc>
          <w:tcPr>
            <w:tcW w:w="1111" w:type="dxa"/>
          </w:tcPr>
          <w:p w:rsidR="001E5C62" w:rsidRDefault="001E5C62" w:rsidP="001E5C62">
            <w:r>
              <w:t>30</w:t>
            </w:r>
          </w:p>
        </w:tc>
        <w:tc>
          <w:tcPr>
            <w:tcW w:w="867" w:type="dxa"/>
          </w:tcPr>
          <w:p w:rsidR="001E5C62" w:rsidRDefault="001E5C62" w:rsidP="001E5C62">
            <w:pPr>
              <w:jc w:val="center"/>
            </w:pPr>
            <w:r>
              <w:t>1</w:t>
            </w:r>
          </w:p>
        </w:tc>
        <w:tc>
          <w:tcPr>
            <w:tcW w:w="887" w:type="dxa"/>
          </w:tcPr>
          <w:p w:rsidR="001E5C62" w:rsidRDefault="001E5C62" w:rsidP="001E5C62">
            <w:pPr>
              <w:jc w:val="center"/>
            </w:pPr>
            <w:r>
              <w:t>2</w:t>
            </w:r>
          </w:p>
        </w:tc>
        <w:tc>
          <w:tcPr>
            <w:tcW w:w="867" w:type="dxa"/>
          </w:tcPr>
          <w:p w:rsidR="001E5C62" w:rsidRDefault="001E5C62" w:rsidP="001E5C62">
            <w:pPr>
              <w:jc w:val="center"/>
            </w:pPr>
            <w:r>
              <w:t>3</w:t>
            </w:r>
          </w:p>
        </w:tc>
        <w:tc>
          <w:tcPr>
            <w:tcW w:w="887" w:type="dxa"/>
          </w:tcPr>
          <w:p w:rsidR="001E5C62" w:rsidRDefault="001E5C62" w:rsidP="001E5C62">
            <w:pPr>
              <w:jc w:val="center"/>
            </w:pPr>
            <w:r>
              <w:t>3</w:t>
            </w:r>
          </w:p>
        </w:tc>
        <w:tc>
          <w:tcPr>
            <w:tcW w:w="867" w:type="dxa"/>
          </w:tcPr>
          <w:p w:rsidR="001E5C62" w:rsidRDefault="001E5C62" w:rsidP="001E5C62">
            <w:pPr>
              <w:jc w:val="center"/>
            </w:pPr>
            <w:r>
              <w:t>4</w:t>
            </w:r>
          </w:p>
        </w:tc>
        <w:tc>
          <w:tcPr>
            <w:tcW w:w="887" w:type="dxa"/>
          </w:tcPr>
          <w:p w:rsidR="001E5C62" w:rsidRDefault="001E5C62" w:rsidP="001E5C62">
            <w:pPr>
              <w:jc w:val="center"/>
            </w:pPr>
            <w:r>
              <w:t>3</w:t>
            </w:r>
          </w:p>
        </w:tc>
        <w:tc>
          <w:tcPr>
            <w:tcW w:w="867" w:type="dxa"/>
          </w:tcPr>
          <w:p w:rsidR="001E5C62" w:rsidRDefault="001E5C62" w:rsidP="001E5C62">
            <w:pPr>
              <w:jc w:val="center"/>
            </w:pPr>
            <w:r>
              <w:t>1</w:t>
            </w:r>
          </w:p>
        </w:tc>
        <w:tc>
          <w:tcPr>
            <w:tcW w:w="887" w:type="dxa"/>
          </w:tcPr>
          <w:p w:rsidR="001E5C62" w:rsidRDefault="001E5C62" w:rsidP="001E5C62">
            <w:pPr>
              <w:jc w:val="center"/>
            </w:pPr>
            <w:r>
              <w:t>1</w:t>
            </w:r>
          </w:p>
        </w:tc>
      </w:tr>
      <w:tr w:rsidR="001E5C62" w:rsidTr="000951D0">
        <w:tc>
          <w:tcPr>
            <w:tcW w:w="1111" w:type="dxa"/>
          </w:tcPr>
          <w:p w:rsidR="001E5C62" w:rsidRDefault="001E5C62" w:rsidP="001E5C62">
            <w:r>
              <w:t>31</w:t>
            </w:r>
          </w:p>
        </w:tc>
        <w:tc>
          <w:tcPr>
            <w:tcW w:w="867" w:type="dxa"/>
          </w:tcPr>
          <w:p w:rsidR="001E5C62" w:rsidRDefault="001E5C62" w:rsidP="001E5C62">
            <w:pPr>
              <w:jc w:val="center"/>
            </w:pPr>
            <w:r>
              <w:t>2</w:t>
            </w:r>
          </w:p>
        </w:tc>
        <w:tc>
          <w:tcPr>
            <w:tcW w:w="887" w:type="dxa"/>
          </w:tcPr>
          <w:p w:rsidR="001E5C62" w:rsidRDefault="001E5C62" w:rsidP="001E5C62">
            <w:pPr>
              <w:jc w:val="center"/>
            </w:pPr>
            <w:r>
              <w:t>1</w:t>
            </w:r>
          </w:p>
        </w:tc>
        <w:tc>
          <w:tcPr>
            <w:tcW w:w="867" w:type="dxa"/>
          </w:tcPr>
          <w:p w:rsidR="001E5C62" w:rsidRDefault="001E5C62" w:rsidP="001E5C62">
            <w:pPr>
              <w:jc w:val="center"/>
            </w:pPr>
            <w:r>
              <w:t>3</w:t>
            </w:r>
          </w:p>
        </w:tc>
        <w:tc>
          <w:tcPr>
            <w:tcW w:w="887" w:type="dxa"/>
          </w:tcPr>
          <w:p w:rsidR="001E5C62" w:rsidRDefault="001E5C62" w:rsidP="001E5C62">
            <w:pPr>
              <w:jc w:val="center"/>
            </w:pPr>
            <w:r>
              <w:t>3</w:t>
            </w:r>
          </w:p>
        </w:tc>
        <w:tc>
          <w:tcPr>
            <w:tcW w:w="867" w:type="dxa"/>
          </w:tcPr>
          <w:p w:rsidR="001E5C62" w:rsidRDefault="001E5C62" w:rsidP="001E5C62">
            <w:pPr>
              <w:jc w:val="center"/>
            </w:pPr>
            <w:r>
              <w:t>1</w:t>
            </w:r>
          </w:p>
        </w:tc>
        <w:tc>
          <w:tcPr>
            <w:tcW w:w="887" w:type="dxa"/>
          </w:tcPr>
          <w:p w:rsidR="001E5C62" w:rsidRDefault="001E5C62" w:rsidP="001E5C62">
            <w:pPr>
              <w:jc w:val="center"/>
            </w:pPr>
            <w:r>
              <w:t>2</w:t>
            </w:r>
          </w:p>
        </w:tc>
        <w:tc>
          <w:tcPr>
            <w:tcW w:w="1754" w:type="dxa"/>
            <w:gridSpan w:val="2"/>
          </w:tcPr>
          <w:p w:rsidR="001E5C62" w:rsidRDefault="001E5C62" w:rsidP="001E5C62">
            <w:pPr>
              <w:jc w:val="center"/>
            </w:pPr>
            <w:r>
              <w:t>1</w:t>
            </w:r>
          </w:p>
        </w:tc>
      </w:tr>
      <w:tr w:rsidR="001E5C62" w:rsidTr="000951D0">
        <w:tc>
          <w:tcPr>
            <w:tcW w:w="1111" w:type="dxa"/>
          </w:tcPr>
          <w:p w:rsidR="001E5C62" w:rsidRDefault="001E5C62" w:rsidP="001E5C62">
            <w:r>
              <w:t>32</w:t>
            </w:r>
          </w:p>
        </w:tc>
        <w:tc>
          <w:tcPr>
            <w:tcW w:w="867" w:type="dxa"/>
          </w:tcPr>
          <w:p w:rsidR="001E5C62" w:rsidRDefault="001E5C62" w:rsidP="001E5C62">
            <w:pPr>
              <w:jc w:val="center"/>
            </w:pPr>
            <w:r>
              <w:t>1</w:t>
            </w:r>
          </w:p>
        </w:tc>
        <w:tc>
          <w:tcPr>
            <w:tcW w:w="887" w:type="dxa"/>
          </w:tcPr>
          <w:p w:rsidR="001E5C62" w:rsidRDefault="001E5C62" w:rsidP="001E5C62">
            <w:pPr>
              <w:jc w:val="center"/>
            </w:pPr>
            <w:r>
              <w:t>2</w:t>
            </w:r>
          </w:p>
        </w:tc>
        <w:tc>
          <w:tcPr>
            <w:tcW w:w="867" w:type="dxa"/>
          </w:tcPr>
          <w:p w:rsidR="001E5C62" w:rsidRDefault="001E5C62" w:rsidP="001E5C62">
            <w:pPr>
              <w:jc w:val="center"/>
            </w:pPr>
            <w:r>
              <w:t>4</w:t>
            </w:r>
          </w:p>
        </w:tc>
        <w:tc>
          <w:tcPr>
            <w:tcW w:w="887" w:type="dxa"/>
          </w:tcPr>
          <w:p w:rsidR="001E5C62" w:rsidRDefault="001E5C62" w:rsidP="001E5C62">
            <w:pPr>
              <w:jc w:val="center"/>
            </w:pPr>
            <w:r>
              <w:t>3</w:t>
            </w:r>
          </w:p>
        </w:tc>
        <w:tc>
          <w:tcPr>
            <w:tcW w:w="867" w:type="dxa"/>
          </w:tcPr>
          <w:p w:rsidR="001E5C62" w:rsidRDefault="001E5C62" w:rsidP="001E5C62">
            <w:pPr>
              <w:jc w:val="center"/>
            </w:pPr>
            <w:r>
              <w:t>1</w:t>
            </w:r>
          </w:p>
        </w:tc>
        <w:tc>
          <w:tcPr>
            <w:tcW w:w="887" w:type="dxa"/>
          </w:tcPr>
          <w:p w:rsidR="001E5C62" w:rsidRDefault="001E5C62" w:rsidP="001E5C62">
            <w:pPr>
              <w:jc w:val="center"/>
            </w:pPr>
            <w:r>
              <w:t>1</w:t>
            </w:r>
          </w:p>
        </w:tc>
        <w:tc>
          <w:tcPr>
            <w:tcW w:w="867" w:type="dxa"/>
          </w:tcPr>
          <w:p w:rsidR="001E5C62" w:rsidRDefault="001E5C62" w:rsidP="001E5C62">
            <w:pPr>
              <w:jc w:val="center"/>
            </w:pPr>
            <w:r>
              <w:t>1</w:t>
            </w:r>
          </w:p>
        </w:tc>
        <w:tc>
          <w:tcPr>
            <w:tcW w:w="887" w:type="dxa"/>
          </w:tcPr>
          <w:p w:rsidR="001E5C62" w:rsidRDefault="001E5C62" w:rsidP="001E5C62">
            <w:pPr>
              <w:jc w:val="center"/>
            </w:pPr>
            <w:r>
              <w:t>1</w:t>
            </w:r>
          </w:p>
        </w:tc>
      </w:tr>
      <w:tr w:rsidR="001E5C62" w:rsidTr="000951D0">
        <w:tc>
          <w:tcPr>
            <w:tcW w:w="1111" w:type="dxa"/>
          </w:tcPr>
          <w:p w:rsidR="001E5C62" w:rsidRDefault="001E5C62" w:rsidP="001E5C62">
            <w:r>
              <w:t>33</w:t>
            </w:r>
          </w:p>
        </w:tc>
        <w:tc>
          <w:tcPr>
            <w:tcW w:w="867" w:type="dxa"/>
          </w:tcPr>
          <w:p w:rsidR="001E5C62" w:rsidRDefault="001E5C62" w:rsidP="001E5C62">
            <w:pPr>
              <w:jc w:val="center"/>
            </w:pPr>
            <w:r>
              <w:t>2</w:t>
            </w:r>
          </w:p>
        </w:tc>
        <w:tc>
          <w:tcPr>
            <w:tcW w:w="887" w:type="dxa"/>
          </w:tcPr>
          <w:p w:rsidR="001E5C62" w:rsidRDefault="001E5C62" w:rsidP="001E5C62">
            <w:pPr>
              <w:jc w:val="center"/>
            </w:pPr>
            <w:r>
              <w:t>1</w:t>
            </w:r>
          </w:p>
        </w:tc>
        <w:tc>
          <w:tcPr>
            <w:tcW w:w="867" w:type="dxa"/>
          </w:tcPr>
          <w:p w:rsidR="001E5C62" w:rsidRDefault="001E5C62" w:rsidP="001E5C62">
            <w:pPr>
              <w:jc w:val="center"/>
            </w:pPr>
            <w:r>
              <w:t>3</w:t>
            </w:r>
          </w:p>
        </w:tc>
        <w:tc>
          <w:tcPr>
            <w:tcW w:w="887" w:type="dxa"/>
          </w:tcPr>
          <w:p w:rsidR="001E5C62" w:rsidRDefault="001E5C62" w:rsidP="001E5C62">
            <w:pPr>
              <w:jc w:val="center"/>
            </w:pPr>
            <w:r>
              <w:t>3</w:t>
            </w:r>
          </w:p>
        </w:tc>
        <w:tc>
          <w:tcPr>
            <w:tcW w:w="867" w:type="dxa"/>
          </w:tcPr>
          <w:p w:rsidR="001E5C62" w:rsidRDefault="001E5C62" w:rsidP="001E5C62">
            <w:pPr>
              <w:jc w:val="center"/>
            </w:pPr>
            <w:r>
              <w:t>2</w:t>
            </w:r>
          </w:p>
        </w:tc>
        <w:tc>
          <w:tcPr>
            <w:tcW w:w="887" w:type="dxa"/>
          </w:tcPr>
          <w:p w:rsidR="001E5C62" w:rsidRDefault="001E5C62" w:rsidP="001E5C62">
            <w:pPr>
              <w:jc w:val="center"/>
            </w:pPr>
            <w:r>
              <w:t>1</w:t>
            </w:r>
          </w:p>
        </w:tc>
        <w:tc>
          <w:tcPr>
            <w:tcW w:w="1754" w:type="dxa"/>
            <w:gridSpan w:val="2"/>
          </w:tcPr>
          <w:p w:rsidR="001E5C62" w:rsidRDefault="001E5C62" w:rsidP="001E5C62">
            <w:pPr>
              <w:jc w:val="center"/>
            </w:pPr>
            <w:r>
              <w:t>1</w:t>
            </w:r>
          </w:p>
        </w:tc>
      </w:tr>
      <w:tr w:rsidR="001E5C62" w:rsidTr="000951D0">
        <w:tc>
          <w:tcPr>
            <w:tcW w:w="1111" w:type="dxa"/>
          </w:tcPr>
          <w:p w:rsidR="001E5C62" w:rsidRDefault="001E5C62" w:rsidP="001E5C62">
            <w:r>
              <w:t>Total</w:t>
            </w:r>
          </w:p>
        </w:tc>
        <w:tc>
          <w:tcPr>
            <w:tcW w:w="1754" w:type="dxa"/>
            <w:gridSpan w:val="2"/>
          </w:tcPr>
          <w:p w:rsidR="001E5C62" w:rsidRDefault="001E5C62" w:rsidP="001E5C62">
            <w:pPr>
              <w:jc w:val="center"/>
            </w:pPr>
            <w:r>
              <w:t>99</w:t>
            </w:r>
          </w:p>
        </w:tc>
        <w:tc>
          <w:tcPr>
            <w:tcW w:w="1754" w:type="dxa"/>
            <w:gridSpan w:val="2"/>
          </w:tcPr>
          <w:p w:rsidR="001E5C62" w:rsidRDefault="001E5C62" w:rsidP="001E5C62">
            <w:pPr>
              <w:jc w:val="center"/>
            </w:pPr>
            <w:r>
              <w:t>209</w:t>
            </w:r>
          </w:p>
        </w:tc>
        <w:tc>
          <w:tcPr>
            <w:tcW w:w="1754" w:type="dxa"/>
            <w:gridSpan w:val="2"/>
          </w:tcPr>
          <w:p w:rsidR="001E5C62" w:rsidRDefault="001E5C62" w:rsidP="001E5C62">
            <w:pPr>
              <w:jc w:val="center"/>
            </w:pPr>
            <w:r>
              <w:t>126</w:t>
            </w:r>
          </w:p>
        </w:tc>
        <w:tc>
          <w:tcPr>
            <w:tcW w:w="1754" w:type="dxa"/>
            <w:gridSpan w:val="2"/>
          </w:tcPr>
          <w:p w:rsidR="001E5C62" w:rsidRDefault="001E5C62" w:rsidP="001E5C62">
            <w:pPr>
              <w:jc w:val="center"/>
            </w:pPr>
            <w:r>
              <w:t>53</w:t>
            </w:r>
            <w:r w:rsidR="005C00B7">
              <w:rPr>
                <w:rStyle w:val="Refdenotaalpie"/>
              </w:rPr>
              <w:footnoteReference w:id="22"/>
            </w:r>
          </w:p>
        </w:tc>
      </w:tr>
    </w:tbl>
    <w:p w:rsidR="00AA5C08" w:rsidRPr="00665F08" w:rsidRDefault="00AA5C08" w:rsidP="00665F08">
      <w:pPr>
        <w:spacing w:after="0" w:line="360" w:lineRule="auto"/>
        <w:jc w:val="both"/>
        <w:rPr>
          <w:rFonts w:ascii="Arial" w:hAnsi="Arial" w:cs="Arial"/>
          <w:sz w:val="28"/>
          <w:szCs w:val="28"/>
        </w:rPr>
      </w:pPr>
    </w:p>
    <w:p w:rsidR="00086BB6" w:rsidRPr="00665F08" w:rsidRDefault="00086BB6" w:rsidP="00665F08">
      <w:pPr>
        <w:spacing w:after="0" w:line="360" w:lineRule="auto"/>
        <w:jc w:val="both"/>
        <w:rPr>
          <w:rFonts w:ascii="Arial" w:hAnsi="Arial" w:cs="Arial"/>
          <w:sz w:val="28"/>
          <w:szCs w:val="28"/>
        </w:rPr>
      </w:pPr>
      <w:r w:rsidRPr="00665F08">
        <w:rPr>
          <w:rFonts w:ascii="Arial" w:hAnsi="Arial" w:cs="Arial"/>
          <w:sz w:val="28"/>
          <w:szCs w:val="28"/>
        </w:rPr>
        <w:t>Así, se tiene que la paridad vertical implica</w:t>
      </w:r>
      <w:r w:rsidR="005F2F0C" w:rsidRPr="00665F08">
        <w:rPr>
          <w:rFonts w:ascii="Arial" w:hAnsi="Arial" w:cs="Arial"/>
          <w:sz w:val="28"/>
          <w:szCs w:val="28"/>
        </w:rPr>
        <w:t>ría</w:t>
      </w:r>
      <w:r w:rsidRPr="00665F08">
        <w:rPr>
          <w:rFonts w:ascii="Arial" w:hAnsi="Arial" w:cs="Arial"/>
          <w:sz w:val="28"/>
          <w:szCs w:val="28"/>
        </w:rPr>
        <w:t xml:space="preserve"> que </w:t>
      </w:r>
      <w:r w:rsidR="005F2F0C" w:rsidRPr="00665F08">
        <w:rPr>
          <w:rFonts w:ascii="Arial" w:hAnsi="Arial" w:cs="Arial"/>
          <w:sz w:val="28"/>
          <w:szCs w:val="28"/>
        </w:rPr>
        <w:t>la autoridad responsable</w:t>
      </w:r>
      <w:r w:rsidRPr="00665F08">
        <w:rPr>
          <w:rFonts w:ascii="Arial" w:hAnsi="Arial" w:cs="Arial"/>
          <w:sz w:val="28"/>
          <w:szCs w:val="28"/>
        </w:rPr>
        <w:t xml:space="preserve"> está llamad</w:t>
      </w:r>
      <w:r w:rsidR="005F2F0C" w:rsidRPr="00665F08">
        <w:rPr>
          <w:rFonts w:ascii="Arial" w:hAnsi="Arial" w:cs="Arial"/>
          <w:sz w:val="28"/>
          <w:szCs w:val="28"/>
        </w:rPr>
        <w:t>a</w:t>
      </w:r>
      <w:r w:rsidRPr="00665F08">
        <w:rPr>
          <w:rFonts w:ascii="Arial" w:hAnsi="Arial" w:cs="Arial"/>
          <w:sz w:val="28"/>
          <w:szCs w:val="28"/>
        </w:rPr>
        <w:t xml:space="preserve"> a </w:t>
      </w:r>
      <w:r w:rsidR="005F2F0C" w:rsidRPr="00665F08">
        <w:rPr>
          <w:rFonts w:ascii="Arial" w:hAnsi="Arial" w:cs="Arial"/>
          <w:sz w:val="28"/>
          <w:szCs w:val="28"/>
        </w:rPr>
        <w:t xml:space="preserve">distribuir el mismo número de cargos en cada Dirección Distrital </w:t>
      </w:r>
      <w:r w:rsidRPr="00665F08">
        <w:rPr>
          <w:rFonts w:ascii="Arial" w:hAnsi="Arial" w:cs="Arial"/>
          <w:sz w:val="28"/>
          <w:szCs w:val="28"/>
        </w:rPr>
        <w:t>en igual proporción de géneros; mientras que la paridad horizontal</w:t>
      </w:r>
      <w:r w:rsidR="005F2F0C" w:rsidRPr="00665F08">
        <w:rPr>
          <w:rFonts w:ascii="Arial" w:hAnsi="Arial" w:cs="Arial"/>
          <w:sz w:val="28"/>
          <w:szCs w:val="28"/>
        </w:rPr>
        <w:t xml:space="preserve">, debe asegurar </w:t>
      </w:r>
      <w:r w:rsidR="00263AC0" w:rsidRPr="00665F08">
        <w:rPr>
          <w:rFonts w:ascii="Arial" w:hAnsi="Arial" w:cs="Arial"/>
          <w:sz w:val="28"/>
          <w:szCs w:val="28"/>
        </w:rPr>
        <w:t>la totalidad de</w:t>
      </w:r>
      <w:r w:rsidR="005F2F0C" w:rsidRPr="00665F08">
        <w:rPr>
          <w:rFonts w:ascii="Arial" w:hAnsi="Arial" w:cs="Arial"/>
          <w:sz w:val="28"/>
          <w:szCs w:val="28"/>
        </w:rPr>
        <w:t xml:space="preserve"> </w:t>
      </w:r>
      <w:r w:rsidR="00BF2419" w:rsidRPr="00665F08">
        <w:rPr>
          <w:rFonts w:ascii="Arial" w:hAnsi="Arial" w:cs="Arial"/>
          <w:sz w:val="28"/>
          <w:szCs w:val="28"/>
        </w:rPr>
        <w:t xml:space="preserve">los </w:t>
      </w:r>
      <w:r w:rsidR="005F2F0C" w:rsidRPr="00665F08">
        <w:rPr>
          <w:rFonts w:ascii="Arial" w:hAnsi="Arial" w:cs="Arial"/>
          <w:sz w:val="28"/>
          <w:szCs w:val="28"/>
        </w:rPr>
        <w:t xml:space="preserve">cargos </w:t>
      </w:r>
      <w:r w:rsidR="00BF2419" w:rsidRPr="00665F08">
        <w:rPr>
          <w:rFonts w:ascii="Arial" w:hAnsi="Arial" w:cs="Arial"/>
          <w:sz w:val="28"/>
          <w:szCs w:val="28"/>
        </w:rPr>
        <w:t xml:space="preserve">a concursar, </w:t>
      </w:r>
      <w:r w:rsidR="00263AC0" w:rsidRPr="00665F08">
        <w:rPr>
          <w:rFonts w:ascii="Arial" w:hAnsi="Arial" w:cs="Arial"/>
          <w:sz w:val="28"/>
          <w:szCs w:val="28"/>
        </w:rPr>
        <w:t>responda a</w:t>
      </w:r>
      <w:r w:rsidRPr="00665F08">
        <w:rPr>
          <w:rFonts w:ascii="Arial" w:hAnsi="Arial" w:cs="Arial"/>
          <w:sz w:val="28"/>
          <w:szCs w:val="28"/>
        </w:rPr>
        <w:t xml:space="preserve"> </w:t>
      </w:r>
      <w:r w:rsidR="00BF2419" w:rsidRPr="00665F08">
        <w:rPr>
          <w:rFonts w:ascii="Arial" w:hAnsi="Arial" w:cs="Arial"/>
          <w:sz w:val="28"/>
          <w:szCs w:val="28"/>
        </w:rPr>
        <w:t>una</w:t>
      </w:r>
      <w:r w:rsidRPr="00665F08">
        <w:rPr>
          <w:rFonts w:ascii="Arial" w:hAnsi="Arial" w:cs="Arial"/>
          <w:sz w:val="28"/>
          <w:szCs w:val="28"/>
        </w:rPr>
        <w:t xml:space="preserve"> proporción cincuenta por ciento </w:t>
      </w:r>
      <w:r w:rsidR="00BF2419" w:rsidRPr="00665F08">
        <w:rPr>
          <w:rFonts w:ascii="Arial" w:hAnsi="Arial" w:cs="Arial"/>
          <w:sz w:val="28"/>
          <w:szCs w:val="28"/>
        </w:rPr>
        <w:t>de</w:t>
      </w:r>
      <w:r w:rsidRPr="00665F08">
        <w:rPr>
          <w:rFonts w:ascii="Arial" w:hAnsi="Arial" w:cs="Arial"/>
          <w:sz w:val="28"/>
          <w:szCs w:val="28"/>
        </w:rPr>
        <w:t xml:space="preserve"> mujeres y cincuenta </w:t>
      </w:r>
      <w:r w:rsidR="00BF2419" w:rsidRPr="00665F08">
        <w:rPr>
          <w:rFonts w:ascii="Arial" w:hAnsi="Arial" w:cs="Arial"/>
          <w:sz w:val="28"/>
          <w:szCs w:val="28"/>
        </w:rPr>
        <w:t>de</w:t>
      </w:r>
      <w:r w:rsidR="00263AC0" w:rsidRPr="00665F08">
        <w:rPr>
          <w:rFonts w:ascii="Arial" w:hAnsi="Arial" w:cs="Arial"/>
          <w:sz w:val="28"/>
          <w:szCs w:val="28"/>
        </w:rPr>
        <w:t xml:space="preserve"> hombres</w:t>
      </w:r>
      <w:r w:rsidR="00471F35" w:rsidRPr="00665F08">
        <w:rPr>
          <w:rFonts w:ascii="Arial" w:hAnsi="Arial" w:cs="Arial"/>
          <w:sz w:val="28"/>
          <w:szCs w:val="28"/>
        </w:rPr>
        <w:t>.</w:t>
      </w:r>
    </w:p>
    <w:p w:rsidR="00086BB6" w:rsidRPr="00D709BD" w:rsidRDefault="00086BB6" w:rsidP="00665F08">
      <w:pPr>
        <w:spacing w:after="0" w:line="360" w:lineRule="auto"/>
        <w:jc w:val="both"/>
        <w:rPr>
          <w:rFonts w:ascii="Arial" w:hAnsi="Arial" w:cs="Arial"/>
          <w:sz w:val="24"/>
          <w:szCs w:val="28"/>
        </w:rPr>
      </w:pPr>
    </w:p>
    <w:p w:rsidR="00290354" w:rsidRPr="00665F08" w:rsidRDefault="00290354" w:rsidP="00665F08">
      <w:pPr>
        <w:spacing w:after="0" w:line="360" w:lineRule="auto"/>
        <w:jc w:val="both"/>
        <w:rPr>
          <w:rFonts w:ascii="Arial" w:hAnsi="Arial" w:cs="Arial"/>
          <w:sz w:val="28"/>
          <w:szCs w:val="28"/>
        </w:rPr>
      </w:pPr>
      <w:r w:rsidRPr="00665F08">
        <w:rPr>
          <w:rFonts w:ascii="Arial" w:hAnsi="Arial" w:cs="Arial"/>
          <w:sz w:val="28"/>
          <w:szCs w:val="28"/>
        </w:rPr>
        <w:t>Puesto que como se observa</w:t>
      </w:r>
      <w:r w:rsidR="00471F35" w:rsidRPr="00665F08">
        <w:rPr>
          <w:rFonts w:ascii="Arial" w:hAnsi="Arial" w:cs="Arial"/>
          <w:sz w:val="28"/>
          <w:szCs w:val="28"/>
        </w:rPr>
        <w:t>,</w:t>
      </w:r>
      <w:r w:rsidRPr="00665F08">
        <w:rPr>
          <w:rFonts w:ascii="Arial" w:hAnsi="Arial" w:cs="Arial"/>
          <w:sz w:val="28"/>
          <w:szCs w:val="28"/>
        </w:rPr>
        <w:t xml:space="preserve"> del estudio de la distribución de cargos que la autoridad responsable realizó en la BASE PRIMERA, del Acuerdo impugnado, </w:t>
      </w:r>
      <w:r w:rsidRPr="00241A9D">
        <w:rPr>
          <w:rFonts w:ascii="Arial" w:hAnsi="Arial" w:cs="Arial"/>
          <w:sz w:val="28"/>
          <w:szCs w:val="28"/>
        </w:rPr>
        <w:t xml:space="preserve">se observa </w:t>
      </w:r>
      <w:r w:rsidR="00263AC0" w:rsidRPr="00241A9D">
        <w:rPr>
          <w:rFonts w:ascii="Arial" w:hAnsi="Arial" w:cs="Arial"/>
          <w:sz w:val="28"/>
          <w:szCs w:val="28"/>
        </w:rPr>
        <w:t>que,</w:t>
      </w:r>
      <w:r w:rsidRPr="00241A9D">
        <w:rPr>
          <w:rFonts w:ascii="Arial" w:hAnsi="Arial" w:cs="Arial"/>
          <w:sz w:val="28"/>
          <w:szCs w:val="28"/>
        </w:rPr>
        <w:t xml:space="preserve"> en </w:t>
      </w:r>
      <w:r w:rsidR="008D354D" w:rsidRPr="00241A9D">
        <w:rPr>
          <w:rFonts w:ascii="Arial" w:hAnsi="Arial" w:cs="Arial"/>
          <w:sz w:val="28"/>
          <w:szCs w:val="28"/>
        </w:rPr>
        <w:t>la Dirección</w:t>
      </w:r>
      <w:r w:rsidRPr="00241A9D">
        <w:rPr>
          <w:rFonts w:ascii="Arial" w:hAnsi="Arial" w:cs="Arial"/>
          <w:sz w:val="28"/>
          <w:szCs w:val="28"/>
        </w:rPr>
        <w:t xml:space="preserve"> Distrital, </w:t>
      </w:r>
      <w:r w:rsidR="00BF2419" w:rsidRPr="00241A9D">
        <w:rPr>
          <w:rFonts w:ascii="Arial" w:hAnsi="Arial" w:cs="Arial"/>
          <w:sz w:val="28"/>
          <w:szCs w:val="28"/>
        </w:rPr>
        <w:t>16 (dieciséis)</w:t>
      </w:r>
      <w:r w:rsidRPr="00241A9D">
        <w:rPr>
          <w:rFonts w:ascii="Arial" w:hAnsi="Arial" w:cs="Arial"/>
          <w:sz w:val="28"/>
          <w:szCs w:val="28"/>
        </w:rPr>
        <w:t xml:space="preserve"> hoy impugnada</w:t>
      </w:r>
      <w:r w:rsidRPr="00665F08">
        <w:rPr>
          <w:rFonts w:ascii="Arial" w:hAnsi="Arial" w:cs="Arial"/>
          <w:sz w:val="28"/>
          <w:szCs w:val="28"/>
        </w:rPr>
        <w:t>, se benefició más al g</w:t>
      </w:r>
      <w:r w:rsidR="00471F35" w:rsidRPr="00665F08">
        <w:rPr>
          <w:rFonts w:ascii="Arial" w:hAnsi="Arial" w:cs="Arial"/>
          <w:sz w:val="28"/>
          <w:szCs w:val="28"/>
        </w:rPr>
        <w:t>énero masculino que al femenino</w:t>
      </w:r>
      <w:r w:rsidRPr="00665F08">
        <w:rPr>
          <w:rFonts w:ascii="Arial" w:hAnsi="Arial" w:cs="Arial"/>
          <w:sz w:val="28"/>
          <w:szCs w:val="28"/>
        </w:rPr>
        <w:t>.</w:t>
      </w:r>
    </w:p>
    <w:p w:rsidR="002D1FEB" w:rsidRPr="00D709BD" w:rsidRDefault="002D1FEB" w:rsidP="00665F08">
      <w:pPr>
        <w:spacing w:after="0" w:line="360" w:lineRule="auto"/>
        <w:jc w:val="both"/>
        <w:rPr>
          <w:rFonts w:ascii="Arial" w:hAnsi="Arial" w:cs="Arial"/>
          <w:sz w:val="24"/>
          <w:szCs w:val="28"/>
        </w:rPr>
      </w:pPr>
    </w:p>
    <w:p w:rsidR="007B5EC1" w:rsidRDefault="008D354D" w:rsidP="00665F08">
      <w:pPr>
        <w:spacing w:after="0" w:line="360" w:lineRule="auto"/>
        <w:jc w:val="both"/>
        <w:rPr>
          <w:rFonts w:ascii="Arial" w:hAnsi="Arial" w:cs="Arial"/>
          <w:sz w:val="28"/>
          <w:szCs w:val="28"/>
        </w:rPr>
      </w:pPr>
      <w:r w:rsidRPr="00241A9D">
        <w:rPr>
          <w:rFonts w:ascii="Arial" w:hAnsi="Arial" w:cs="Arial"/>
          <w:sz w:val="28"/>
          <w:szCs w:val="28"/>
        </w:rPr>
        <w:t>Como lo manifiestan las actoras, en dicha</w:t>
      </w:r>
      <w:r w:rsidR="002D1FEB" w:rsidRPr="00241A9D">
        <w:rPr>
          <w:rFonts w:ascii="Arial" w:hAnsi="Arial" w:cs="Arial"/>
          <w:sz w:val="28"/>
          <w:szCs w:val="28"/>
        </w:rPr>
        <w:t xml:space="preserve"> Dire</w:t>
      </w:r>
      <w:r w:rsidR="00471F35" w:rsidRPr="00241A9D">
        <w:rPr>
          <w:rFonts w:ascii="Arial" w:hAnsi="Arial" w:cs="Arial"/>
          <w:sz w:val="28"/>
          <w:szCs w:val="28"/>
        </w:rPr>
        <w:t>cción Distrital 16 (dieciséis)</w:t>
      </w:r>
      <w:r w:rsidR="002D1FEB" w:rsidRPr="00241A9D">
        <w:rPr>
          <w:rFonts w:ascii="Arial" w:hAnsi="Arial" w:cs="Arial"/>
          <w:sz w:val="28"/>
          <w:szCs w:val="28"/>
        </w:rPr>
        <w:t>, la repartición de cargos por género</w:t>
      </w:r>
      <w:r w:rsidR="00263AC0" w:rsidRPr="00241A9D">
        <w:rPr>
          <w:rFonts w:ascii="Arial" w:hAnsi="Arial" w:cs="Arial"/>
          <w:sz w:val="28"/>
          <w:szCs w:val="28"/>
        </w:rPr>
        <w:t>,</w:t>
      </w:r>
      <w:r w:rsidR="002D1FEB" w:rsidRPr="00241A9D">
        <w:rPr>
          <w:rFonts w:ascii="Arial" w:hAnsi="Arial" w:cs="Arial"/>
          <w:sz w:val="28"/>
          <w:szCs w:val="28"/>
        </w:rPr>
        <w:t xml:space="preserve"> quedó favoreciendo al género masculino </w:t>
      </w:r>
      <w:r w:rsidR="00471F35" w:rsidRPr="00241A9D">
        <w:rPr>
          <w:rFonts w:ascii="Arial" w:hAnsi="Arial" w:cs="Arial"/>
          <w:sz w:val="28"/>
          <w:szCs w:val="28"/>
        </w:rPr>
        <w:t>con</w:t>
      </w:r>
      <w:r w:rsidR="002D1FEB" w:rsidRPr="00241A9D">
        <w:rPr>
          <w:rFonts w:ascii="Arial" w:hAnsi="Arial" w:cs="Arial"/>
          <w:sz w:val="28"/>
          <w:szCs w:val="28"/>
        </w:rPr>
        <w:t xml:space="preserve"> 11 espacio</w:t>
      </w:r>
      <w:r w:rsidR="00471F35" w:rsidRPr="00241A9D">
        <w:rPr>
          <w:rFonts w:ascii="Arial" w:hAnsi="Arial" w:cs="Arial"/>
          <w:sz w:val="28"/>
          <w:szCs w:val="28"/>
        </w:rPr>
        <w:t>s, mientras que hay</w:t>
      </w:r>
      <w:r w:rsidR="002D1FEB" w:rsidRPr="00241A9D">
        <w:rPr>
          <w:rFonts w:ascii="Arial" w:hAnsi="Arial" w:cs="Arial"/>
          <w:sz w:val="28"/>
          <w:szCs w:val="28"/>
        </w:rPr>
        <w:t xml:space="preserve"> 9 para las mujeres, violentando el principio de paridad de género, pues en dicha Dirección es posible aplicar un reparto del 50</w:t>
      </w:r>
      <w:r w:rsidR="00BF2419" w:rsidRPr="00241A9D">
        <w:rPr>
          <w:rFonts w:ascii="Arial" w:hAnsi="Arial" w:cs="Arial"/>
          <w:sz w:val="28"/>
          <w:szCs w:val="28"/>
        </w:rPr>
        <w:t xml:space="preserve"> </w:t>
      </w:r>
      <w:r w:rsidR="002D1FEB" w:rsidRPr="00241A9D">
        <w:rPr>
          <w:rFonts w:ascii="Arial" w:hAnsi="Arial" w:cs="Arial"/>
          <w:sz w:val="28"/>
          <w:szCs w:val="28"/>
        </w:rPr>
        <w:t>(cincuenta</w:t>
      </w:r>
      <w:r w:rsidR="00BF2419" w:rsidRPr="00241A9D">
        <w:rPr>
          <w:rFonts w:ascii="Arial" w:hAnsi="Arial" w:cs="Arial"/>
          <w:sz w:val="28"/>
          <w:szCs w:val="28"/>
        </w:rPr>
        <w:t>)</w:t>
      </w:r>
      <w:r w:rsidR="002D1FEB" w:rsidRPr="00241A9D">
        <w:rPr>
          <w:rFonts w:ascii="Arial" w:hAnsi="Arial" w:cs="Arial"/>
          <w:sz w:val="28"/>
          <w:szCs w:val="28"/>
        </w:rPr>
        <w:t xml:space="preserve"> por ciento para hombres y </w:t>
      </w:r>
      <w:r w:rsidR="00BF2419" w:rsidRPr="00241A9D">
        <w:rPr>
          <w:rFonts w:ascii="Arial" w:hAnsi="Arial" w:cs="Arial"/>
          <w:sz w:val="28"/>
          <w:szCs w:val="28"/>
        </w:rPr>
        <w:t xml:space="preserve">50 (cincuenta) por ciento para </w:t>
      </w:r>
      <w:r w:rsidR="006316D4">
        <w:rPr>
          <w:rFonts w:ascii="Arial" w:hAnsi="Arial" w:cs="Arial"/>
          <w:sz w:val="28"/>
          <w:szCs w:val="28"/>
        </w:rPr>
        <w:t>mujeres</w:t>
      </w:r>
      <w:r w:rsidR="007B5EC1">
        <w:rPr>
          <w:rFonts w:ascii="Arial" w:hAnsi="Arial" w:cs="Arial"/>
          <w:sz w:val="28"/>
          <w:szCs w:val="28"/>
        </w:rPr>
        <w:t>.</w:t>
      </w:r>
    </w:p>
    <w:p w:rsidR="00C944AF" w:rsidRPr="00D709BD" w:rsidRDefault="00C944AF" w:rsidP="00665F08">
      <w:pPr>
        <w:spacing w:after="0" w:line="360" w:lineRule="auto"/>
        <w:jc w:val="both"/>
        <w:rPr>
          <w:rFonts w:ascii="Arial" w:hAnsi="Arial" w:cs="Arial"/>
          <w:sz w:val="24"/>
          <w:szCs w:val="28"/>
        </w:rPr>
      </w:pPr>
    </w:p>
    <w:p w:rsidR="00086BB6" w:rsidRPr="00241A9D" w:rsidRDefault="00370432" w:rsidP="00665F08">
      <w:pPr>
        <w:spacing w:after="0" w:line="360" w:lineRule="auto"/>
        <w:jc w:val="both"/>
        <w:rPr>
          <w:rFonts w:ascii="Arial" w:hAnsi="Arial" w:cs="Arial"/>
          <w:sz w:val="28"/>
          <w:szCs w:val="28"/>
        </w:rPr>
      </w:pPr>
      <w:r w:rsidRPr="00241A9D">
        <w:rPr>
          <w:rFonts w:ascii="Arial" w:hAnsi="Arial" w:cs="Arial"/>
          <w:sz w:val="28"/>
          <w:szCs w:val="28"/>
        </w:rPr>
        <w:t>Ahora bien</w:t>
      </w:r>
      <w:r w:rsidR="001E5C62" w:rsidRPr="00241A9D">
        <w:rPr>
          <w:rFonts w:ascii="Arial" w:hAnsi="Arial" w:cs="Arial"/>
          <w:sz w:val="28"/>
          <w:szCs w:val="28"/>
        </w:rPr>
        <w:t xml:space="preserve">, </w:t>
      </w:r>
      <w:r w:rsidRPr="00241A9D">
        <w:rPr>
          <w:rFonts w:ascii="Arial" w:hAnsi="Arial" w:cs="Arial"/>
          <w:sz w:val="28"/>
          <w:szCs w:val="28"/>
        </w:rPr>
        <w:t>n</w:t>
      </w:r>
      <w:r w:rsidR="00086BB6" w:rsidRPr="00241A9D">
        <w:rPr>
          <w:rFonts w:ascii="Arial" w:hAnsi="Arial" w:cs="Arial"/>
          <w:sz w:val="28"/>
          <w:szCs w:val="28"/>
        </w:rPr>
        <w:t xml:space="preserve">o obstante, </w:t>
      </w:r>
      <w:r w:rsidR="002D1FEB" w:rsidRPr="00241A9D">
        <w:rPr>
          <w:rFonts w:ascii="Arial" w:hAnsi="Arial" w:cs="Arial"/>
          <w:sz w:val="28"/>
          <w:szCs w:val="28"/>
        </w:rPr>
        <w:t>que la Conv</w:t>
      </w:r>
      <w:r w:rsidR="00263AC0" w:rsidRPr="00241A9D">
        <w:rPr>
          <w:rFonts w:ascii="Arial" w:hAnsi="Arial" w:cs="Arial"/>
          <w:sz w:val="28"/>
          <w:szCs w:val="28"/>
        </w:rPr>
        <w:t>ocatoria ya entró en vigencia e incluso ha sido implementada</w:t>
      </w:r>
      <w:r w:rsidR="00086BB6" w:rsidRPr="00241A9D">
        <w:rPr>
          <w:rFonts w:ascii="Arial" w:hAnsi="Arial" w:cs="Arial"/>
          <w:sz w:val="28"/>
          <w:szCs w:val="28"/>
        </w:rPr>
        <w:t xml:space="preserve">, </w:t>
      </w:r>
      <w:r w:rsidR="002D1FEB" w:rsidRPr="00241A9D">
        <w:rPr>
          <w:rFonts w:ascii="Arial" w:hAnsi="Arial" w:cs="Arial"/>
          <w:sz w:val="28"/>
          <w:szCs w:val="28"/>
        </w:rPr>
        <w:t>es por lo que sólo se ordena la revocación parcial del acto impugnado, en su BASE PRIMERA,</w:t>
      </w:r>
      <w:r w:rsidR="008D354D" w:rsidRPr="00241A9D">
        <w:rPr>
          <w:rFonts w:ascii="Arial" w:hAnsi="Arial" w:cs="Arial"/>
          <w:sz w:val="28"/>
          <w:szCs w:val="28"/>
        </w:rPr>
        <w:t xml:space="preserve"> y en particular en la Dirección Distrital 16 (dieciséis),</w:t>
      </w:r>
      <w:r w:rsidR="002D1FEB" w:rsidRPr="00241A9D">
        <w:rPr>
          <w:rFonts w:ascii="Arial" w:hAnsi="Arial" w:cs="Arial"/>
          <w:sz w:val="28"/>
          <w:szCs w:val="28"/>
        </w:rPr>
        <w:t xml:space="preserve"> </w:t>
      </w:r>
      <w:r w:rsidR="00086BB6" w:rsidRPr="00241A9D">
        <w:rPr>
          <w:rFonts w:ascii="Arial" w:hAnsi="Arial" w:cs="Arial"/>
          <w:sz w:val="28"/>
          <w:szCs w:val="28"/>
        </w:rPr>
        <w:t>a fin de observar el principio de paridad de género en sus dos vertientes</w:t>
      </w:r>
      <w:r w:rsidR="00263AC0" w:rsidRPr="00241A9D">
        <w:rPr>
          <w:rFonts w:ascii="Arial" w:hAnsi="Arial" w:cs="Arial"/>
          <w:sz w:val="28"/>
          <w:szCs w:val="28"/>
        </w:rPr>
        <w:t xml:space="preserve"> en el reparto de los cargos </w:t>
      </w:r>
      <w:r w:rsidR="008D354D" w:rsidRPr="00241A9D">
        <w:rPr>
          <w:rFonts w:ascii="Arial" w:hAnsi="Arial" w:cs="Arial"/>
          <w:sz w:val="28"/>
          <w:szCs w:val="28"/>
        </w:rPr>
        <w:t>en dicha Dirección</w:t>
      </w:r>
      <w:r w:rsidR="00086BB6" w:rsidRPr="00241A9D">
        <w:rPr>
          <w:rFonts w:ascii="Arial" w:hAnsi="Arial" w:cs="Arial"/>
          <w:sz w:val="28"/>
          <w:szCs w:val="28"/>
        </w:rPr>
        <w:t xml:space="preserve">, </w:t>
      </w:r>
      <w:r w:rsidR="008D354D" w:rsidRPr="00241A9D">
        <w:rPr>
          <w:rFonts w:ascii="Arial" w:hAnsi="Arial" w:cs="Arial"/>
          <w:sz w:val="28"/>
          <w:szCs w:val="28"/>
        </w:rPr>
        <w:t>lo anterior, no</w:t>
      </w:r>
      <w:r w:rsidR="00086BB6" w:rsidRPr="00241A9D">
        <w:rPr>
          <w:rFonts w:ascii="Arial" w:hAnsi="Arial" w:cs="Arial"/>
          <w:sz w:val="28"/>
          <w:szCs w:val="28"/>
        </w:rPr>
        <w:t xml:space="preserve"> genera una afectación </w:t>
      </w:r>
      <w:r w:rsidR="002D1FEB" w:rsidRPr="00241A9D">
        <w:rPr>
          <w:rFonts w:ascii="Arial" w:hAnsi="Arial" w:cs="Arial"/>
          <w:sz w:val="28"/>
          <w:szCs w:val="28"/>
        </w:rPr>
        <w:t xml:space="preserve">en los derechos de </w:t>
      </w:r>
      <w:r w:rsidR="00263AC0" w:rsidRPr="00241A9D">
        <w:rPr>
          <w:rFonts w:ascii="Arial" w:hAnsi="Arial" w:cs="Arial"/>
          <w:sz w:val="28"/>
          <w:szCs w:val="28"/>
        </w:rPr>
        <w:t xml:space="preserve">las y </w:t>
      </w:r>
      <w:r w:rsidR="002D1FEB" w:rsidRPr="00241A9D">
        <w:rPr>
          <w:rFonts w:ascii="Arial" w:hAnsi="Arial" w:cs="Arial"/>
          <w:sz w:val="28"/>
          <w:szCs w:val="28"/>
        </w:rPr>
        <w:t>los aspirantes registrados</w:t>
      </w:r>
      <w:r w:rsidR="00263AC0" w:rsidRPr="00241A9D">
        <w:rPr>
          <w:rFonts w:ascii="Arial" w:hAnsi="Arial" w:cs="Arial"/>
          <w:sz w:val="28"/>
          <w:szCs w:val="28"/>
        </w:rPr>
        <w:t xml:space="preserve"> y que se encuentren concursando. </w:t>
      </w:r>
      <w:r w:rsidR="008D354D" w:rsidRPr="00241A9D">
        <w:rPr>
          <w:rFonts w:ascii="Arial" w:hAnsi="Arial" w:cs="Arial"/>
          <w:sz w:val="28"/>
          <w:szCs w:val="28"/>
        </w:rPr>
        <w:t xml:space="preserve">Puesto que lo que se busca es </w:t>
      </w:r>
      <w:r w:rsidR="002D1FEB" w:rsidRPr="00241A9D">
        <w:rPr>
          <w:rFonts w:ascii="Arial" w:hAnsi="Arial" w:cs="Arial"/>
          <w:sz w:val="28"/>
          <w:szCs w:val="28"/>
        </w:rPr>
        <w:t xml:space="preserve"> potencializar los derechos de las mujeres registradas</w:t>
      </w:r>
      <w:r w:rsidR="00263AC0" w:rsidRPr="00241A9D">
        <w:rPr>
          <w:rFonts w:ascii="Arial" w:hAnsi="Arial" w:cs="Arial"/>
          <w:sz w:val="28"/>
          <w:szCs w:val="28"/>
        </w:rPr>
        <w:t>,</w:t>
      </w:r>
      <w:r w:rsidR="002D1FEB" w:rsidRPr="00241A9D">
        <w:rPr>
          <w:rFonts w:ascii="Arial" w:hAnsi="Arial" w:cs="Arial"/>
          <w:sz w:val="28"/>
          <w:szCs w:val="28"/>
        </w:rPr>
        <w:t xml:space="preserve"> </w:t>
      </w:r>
      <w:r w:rsidR="00263AC0" w:rsidRPr="00241A9D">
        <w:rPr>
          <w:rFonts w:ascii="Arial" w:hAnsi="Arial" w:cs="Arial"/>
          <w:sz w:val="28"/>
          <w:szCs w:val="28"/>
        </w:rPr>
        <w:t>como grupo vulnerable, por así estar</w:t>
      </w:r>
      <w:r w:rsidR="00086BB6" w:rsidRPr="00241A9D">
        <w:rPr>
          <w:rFonts w:ascii="Arial" w:hAnsi="Arial" w:cs="Arial"/>
          <w:sz w:val="28"/>
          <w:szCs w:val="28"/>
        </w:rPr>
        <w:t xml:space="preserve"> ordena</w:t>
      </w:r>
      <w:r w:rsidR="00263AC0" w:rsidRPr="00241A9D">
        <w:rPr>
          <w:rFonts w:ascii="Arial" w:hAnsi="Arial" w:cs="Arial"/>
          <w:sz w:val="28"/>
          <w:szCs w:val="28"/>
        </w:rPr>
        <w:t>do en</w:t>
      </w:r>
      <w:r w:rsidR="00086BB6" w:rsidRPr="00241A9D">
        <w:rPr>
          <w:rFonts w:ascii="Arial" w:hAnsi="Arial" w:cs="Arial"/>
          <w:sz w:val="28"/>
          <w:szCs w:val="28"/>
        </w:rPr>
        <w:t xml:space="preserve"> </w:t>
      </w:r>
      <w:r w:rsidR="00C25456" w:rsidRPr="00241A9D">
        <w:rPr>
          <w:rFonts w:ascii="Arial" w:hAnsi="Arial" w:cs="Arial"/>
          <w:sz w:val="28"/>
          <w:szCs w:val="28"/>
        </w:rPr>
        <w:t>los</w:t>
      </w:r>
      <w:r w:rsidR="00086BB6" w:rsidRPr="00241A9D">
        <w:rPr>
          <w:rFonts w:ascii="Arial" w:hAnsi="Arial" w:cs="Arial"/>
          <w:sz w:val="28"/>
          <w:szCs w:val="28"/>
        </w:rPr>
        <w:t xml:space="preserve"> artículo</w:t>
      </w:r>
      <w:r w:rsidR="00C25456" w:rsidRPr="00241A9D">
        <w:rPr>
          <w:rFonts w:ascii="Arial" w:hAnsi="Arial" w:cs="Arial"/>
          <w:sz w:val="28"/>
          <w:szCs w:val="28"/>
        </w:rPr>
        <w:t>s</w:t>
      </w:r>
      <w:r w:rsidR="00086BB6" w:rsidRPr="00241A9D">
        <w:rPr>
          <w:rFonts w:ascii="Arial" w:hAnsi="Arial" w:cs="Arial"/>
          <w:sz w:val="28"/>
          <w:szCs w:val="28"/>
        </w:rPr>
        <w:t xml:space="preserve"> 1 </w:t>
      </w:r>
      <w:r w:rsidR="00C25456" w:rsidRPr="00241A9D">
        <w:rPr>
          <w:rFonts w:ascii="Arial" w:hAnsi="Arial" w:cs="Arial"/>
          <w:sz w:val="28"/>
          <w:szCs w:val="28"/>
        </w:rPr>
        <w:t xml:space="preserve">y 4, párrafo primero, </w:t>
      </w:r>
      <w:r w:rsidR="00086BB6" w:rsidRPr="00241A9D">
        <w:rPr>
          <w:rFonts w:ascii="Arial" w:hAnsi="Arial" w:cs="Arial"/>
          <w:sz w:val="28"/>
          <w:szCs w:val="28"/>
        </w:rPr>
        <w:t xml:space="preserve">de la Constitución Política de los Estados Unidos Mexicanos </w:t>
      </w:r>
      <w:r w:rsidR="00263AC0" w:rsidRPr="00241A9D">
        <w:rPr>
          <w:rFonts w:ascii="Arial" w:hAnsi="Arial" w:cs="Arial"/>
          <w:sz w:val="28"/>
          <w:szCs w:val="28"/>
        </w:rPr>
        <w:t>y</w:t>
      </w:r>
      <w:r w:rsidR="00C25456" w:rsidRPr="00241A9D">
        <w:rPr>
          <w:rFonts w:ascii="Arial" w:hAnsi="Arial" w:cs="Arial"/>
          <w:sz w:val="28"/>
          <w:szCs w:val="28"/>
        </w:rPr>
        <w:t>,</w:t>
      </w:r>
      <w:r w:rsidR="00263AC0" w:rsidRPr="00241A9D">
        <w:rPr>
          <w:rFonts w:ascii="Arial" w:hAnsi="Arial" w:cs="Arial"/>
          <w:sz w:val="28"/>
          <w:szCs w:val="28"/>
        </w:rPr>
        <w:t xml:space="preserve"> </w:t>
      </w:r>
      <w:r w:rsidR="005830AE" w:rsidRPr="00241A9D">
        <w:rPr>
          <w:rFonts w:ascii="Arial" w:hAnsi="Arial" w:cs="Arial"/>
          <w:sz w:val="28"/>
          <w:szCs w:val="28"/>
        </w:rPr>
        <w:t xml:space="preserve">en este tenor, </w:t>
      </w:r>
      <w:r w:rsidR="00086BB6" w:rsidRPr="00241A9D">
        <w:rPr>
          <w:rFonts w:ascii="Arial" w:hAnsi="Arial" w:cs="Arial"/>
          <w:sz w:val="28"/>
          <w:szCs w:val="28"/>
        </w:rPr>
        <w:t>ampliar</w:t>
      </w:r>
      <w:r w:rsidR="005830AE" w:rsidRPr="00241A9D">
        <w:rPr>
          <w:rFonts w:ascii="Arial" w:hAnsi="Arial" w:cs="Arial"/>
          <w:sz w:val="28"/>
          <w:szCs w:val="28"/>
        </w:rPr>
        <w:t>los</w:t>
      </w:r>
      <w:r w:rsidR="008D354D" w:rsidRPr="00241A9D">
        <w:rPr>
          <w:rFonts w:ascii="Arial" w:hAnsi="Arial" w:cs="Arial"/>
          <w:sz w:val="28"/>
          <w:szCs w:val="28"/>
        </w:rPr>
        <w:t xml:space="preserve"> al máximo, además de resultar una acción afirmativa de género que persigue principalmente: </w:t>
      </w:r>
      <w:r w:rsidR="008D354D" w:rsidRPr="00241A9D">
        <w:rPr>
          <w:rFonts w:ascii="Arial" w:hAnsi="Arial" w:cs="Arial"/>
          <w:b/>
          <w:sz w:val="28"/>
          <w:szCs w:val="28"/>
        </w:rPr>
        <w:t>1)</w:t>
      </w:r>
      <w:r w:rsidR="008D354D" w:rsidRPr="00241A9D">
        <w:rPr>
          <w:rFonts w:ascii="Arial" w:hAnsi="Arial" w:cs="Arial"/>
          <w:sz w:val="28"/>
          <w:szCs w:val="28"/>
        </w:rPr>
        <w:t xml:space="preserve"> garantizar el principio de igualdad entre hombres y mujeres, </w:t>
      </w:r>
      <w:r w:rsidR="008D354D" w:rsidRPr="00241A9D">
        <w:rPr>
          <w:rFonts w:ascii="Arial" w:hAnsi="Arial" w:cs="Arial"/>
          <w:b/>
          <w:sz w:val="28"/>
          <w:szCs w:val="28"/>
        </w:rPr>
        <w:t>2)</w:t>
      </w:r>
      <w:r w:rsidR="008D354D" w:rsidRPr="00241A9D">
        <w:rPr>
          <w:rFonts w:ascii="Arial" w:hAnsi="Arial" w:cs="Arial"/>
          <w:sz w:val="28"/>
          <w:szCs w:val="28"/>
        </w:rPr>
        <w:t xml:space="preserve"> promover y acelerar la participación política de las mujeres en cargos públicos, y </w:t>
      </w:r>
      <w:r w:rsidR="008D354D" w:rsidRPr="00241A9D">
        <w:rPr>
          <w:rFonts w:ascii="Arial" w:hAnsi="Arial" w:cs="Arial"/>
          <w:b/>
          <w:sz w:val="28"/>
          <w:szCs w:val="28"/>
        </w:rPr>
        <w:t>3)</w:t>
      </w:r>
      <w:r w:rsidR="008D354D" w:rsidRPr="00241A9D">
        <w:rPr>
          <w:rFonts w:ascii="Arial" w:hAnsi="Arial" w:cs="Arial"/>
          <w:sz w:val="28"/>
          <w:szCs w:val="28"/>
        </w:rPr>
        <w:t xml:space="preserve"> eliminar cualquier </w:t>
      </w:r>
      <w:r w:rsidR="008D354D" w:rsidRPr="00F24BA3">
        <w:rPr>
          <w:rFonts w:ascii="Arial" w:hAnsi="Arial" w:cs="Arial"/>
          <w:sz w:val="28"/>
          <w:szCs w:val="28"/>
        </w:rPr>
        <w:t>forma de discriminación y exclusión histórica o estructural.</w:t>
      </w:r>
    </w:p>
    <w:p w:rsidR="00086BB6" w:rsidRPr="00D709BD" w:rsidRDefault="00086BB6" w:rsidP="00665F08">
      <w:pPr>
        <w:spacing w:after="0" w:line="360" w:lineRule="auto"/>
        <w:jc w:val="both"/>
        <w:rPr>
          <w:rFonts w:ascii="Arial" w:hAnsi="Arial" w:cs="Arial"/>
          <w:sz w:val="28"/>
          <w:szCs w:val="28"/>
        </w:rPr>
      </w:pPr>
    </w:p>
    <w:p w:rsidR="00086BB6" w:rsidRPr="00665F08" w:rsidRDefault="00086BB6" w:rsidP="00665F08">
      <w:pPr>
        <w:spacing w:after="0" w:line="360" w:lineRule="auto"/>
        <w:jc w:val="both"/>
        <w:rPr>
          <w:rFonts w:ascii="Arial" w:hAnsi="Arial" w:cs="Arial"/>
          <w:sz w:val="28"/>
          <w:szCs w:val="28"/>
        </w:rPr>
      </w:pPr>
      <w:r w:rsidRPr="00665F08">
        <w:rPr>
          <w:rFonts w:ascii="Arial" w:hAnsi="Arial" w:cs="Arial"/>
          <w:sz w:val="28"/>
          <w:szCs w:val="28"/>
        </w:rPr>
        <w:t>En consecuencia, resultan procedentes los siguientes:</w:t>
      </w:r>
    </w:p>
    <w:p w:rsidR="00E93AF3" w:rsidRPr="00D709BD" w:rsidRDefault="00E93AF3" w:rsidP="00665F08">
      <w:pPr>
        <w:spacing w:after="0" w:line="360" w:lineRule="auto"/>
        <w:jc w:val="both"/>
        <w:rPr>
          <w:rFonts w:ascii="Arial" w:hAnsi="Arial" w:cs="Arial"/>
          <w:sz w:val="28"/>
          <w:szCs w:val="28"/>
        </w:rPr>
      </w:pPr>
    </w:p>
    <w:p w:rsidR="00086BB6" w:rsidRPr="00665F08" w:rsidRDefault="00F00583" w:rsidP="00665F08">
      <w:pPr>
        <w:pStyle w:val="Ttulo1"/>
        <w:spacing w:before="0" w:after="0" w:line="360" w:lineRule="auto"/>
        <w:rPr>
          <w:rFonts w:ascii="Arial" w:hAnsi="Arial" w:cs="Arial"/>
          <w:sz w:val="28"/>
          <w:szCs w:val="28"/>
        </w:rPr>
      </w:pPr>
      <w:bookmarkStart w:id="35" w:name="_Toc25653670"/>
      <w:r w:rsidRPr="00665F08">
        <w:rPr>
          <w:rFonts w:ascii="Arial" w:hAnsi="Arial" w:cs="Arial"/>
          <w:sz w:val="28"/>
          <w:szCs w:val="28"/>
        </w:rPr>
        <w:t>EFECTOS</w:t>
      </w:r>
      <w:r w:rsidR="00831AE9" w:rsidRPr="00665F08">
        <w:rPr>
          <w:rFonts w:ascii="Arial" w:hAnsi="Arial" w:cs="Arial"/>
          <w:sz w:val="28"/>
          <w:szCs w:val="28"/>
        </w:rPr>
        <w:t>.</w:t>
      </w:r>
      <w:bookmarkEnd w:id="35"/>
    </w:p>
    <w:p w:rsidR="00086BB6" w:rsidRPr="00D709BD" w:rsidRDefault="00086BB6" w:rsidP="00665F08">
      <w:pPr>
        <w:spacing w:after="0" w:line="360" w:lineRule="auto"/>
        <w:jc w:val="both"/>
        <w:rPr>
          <w:rFonts w:ascii="Arial" w:hAnsi="Arial" w:cs="Arial"/>
          <w:sz w:val="28"/>
          <w:szCs w:val="28"/>
        </w:rPr>
      </w:pPr>
    </w:p>
    <w:p w:rsidR="00D301E4" w:rsidRPr="00665F08" w:rsidRDefault="00086BB6" w:rsidP="00665F08">
      <w:pPr>
        <w:spacing w:after="0" w:line="360" w:lineRule="auto"/>
        <w:jc w:val="both"/>
        <w:rPr>
          <w:rFonts w:ascii="Arial" w:hAnsi="Arial" w:cs="Arial"/>
          <w:sz w:val="28"/>
          <w:szCs w:val="28"/>
        </w:rPr>
      </w:pPr>
      <w:r w:rsidRPr="00665F08">
        <w:rPr>
          <w:rFonts w:ascii="Arial" w:hAnsi="Arial" w:cs="Arial"/>
          <w:b/>
          <w:sz w:val="28"/>
          <w:szCs w:val="28"/>
        </w:rPr>
        <w:t>1.</w:t>
      </w:r>
      <w:r w:rsidRPr="00665F08">
        <w:rPr>
          <w:rFonts w:ascii="Arial" w:hAnsi="Arial" w:cs="Arial"/>
          <w:sz w:val="28"/>
          <w:szCs w:val="28"/>
        </w:rPr>
        <w:t xml:space="preserve"> Se REVO</w:t>
      </w:r>
      <w:r w:rsidR="009E4E1F" w:rsidRPr="00665F08">
        <w:rPr>
          <w:rFonts w:ascii="Arial" w:hAnsi="Arial" w:cs="Arial"/>
          <w:sz w:val="28"/>
          <w:szCs w:val="28"/>
        </w:rPr>
        <w:t>QUE</w:t>
      </w:r>
      <w:r w:rsidRPr="00665F08">
        <w:rPr>
          <w:rFonts w:ascii="Arial" w:hAnsi="Arial" w:cs="Arial"/>
          <w:sz w:val="28"/>
          <w:szCs w:val="28"/>
        </w:rPr>
        <w:t xml:space="preserve"> parcialmente </w:t>
      </w:r>
      <w:r w:rsidR="00C944AF" w:rsidRPr="00665F08">
        <w:rPr>
          <w:rFonts w:ascii="Arial" w:hAnsi="Arial" w:cs="Arial"/>
          <w:sz w:val="28"/>
          <w:szCs w:val="28"/>
        </w:rPr>
        <w:t>el acuerdo</w:t>
      </w:r>
      <w:r w:rsidRPr="00665F08">
        <w:rPr>
          <w:rFonts w:ascii="Arial" w:hAnsi="Arial" w:cs="Arial"/>
          <w:sz w:val="28"/>
          <w:szCs w:val="28"/>
        </w:rPr>
        <w:t xml:space="preserve"> controvertid</w:t>
      </w:r>
      <w:r w:rsidR="00C944AF" w:rsidRPr="00665F08">
        <w:rPr>
          <w:rFonts w:ascii="Arial" w:hAnsi="Arial" w:cs="Arial"/>
          <w:sz w:val="28"/>
          <w:szCs w:val="28"/>
        </w:rPr>
        <w:t>o</w:t>
      </w:r>
      <w:r w:rsidRPr="00665F08">
        <w:rPr>
          <w:rFonts w:ascii="Arial" w:hAnsi="Arial" w:cs="Arial"/>
          <w:sz w:val="28"/>
          <w:szCs w:val="28"/>
        </w:rPr>
        <w:t xml:space="preserve">, única y exclusivamente, </w:t>
      </w:r>
      <w:r w:rsidRPr="00241A9D">
        <w:rPr>
          <w:rFonts w:ascii="Arial" w:hAnsi="Arial" w:cs="Arial"/>
          <w:sz w:val="28"/>
          <w:szCs w:val="28"/>
        </w:rPr>
        <w:t>por lo que atañe a</w:t>
      </w:r>
      <w:r w:rsidR="00C944AF" w:rsidRPr="00241A9D">
        <w:rPr>
          <w:rFonts w:ascii="Arial" w:hAnsi="Arial" w:cs="Arial"/>
          <w:sz w:val="28"/>
          <w:szCs w:val="28"/>
        </w:rPr>
        <w:t xml:space="preserve"> </w:t>
      </w:r>
      <w:r w:rsidRPr="00241A9D">
        <w:rPr>
          <w:rFonts w:ascii="Arial" w:hAnsi="Arial" w:cs="Arial"/>
          <w:sz w:val="28"/>
          <w:szCs w:val="28"/>
        </w:rPr>
        <w:t>l</w:t>
      </w:r>
      <w:r w:rsidR="00C944AF" w:rsidRPr="00241A9D">
        <w:rPr>
          <w:rFonts w:ascii="Arial" w:hAnsi="Arial" w:cs="Arial"/>
          <w:sz w:val="28"/>
          <w:szCs w:val="28"/>
        </w:rPr>
        <w:t xml:space="preserve">a distribución de cargos </w:t>
      </w:r>
      <w:r w:rsidR="008D354D" w:rsidRPr="00241A9D">
        <w:rPr>
          <w:rFonts w:ascii="Arial" w:hAnsi="Arial" w:cs="Arial"/>
          <w:sz w:val="28"/>
          <w:szCs w:val="28"/>
        </w:rPr>
        <w:t>en la</w:t>
      </w:r>
      <w:r w:rsidR="00C944AF" w:rsidRPr="00241A9D">
        <w:rPr>
          <w:rFonts w:ascii="Arial" w:hAnsi="Arial" w:cs="Arial"/>
          <w:sz w:val="28"/>
          <w:szCs w:val="28"/>
        </w:rPr>
        <w:t xml:space="preserve"> Direcci</w:t>
      </w:r>
      <w:r w:rsidR="008D354D" w:rsidRPr="00241A9D">
        <w:rPr>
          <w:rFonts w:ascii="Arial" w:hAnsi="Arial" w:cs="Arial"/>
          <w:sz w:val="28"/>
          <w:szCs w:val="28"/>
        </w:rPr>
        <w:t>ó</w:t>
      </w:r>
      <w:r w:rsidR="00C944AF" w:rsidRPr="00241A9D">
        <w:rPr>
          <w:rFonts w:ascii="Arial" w:hAnsi="Arial" w:cs="Arial"/>
          <w:sz w:val="28"/>
          <w:szCs w:val="28"/>
        </w:rPr>
        <w:t>n Distrital, 16 (dieciséis)</w:t>
      </w:r>
      <w:r w:rsidR="00F437D4" w:rsidRPr="00241A9D">
        <w:rPr>
          <w:rFonts w:ascii="Arial" w:hAnsi="Arial" w:cs="Arial"/>
          <w:sz w:val="28"/>
          <w:szCs w:val="28"/>
        </w:rPr>
        <w:t xml:space="preserve"> por ser la que impugnara la parte actora</w:t>
      </w:r>
      <w:r w:rsidR="008D354D" w:rsidRPr="00241A9D">
        <w:rPr>
          <w:rFonts w:ascii="Arial" w:hAnsi="Arial" w:cs="Arial"/>
          <w:sz w:val="28"/>
          <w:szCs w:val="28"/>
        </w:rPr>
        <w:t>,</w:t>
      </w:r>
      <w:r w:rsidR="00F437D4" w:rsidRPr="00241A9D">
        <w:rPr>
          <w:rFonts w:ascii="Arial" w:hAnsi="Arial" w:cs="Arial"/>
          <w:sz w:val="28"/>
          <w:szCs w:val="28"/>
        </w:rPr>
        <w:t xml:space="preserve"> </w:t>
      </w:r>
      <w:r w:rsidR="00F87D72" w:rsidRPr="00241A9D">
        <w:rPr>
          <w:rFonts w:ascii="Arial" w:hAnsi="Arial" w:cs="Arial"/>
          <w:sz w:val="28"/>
          <w:szCs w:val="28"/>
        </w:rPr>
        <w:t>estipula</w:t>
      </w:r>
      <w:r w:rsidR="008D354D" w:rsidRPr="00241A9D">
        <w:rPr>
          <w:rFonts w:ascii="Arial" w:hAnsi="Arial" w:cs="Arial"/>
          <w:sz w:val="28"/>
          <w:szCs w:val="28"/>
        </w:rPr>
        <w:t>da en</w:t>
      </w:r>
      <w:r w:rsidR="00F87D72" w:rsidRPr="00241A9D">
        <w:rPr>
          <w:rFonts w:ascii="Arial" w:hAnsi="Arial" w:cs="Arial"/>
          <w:sz w:val="28"/>
          <w:szCs w:val="28"/>
        </w:rPr>
        <w:t xml:space="preserve"> la </w:t>
      </w:r>
      <w:r w:rsidR="005830AE" w:rsidRPr="00241A9D">
        <w:rPr>
          <w:rFonts w:ascii="Arial" w:hAnsi="Arial" w:cs="Arial"/>
          <w:sz w:val="28"/>
          <w:szCs w:val="28"/>
        </w:rPr>
        <w:t>BASE PRIMERA</w:t>
      </w:r>
      <w:r w:rsidR="00F87D72" w:rsidRPr="00241A9D">
        <w:rPr>
          <w:rFonts w:ascii="Arial" w:hAnsi="Arial" w:cs="Arial"/>
          <w:sz w:val="28"/>
          <w:szCs w:val="28"/>
        </w:rPr>
        <w:t xml:space="preserve"> </w:t>
      </w:r>
      <w:r w:rsidR="00F87D72" w:rsidRPr="00665F08">
        <w:rPr>
          <w:rFonts w:ascii="Arial" w:hAnsi="Arial" w:cs="Arial"/>
          <w:sz w:val="28"/>
          <w:szCs w:val="28"/>
        </w:rPr>
        <w:t>del Acuerdo del Consejo General del Instituto Electoral de la Ciudad de México por el que se aprueba la Primera Convocatoria del Concurso de Oposición Abierto para Seleccionar Personal que apoyará a los Órganos Desconcentrados durante el ejercicio fiscal 2020,</w:t>
      </w:r>
      <w:r w:rsidR="00F437D4" w:rsidRPr="00665F08">
        <w:rPr>
          <w:rFonts w:ascii="Arial" w:hAnsi="Arial" w:cs="Arial"/>
          <w:sz w:val="28"/>
          <w:szCs w:val="28"/>
        </w:rPr>
        <w:t xml:space="preserve"> identificado con el alfanumérico IECM/ACU-CG-064/2019,</w:t>
      </w:r>
      <w:r w:rsidR="00F87D72" w:rsidRPr="00665F08">
        <w:rPr>
          <w:rFonts w:ascii="Arial" w:hAnsi="Arial" w:cs="Arial"/>
          <w:sz w:val="28"/>
          <w:szCs w:val="28"/>
        </w:rPr>
        <w:t xml:space="preserve"> para que dicha distribución se vuelva a formular obedeciendo en todo momento el principio de paridad de género en sus dos vertientes vertical y horizontal, como lo ordena el artículo 1 de la Constitución Política de los Estados Unidos Mexicanos, tratándose del ejercicio de un derecho por parte de mujeres, como grupo vulnerable, </w:t>
      </w:r>
      <w:r w:rsidR="00F437D4" w:rsidRPr="00665F08">
        <w:rPr>
          <w:rFonts w:ascii="Arial" w:hAnsi="Arial" w:cs="Arial"/>
          <w:sz w:val="28"/>
          <w:szCs w:val="28"/>
        </w:rPr>
        <w:t xml:space="preserve">y que </w:t>
      </w:r>
      <w:r w:rsidR="00F87D72" w:rsidRPr="00665F08">
        <w:rPr>
          <w:rFonts w:ascii="Arial" w:hAnsi="Arial" w:cs="Arial"/>
          <w:sz w:val="28"/>
          <w:szCs w:val="28"/>
        </w:rPr>
        <w:t>debe ampliarse al máximo</w:t>
      </w:r>
      <w:r w:rsidR="00252604" w:rsidRPr="00665F08">
        <w:rPr>
          <w:rFonts w:ascii="Arial" w:hAnsi="Arial" w:cs="Arial"/>
          <w:sz w:val="28"/>
          <w:szCs w:val="28"/>
        </w:rPr>
        <w:t>, sin que el aumento de mujeres en la distribución de cargos, signifique un agravio, puesto que deriva de una deuda histórica con el género femenino.</w:t>
      </w:r>
    </w:p>
    <w:p w:rsidR="00D301E4" w:rsidRPr="00D709BD" w:rsidRDefault="00D301E4" w:rsidP="00665F08">
      <w:pPr>
        <w:spacing w:after="0" w:line="360" w:lineRule="auto"/>
        <w:jc w:val="both"/>
        <w:rPr>
          <w:rFonts w:ascii="Arial" w:hAnsi="Arial" w:cs="Arial"/>
          <w:sz w:val="28"/>
          <w:szCs w:val="28"/>
        </w:rPr>
      </w:pPr>
    </w:p>
    <w:p w:rsidR="00D04D83" w:rsidRPr="00665F08" w:rsidRDefault="00D301E4" w:rsidP="00665F08">
      <w:pPr>
        <w:spacing w:after="0" w:line="360" w:lineRule="auto"/>
        <w:jc w:val="both"/>
        <w:rPr>
          <w:rFonts w:ascii="Arial" w:hAnsi="Arial" w:cs="Arial"/>
          <w:sz w:val="28"/>
          <w:szCs w:val="28"/>
        </w:rPr>
      </w:pPr>
      <w:r w:rsidRPr="00665F08">
        <w:rPr>
          <w:rFonts w:ascii="Arial" w:hAnsi="Arial" w:cs="Arial"/>
          <w:b/>
          <w:sz w:val="28"/>
          <w:szCs w:val="28"/>
        </w:rPr>
        <w:t>2.</w:t>
      </w:r>
      <w:r w:rsidRPr="00665F08">
        <w:rPr>
          <w:rFonts w:ascii="Arial" w:hAnsi="Arial" w:cs="Arial"/>
          <w:sz w:val="28"/>
          <w:szCs w:val="28"/>
        </w:rPr>
        <w:t xml:space="preserve"> </w:t>
      </w:r>
      <w:r w:rsidR="00086BB6" w:rsidRPr="00665F08">
        <w:rPr>
          <w:rFonts w:ascii="Arial" w:hAnsi="Arial" w:cs="Arial"/>
          <w:sz w:val="28"/>
          <w:szCs w:val="28"/>
        </w:rPr>
        <w:t>S</w:t>
      </w:r>
      <w:r w:rsidR="00D04D83" w:rsidRPr="00665F08">
        <w:rPr>
          <w:rFonts w:ascii="Arial" w:hAnsi="Arial" w:cs="Arial"/>
          <w:sz w:val="28"/>
          <w:szCs w:val="28"/>
        </w:rPr>
        <w:t xml:space="preserve">e ORDENA al </w:t>
      </w:r>
      <w:r w:rsidR="00F87D72" w:rsidRPr="00665F08">
        <w:rPr>
          <w:rFonts w:ascii="Arial" w:hAnsi="Arial" w:cs="Arial"/>
          <w:sz w:val="28"/>
          <w:szCs w:val="28"/>
        </w:rPr>
        <w:t>Instituto Electoral de la Ciudad de México</w:t>
      </w:r>
      <w:r w:rsidR="00F437D4" w:rsidRPr="00665F08">
        <w:rPr>
          <w:rFonts w:ascii="Arial" w:hAnsi="Arial" w:cs="Arial"/>
          <w:sz w:val="28"/>
          <w:szCs w:val="28"/>
        </w:rPr>
        <w:t xml:space="preserve">, </w:t>
      </w:r>
      <w:r w:rsidR="00D04D83" w:rsidRPr="00665F08">
        <w:rPr>
          <w:rFonts w:ascii="Arial" w:hAnsi="Arial" w:cs="Arial"/>
          <w:sz w:val="28"/>
          <w:szCs w:val="28"/>
        </w:rPr>
        <w:t>que a través de</w:t>
      </w:r>
      <w:r w:rsidR="009E4E1F" w:rsidRPr="00665F08">
        <w:rPr>
          <w:rFonts w:ascii="Arial" w:hAnsi="Arial" w:cs="Arial"/>
          <w:sz w:val="28"/>
          <w:szCs w:val="28"/>
        </w:rPr>
        <w:t xml:space="preserve"> su</w:t>
      </w:r>
      <w:r w:rsidR="00D04D83" w:rsidRPr="00665F08">
        <w:rPr>
          <w:rFonts w:ascii="Arial" w:hAnsi="Arial" w:cs="Arial"/>
          <w:sz w:val="28"/>
          <w:szCs w:val="28"/>
        </w:rPr>
        <w:t xml:space="preserve"> </w:t>
      </w:r>
      <w:r w:rsidR="00F87D72" w:rsidRPr="00665F08">
        <w:rPr>
          <w:rFonts w:ascii="Arial" w:hAnsi="Arial" w:cs="Arial"/>
          <w:sz w:val="28"/>
          <w:szCs w:val="28"/>
        </w:rPr>
        <w:t>Consejo General</w:t>
      </w:r>
      <w:r w:rsidR="00D04D83" w:rsidRPr="00665F08">
        <w:rPr>
          <w:rFonts w:ascii="Arial" w:hAnsi="Arial" w:cs="Arial"/>
          <w:sz w:val="28"/>
          <w:szCs w:val="28"/>
        </w:rPr>
        <w:t xml:space="preserve">, </w:t>
      </w:r>
      <w:r w:rsidR="00D04D83" w:rsidRPr="00985D48">
        <w:rPr>
          <w:rFonts w:ascii="Arial" w:hAnsi="Arial" w:cs="Arial"/>
          <w:sz w:val="28"/>
          <w:szCs w:val="28"/>
        </w:rPr>
        <w:t>emita un nuev</w:t>
      </w:r>
      <w:r w:rsidR="00F87D72" w:rsidRPr="00985D48">
        <w:rPr>
          <w:rFonts w:ascii="Arial" w:hAnsi="Arial" w:cs="Arial"/>
          <w:sz w:val="28"/>
          <w:szCs w:val="28"/>
        </w:rPr>
        <w:t>o</w:t>
      </w:r>
      <w:r w:rsidR="00D04D83" w:rsidRPr="00985D48">
        <w:rPr>
          <w:rFonts w:ascii="Arial" w:hAnsi="Arial" w:cs="Arial"/>
          <w:sz w:val="28"/>
          <w:szCs w:val="28"/>
        </w:rPr>
        <w:t xml:space="preserve"> </w:t>
      </w:r>
      <w:r w:rsidR="00F87D72" w:rsidRPr="00985D48">
        <w:rPr>
          <w:rFonts w:ascii="Arial" w:hAnsi="Arial" w:cs="Arial"/>
          <w:sz w:val="28"/>
          <w:szCs w:val="28"/>
        </w:rPr>
        <w:t>acuerdo</w:t>
      </w:r>
      <w:r w:rsidR="006316D4" w:rsidRPr="00985D48">
        <w:rPr>
          <w:rFonts w:ascii="Arial" w:hAnsi="Arial" w:cs="Arial"/>
          <w:sz w:val="28"/>
          <w:szCs w:val="28"/>
        </w:rPr>
        <w:t xml:space="preserve"> en un plazo no mayor a cinco días hábiles, contados a partir de la notificación de la presente</w:t>
      </w:r>
      <w:r w:rsidR="00C53242" w:rsidRPr="00985D48">
        <w:rPr>
          <w:rFonts w:ascii="Arial" w:hAnsi="Arial" w:cs="Arial"/>
          <w:sz w:val="28"/>
          <w:szCs w:val="28"/>
        </w:rPr>
        <w:t>,</w:t>
      </w:r>
      <w:r w:rsidR="00C53242" w:rsidRPr="00665F08">
        <w:rPr>
          <w:rFonts w:ascii="Arial" w:hAnsi="Arial" w:cs="Arial"/>
          <w:sz w:val="28"/>
          <w:szCs w:val="28"/>
        </w:rPr>
        <w:t xml:space="preserve"> </w:t>
      </w:r>
      <w:r w:rsidR="00D04D83" w:rsidRPr="00665F08">
        <w:rPr>
          <w:rFonts w:ascii="Arial" w:hAnsi="Arial" w:cs="Arial"/>
          <w:sz w:val="28"/>
          <w:szCs w:val="28"/>
        </w:rPr>
        <w:t xml:space="preserve">en </w:t>
      </w:r>
      <w:r w:rsidR="00BF2419" w:rsidRPr="00665F08">
        <w:rPr>
          <w:rFonts w:ascii="Arial" w:hAnsi="Arial" w:cs="Arial"/>
          <w:sz w:val="28"/>
          <w:szCs w:val="28"/>
        </w:rPr>
        <w:t>e</w:t>
      </w:r>
      <w:r w:rsidR="00D04D83" w:rsidRPr="00665F08">
        <w:rPr>
          <w:rFonts w:ascii="Arial" w:hAnsi="Arial" w:cs="Arial"/>
          <w:sz w:val="28"/>
          <w:szCs w:val="28"/>
        </w:rPr>
        <w:t xml:space="preserve">l que tome en cuenta criterios para armonizar </w:t>
      </w:r>
      <w:r w:rsidR="00F87D72" w:rsidRPr="00665F08">
        <w:rPr>
          <w:rFonts w:ascii="Arial" w:hAnsi="Arial" w:cs="Arial"/>
          <w:sz w:val="28"/>
          <w:szCs w:val="28"/>
        </w:rPr>
        <w:t>e</w:t>
      </w:r>
      <w:r w:rsidR="00D04D83" w:rsidRPr="00665F08">
        <w:rPr>
          <w:rFonts w:ascii="Arial" w:hAnsi="Arial" w:cs="Arial"/>
          <w:sz w:val="28"/>
          <w:szCs w:val="28"/>
        </w:rPr>
        <w:t>l principio paridad</w:t>
      </w:r>
      <w:r w:rsidR="00F87D72" w:rsidRPr="00665F08">
        <w:rPr>
          <w:rFonts w:ascii="Arial" w:hAnsi="Arial" w:cs="Arial"/>
          <w:sz w:val="28"/>
          <w:szCs w:val="28"/>
        </w:rPr>
        <w:t>,</w:t>
      </w:r>
      <w:r w:rsidR="00D04D83" w:rsidRPr="00665F08">
        <w:rPr>
          <w:rFonts w:ascii="Arial" w:hAnsi="Arial" w:cs="Arial"/>
          <w:sz w:val="28"/>
          <w:szCs w:val="28"/>
        </w:rPr>
        <w:t xml:space="preserve"> </w:t>
      </w:r>
      <w:r w:rsidR="00F87D72" w:rsidRPr="00665F08">
        <w:rPr>
          <w:rFonts w:ascii="Arial" w:hAnsi="Arial" w:cs="Arial"/>
          <w:sz w:val="28"/>
          <w:szCs w:val="28"/>
        </w:rPr>
        <w:t xml:space="preserve">privilegiando </w:t>
      </w:r>
      <w:r w:rsidR="009E4E1F" w:rsidRPr="00665F08">
        <w:rPr>
          <w:rFonts w:ascii="Arial" w:hAnsi="Arial" w:cs="Arial"/>
          <w:sz w:val="28"/>
          <w:szCs w:val="28"/>
        </w:rPr>
        <w:t>en todo momento al género femenino</w:t>
      </w:r>
      <w:r w:rsidR="00D04D83" w:rsidRPr="00665F08">
        <w:rPr>
          <w:rFonts w:ascii="Arial" w:hAnsi="Arial" w:cs="Arial"/>
          <w:sz w:val="28"/>
          <w:szCs w:val="28"/>
        </w:rPr>
        <w:t>.</w:t>
      </w:r>
    </w:p>
    <w:p w:rsidR="00086BB6" w:rsidRPr="00D709BD" w:rsidRDefault="00086BB6" w:rsidP="00665F08">
      <w:pPr>
        <w:spacing w:after="0" w:line="360" w:lineRule="auto"/>
        <w:jc w:val="both"/>
        <w:rPr>
          <w:rFonts w:ascii="Arial" w:hAnsi="Arial" w:cs="Arial"/>
          <w:sz w:val="28"/>
          <w:szCs w:val="28"/>
        </w:rPr>
      </w:pPr>
    </w:p>
    <w:p w:rsidR="00086BB6" w:rsidRPr="00665F08" w:rsidRDefault="00D04D83" w:rsidP="00665F08">
      <w:pPr>
        <w:spacing w:after="0" w:line="360" w:lineRule="auto"/>
        <w:jc w:val="both"/>
        <w:rPr>
          <w:rFonts w:ascii="Arial" w:hAnsi="Arial" w:cs="Arial"/>
          <w:sz w:val="28"/>
          <w:szCs w:val="28"/>
        </w:rPr>
      </w:pPr>
      <w:r w:rsidRPr="00665F08">
        <w:rPr>
          <w:rFonts w:ascii="Arial" w:hAnsi="Arial" w:cs="Arial"/>
          <w:b/>
          <w:sz w:val="28"/>
          <w:szCs w:val="28"/>
        </w:rPr>
        <w:t>3</w:t>
      </w:r>
      <w:r w:rsidR="00086BB6" w:rsidRPr="00665F08">
        <w:rPr>
          <w:rFonts w:ascii="Arial" w:hAnsi="Arial" w:cs="Arial"/>
          <w:b/>
          <w:sz w:val="28"/>
          <w:szCs w:val="28"/>
        </w:rPr>
        <w:t>.</w:t>
      </w:r>
      <w:r w:rsidR="00086BB6" w:rsidRPr="00665F08">
        <w:rPr>
          <w:rFonts w:ascii="Arial" w:hAnsi="Arial" w:cs="Arial"/>
          <w:sz w:val="28"/>
          <w:szCs w:val="28"/>
        </w:rPr>
        <w:t xml:space="preserve"> Hecho lo anterior, el </w:t>
      </w:r>
      <w:r w:rsidR="009E4E1F" w:rsidRPr="00665F08">
        <w:rPr>
          <w:rFonts w:ascii="Arial" w:hAnsi="Arial" w:cs="Arial"/>
          <w:sz w:val="28"/>
          <w:szCs w:val="28"/>
        </w:rPr>
        <w:t>Instituto Electoral</w:t>
      </w:r>
      <w:r w:rsidR="00086BB6" w:rsidRPr="00665F08">
        <w:rPr>
          <w:rFonts w:ascii="Arial" w:hAnsi="Arial" w:cs="Arial"/>
          <w:sz w:val="28"/>
          <w:szCs w:val="28"/>
        </w:rPr>
        <w:t xml:space="preserve"> deberá</w:t>
      </w:r>
      <w:r w:rsidR="00C53242" w:rsidRPr="00665F08">
        <w:rPr>
          <w:rFonts w:ascii="Arial" w:hAnsi="Arial" w:cs="Arial"/>
          <w:sz w:val="28"/>
          <w:szCs w:val="28"/>
        </w:rPr>
        <w:t xml:space="preserve"> publicitar de la manera más amplia el cumplimiento dado a la presente resolución e</w:t>
      </w:r>
      <w:r w:rsidR="00086BB6" w:rsidRPr="00665F08">
        <w:rPr>
          <w:rFonts w:ascii="Arial" w:hAnsi="Arial" w:cs="Arial"/>
          <w:sz w:val="28"/>
          <w:szCs w:val="28"/>
        </w:rPr>
        <w:t xml:space="preserve"> informar a este Tribunal Electoral en el plazo de </w:t>
      </w:r>
      <w:r w:rsidR="009E4E1F" w:rsidRPr="00665F08">
        <w:rPr>
          <w:rFonts w:ascii="Arial" w:hAnsi="Arial" w:cs="Arial"/>
          <w:sz w:val="28"/>
          <w:szCs w:val="28"/>
        </w:rPr>
        <w:t>veinticuatro</w:t>
      </w:r>
      <w:r w:rsidR="00086BB6" w:rsidRPr="00665F08">
        <w:rPr>
          <w:rFonts w:ascii="Arial" w:hAnsi="Arial" w:cs="Arial"/>
          <w:sz w:val="28"/>
          <w:szCs w:val="28"/>
        </w:rPr>
        <w:t xml:space="preserve"> horas contadas a partir de que </w:t>
      </w:r>
      <w:r w:rsidR="009E4E1F" w:rsidRPr="00665F08">
        <w:rPr>
          <w:rFonts w:ascii="Arial" w:hAnsi="Arial" w:cs="Arial"/>
          <w:sz w:val="28"/>
          <w:szCs w:val="28"/>
        </w:rPr>
        <w:t>se dé cumplimiento al punto anterior</w:t>
      </w:r>
      <w:r w:rsidR="00086BB6" w:rsidRPr="00665F08">
        <w:rPr>
          <w:rFonts w:ascii="Arial" w:hAnsi="Arial" w:cs="Arial"/>
          <w:sz w:val="28"/>
          <w:szCs w:val="28"/>
        </w:rPr>
        <w:t xml:space="preserve">. </w:t>
      </w:r>
    </w:p>
    <w:p w:rsidR="00086BB6" w:rsidRPr="00D709BD" w:rsidRDefault="00086BB6" w:rsidP="00665F08">
      <w:pPr>
        <w:spacing w:after="0" w:line="360" w:lineRule="auto"/>
        <w:jc w:val="both"/>
        <w:rPr>
          <w:rFonts w:ascii="Arial" w:hAnsi="Arial" w:cs="Arial"/>
          <w:sz w:val="28"/>
          <w:szCs w:val="28"/>
        </w:rPr>
      </w:pPr>
    </w:p>
    <w:p w:rsidR="00086BB6" w:rsidRPr="00665F08" w:rsidRDefault="00D04D83" w:rsidP="00665F08">
      <w:pPr>
        <w:spacing w:after="0" w:line="360" w:lineRule="auto"/>
        <w:jc w:val="both"/>
        <w:rPr>
          <w:rFonts w:ascii="Arial" w:hAnsi="Arial" w:cs="Arial"/>
          <w:sz w:val="28"/>
          <w:szCs w:val="28"/>
        </w:rPr>
      </w:pPr>
      <w:r w:rsidRPr="00665F08">
        <w:rPr>
          <w:rFonts w:ascii="Arial" w:hAnsi="Arial" w:cs="Arial"/>
          <w:b/>
          <w:sz w:val="28"/>
          <w:szCs w:val="28"/>
        </w:rPr>
        <w:t>4</w:t>
      </w:r>
      <w:r w:rsidR="00086BB6" w:rsidRPr="00665F08">
        <w:rPr>
          <w:rFonts w:ascii="Arial" w:hAnsi="Arial" w:cs="Arial"/>
          <w:b/>
          <w:sz w:val="28"/>
          <w:szCs w:val="28"/>
        </w:rPr>
        <w:t>.</w:t>
      </w:r>
      <w:r w:rsidR="00086BB6" w:rsidRPr="00665F08">
        <w:rPr>
          <w:rFonts w:ascii="Arial" w:hAnsi="Arial" w:cs="Arial"/>
          <w:sz w:val="28"/>
          <w:szCs w:val="28"/>
        </w:rPr>
        <w:t xml:space="preserve"> Se ordena al </w:t>
      </w:r>
      <w:r w:rsidR="009E4E1F" w:rsidRPr="00665F08">
        <w:rPr>
          <w:rFonts w:ascii="Arial" w:hAnsi="Arial" w:cs="Arial"/>
          <w:sz w:val="28"/>
          <w:szCs w:val="28"/>
        </w:rPr>
        <w:t>Instituto Electoral</w:t>
      </w:r>
      <w:r w:rsidR="00086BB6" w:rsidRPr="00665F08">
        <w:rPr>
          <w:rFonts w:ascii="Arial" w:hAnsi="Arial" w:cs="Arial"/>
          <w:sz w:val="28"/>
          <w:szCs w:val="28"/>
        </w:rPr>
        <w:t xml:space="preserve"> que haga del conocimiento </w:t>
      </w:r>
      <w:r w:rsidR="009E4E1F" w:rsidRPr="00665F08">
        <w:rPr>
          <w:rFonts w:ascii="Arial" w:hAnsi="Arial" w:cs="Arial"/>
          <w:sz w:val="28"/>
          <w:szCs w:val="28"/>
        </w:rPr>
        <w:t xml:space="preserve">a </w:t>
      </w:r>
      <w:r w:rsidR="00241A9D" w:rsidRPr="00985D48">
        <w:rPr>
          <w:rFonts w:ascii="Arial" w:hAnsi="Arial" w:cs="Arial"/>
          <w:sz w:val="28"/>
          <w:szCs w:val="28"/>
        </w:rPr>
        <w:t>la Dirección</w:t>
      </w:r>
      <w:r w:rsidR="009E4E1F" w:rsidRPr="00985D48">
        <w:rPr>
          <w:rFonts w:ascii="Arial" w:hAnsi="Arial" w:cs="Arial"/>
          <w:sz w:val="28"/>
          <w:szCs w:val="28"/>
        </w:rPr>
        <w:t xml:space="preserve"> Distrital</w:t>
      </w:r>
      <w:r w:rsidR="00241A9D" w:rsidRPr="00985D48">
        <w:rPr>
          <w:rFonts w:ascii="Arial" w:hAnsi="Arial" w:cs="Arial"/>
          <w:sz w:val="28"/>
          <w:szCs w:val="28"/>
        </w:rPr>
        <w:t xml:space="preserve"> 16 (dieciséis)</w:t>
      </w:r>
      <w:r w:rsidR="009E4E1F" w:rsidRPr="00665F08">
        <w:rPr>
          <w:rFonts w:ascii="Arial" w:hAnsi="Arial" w:cs="Arial"/>
          <w:sz w:val="28"/>
          <w:szCs w:val="28"/>
        </w:rPr>
        <w:t xml:space="preserve"> y personas interesadas </w:t>
      </w:r>
      <w:r w:rsidR="00086BB6" w:rsidRPr="00665F08">
        <w:rPr>
          <w:rFonts w:ascii="Arial" w:hAnsi="Arial" w:cs="Arial"/>
          <w:sz w:val="28"/>
          <w:szCs w:val="28"/>
        </w:rPr>
        <w:t>la presente determinación.</w:t>
      </w:r>
    </w:p>
    <w:p w:rsidR="00086BB6" w:rsidRPr="00D709BD" w:rsidRDefault="00086BB6" w:rsidP="00665F08">
      <w:pPr>
        <w:spacing w:after="0" w:line="360" w:lineRule="auto"/>
        <w:jc w:val="both"/>
        <w:rPr>
          <w:rFonts w:ascii="Arial" w:hAnsi="Arial" w:cs="Arial"/>
          <w:sz w:val="28"/>
          <w:szCs w:val="28"/>
        </w:rPr>
      </w:pPr>
    </w:p>
    <w:p w:rsidR="00086BB6" w:rsidRPr="00665F08" w:rsidRDefault="00086BB6" w:rsidP="00665F08">
      <w:pPr>
        <w:spacing w:after="0" w:line="360" w:lineRule="auto"/>
        <w:jc w:val="both"/>
        <w:rPr>
          <w:rFonts w:ascii="Arial" w:hAnsi="Arial" w:cs="Arial"/>
          <w:sz w:val="28"/>
          <w:szCs w:val="28"/>
        </w:rPr>
      </w:pPr>
      <w:r w:rsidRPr="00665F08">
        <w:rPr>
          <w:rFonts w:ascii="Arial" w:hAnsi="Arial" w:cs="Arial"/>
          <w:sz w:val="28"/>
          <w:szCs w:val="28"/>
        </w:rPr>
        <w:t>Por lo expuesto y fundado, se:</w:t>
      </w:r>
    </w:p>
    <w:p w:rsidR="001B392C" w:rsidRPr="00D709BD" w:rsidRDefault="001B392C" w:rsidP="00665F08">
      <w:pPr>
        <w:spacing w:after="0" w:line="360" w:lineRule="auto"/>
        <w:jc w:val="both"/>
        <w:rPr>
          <w:rFonts w:ascii="Arial" w:hAnsi="Arial" w:cs="Arial"/>
          <w:sz w:val="28"/>
          <w:szCs w:val="28"/>
        </w:rPr>
      </w:pPr>
    </w:p>
    <w:p w:rsidR="00086BB6" w:rsidRPr="00665F08" w:rsidRDefault="00086BB6" w:rsidP="00665F08">
      <w:pPr>
        <w:pStyle w:val="Ttulo1"/>
        <w:spacing w:before="0" w:after="0" w:line="360" w:lineRule="auto"/>
        <w:jc w:val="center"/>
        <w:rPr>
          <w:rFonts w:ascii="Arial" w:hAnsi="Arial" w:cs="Arial"/>
          <w:sz w:val="28"/>
          <w:szCs w:val="28"/>
        </w:rPr>
      </w:pPr>
      <w:bookmarkStart w:id="36" w:name="_Toc25653671"/>
      <w:r w:rsidRPr="00665F08">
        <w:rPr>
          <w:rFonts w:ascii="Arial" w:hAnsi="Arial" w:cs="Arial"/>
          <w:sz w:val="28"/>
          <w:szCs w:val="28"/>
        </w:rPr>
        <w:t>RESUELVE</w:t>
      </w:r>
      <w:bookmarkEnd w:id="36"/>
    </w:p>
    <w:p w:rsidR="00086BB6" w:rsidRPr="00D709BD" w:rsidRDefault="00086BB6" w:rsidP="00665F08">
      <w:pPr>
        <w:spacing w:after="0" w:line="360" w:lineRule="auto"/>
        <w:jc w:val="both"/>
        <w:rPr>
          <w:rFonts w:ascii="Arial" w:hAnsi="Arial" w:cs="Arial"/>
          <w:sz w:val="28"/>
          <w:szCs w:val="28"/>
        </w:rPr>
      </w:pPr>
    </w:p>
    <w:p w:rsidR="00086BB6" w:rsidRPr="00665F08" w:rsidRDefault="00C53242" w:rsidP="00665F08">
      <w:pPr>
        <w:spacing w:after="0" w:line="360" w:lineRule="auto"/>
        <w:jc w:val="both"/>
        <w:rPr>
          <w:rFonts w:ascii="Arial" w:hAnsi="Arial" w:cs="Arial"/>
          <w:sz w:val="28"/>
          <w:szCs w:val="28"/>
        </w:rPr>
      </w:pPr>
      <w:r w:rsidRPr="00665F08">
        <w:rPr>
          <w:rFonts w:ascii="Arial" w:hAnsi="Arial" w:cs="Arial"/>
          <w:b/>
          <w:sz w:val="28"/>
          <w:szCs w:val="28"/>
        </w:rPr>
        <w:t>ÚNICO</w:t>
      </w:r>
      <w:r w:rsidR="00086BB6" w:rsidRPr="00665F08">
        <w:rPr>
          <w:rFonts w:ascii="Arial" w:hAnsi="Arial" w:cs="Arial"/>
          <w:b/>
          <w:sz w:val="28"/>
          <w:szCs w:val="28"/>
        </w:rPr>
        <w:t>.</w:t>
      </w:r>
      <w:r w:rsidR="00086BB6" w:rsidRPr="00665F08">
        <w:rPr>
          <w:rFonts w:ascii="Arial" w:hAnsi="Arial" w:cs="Arial"/>
          <w:sz w:val="28"/>
          <w:szCs w:val="28"/>
        </w:rPr>
        <w:t xml:space="preserve"> </w:t>
      </w:r>
      <w:r w:rsidR="00BB11B4">
        <w:rPr>
          <w:rFonts w:ascii="Arial" w:hAnsi="Arial" w:cs="Arial"/>
          <w:sz w:val="28"/>
          <w:szCs w:val="28"/>
        </w:rPr>
        <w:t xml:space="preserve">Se revoca parcialmente </w:t>
      </w:r>
      <w:r w:rsidR="001307D6" w:rsidRPr="00985D48">
        <w:rPr>
          <w:rFonts w:ascii="Arial" w:hAnsi="Arial" w:cs="Arial"/>
          <w:sz w:val="28"/>
          <w:szCs w:val="28"/>
        </w:rPr>
        <w:t>l</w:t>
      </w:r>
      <w:r w:rsidR="00BB11B4" w:rsidRPr="00985D48">
        <w:rPr>
          <w:rFonts w:ascii="Arial" w:hAnsi="Arial" w:cs="Arial"/>
          <w:sz w:val="28"/>
          <w:szCs w:val="28"/>
        </w:rPr>
        <w:t xml:space="preserve">a BASE PRIMERA, por cuanto hace a la distribución de cargos </w:t>
      </w:r>
      <w:r w:rsidR="00BB11B4" w:rsidRPr="00215940">
        <w:rPr>
          <w:rFonts w:ascii="Arial" w:hAnsi="Arial" w:cs="Arial"/>
          <w:sz w:val="28"/>
          <w:szCs w:val="28"/>
        </w:rPr>
        <w:t>en la Dirección Distrital 16 (dieciséis), aprobada mediante el</w:t>
      </w:r>
      <w:r w:rsidR="001307D6" w:rsidRPr="00215940">
        <w:rPr>
          <w:rFonts w:ascii="Arial" w:hAnsi="Arial" w:cs="Arial"/>
          <w:sz w:val="28"/>
          <w:szCs w:val="28"/>
        </w:rPr>
        <w:t xml:space="preserve"> A</w:t>
      </w:r>
      <w:r w:rsidR="001307D6" w:rsidRPr="00665F08">
        <w:rPr>
          <w:rFonts w:ascii="Arial" w:hAnsi="Arial" w:cs="Arial"/>
          <w:sz w:val="28"/>
          <w:szCs w:val="28"/>
        </w:rPr>
        <w:t>cuerdo del Consejo General del Instituto Electoral de la Ciudad de México por el que se aprueba la Primera Convocatoria del Concurso de Oposición Abierto para Seleccionar Personal que apoyará a los Órganos Desconcentrados durante el ejercicio fiscal 2020,</w:t>
      </w:r>
      <w:r w:rsidR="00252604" w:rsidRPr="00665F08">
        <w:rPr>
          <w:rFonts w:ascii="Arial" w:hAnsi="Arial" w:cs="Arial"/>
          <w:sz w:val="28"/>
          <w:szCs w:val="28"/>
        </w:rPr>
        <w:t xml:space="preserve"> identificado con el alfanumérico IECM/ACU-CG-064/2019,</w:t>
      </w:r>
      <w:r w:rsidR="001307D6" w:rsidRPr="00665F08">
        <w:rPr>
          <w:rFonts w:ascii="Arial" w:hAnsi="Arial" w:cs="Arial"/>
          <w:sz w:val="28"/>
          <w:szCs w:val="28"/>
        </w:rPr>
        <w:t xml:space="preserve"> </w:t>
      </w:r>
      <w:r w:rsidRPr="00665F08">
        <w:rPr>
          <w:rFonts w:ascii="Arial" w:hAnsi="Arial" w:cs="Arial"/>
          <w:sz w:val="28"/>
          <w:szCs w:val="28"/>
        </w:rPr>
        <w:t>para los efectos precisados en la presente resolución.</w:t>
      </w:r>
    </w:p>
    <w:p w:rsidR="00F14A6A" w:rsidRPr="00D709BD" w:rsidRDefault="00F14A6A" w:rsidP="00665F08">
      <w:pPr>
        <w:spacing w:after="0" w:line="360" w:lineRule="auto"/>
        <w:jc w:val="both"/>
        <w:rPr>
          <w:rFonts w:ascii="Arial" w:hAnsi="Arial" w:cs="Arial"/>
          <w:sz w:val="28"/>
          <w:szCs w:val="28"/>
        </w:rPr>
      </w:pPr>
    </w:p>
    <w:p w:rsidR="00086BB6" w:rsidRPr="00665F08" w:rsidRDefault="00086BB6" w:rsidP="00665F08">
      <w:pPr>
        <w:spacing w:after="0" w:line="360" w:lineRule="auto"/>
        <w:jc w:val="both"/>
        <w:rPr>
          <w:rFonts w:ascii="Arial" w:hAnsi="Arial" w:cs="Arial"/>
          <w:b/>
          <w:sz w:val="28"/>
          <w:szCs w:val="28"/>
        </w:rPr>
      </w:pPr>
      <w:r w:rsidRPr="00665F08">
        <w:rPr>
          <w:rFonts w:ascii="Arial" w:hAnsi="Arial" w:cs="Arial"/>
          <w:b/>
          <w:sz w:val="28"/>
          <w:szCs w:val="28"/>
        </w:rPr>
        <w:t xml:space="preserve">NOTIFÍQUESE en términos de ley. </w:t>
      </w:r>
    </w:p>
    <w:p w:rsidR="00086BB6" w:rsidRPr="00D709BD" w:rsidRDefault="00086BB6" w:rsidP="00665F08">
      <w:pPr>
        <w:spacing w:after="0" w:line="360" w:lineRule="auto"/>
        <w:jc w:val="both"/>
        <w:rPr>
          <w:rFonts w:ascii="Arial" w:hAnsi="Arial" w:cs="Arial"/>
          <w:sz w:val="28"/>
          <w:szCs w:val="28"/>
        </w:rPr>
      </w:pPr>
    </w:p>
    <w:p w:rsidR="00086BB6" w:rsidRPr="00665F08" w:rsidRDefault="00086BB6" w:rsidP="00665F08">
      <w:pPr>
        <w:spacing w:after="0" w:line="360" w:lineRule="auto"/>
        <w:jc w:val="both"/>
        <w:rPr>
          <w:rFonts w:ascii="Arial" w:hAnsi="Arial" w:cs="Arial"/>
          <w:sz w:val="28"/>
          <w:szCs w:val="28"/>
        </w:rPr>
      </w:pPr>
      <w:r w:rsidRPr="00665F08">
        <w:rPr>
          <w:rFonts w:ascii="Arial" w:hAnsi="Arial" w:cs="Arial"/>
          <w:sz w:val="28"/>
          <w:szCs w:val="28"/>
        </w:rPr>
        <w:t xml:space="preserve">Publíquese en el sitio de Internet de este Tribunal Electoral, www.tecdmx.org.mx, una vez que esta sentencia haya causado estado. </w:t>
      </w:r>
    </w:p>
    <w:p w:rsidR="00086BB6" w:rsidRPr="00D709BD" w:rsidRDefault="00086BB6" w:rsidP="00665F08">
      <w:pPr>
        <w:spacing w:after="0" w:line="360" w:lineRule="auto"/>
        <w:jc w:val="both"/>
        <w:rPr>
          <w:rFonts w:ascii="Arial" w:hAnsi="Arial" w:cs="Arial"/>
          <w:sz w:val="28"/>
          <w:szCs w:val="28"/>
        </w:rPr>
      </w:pPr>
    </w:p>
    <w:p w:rsidR="00086BB6" w:rsidRPr="00665F08" w:rsidRDefault="00086BB6" w:rsidP="00665F08">
      <w:pPr>
        <w:spacing w:after="0" w:line="360" w:lineRule="auto"/>
        <w:jc w:val="both"/>
        <w:rPr>
          <w:rFonts w:ascii="Arial" w:hAnsi="Arial" w:cs="Arial"/>
          <w:sz w:val="28"/>
          <w:szCs w:val="28"/>
        </w:rPr>
      </w:pPr>
      <w:r w:rsidRPr="00665F08">
        <w:rPr>
          <w:rFonts w:ascii="Arial" w:hAnsi="Arial" w:cs="Arial"/>
          <w:sz w:val="28"/>
          <w:szCs w:val="28"/>
        </w:rPr>
        <w:t xml:space="preserve">Archívese el expediente como asunto total y definitivamente concluido. </w:t>
      </w:r>
    </w:p>
    <w:p w:rsidR="00F71A20" w:rsidRPr="00871E2A" w:rsidRDefault="00F71A20" w:rsidP="00F71A20">
      <w:pPr>
        <w:spacing w:after="0" w:line="360" w:lineRule="auto"/>
        <w:jc w:val="both"/>
        <w:rPr>
          <w:rFonts w:ascii="Arial" w:hAnsi="Arial" w:cs="Arial"/>
          <w:sz w:val="28"/>
          <w:szCs w:val="28"/>
        </w:rPr>
      </w:pPr>
    </w:p>
    <w:p w:rsidR="00F71A20" w:rsidRDefault="00F71A20" w:rsidP="00F71A20">
      <w:pPr>
        <w:spacing w:after="0" w:line="360" w:lineRule="auto"/>
        <w:jc w:val="both"/>
        <w:rPr>
          <w:rFonts w:ascii="Arial" w:hAnsi="Arial" w:cs="Arial"/>
          <w:sz w:val="28"/>
          <w:szCs w:val="28"/>
        </w:rPr>
      </w:pPr>
      <w:r w:rsidRPr="00871E2A">
        <w:rPr>
          <w:rFonts w:ascii="Arial" w:hAnsi="Arial" w:cs="Arial"/>
          <w:sz w:val="28"/>
          <w:szCs w:val="28"/>
        </w:rPr>
        <w:t xml:space="preserve">Así, </w:t>
      </w:r>
      <w:r>
        <w:rPr>
          <w:rFonts w:ascii="Arial" w:hAnsi="Arial" w:cs="Arial"/>
          <w:sz w:val="28"/>
          <w:szCs w:val="28"/>
        </w:rPr>
        <w:t xml:space="preserve">por </w:t>
      </w:r>
      <w:r w:rsidRPr="003C6482">
        <w:rPr>
          <w:rFonts w:ascii="Arial" w:hAnsi="Arial" w:cs="Arial"/>
          <w:b/>
          <w:sz w:val="28"/>
          <w:szCs w:val="28"/>
        </w:rPr>
        <w:t>unanimidad</w:t>
      </w:r>
      <w:r>
        <w:rPr>
          <w:rFonts w:ascii="Arial" w:hAnsi="Arial" w:cs="Arial"/>
          <w:sz w:val="28"/>
          <w:szCs w:val="28"/>
        </w:rPr>
        <w:t xml:space="preserve"> de votos, lo resolvieron y firman las Magistradas y los Magistrados integrantes del Pleno del Tribunal Electoral de la Ciudad de México, con el voto concurrente que emite la Magistrada Martha Alejandra Chávez Camarena, mismo que corre agregado a la presente sentencia como parte integrante de esta. Todo lo actuado ante el Secretario General, quien autoriza y da fe. </w:t>
      </w:r>
    </w:p>
    <w:p w:rsidR="00F71A20" w:rsidRDefault="00F71A20" w:rsidP="00F71A20">
      <w:pPr>
        <w:spacing w:after="0" w:line="360" w:lineRule="auto"/>
        <w:jc w:val="both"/>
        <w:rPr>
          <w:rFonts w:ascii="Arial" w:hAnsi="Arial" w:cs="Arial"/>
          <w:sz w:val="28"/>
          <w:szCs w:val="28"/>
        </w:rPr>
      </w:pPr>
    </w:p>
    <w:p w:rsidR="00F71A20" w:rsidRDefault="00F71A20" w:rsidP="00F71A20">
      <w:pPr>
        <w:spacing w:after="0" w:line="360" w:lineRule="auto"/>
        <w:jc w:val="both"/>
        <w:rPr>
          <w:rFonts w:ascii="Arial" w:hAnsi="Arial" w:cs="Arial"/>
          <w:b/>
          <w:bCs/>
          <w:sz w:val="28"/>
          <w:szCs w:val="28"/>
          <w:lang w:val="es-ES"/>
        </w:rPr>
      </w:pPr>
      <w:r>
        <w:rPr>
          <w:rFonts w:ascii="Arial" w:hAnsi="Arial" w:cs="Arial"/>
          <w:b/>
          <w:bCs/>
          <w:sz w:val="28"/>
          <w:szCs w:val="28"/>
          <w:lang w:val="es-ES"/>
        </w:rPr>
        <w:t xml:space="preserve">INICIA </w:t>
      </w:r>
      <w:r w:rsidRPr="00476084">
        <w:rPr>
          <w:rFonts w:ascii="Arial" w:hAnsi="Arial" w:cs="Arial"/>
          <w:b/>
          <w:bCs/>
          <w:sz w:val="28"/>
          <w:szCs w:val="28"/>
          <w:lang w:val="es-ES"/>
        </w:rPr>
        <w:t>VOTO CONCURRENTE QUE CON FUNDAMENTO EN EL ARTÍCULO 100 PÁRRAFO SEGUNDO FRACCIÓN II DEL REGLAMENTO INTERIOR DEL TRIBUNAL ELECTORAL DE LA CIUDAD DE MÉXICO, FORMULA LA MAGISTRADA MARTHA ALEJANDRA CHÁVEZ CAMARENA, CON MOTIVO DE LA SENTENCIA EMITIDA EN EL JUICIO ELECTORAL IDENTIFICADO CON LA CLAVE TECDMX-JEL-093/2019.</w:t>
      </w:r>
    </w:p>
    <w:p w:rsidR="00F71A20" w:rsidRPr="00476084" w:rsidRDefault="00F71A20" w:rsidP="00F71A20">
      <w:pPr>
        <w:spacing w:after="0" w:line="360" w:lineRule="auto"/>
        <w:jc w:val="both"/>
        <w:rPr>
          <w:rFonts w:ascii="Arial" w:hAnsi="Arial" w:cs="Arial"/>
          <w:b/>
          <w:bCs/>
          <w:sz w:val="28"/>
          <w:szCs w:val="28"/>
          <w:lang w:val="es-ES"/>
        </w:rPr>
      </w:pPr>
    </w:p>
    <w:p w:rsidR="00F71A20" w:rsidRDefault="00F71A20" w:rsidP="00F71A20">
      <w:pPr>
        <w:spacing w:after="0" w:line="360" w:lineRule="auto"/>
        <w:jc w:val="both"/>
        <w:rPr>
          <w:rFonts w:ascii="Arial" w:hAnsi="Arial" w:cs="Arial"/>
          <w:sz w:val="28"/>
          <w:szCs w:val="28"/>
        </w:rPr>
      </w:pPr>
      <w:r w:rsidRPr="00476084">
        <w:rPr>
          <w:rFonts w:ascii="Arial" w:hAnsi="Arial" w:cs="Arial"/>
          <w:sz w:val="28"/>
          <w:szCs w:val="28"/>
        </w:rPr>
        <w:t xml:space="preserve">Con el debido respeto para quienes integran el Pleno, formulo el presente </w:t>
      </w:r>
      <w:r w:rsidRPr="00476084">
        <w:rPr>
          <w:rFonts w:ascii="Arial" w:hAnsi="Arial" w:cs="Arial"/>
          <w:b/>
          <w:sz w:val="28"/>
          <w:szCs w:val="28"/>
        </w:rPr>
        <w:t>voto concurrente</w:t>
      </w:r>
      <w:r w:rsidRPr="00476084">
        <w:rPr>
          <w:rFonts w:ascii="Arial" w:hAnsi="Arial" w:cs="Arial"/>
          <w:sz w:val="28"/>
          <w:szCs w:val="28"/>
        </w:rPr>
        <w:t>,</w:t>
      </w:r>
      <w:r w:rsidRPr="00476084">
        <w:rPr>
          <w:rFonts w:ascii="Arial" w:hAnsi="Arial" w:cs="Arial"/>
          <w:b/>
          <w:sz w:val="28"/>
          <w:szCs w:val="28"/>
        </w:rPr>
        <w:t xml:space="preserve"> </w:t>
      </w:r>
      <w:r w:rsidRPr="00476084">
        <w:rPr>
          <w:rFonts w:ascii="Arial" w:hAnsi="Arial" w:cs="Arial"/>
          <w:sz w:val="28"/>
          <w:szCs w:val="28"/>
        </w:rPr>
        <w:t>porque coincido con el sentido de la sentencia que se somete a nuestra consideración, en la que se revoca la Base Primera de la Convocatoria aprobada por el Consejo General del Instituto Electoral de la Ciudad de México mediante Acuerdo IECM/ACU-CG-064/2019, por lo que respecta a la distribución de plazas en la Dirección Distrital 16, sin embargo, en mi perspectiva, en esta nueva distribución habrá de considerarse a las mujeres en los cargos de mayor temporalidad y percepción económica.</w:t>
      </w:r>
    </w:p>
    <w:p w:rsidR="00F71A20" w:rsidRPr="00476084" w:rsidRDefault="00F71A20" w:rsidP="00F71A20">
      <w:pPr>
        <w:spacing w:after="0" w:line="360" w:lineRule="auto"/>
        <w:jc w:val="both"/>
        <w:rPr>
          <w:rFonts w:ascii="Arial" w:hAnsi="Arial" w:cs="Arial"/>
          <w:sz w:val="28"/>
          <w:szCs w:val="28"/>
        </w:rPr>
      </w:pPr>
    </w:p>
    <w:p w:rsidR="00F71A20" w:rsidRDefault="00F71A20" w:rsidP="00F71A20">
      <w:pPr>
        <w:spacing w:after="0" w:line="360" w:lineRule="auto"/>
        <w:jc w:val="both"/>
        <w:rPr>
          <w:rFonts w:ascii="Arial" w:hAnsi="Arial" w:cs="Arial"/>
          <w:sz w:val="28"/>
          <w:szCs w:val="28"/>
        </w:rPr>
      </w:pPr>
      <w:r w:rsidRPr="00476084">
        <w:rPr>
          <w:rFonts w:ascii="Arial" w:hAnsi="Arial" w:cs="Arial"/>
          <w:sz w:val="28"/>
          <w:szCs w:val="28"/>
        </w:rPr>
        <w:t>Al respecto, es importante señalar que la referida Convocatoria, prevé cuatro tipos de plazas que se concursarán, las cuales tendrán una temporalidad y sueldo siguientes:</w:t>
      </w:r>
    </w:p>
    <w:p w:rsidR="00F71A20" w:rsidRPr="00476084" w:rsidRDefault="00F71A20" w:rsidP="00F71A20">
      <w:pPr>
        <w:spacing w:after="0" w:line="360" w:lineRule="auto"/>
        <w:jc w:val="both"/>
        <w:rPr>
          <w:rFonts w:ascii="Arial" w:hAnsi="Arial" w:cs="Arial"/>
          <w:sz w:val="28"/>
          <w:szCs w:val="28"/>
        </w:rPr>
      </w:pPr>
    </w:p>
    <w:tbl>
      <w:tblPr>
        <w:tblW w:w="5000" w:type="pct"/>
        <w:tblLayout w:type="fixed"/>
        <w:tblCellMar>
          <w:left w:w="70" w:type="dxa"/>
          <w:right w:w="70" w:type="dxa"/>
        </w:tblCellMar>
        <w:tblLook w:val="04A0" w:firstRow="1" w:lastRow="0" w:firstColumn="1" w:lastColumn="0" w:noHBand="0" w:noVBand="1"/>
      </w:tblPr>
      <w:tblGrid>
        <w:gridCol w:w="1443"/>
        <w:gridCol w:w="1442"/>
        <w:gridCol w:w="1605"/>
        <w:gridCol w:w="1602"/>
        <w:gridCol w:w="1604"/>
      </w:tblGrid>
      <w:tr w:rsidR="00F71A20" w:rsidRPr="003C6482" w:rsidTr="00F71A20">
        <w:trPr>
          <w:trHeight w:val="1200"/>
        </w:trPr>
        <w:tc>
          <w:tcPr>
            <w:tcW w:w="937" w:type="pct"/>
            <w:tcBorders>
              <w:top w:val="single" w:sz="4" w:space="0" w:color="auto"/>
              <w:left w:val="single" w:sz="4" w:space="0" w:color="auto"/>
              <w:bottom w:val="single" w:sz="4" w:space="0" w:color="auto"/>
              <w:right w:val="single" w:sz="4" w:space="0" w:color="auto"/>
            </w:tcBorders>
            <w:shd w:val="clear" w:color="auto" w:fill="000000" w:themeFill="text1"/>
          </w:tcPr>
          <w:p w:rsidR="00F71A20" w:rsidRPr="003C6482" w:rsidRDefault="00F71A20" w:rsidP="00F71A20">
            <w:pPr>
              <w:spacing w:after="0" w:line="240" w:lineRule="auto"/>
              <w:contextualSpacing/>
              <w:jc w:val="center"/>
              <w:rPr>
                <w:rFonts w:ascii="Arial" w:eastAsia="Times New Roman" w:hAnsi="Arial" w:cs="Arial"/>
                <w:b/>
                <w:color w:val="FFFFFF" w:themeColor="background1"/>
                <w:sz w:val="19"/>
                <w:szCs w:val="19"/>
                <w:lang w:eastAsia="es-ES"/>
              </w:rPr>
            </w:pPr>
          </w:p>
          <w:p w:rsidR="00F71A20" w:rsidRPr="003C6482" w:rsidRDefault="00F71A20" w:rsidP="00F71A20">
            <w:pPr>
              <w:spacing w:after="0" w:line="240" w:lineRule="auto"/>
              <w:contextualSpacing/>
              <w:jc w:val="center"/>
              <w:rPr>
                <w:rFonts w:ascii="Arial" w:eastAsia="Times New Roman" w:hAnsi="Arial" w:cs="Arial"/>
                <w:b/>
                <w:color w:val="FFFFFF" w:themeColor="background1"/>
                <w:sz w:val="19"/>
                <w:szCs w:val="19"/>
                <w:lang w:eastAsia="es-ES"/>
              </w:rPr>
            </w:pPr>
          </w:p>
          <w:p w:rsidR="00F71A20" w:rsidRPr="003C6482" w:rsidRDefault="00F71A20" w:rsidP="00F71A20">
            <w:pPr>
              <w:spacing w:after="0" w:line="240" w:lineRule="auto"/>
              <w:contextualSpacing/>
              <w:jc w:val="center"/>
              <w:rPr>
                <w:rFonts w:ascii="Arial" w:eastAsia="Times New Roman" w:hAnsi="Arial" w:cs="Arial"/>
                <w:b/>
                <w:color w:val="000000"/>
                <w:sz w:val="19"/>
                <w:szCs w:val="19"/>
                <w:lang w:eastAsia="es-ES"/>
              </w:rPr>
            </w:pPr>
            <w:r w:rsidRPr="003C6482">
              <w:rPr>
                <w:rFonts w:ascii="Arial" w:eastAsia="Times New Roman" w:hAnsi="Arial" w:cs="Arial"/>
                <w:b/>
                <w:color w:val="FFFFFF" w:themeColor="background1"/>
                <w:sz w:val="19"/>
                <w:szCs w:val="19"/>
                <w:lang w:eastAsia="es-ES"/>
              </w:rPr>
              <w:t>Tipo de plaza</w:t>
            </w:r>
          </w:p>
        </w:tc>
        <w:tc>
          <w:tcPr>
            <w:tcW w:w="937"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F71A20" w:rsidRPr="003C6482" w:rsidRDefault="00F71A20" w:rsidP="00F71A20">
            <w:pPr>
              <w:spacing w:after="0" w:line="240" w:lineRule="auto"/>
              <w:contextualSpacing/>
              <w:jc w:val="center"/>
              <w:rPr>
                <w:rFonts w:ascii="Arial" w:eastAsia="Times New Roman" w:hAnsi="Arial" w:cs="Arial"/>
                <w:color w:val="000000"/>
                <w:sz w:val="19"/>
                <w:szCs w:val="19"/>
                <w:lang w:eastAsia="es-ES"/>
              </w:rPr>
            </w:pPr>
            <w:r w:rsidRPr="003C6482">
              <w:rPr>
                <w:rFonts w:ascii="Arial" w:eastAsia="Times New Roman" w:hAnsi="Arial" w:cs="Arial"/>
                <w:color w:val="000000"/>
                <w:sz w:val="19"/>
                <w:szCs w:val="19"/>
                <w:lang w:eastAsia="es-ES"/>
              </w:rPr>
              <w:t>Administrativo Especializado "A" (PE) (06 ENERO AL 31 DICIEMBRE DE 2020)</w:t>
            </w:r>
          </w:p>
        </w:tc>
        <w:tc>
          <w:tcPr>
            <w:tcW w:w="1043"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F71A20" w:rsidRPr="003C6482" w:rsidRDefault="00F71A20" w:rsidP="00F71A20">
            <w:pPr>
              <w:spacing w:after="0" w:line="240" w:lineRule="auto"/>
              <w:contextualSpacing/>
              <w:jc w:val="center"/>
              <w:rPr>
                <w:rFonts w:ascii="Arial" w:eastAsia="Times New Roman" w:hAnsi="Arial" w:cs="Arial"/>
                <w:color w:val="000000"/>
                <w:sz w:val="19"/>
                <w:szCs w:val="19"/>
                <w:lang w:eastAsia="es-ES"/>
              </w:rPr>
            </w:pPr>
            <w:r w:rsidRPr="003C6482">
              <w:rPr>
                <w:rFonts w:ascii="Arial" w:eastAsia="Times New Roman" w:hAnsi="Arial" w:cs="Arial"/>
                <w:color w:val="000000"/>
                <w:sz w:val="19"/>
                <w:szCs w:val="19"/>
                <w:lang w:eastAsia="es-ES"/>
              </w:rPr>
              <w:t>Administrativo Especializado "A" (PC)  (06 ENERO AL 30 ABRIL DE 2020)</w:t>
            </w:r>
          </w:p>
        </w:tc>
        <w:tc>
          <w:tcPr>
            <w:tcW w:w="1041"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F71A20" w:rsidRPr="003C6482" w:rsidRDefault="00F71A20" w:rsidP="00F71A20">
            <w:pPr>
              <w:spacing w:after="0" w:line="240" w:lineRule="auto"/>
              <w:contextualSpacing/>
              <w:jc w:val="center"/>
              <w:rPr>
                <w:rFonts w:ascii="Arial" w:eastAsia="Times New Roman" w:hAnsi="Arial" w:cs="Arial"/>
                <w:color w:val="000000"/>
                <w:sz w:val="19"/>
                <w:szCs w:val="19"/>
                <w:lang w:eastAsia="es-ES"/>
              </w:rPr>
            </w:pPr>
            <w:r w:rsidRPr="003C6482">
              <w:rPr>
                <w:rFonts w:ascii="Arial" w:eastAsia="Times New Roman" w:hAnsi="Arial" w:cs="Arial"/>
                <w:color w:val="000000"/>
                <w:sz w:val="19"/>
                <w:szCs w:val="19"/>
                <w:lang w:eastAsia="es-ES"/>
              </w:rPr>
              <w:t>Administrativo Especializado "A" (AC) (01 AL 30 ABRIL DE 2020)</w:t>
            </w:r>
          </w:p>
        </w:tc>
        <w:tc>
          <w:tcPr>
            <w:tcW w:w="1042"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F71A20" w:rsidRPr="003C6482" w:rsidRDefault="00F71A20" w:rsidP="00F71A20">
            <w:pPr>
              <w:spacing w:after="0" w:line="240" w:lineRule="auto"/>
              <w:contextualSpacing/>
              <w:jc w:val="center"/>
              <w:rPr>
                <w:rFonts w:ascii="Arial" w:eastAsia="Times New Roman" w:hAnsi="Arial" w:cs="Arial"/>
                <w:color w:val="000000"/>
                <w:sz w:val="19"/>
                <w:szCs w:val="19"/>
                <w:lang w:eastAsia="es-ES"/>
              </w:rPr>
            </w:pPr>
            <w:r w:rsidRPr="003C6482">
              <w:rPr>
                <w:rFonts w:ascii="Arial" w:eastAsia="Times New Roman" w:hAnsi="Arial" w:cs="Arial"/>
                <w:color w:val="000000"/>
                <w:sz w:val="19"/>
                <w:szCs w:val="19"/>
                <w:lang w:eastAsia="es-ES"/>
              </w:rPr>
              <w:t>Capturista de Distrito (PC) (06 ENERO AL 30 ABRIL DE 2020)</w:t>
            </w:r>
          </w:p>
        </w:tc>
      </w:tr>
      <w:tr w:rsidR="00F71A20" w:rsidRPr="003C6482" w:rsidTr="00F71A20">
        <w:trPr>
          <w:trHeight w:val="952"/>
        </w:trPr>
        <w:tc>
          <w:tcPr>
            <w:tcW w:w="937" w:type="pct"/>
            <w:tcBorders>
              <w:top w:val="single" w:sz="4" w:space="0" w:color="auto"/>
              <w:left w:val="single" w:sz="4" w:space="0" w:color="auto"/>
              <w:bottom w:val="single" w:sz="4" w:space="0" w:color="auto"/>
              <w:right w:val="single" w:sz="4" w:space="0" w:color="auto"/>
            </w:tcBorders>
            <w:shd w:val="clear" w:color="auto" w:fill="000000" w:themeFill="text1"/>
          </w:tcPr>
          <w:p w:rsidR="00F71A20" w:rsidRPr="003C6482" w:rsidRDefault="00F71A20" w:rsidP="00F71A20">
            <w:pPr>
              <w:spacing w:after="0" w:line="240" w:lineRule="auto"/>
              <w:contextualSpacing/>
              <w:jc w:val="center"/>
              <w:rPr>
                <w:rFonts w:ascii="Arial" w:eastAsia="Times New Roman" w:hAnsi="Arial" w:cs="Arial"/>
                <w:color w:val="FFFFFF" w:themeColor="background1"/>
                <w:sz w:val="19"/>
                <w:szCs w:val="19"/>
                <w:lang w:eastAsia="es-ES"/>
              </w:rPr>
            </w:pPr>
          </w:p>
          <w:p w:rsidR="00F71A20" w:rsidRPr="003C6482" w:rsidRDefault="00F71A20" w:rsidP="00F71A20">
            <w:pPr>
              <w:spacing w:after="0" w:line="240" w:lineRule="auto"/>
              <w:contextualSpacing/>
              <w:jc w:val="center"/>
              <w:rPr>
                <w:rFonts w:ascii="Arial" w:eastAsia="Times New Roman" w:hAnsi="Arial" w:cs="Arial"/>
                <w:color w:val="FFFFFF" w:themeColor="background1"/>
                <w:sz w:val="19"/>
                <w:szCs w:val="19"/>
                <w:lang w:eastAsia="es-ES"/>
              </w:rPr>
            </w:pPr>
          </w:p>
          <w:p w:rsidR="00F71A20" w:rsidRPr="003C6482" w:rsidRDefault="00F71A20" w:rsidP="00F71A20">
            <w:pPr>
              <w:spacing w:after="0" w:line="240" w:lineRule="auto"/>
              <w:contextualSpacing/>
              <w:jc w:val="center"/>
              <w:rPr>
                <w:rFonts w:ascii="Arial" w:eastAsia="Times New Roman" w:hAnsi="Arial" w:cs="Arial"/>
                <w:color w:val="000000"/>
                <w:sz w:val="19"/>
                <w:szCs w:val="19"/>
                <w:lang w:eastAsia="es-ES"/>
              </w:rPr>
            </w:pPr>
            <w:r w:rsidRPr="003C6482">
              <w:rPr>
                <w:rFonts w:ascii="Arial" w:eastAsia="Times New Roman" w:hAnsi="Arial" w:cs="Arial"/>
                <w:color w:val="FFFFFF" w:themeColor="background1"/>
                <w:sz w:val="19"/>
                <w:szCs w:val="19"/>
                <w:lang w:eastAsia="es-ES"/>
              </w:rPr>
              <w:t>Sueldo</w:t>
            </w:r>
          </w:p>
        </w:tc>
        <w:tc>
          <w:tcPr>
            <w:tcW w:w="3021" w:type="pct"/>
            <w:gridSpan w:val="3"/>
            <w:tcBorders>
              <w:top w:val="single" w:sz="4" w:space="0" w:color="auto"/>
              <w:left w:val="nil"/>
              <w:bottom w:val="single" w:sz="4" w:space="0" w:color="auto"/>
              <w:right w:val="single" w:sz="4" w:space="0" w:color="auto"/>
            </w:tcBorders>
            <w:shd w:val="clear" w:color="auto" w:fill="auto"/>
            <w:vAlign w:val="center"/>
          </w:tcPr>
          <w:p w:rsidR="00F71A20" w:rsidRPr="003C6482" w:rsidRDefault="00F71A20" w:rsidP="00F71A20">
            <w:pPr>
              <w:spacing w:after="0" w:line="240" w:lineRule="auto"/>
              <w:contextualSpacing/>
              <w:jc w:val="center"/>
              <w:rPr>
                <w:rFonts w:ascii="Arial" w:eastAsia="Times New Roman" w:hAnsi="Arial" w:cs="Arial"/>
                <w:b/>
                <w:color w:val="000000"/>
                <w:sz w:val="19"/>
                <w:szCs w:val="19"/>
                <w:lang w:eastAsia="es-ES"/>
              </w:rPr>
            </w:pPr>
            <w:r w:rsidRPr="003C6482">
              <w:rPr>
                <w:rFonts w:ascii="Arial" w:eastAsia="Times New Roman" w:hAnsi="Arial" w:cs="Arial"/>
                <w:b/>
                <w:color w:val="000000"/>
                <w:sz w:val="19"/>
                <w:szCs w:val="19"/>
                <w:lang w:eastAsia="es-ES"/>
              </w:rPr>
              <w:t xml:space="preserve">$12,701.77 </w:t>
            </w:r>
          </w:p>
          <w:p w:rsidR="00F71A20" w:rsidRPr="003C6482" w:rsidRDefault="00F71A20" w:rsidP="00F71A20">
            <w:pPr>
              <w:spacing w:after="0" w:line="240" w:lineRule="auto"/>
              <w:jc w:val="center"/>
              <w:rPr>
                <w:rFonts w:ascii="Arial" w:eastAsia="Times New Roman" w:hAnsi="Arial" w:cs="Arial"/>
                <w:color w:val="000000"/>
                <w:sz w:val="19"/>
                <w:szCs w:val="19"/>
              </w:rPr>
            </w:pPr>
            <w:r w:rsidRPr="003C6482">
              <w:rPr>
                <w:rFonts w:ascii="Arial" w:hAnsi="Arial" w:cs="Arial"/>
                <w:color w:val="000000"/>
                <w:sz w:val="19"/>
                <w:szCs w:val="19"/>
              </w:rPr>
              <w:t>Más un apoyo diario de $50.00 para pasajes y $50.00 para alimentación, asimismo, en forma quincenal un apoyo de $100.00 para telefonía</w:t>
            </w:r>
          </w:p>
        </w:tc>
        <w:tc>
          <w:tcPr>
            <w:tcW w:w="1042" w:type="pct"/>
            <w:tcBorders>
              <w:top w:val="single" w:sz="4" w:space="0" w:color="auto"/>
              <w:left w:val="nil"/>
              <w:bottom w:val="single" w:sz="4" w:space="0" w:color="auto"/>
              <w:right w:val="single" w:sz="4" w:space="0" w:color="auto"/>
            </w:tcBorders>
            <w:shd w:val="clear" w:color="auto" w:fill="auto"/>
            <w:vAlign w:val="center"/>
          </w:tcPr>
          <w:p w:rsidR="00F71A20" w:rsidRPr="003C6482" w:rsidRDefault="00F71A20" w:rsidP="00F71A20">
            <w:pPr>
              <w:spacing w:after="0" w:line="240" w:lineRule="auto"/>
              <w:contextualSpacing/>
              <w:jc w:val="center"/>
              <w:rPr>
                <w:rFonts w:ascii="Arial" w:eastAsia="Times New Roman" w:hAnsi="Arial" w:cs="Arial"/>
                <w:b/>
                <w:color w:val="000000"/>
                <w:sz w:val="19"/>
                <w:szCs w:val="19"/>
                <w:lang w:eastAsia="es-ES"/>
              </w:rPr>
            </w:pPr>
            <w:r w:rsidRPr="003C6482">
              <w:rPr>
                <w:rFonts w:ascii="Arial" w:eastAsia="Times New Roman" w:hAnsi="Arial" w:cs="Arial"/>
                <w:b/>
                <w:color w:val="000000"/>
                <w:sz w:val="19"/>
                <w:szCs w:val="19"/>
                <w:lang w:eastAsia="es-ES"/>
              </w:rPr>
              <w:t>$8,160.52</w:t>
            </w:r>
          </w:p>
        </w:tc>
      </w:tr>
    </w:tbl>
    <w:p w:rsidR="00F71A20" w:rsidRPr="003C6482" w:rsidRDefault="00F71A20" w:rsidP="00F71A20">
      <w:pPr>
        <w:spacing w:after="0" w:line="360" w:lineRule="auto"/>
        <w:jc w:val="both"/>
        <w:rPr>
          <w:rFonts w:ascii="Arial" w:hAnsi="Arial" w:cs="Arial"/>
          <w:sz w:val="28"/>
          <w:szCs w:val="28"/>
        </w:rPr>
      </w:pPr>
    </w:p>
    <w:p w:rsidR="00F71A20" w:rsidRDefault="00F71A20" w:rsidP="00F71A20">
      <w:pPr>
        <w:spacing w:after="0" w:line="360" w:lineRule="auto"/>
        <w:jc w:val="both"/>
        <w:rPr>
          <w:rFonts w:ascii="Arial" w:hAnsi="Arial" w:cs="Arial"/>
          <w:sz w:val="28"/>
          <w:szCs w:val="28"/>
        </w:rPr>
      </w:pPr>
      <w:r w:rsidRPr="00476084">
        <w:rPr>
          <w:rFonts w:ascii="Arial" w:hAnsi="Arial" w:cs="Arial"/>
          <w:sz w:val="28"/>
          <w:szCs w:val="28"/>
        </w:rPr>
        <w:t>Ahora bien, en el caso de la Dirección Distrital 16, la distribución aprobada en la Base Primera de la Convocatoria es la siguiente:</w:t>
      </w:r>
    </w:p>
    <w:p w:rsidR="00F71A20" w:rsidRPr="003C6482" w:rsidRDefault="00F71A20" w:rsidP="00F71A20">
      <w:pPr>
        <w:spacing w:after="0" w:line="360" w:lineRule="auto"/>
        <w:jc w:val="both"/>
        <w:rPr>
          <w:rFonts w:ascii="Arial" w:hAnsi="Arial" w:cs="Arial"/>
          <w:sz w:val="28"/>
          <w:szCs w:val="28"/>
        </w:rPr>
      </w:pPr>
    </w:p>
    <w:tbl>
      <w:tblPr>
        <w:tblStyle w:val="Tabladecuadrcula4"/>
        <w:tblW w:w="7933" w:type="dxa"/>
        <w:tblLayout w:type="fixed"/>
        <w:tblLook w:val="04A0" w:firstRow="1" w:lastRow="0" w:firstColumn="1" w:lastColumn="0" w:noHBand="0" w:noVBand="1"/>
      </w:tblPr>
      <w:tblGrid>
        <w:gridCol w:w="1129"/>
        <w:gridCol w:w="851"/>
        <w:gridCol w:w="850"/>
        <w:gridCol w:w="993"/>
        <w:gridCol w:w="850"/>
        <w:gridCol w:w="1134"/>
        <w:gridCol w:w="567"/>
        <w:gridCol w:w="851"/>
        <w:gridCol w:w="708"/>
      </w:tblGrid>
      <w:tr w:rsidR="00F71A20" w:rsidRPr="00476084" w:rsidTr="00F71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val="restart"/>
          </w:tcPr>
          <w:p w:rsidR="00F71A20" w:rsidRPr="003C6482" w:rsidRDefault="00F71A20" w:rsidP="00F71A20">
            <w:pPr>
              <w:rPr>
                <w:rFonts w:ascii="Arial" w:hAnsi="Arial" w:cs="Arial"/>
                <w:spacing w:val="-4"/>
                <w:sz w:val="18"/>
                <w:szCs w:val="18"/>
              </w:rPr>
            </w:pPr>
            <w:r w:rsidRPr="003C6482">
              <w:rPr>
                <w:rFonts w:ascii="Arial" w:hAnsi="Arial" w:cs="Arial"/>
                <w:spacing w:val="-4"/>
                <w:sz w:val="18"/>
                <w:szCs w:val="18"/>
              </w:rPr>
              <w:t>Dirección Distrital</w:t>
            </w:r>
          </w:p>
        </w:tc>
        <w:tc>
          <w:tcPr>
            <w:tcW w:w="1701" w:type="dxa"/>
            <w:gridSpan w:val="2"/>
          </w:tcPr>
          <w:p w:rsidR="00F71A20" w:rsidRPr="003C6482" w:rsidRDefault="00F71A20" w:rsidP="00F71A20">
            <w:pPr>
              <w:jc w:val="center"/>
              <w:cnfStyle w:val="100000000000" w:firstRow="1" w:lastRow="0" w:firstColumn="0" w:lastColumn="0" w:oddVBand="0" w:evenVBand="0" w:oddHBand="0" w:evenHBand="0" w:firstRowFirstColumn="0" w:firstRowLastColumn="0" w:lastRowFirstColumn="0" w:lastRowLastColumn="0"/>
              <w:rPr>
                <w:rFonts w:ascii="Arial" w:hAnsi="Arial" w:cs="Arial"/>
                <w:spacing w:val="-4"/>
                <w:sz w:val="18"/>
                <w:szCs w:val="18"/>
              </w:rPr>
            </w:pPr>
            <w:r w:rsidRPr="003C6482">
              <w:rPr>
                <w:rFonts w:ascii="Arial" w:hAnsi="Arial" w:cs="Arial"/>
                <w:spacing w:val="-4"/>
                <w:sz w:val="18"/>
                <w:szCs w:val="18"/>
              </w:rPr>
              <w:t>Administrativo Especializado “A” (PE)</w:t>
            </w:r>
          </w:p>
        </w:tc>
        <w:tc>
          <w:tcPr>
            <w:tcW w:w="1843" w:type="dxa"/>
            <w:gridSpan w:val="2"/>
          </w:tcPr>
          <w:p w:rsidR="00F71A20" w:rsidRPr="003C6482" w:rsidRDefault="00F71A20" w:rsidP="00F71A20">
            <w:pPr>
              <w:jc w:val="center"/>
              <w:cnfStyle w:val="100000000000" w:firstRow="1" w:lastRow="0" w:firstColumn="0" w:lastColumn="0" w:oddVBand="0" w:evenVBand="0" w:oddHBand="0" w:evenHBand="0" w:firstRowFirstColumn="0" w:firstRowLastColumn="0" w:lastRowFirstColumn="0" w:lastRowLastColumn="0"/>
              <w:rPr>
                <w:rFonts w:ascii="Arial" w:hAnsi="Arial" w:cs="Arial"/>
                <w:spacing w:val="-4"/>
                <w:sz w:val="18"/>
                <w:szCs w:val="18"/>
              </w:rPr>
            </w:pPr>
            <w:r w:rsidRPr="003C6482">
              <w:rPr>
                <w:rFonts w:ascii="Arial" w:hAnsi="Arial" w:cs="Arial"/>
                <w:spacing w:val="-4"/>
                <w:sz w:val="18"/>
                <w:szCs w:val="18"/>
              </w:rPr>
              <w:t>Administrativo Especializado “A” (PC)</w:t>
            </w:r>
          </w:p>
        </w:tc>
        <w:tc>
          <w:tcPr>
            <w:tcW w:w="1701" w:type="dxa"/>
            <w:gridSpan w:val="2"/>
          </w:tcPr>
          <w:p w:rsidR="00F71A20" w:rsidRPr="003C6482" w:rsidRDefault="00F71A20" w:rsidP="00F71A20">
            <w:pPr>
              <w:jc w:val="center"/>
              <w:cnfStyle w:val="100000000000" w:firstRow="1" w:lastRow="0" w:firstColumn="0" w:lastColumn="0" w:oddVBand="0" w:evenVBand="0" w:oddHBand="0" w:evenHBand="0" w:firstRowFirstColumn="0" w:firstRowLastColumn="0" w:lastRowFirstColumn="0" w:lastRowLastColumn="0"/>
              <w:rPr>
                <w:rFonts w:ascii="Arial" w:hAnsi="Arial" w:cs="Arial"/>
                <w:spacing w:val="-4"/>
                <w:sz w:val="18"/>
                <w:szCs w:val="18"/>
              </w:rPr>
            </w:pPr>
            <w:r w:rsidRPr="003C6482">
              <w:rPr>
                <w:rFonts w:ascii="Arial" w:hAnsi="Arial" w:cs="Arial"/>
                <w:spacing w:val="-4"/>
                <w:sz w:val="18"/>
                <w:szCs w:val="18"/>
              </w:rPr>
              <w:t>Administrativo Especializado “A” (AC)</w:t>
            </w:r>
          </w:p>
        </w:tc>
        <w:tc>
          <w:tcPr>
            <w:tcW w:w="1559" w:type="dxa"/>
            <w:gridSpan w:val="2"/>
          </w:tcPr>
          <w:p w:rsidR="00F71A20" w:rsidRPr="003C6482" w:rsidRDefault="00F71A20" w:rsidP="00F71A20">
            <w:pPr>
              <w:jc w:val="center"/>
              <w:cnfStyle w:val="100000000000" w:firstRow="1" w:lastRow="0" w:firstColumn="0" w:lastColumn="0" w:oddVBand="0" w:evenVBand="0" w:oddHBand="0" w:evenHBand="0" w:firstRowFirstColumn="0" w:firstRowLastColumn="0" w:lastRowFirstColumn="0" w:lastRowLastColumn="0"/>
              <w:rPr>
                <w:rFonts w:ascii="Arial" w:hAnsi="Arial" w:cs="Arial"/>
                <w:spacing w:val="-4"/>
                <w:sz w:val="18"/>
                <w:szCs w:val="18"/>
              </w:rPr>
            </w:pPr>
            <w:r w:rsidRPr="003C6482">
              <w:rPr>
                <w:rFonts w:ascii="Arial" w:hAnsi="Arial" w:cs="Arial"/>
                <w:spacing w:val="-4"/>
                <w:sz w:val="18"/>
                <w:szCs w:val="18"/>
              </w:rPr>
              <w:t>Capturista de Distrito</w:t>
            </w:r>
          </w:p>
        </w:tc>
      </w:tr>
      <w:tr w:rsidR="00F71A20" w:rsidRPr="00476084" w:rsidTr="00F71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rsidR="00F71A20" w:rsidRPr="003C6482" w:rsidRDefault="00F71A20" w:rsidP="00F71A20">
            <w:pPr>
              <w:rPr>
                <w:rFonts w:ascii="Arial" w:hAnsi="Arial" w:cs="Arial"/>
                <w:spacing w:val="-4"/>
                <w:sz w:val="18"/>
                <w:szCs w:val="18"/>
              </w:rPr>
            </w:pPr>
          </w:p>
        </w:tc>
        <w:tc>
          <w:tcPr>
            <w:tcW w:w="851" w:type="dxa"/>
          </w:tcPr>
          <w:p w:rsidR="00F71A20" w:rsidRPr="003C6482" w:rsidRDefault="00F71A20" w:rsidP="00F71A20">
            <w:pPr>
              <w:jc w:val="center"/>
              <w:cnfStyle w:val="000000100000" w:firstRow="0" w:lastRow="0" w:firstColumn="0" w:lastColumn="0" w:oddVBand="0" w:evenVBand="0" w:oddHBand="1" w:evenHBand="0" w:firstRowFirstColumn="0" w:firstRowLastColumn="0" w:lastRowFirstColumn="0" w:lastRowLastColumn="0"/>
              <w:rPr>
                <w:rFonts w:ascii="Arial" w:hAnsi="Arial" w:cs="Arial"/>
                <w:spacing w:val="-4"/>
                <w:sz w:val="18"/>
                <w:szCs w:val="18"/>
              </w:rPr>
            </w:pPr>
            <w:r w:rsidRPr="003C6482">
              <w:rPr>
                <w:rFonts w:ascii="Arial" w:hAnsi="Arial" w:cs="Arial"/>
                <w:spacing w:val="-4"/>
                <w:sz w:val="18"/>
                <w:szCs w:val="18"/>
              </w:rPr>
              <w:t>M</w:t>
            </w:r>
          </w:p>
        </w:tc>
        <w:tc>
          <w:tcPr>
            <w:tcW w:w="850" w:type="dxa"/>
          </w:tcPr>
          <w:p w:rsidR="00F71A20" w:rsidRPr="003C6482" w:rsidRDefault="00F71A20" w:rsidP="00F71A20">
            <w:pPr>
              <w:jc w:val="center"/>
              <w:cnfStyle w:val="000000100000" w:firstRow="0" w:lastRow="0" w:firstColumn="0" w:lastColumn="0" w:oddVBand="0" w:evenVBand="0" w:oddHBand="1" w:evenHBand="0" w:firstRowFirstColumn="0" w:firstRowLastColumn="0" w:lastRowFirstColumn="0" w:lastRowLastColumn="0"/>
              <w:rPr>
                <w:rFonts w:ascii="Arial" w:hAnsi="Arial" w:cs="Arial"/>
                <w:spacing w:val="-4"/>
                <w:sz w:val="18"/>
                <w:szCs w:val="18"/>
              </w:rPr>
            </w:pPr>
            <w:r w:rsidRPr="003C6482">
              <w:rPr>
                <w:rFonts w:ascii="Arial" w:hAnsi="Arial" w:cs="Arial"/>
                <w:spacing w:val="-4"/>
                <w:sz w:val="18"/>
                <w:szCs w:val="18"/>
              </w:rPr>
              <w:t>H</w:t>
            </w:r>
          </w:p>
        </w:tc>
        <w:tc>
          <w:tcPr>
            <w:tcW w:w="993" w:type="dxa"/>
          </w:tcPr>
          <w:p w:rsidR="00F71A20" w:rsidRPr="003C6482" w:rsidRDefault="00F71A20" w:rsidP="00F71A20">
            <w:pPr>
              <w:jc w:val="center"/>
              <w:cnfStyle w:val="000000100000" w:firstRow="0" w:lastRow="0" w:firstColumn="0" w:lastColumn="0" w:oddVBand="0" w:evenVBand="0" w:oddHBand="1" w:evenHBand="0" w:firstRowFirstColumn="0" w:firstRowLastColumn="0" w:lastRowFirstColumn="0" w:lastRowLastColumn="0"/>
              <w:rPr>
                <w:rFonts w:ascii="Arial" w:hAnsi="Arial" w:cs="Arial"/>
                <w:spacing w:val="-4"/>
                <w:sz w:val="18"/>
                <w:szCs w:val="18"/>
              </w:rPr>
            </w:pPr>
            <w:r w:rsidRPr="003C6482">
              <w:rPr>
                <w:rFonts w:ascii="Arial" w:hAnsi="Arial" w:cs="Arial"/>
                <w:spacing w:val="-4"/>
                <w:sz w:val="18"/>
                <w:szCs w:val="18"/>
              </w:rPr>
              <w:t>M</w:t>
            </w:r>
          </w:p>
        </w:tc>
        <w:tc>
          <w:tcPr>
            <w:tcW w:w="850" w:type="dxa"/>
          </w:tcPr>
          <w:p w:rsidR="00F71A20" w:rsidRPr="003C6482" w:rsidRDefault="00F71A20" w:rsidP="00F71A20">
            <w:pPr>
              <w:jc w:val="center"/>
              <w:cnfStyle w:val="000000100000" w:firstRow="0" w:lastRow="0" w:firstColumn="0" w:lastColumn="0" w:oddVBand="0" w:evenVBand="0" w:oddHBand="1" w:evenHBand="0" w:firstRowFirstColumn="0" w:firstRowLastColumn="0" w:lastRowFirstColumn="0" w:lastRowLastColumn="0"/>
              <w:rPr>
                <w:rFonts w:ascii="Arial" w:hAnsi="Arial" w:cs="Arial"/>
                <w:spacing w:val="-4"/>
                <w:sz w:val="18"/>
                <w:szCs w:val="18"/>
              </w:rPr>
            </w:pPr>
            <w:r w:rsidRPr="003C6482">
              <w:rPr>
                <w:rFonts w:ascii="Arial" w:hAnsi="Arial" w:cs="Arial"/>
                <w:spacing w:val="-4"/>
                <w:sz w:val="18"/>
                <w:szCs w:val="18"/>
              </w:rPr>
              <w:t>H</w:t>
            </w:r>
          </w:p>
        </w:tc>
        <w:tc>
          <w:tcPr>
            <w:tcW w:w="1134" w:type="dxa"/>
          </w:tcPr>
          <w:p w:rsidR="00F71A20" w:rsidRPr="003C6482" w:rsidRDefault="00F71A20" w:rsidP="00F71A20">
            <w:pPr>
              <w:jc w:val="center"/>
              <w:cnfStyle w:val="000000100000" w:firstRow="0" w:lastRow="0" w:firstColumn="0" w:lastColumn="0" w:oddVBand="0" w:evenVBand="0" w:oddHBand="1" w:evenHBand="0" w:firstRowFirstColumn="0" w:firstRowLastColumn="0" w:lastRowFirstColumn="0" w:lastRowLastColumn="0"/>
              <w:rPr>
                <w:rFonts w:ascii="Arial" w:hAnsi="Arial" w:cs="Arial"/>
                <w:spacing w:val="-4"/>
                <w:sz w:val="18"/>
                <w:szCs w:val="18"/>
              </w:rPr>
            </w:pPr>
            <w:r w:rsidRPr="003C6482">
              <w:rPr>
                <w:rFonts w:ascii="Arial" w:hAnsi="Arial" w:cs="Arial"/>
                <w:spacing w:val="-4"/>
                <w:sz w:val="18"/>
                <w:szCs w:val="18"/>
              </w:rPr>
              <w:t>M</w:t>
            </w:r>
          </w:p>
        </w:tc>
        <w:tc>
          <w:tcPr>
            <w:tcW w:w="567" w:type="dxa"/>
          </w:tcPr>
          <w:p w:rsidR="00F71A20" w:rsidRPr="003C6482" w:rsidRDefault="00F71A20" w:rsidP="00F71A20">
            <w:pPr>
              <w:jc w:val="center"/>
              <w:cnfStyle w:val="000000100000" w:firstRow="0" w:lastRow="0" w:firstColumn="0" w:lastColumn="0" w:oddVBand="0" w:evenVBand="0" w:oddHBand="1" w:evenHBand="0" w:firstRowFirstColumn="0" w:firstRowLastColumn="0" w:lastRowFirstColumn="0" w:lastRowLastColumn="0"/>
              <w:rPr>
                <w:rFonts w:ascii="Arial" w:hAnsi="Arial" w:cs="Arial"/>
                <w:spacing w:val="-4"/>
                <w:sz w:val="18"/>
                <w:szCs w:val="18"/>
              </w:rPr>
            </w:pPr>
            <w:r w:rsidRPr="003C6482">
              <w:rPr>
                <w:rFonts w:ascii="Arial" w:hAnsi="Arial" w:cs="Arial"/>
                <w:spacing w:val="-4"/>
                <w:sz w:val="18"/>
                <w:szCs w:val="18"/>
              </w:rPr>
              <w:t>H</w:t>
            </w:r>
          </w:p>
        </w:tc>
        <w:tc>
          <w:tcPr>
            <w:tcW w:w="851" w:type="dxa"/>
          </w:tcPr>
          <w:p w:rsidR="00F71A20" w:rsidRPr="003C6482" w:rsidRDefault="00F71A20" w:rsidP="00F71A20">
            <w:pPr>
              <w:jc w:val="center"/>
              <w:cnfStyle w:val="000000100000" w:firstRow="0" w:lastRow="0" w:firstColumn="0" w:lastColumn="0" w:oddVBand="0" w:evenVBand="0" w:oddHBand="1" w:evenHBand="0" w:firstRowFirstColumn="0" w:firstRowLastColumn="0" w:lastRowFirstColumn="0" w:lastRowLastColumn="0"/>
              <w:rPr>
                <w:rFonts w:ascii="Arial" w:hAnsi="Arial" w:cs="Arial"/>
                <w:spacing w:val="-4"/>
                <w:sz w:val="18"/>
                <w:szCs w:val="18"/>
              </w:rPr>
            </w:pPr>
            <w:r w:rsidRPr="003C6482">
              <w:rPr>
                <w:rFonts w:ascii="Arial" w:hAnsi="Arial" w:cs="Arial"/>
                <w:spacing w:val="-4"/>
                <w:sz w:val="18"/>
                <w:szCs w:val="18"/>
              </w:rPr>
              <w:t>M</w:t>
            </w:r>
          </w:p>
        </w:tc>
        <w:tc>
          <w:tcPr>
            <w:tcW w:w="708" w:type="dxa"/>
          </w:tcPr>
          <w:p w:rsidR="00F71A20" w:rsidRPr="003C6482" w:rsidRDefault="00F71A20" w:rsidP="00F71A20">
            <w:pPr>
              <w:jc w:val="center"/>
              <w:cnfStyle w:val="000000100000" w:firstRow="0" w:lastRow="0" w:firstColumn="0" w:lastColumn="0" w:oddVBand="0" w:evenVBand="0" w:oddHBand="1" w:evenHBand="0" w:firstRowFirstColumn="0" w:firstRowLastColumn="0" w:lastRowFirstColumn="0" w:lastRowLastColumn="0"/>
              <w:rPr>
                <w:rFonts w:ascii="Arial" w:hAnsi="Arial" w:cs="Arial"/>
                <w:spacing w:val="-4"/>
                <w:sz w:val="18"/>
                <w:szCs w:val="18"/>
              </w:rPr>
            </w:pPr>
            <w:r w:rsidRPr="003C6482">
              <w:rPr>
                <w:rFonts w:ascii="Arial" w:hAnsi="Arial" w:cs="Arial"/>
                <w:spacing w:val="-4"/>
                <w:sz w:val="18"/>
                <w:szCs w:val="18"/>
              </w:rPr>
              <w:t>H</w:t>
            </w:r>
          </w:p>
        </w:tc>
      </w:tr>
      <w:tr w:rsidR="00F71A20" w:rsidRPr="00476084" w:rsidTr="00F71A20">
        <w:tc>
          <w:tcPr>
            <w:cnfStyle w:val="001000000000" w:firstRow="0" w:lastRow="0" w:firstColumn="1" w:lastColumn="0" w:oddVBand="0" w:evenVBand="0" w:oddHBand="0" w:evenHBand="0" w:firstRowFirstColumn="0" w:firstRowLastColumn="0" w:lastRowFirstColumn="0" w:lastRowLastColumn="0"/>
            <w:tcW w:w="1129" w:type="dxa"/>
          </w:tcPr>
          <w:p w:rsidR="00F71A20" w:rsidRPr="003C6482" w:rsidRDefault="00F71A20" w:rsidP="00F71A20">
            <w:pPr>
              <w:jc w:val="center"/>
              <w:rPr>
                <w:rFonts w:ascii="Arial" w:hAnsi="Arial" w:cs="Arial"/>
                <w:spacing w:val="-4"/>
                <w:sz w:val="18"/>
                <w:szCs w:val="18"/>
              </w:rPr>
            </w:pPr>
            <w:r w:rsidRPr="003C6482">
              <w:rPr>
                <w:rFonts w:ascii="Arial" w:hAnsi="Arial" w:cs="Arial"/>
                <w:spacing w:val="-4"/>
                <w:sz w:val="18"/>
                <w:szCs w:val="18"/>
              </w:rPr>
              <w:t>16</w:t>
            </w:r>
          </w:p>
        </w:tc>
        <w:tc>
          <w:tcPr>
            <w:tcW w:w="851" w:type="dxa"/>
          </w:tcPr>
          <w:p w:rsidR="00F71A20" w:rsidRPr="003C6482" w:rsidRDefault="00F71A20" w:rsidP="00F71A20">
            <w:pPr>
              <w:jc w:val="center"/>
              <w:cnfStyle w:val="000000000000" w:firstRow="0" w:lastRow="0" w:firstColumn="0" w:lastColumn="0" w:oddVBand="0" w:evenVBand="0" w:oddHBand="0" w:evenHBand="0" w:firstRowFirstColumn="0" w:firstRowLastColumn="0" w:lastRowFirstColumn="0" w:lastRowLastColumn="0"/>
              <w:rPr>
                <w:rFonts w:ascii="Arial" w:hAnsi="Arial" w:cs="Arial"/>
                <w:spacing w:val="-4"/>
                <w:sz w:val="18"/>
                <w:szCs w:val="18"/>
              </w:rPr>
            </w:pPr>
            <w:r w:rsidRPr="003C6482">
              <w:rPr>
                <w:rFonts w:ascii="Arial" w:hAnsi="Arial" w:cs="Arial"/>
                <w:spacing w:val="-4"/>
                <w:sz w:val="18"/>
                <w:szCs w:val="18"/>
              </w:rPr>
              <w:t>1</w:t>
            </w:r>
          </w:p>
        </w:tc>
        <w:tc>
          <w:tcPr>
            <w:tcW w:w="850" w:type="dxa"/>
          </w:tcPr>
          <w:p w:rsidR="00F71A20" w:rsidRPr="003C6482" w:rsidRDefault="00F71A20" w:rsidP="00F71A20">
            <w:pPr>
              <w:jc w:val="center"/>
              <w:cnfStyle w:val="000000000000" w:firstRow="0" w:lastRow="0" w:firstColumn="0" w:lastColumn="0" w:oddVBand="0" w:evenVBand="0" w:oddHBand="0" w:evenHBand="0" w:firstRowFirstColumn="0" w:firstRowLastColumn="0" w:lastRowFirstColumn="0" w:lastRowLastColumn="0"/>
              <w:rPr>
                <w:rFonts w:ascii="Arial" w:hAnsi="Arial" w:cs="Arial"/>
                <w:spacing w:val="-4"/>
                <w:sz w:val="18"/>
                <w:szCs w:val="18"/>
              </w:rPr>
            </w:pPr>
            <w:r w:rsidRPr="003C6482">
              <w:rPr>
                <w:rFonts w:ascii="Arial" w:hAnsi="Arial" w:cs="Arial"/>
                <w:spacing w:val="-4"/>
                <w:sz w:val="18"/>
                <w:szCs w:val="18"/>
              </w:rPr>
              <w:t>2</w:t>
            </w:r>
          </w:p>
        </w:tc>
        <w:tc>
          <w:tcPr>
            <w:tcW w:w="993" w:type="dxa"/>
          </w:tcPr>
          <w:p w:rsidR="00F71A20" w:rsidRPr="003C6482" w:rsidRDefault="00F71A20" w:rsidP="00F71A20">
            <w:pPr>
              <w:jc w:val="center"/>
              <w:cnfStyle w:val="000000000000" w:firstRow="0" w:lastRow="0" w:firstColumn="0" w:lastColumn="0" w:oddVBand="0" w:evenVBand="0" w:oddHBand="0" w:evenHBand="0" w:firstRowFirstColumn="0" w:firstRowLastColumn="0" w:lastRowFirstColumn="0" w:lastRowLastColumn="0"/>
              <w:rPr>
                <w:rFonts w:ascii="Arial" w:hAnsi="Arial" w:cs="Arial"/>
                <w:spacing w:val="-4"/>
                <w:sz w:val="18"/>
                <w:szCs w:val="18"/>
              </w:rPr>
            </w:pPr>
            <w:r w:rsidRPr="003C6482">
              <w:rPr>
                <w:rFonts w:ascii="Arial" w:hAnsi="Arial" w:cs="Arial"/>
                <w:spacing w:val="-4"/>
                <w:sz w:val="18"/>
                <w:szCs w:val="18"/>
              </w:rPr>
              <w:t>3</w:t>
            </w:r>
          </w:p>
        </w:tc>
        <w:tc>
          <w:tcPr>
            <w:tcW w:w="850" w:type="dxa"/>
          </w:tcPr>
          <w:p w:rsidR="00F71A20" w:rsidRPr="003C6482" w:rsidRDefault="00F71A20" w:rsidP="00F71A20">
            <w:pPr>
              <w:jc w:val="center"/>
              <w:cnfStyle w:val="000000000000" w:firstRow="0" w:lastRow="0" w:firstColumn="0" w:lastColumn="0" w:oddVBand="0" w:evenVBand="0" w:oddHBand="0" w:evenHBand="0" w:firstRowFirstColumn="0" w:firstRowLastColumn="0" w:lastRowFirstColumn="0" w:lastRowLastColumn="0"/>
              <w:rPr>
                <w:rFonts w:ascii="Arial" w:hAnsi="Arial" w:cs="Arial"/>
                <w:spacing w:val="-4"/>
                <w:sz w:val="18"/>
                <w:szCs w:val="18"/>
              </w:rPr>
            </w:pPr>
            <w:r w:rsidRPr="003C6482">
              <w:rPr>
                <w:rFonts w:ascii="Arial" w:hAnsi="Arial" w:cs="Arial"/>
                <w:spacing w:val="-4"/>
                <w:sz w:val="18"/>
                <w:szCs w:val="18"/>
              </w:rPr>
              <w:t>4</w:t>
            </w:r>
          </w:p>
        </w:tc>
        <w:tc>
          <w:tcPr>
            <w:tcW w:w="1134" w:type="dxa"/>
          </w:tcPr>
          <w:p w:rsidR="00F71A20" w:rsidRPr="003C6482" w:rsidRDefault="00F71A20" w:rsidP="00F71A20">
            <w:pPr>
              <w:jc w:val="center"/>
              <w:cnfStyle w:val="000000000000" w:firstRow="0" w:lastRow="0" w:firstColumn="0" w:lastColumn="0" w:oddVBand="0" w:evenVBand="0" w:oddHBand="0" w:evenHBand="0" w:firstRowFirstColumn="0" w:firstRowLastColumn="0" w:lastRowFirstColumn="0" w:lastRowLastColumn="0"/>
              <w:rPr>
                <w:rFonts w:ascii="Arial" w:hAnsi="Arial" w:cs="Arial"/>
                <w:spacing w:val="-4"/>
                <w:sz w:val="18"/>
                <w:szCs w:val="18"/>
              </w:rPr>
            </w:pPr>
            <w:r w:rsidRPr="003C6482">
              <w:rPr>
                <w:rFonts w:ascii="Arial" w:hAnsi="Arial" w:cs="Arial"/>
                <w:spacing w:val="-4"/>
                <w:sz w:val="18"/>
                <w:szCs w:val="18"/>
              </w:rPr>
              <w:t>4</w:t>
            </w:r>
          </w:p>
        </w:tc>
        <w:tc>
          <w:tcPr>
            <w:tcW w:w="567" w:type="dxa"/>
          </w:tcPr>
          <w:p w:rsidR="00F71A20" w:rsidRPr="003C6482" w:rsidRDefault="00F71A20" w:rsidP="00F71A20">
            <w:pPr>
              <w:jc w:val="center"/>
              <w:cnfStyle w:val="000000000000" w:firstRow="0" w:lastRow="0" w:firstColumn="0" w:lastColumn="0" w:oddVBand="0" w:evenVBand="0" w:oddHBand="0" w:evenHBand="0" w:firstRowFirstColumn="0" w:firstRowLastColumn="0" w:lastRowFirstColumn="0" w:lastRowLastColumn="0"/>
              <w:rPr>
                <w:rFonts w:ascii="Arial" w:hAnsi="Arial" w:cs="Arial"/>
                <w:spacing w:val="-4"/>
                <w:sz w:val="18"/>
                <w:szCs w:val="18"/>
              </w:rPr>
            </w:pPr>
            <w:r w:rsidRPr="003C6482">
              <w:rPr>
                <w:rFonts w:ascii="Arial" w:hAnsi="Arial" w:cs="Arial"/>
                <w:spacing w:val="-4"/>
                <w:sz w:val="18"/>
                <w:szCs w:val="18"/>
              </w:rPr>
              <w:t>4</w:t>
            </w:r>
          </w:p>
        </w:tc>
        <w:tc>
          <w:tcPr>
            <w:tcW w:w="851" w:type="dxa"/>
          </w:tcPr>
          <w:p w:rsidR="00F71A20" w:rsidRPr="003C6482" w:rsidRDefault="00F71A20" w:rsidP="00F71A20">
            <w:pPr>
              <w:jc w:val="center"/>
              <w:cnfStyle w:val="000000000000" w:firstRow="0" w:lastRow="0" w:firstColumn="0" w:lastColumn="0" w:oddVBand="0" w:evenVBand="0" w:oddHBand="0" w:evenHBand="0" w:firstRowFirstColumn="0" w:firstRowLastColumn="0" w:lastRowFirstColumn="0" w:lastRowLastColumn="0"/>
              <w:rPr>
                <w:rFonts w:ascii="Arial" w:hAnsi="Arial" w:cs="Arial"/>
                <w:spacing w:val="-4"/>
                <w:sz w:val="18"/>
                <w:szCs w:val="18"/>
              </w:rPr>
            </w:pPr>
            <w:r w:rsidRPr="003C6482">
              <w:rPr>
                <w:rFonts w:ascii="Arial" w:hAnsi="Arial" w:cs="Arial"/>
                <w:spacing w:val="-4"/>
                <w:sz w:val="18"/>
                <w:szCs w:val="18"/>
              </w:rPr>
              <w:t>1</w:t>
            </w:r>
          </w:p>
        </w:tc>
        <w:tc>
          <w:tcPr>
            <w:tcW w:w="708" w:type="dxa"/>
          </w:tcPr>
          <w:p w:rsidR="00F71A20" w:rsidRPr="003C6482" w:rsidRDefault="00F71A20" w:rsidP="00F71A20">
            <w:pPr>
              <w:jc w:val="center"/>
              <w:cnfStyle w:val="000000000000" w:firstRow="0" w:lastRow="0" w:firstColumn="0" w:lastColumn="0" w:oddVBand="0" w:evenVBand="0" w:oddHBand="0" w:evenHBand="0" w:firstRowFirstColumn="0" w:firstRowLastColumn="0" w:lastRowFirstColumn="0" w:lastRowLastColumn="0"/>
              <w:rPr>
                <w:rFonts w:ascii="Arial" w:hAnsi="Arial" w:cs="Arial"/>
                <w:spacing w:val="-4"/>
                <w:sz w:val="18"/>
                <w:szCs w:val="18"/>
              </w:rPr>
            </w:pPr>
            <w:r w:rsidRPr="003C6482">
              <w:rPr>
                <w:rFonts w:ascii="Arial" w:hAnsi="Arial" w:cs="Arial"/>
                <w:spacing w:val="-4"/>
                <w:sz w:val="18"/>
                <w:szCs w:val="18"/>
              </w:rPr>
              <w:t>1</w:t>
            </w:r>
          </w:p>
        </w:tc>
      </w:tr>
      <w:tr w:rsidR="00F71A20" w:rsidRPr="00476084" w:rsidTr="00F71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71A20" w:rsidRPr="003C6482" w:rsidRDefault="00F71A20" w:rsidP="00F71A20">
            <w:pPr>
              <w:rPr>
                <w:rFonts w:ascii="Arial" w:hAnsi="Arial" w:cs="Arial"/>
                <w:spacing w:val="-4"/>
                <w:sz w:val="18"/>
                <w:szCs w:val="18"/>
              </w:rPr>
            </w:pPr>
            <w:r w:rsidRPr="003C6482">
              <w:rPr>
                <w:rFonts w:ascii="Arial" w:hAnsi="Arial" w:cs="Arial"/>
                <w:spacing w:val="-4"/>
                <w:sz w:val="18"/>
                <w:szCs w:val="18"/>
              </w:rPr>
              <w:t>Tempora-lidad</w:t>
            </w:r>
          </w:p>
        </w:tc>
        <w:tc>
          <w:tcPr>
            <w:tcW w:w="1701" w:type="dxa"/>
            <w:gridSpan w:val="2"/>
          </w:tcPr>
          <w:p w:rsidR="00F71A20" w:rsidRPr="003C6482" w:rsidRDefault="00F71A20" w:rsidP="00F71A20">
            <w:pPr>
              <w:jc w:val="center"/>
              <w:cnfStyle w:val="000000100000" w:firstRow="0" w:lastRow="0" w:firstColumn="0" w:lastColumn="0" w:oddVBand="0" w:evenVBand="0" w:oddHBand="1" w:evenHBand="0" w:firstRowFirstColumn="0" w:firstRowLastColumn="0" w:lastRowFirstColumn="0" w:lastRowLastColumn="0"/>
              <w:rPr>
                <w:rFonts w:ascii="Arial" w:hAnsi="Arial" w:cs="Arial"/>
                <w:spacing w:val="-4"/>
                <w:sz w:val="18"/>
                <w:szCs w:val="18"/>
              </w:rPr>
            </w:pPr>
            <w:r w:rsidRPr="003C6482">
              <w:rPr>
                <w:rFonts w:ascii="Arial" w:hAnsi="Arial" w:cs="Arial"/>
                <w:spacing w:val="-4"/>
                <w:sz w:val="18"/>
                <w:szCs w:val="18"/>
              </w:rPr>
              <w:t>6 de enero al 31 de diciembre del 2020</w:t>
            </w:r>
          </w:p>
        </w:tc>
        <w:tc>
          <w:tcPr>
            <w:tcW w:w="1843" w:type="dxa"/>
            <w:gridSpan w:val="2"/>
          </w:tcPr>
          <w:p w:rsidR="00F71A20" w:rsidRPr="003C6482" w:rsidRDefault="00F71A20" w:rsidP="00F71A20">
            <w:pPr>
              <w:jc w:val="center"/>
              <w:cnfStyle w:val="000000100000" w:firstRow="0" w:lastRow="0" w:firstColumn="0" w:lastColumn="0" w:oddVBand="0" w:evenVBand="0" w:oddHBand="1" w:evenHBand="0" w:firstRowFirstColumn="0" w:firstRowLastColumn="0" w:lastRowFirstColumn="0" w:lastRowLastColumn="0"/>
              <w:rPr>
                <w:rFonts w:ascii="Arial" w:hAnsi="Arial" w:cs="Arial"/>
                <w:spacing w:val="-4"/>
                <w:sz w:val="18"/>
                <w:szCs w:val="18"/>
              </w:rPr>
            </w:pPr>
            <w:r w:rsidRPr="003C6482">
              <w:rPr>
                <w:rFonts w:ascii="Arial" w:hAnsi="Arial" w:cs="Arial"/>
                <w:spacing w:val="-4"/>
                <w:sz w:val="18"/>
                <w:szCs w:val="18"/>
              </w:rPr>
              <w:t>6 de enero al 30 de abril de 2020</w:t>
            </w:r>
          </w:p>
        </w:tc>
        <w:tc>
          <w:tcPr>
            <w:tcW w:w="1701" w:type="dxa"/>
            <w:gridSpan w:val="2"/>
          </w:tcPr>
          <w:p w:rsidR="00F71A20" w:rsidRPr="003C6482" w:rsidRDefault="00F71A20" w:rsidP="00F71A20">
            <w:pPr>
              <w:jc w:val="center"/>
              <w:cnfStyle w:val="000000100000" w:firstRow="0" w:lastRow="0" w:firstColumn="0" w:lastColumn="0" w:oddVBand="0" w:evenVBand="0" w:oddHBand="1" w:evenHBand="0" w:firstRowFirstColumn="0" w:firstRowLastColumn="0" w:lastRowFirstColumn="0" w:lastRowLastColumn="0"/>
              <w:rPr>
                <w:rFonts w:ascii="Arial" w:hAnsi="Arial" w:cs="Arial"/>
                <w:spacing w:val="-4"/>
                <w:sz w:val="18"/>
                <w:szCs w:val="18"/>
              </w:rPr>
            </w:pPr>
            <w:r w:rsidRPr="003C6482">
              <w:rPr>
                <w:rFonts w:ascii="Arial" w:hAnsi="Arial" w:cs="Arial"/>
                <w:spacing w:val="-4"/>
                <w:sz w:val="18"/>
                <w:szCs w:val="18"/>
              </w:rPr>
              <w:t>1-30 de abril de 2020</w:t>
            </w:r>
          </w:p>
        </w:tc>
        <w:tc>
          <w:tcPr>
            <w:tcW w:w="1559" w:type="dxa"/>
            <w:gridSpan w:val="2"/>
          </w:tcPr>
          <w:p w:rsidR="00F71A20" w:rsidRPr="003C6482" w:rsidRDefault="00F71A20" w:rsidP="00F71A20">
            <w:pPr>
              <w:jc w:val="center"/>
              <w:cnfStyle w:val="000000100000" w:firstRow="0" w:lastRow="0" w:firstColumn="0" w:lastColumn="0" w:oddVBand="0" w:evenVBand="0" w:oddHBand="1" w:evenHBand="0" w:firstRowFirstColumn="0" w:firstRowLastColumn="0" w:lastRowFirstColumn="0" w:lastRowLastColumn="0"/>
              <w:rPr>
                <w:rFonts w:ascii="Arial" w:hAnsi="Arial" w:cs="Arial"/>
                <w:spacing w:val="-4"/>
                <w:sz w:val="18"/>
                <w:szCs w:val="18"/>
              </w:rPr>
            </w:pPr>
            <w:r w:rsidRPr="003C6482">
              <w:rPr>
                <w:rFonts w:ascii="Arial" w:hAnsi="Arial" w:cs="Arial"/>
                <w:spacing w:val="-4"/>
                <w:sz w:val="18"/>
                <w:szCs w:val="18"/>
              </w:rPr>
              <w:t>6 de enero al 30 de abril de 2020</w:t>
            </w:r>
          </w:p>
        </w:tc>
      </w:tr>
    </w:tbl>
    <w:p w:rsidR="00F71A20" w:rsidRPr="003C6482" w:rsidRDefault="00F71A20" w:rsidP="00F71A20">
      <w:pPr>
        <w:spacing w:after="0" w:line="360" w:lineRule="auto"/>
        <w:jc w:val="both"/>
        <w:rPr>
          <w:rFonts w:ascii="Arial" w:hAnsi="Arial" w:cs="Arial"/>
          <w:sz w:val="28"/>
          <w:szCs w:val="28"/>
        </w:rPr>
      </w:pPr>
    </w:p>
    <w:p w:rsidR="00F71A20" w:rsidRPr="00476084" w:rsidRDefault="00F71A20" w:rsidP="00F71A20">
      <w:pPr>
        <w:spacing w:after="0" w:line="360" w:lineRule="auto"/>
        <w:jc w:val="both"/>
        <w:rPr>
          <w:rFonts w:ascii="Arial" w:hAnsi="Arial" w:cs="Arial"/>
          <w:sz w:val="28"/>
          <w:szCs w:val="28"/>
        </w:rPr>
      </w:pPr>
      <w:r w:rsidRPr="00476084">
        <w:rPr>
          <w:rFonts w:ascii="Arial" w:hAnsi="Arial" w:cs="Arial"/>
          <w:sz w:val="28"/>
          <w:szCs w:val="28"/>
        </w:rPr>
        <w:t>De lo anterior, es posible observar que para las plazas de mayor temporalidad y percepción económica (Administrativo Especializado “A” –PE- y Administrativo Especializado “A” -PC), se contempla un número mayor de espacios para hombres, que para mujeres, además, del total de plazas, se advierte que once están contempladas para el género masculino, mientras que nueve, para el femenino.</w:t>
      </w:r>
    </w:p>
    <w:p w:rsidR="00F71A20" w:rsidRPr="003C6482" w:rsidRDefault="00F71A20" w:rsidP="00F71A20">
      <w:pPr>
        <w:spacing w:after="0" w:line="360" w:lineRule="auto"/>
        <w:jc w:val="both"/>
        <w:rPr>
          <w:rFonts w:ascii="Arial" w:hAnsi="Arial" w:cs="Arial"/>
          <w:sz w:val="28"/>
          <w:szCs w:val="28"/>
        </w:rPr>
      </w:pPr>
    </w:p>
    <w:p w:rsidR="00F71A20" w:rsidRDefault="00F71A20" w:rsidP="00F71A20">
      <w:pPr>
        <w:spacing w:after="0" w:line="360" w:lineRule="auto"/>
        <w:jc w:val="both"/>
        <w:rPr>
          <w:rFonts w:ascii="Arial" w:hAnsi="Arial" w:cs="Arial"/>
          <w:sz w:val="28"/>
          <w:szCs w:val="28"/>
        </w:rPr>
      </w:pPr>
      <w:r w:rsidRPr="00476084">
        <w:rPr>
          <w:rFonts w:ascii="Arial" w:hAnsi="Arial" w:cs="Arial"/>
          <w:sz w:val="28"/>
          <w:szCs w:val="28"/>
        </w:rPr>
        <w:t>En ese sentido, tal como se razona en la sentencia, es evidente que la distribución de plazas no cumplen con el principio constitucional de paridad de género, pues en dicha Dirección Distrital, sería posible hacer una asignación paritaria, es decir, diez espacios para hombres y diez para mujeres.</w:t>
      </w:r>
    </w:p>
    <w:p w:rsidR="00F71A20" w:rsidRPr="003C6482" w:rsidRDefault="00F71A20" w:rsidP="00F71A20">
      <w:pPr>
        <w:spacing w:after="0" w:line="360" w:lineRule="auto"/>
        <w:jc w:val="both"/>
        <w:rPr>
          <w:rFonts w:ascii="Arial" w:hAnsi="Arial" w:cs="Arial"/>
          <w:sz w:val="28"/>
          <w:szCs w:val="28"/>
        </w:rPr>
      </w:pPr>
    </w:p>
    <w:p w:rsidR="00F71A20" w:rsidRDefault="00F71A20" w:rsidP="00F71A20">
      <w:pPr>
        <w:spacing w:after="0" w:line="360" w:lineRule="auto"/>
        <w:jc w:val="both"/>
        <w:rPr>
          <w:rFonts w:ascii="Arial" w:hAnsi="Arial" w:cs="Arial"/>
          <w:sz w:val="28"/>
          <w:szCs w:val="28"/>
        </w:rPr>
      </w:pPr>
      <w:r w:rsidRPr="00476084">
        <w:rPr>
          <w:rFonts w:ascii="Arial" w:hAnsi="Arial" w:cs="Arial"/>
          <w:sz w:val="28"/>
          <w:szCs w:val="28"/>
        </w:rPr>
        <w:t>No obstante lo anterior, en el caso particular no basta con que el principio de paridad se cumplan desde un aspecto meramente cuantitativo, sino que es resulta necesario atenderlo desde una perspectiva cualitativa, pues como se ha señalado, las plazas tienen una temporalidad y percepción económica, en ese sentido, al hacer la nueva distribución, también se deben considerar estas particularidades.</w:t>
      </w:r>
    </w:p>
    <w:p w:rsidR="00F71A20" w:rsidRPr="003C6482" w:rsidRDefault="00F71A20" w:rsidP="00F71A20">
      <w:pPr>
        <w:spacing w:after="0" w:line="360" w:lineRule="auto"/>
        <w:jc w:val="both"/>
        <w:rPr>
          <w:rFonts w:ascii="Arial" w:hAnsi="Arial" w:cs="Arial"/>
          <w:sz w:val="28"/>
          <w:szCs w:val="28"/>
        </w:rPr>
      </w:pPr>
    </w:p>
    <w:p w:rsidR="00F71A20" w:rsidRDefault="00F71A20" w:rsidP="00F71A20">
      <w:pPr>
        <w:spacing w:after="0" w:line="360" w:lineRule="auto"/>
        <w:jc w:val="both"/>
        <w:rPr>
          <w:rFonts w:ascii="Arial" w:hAnsi="Arial" w:cs="Arial"/>
          <w:sz w:val="28"/>
          <w:szCs w:val="28"/>
        </w:rPr>
      </w:pPr>
      <w:r w:rsidRPr="00476084">
        <w:rPr>
          <w:rFonts w:ascii="Arial" w:hAnsi="Arial" w:cs="Arial"/>
          <w:sz w:val="28"/>
          <w:szCs w:val="28"/>
        </w:rPr>
        <w:t>En ese orden de ideas, en mi óptica, la plaza que se asigne a las mujeres para alcanzar la paridad debe ser la de mayor temporalidad, ello es así, pues al tratarse de la aplicación de un principio constitucional en favor de personas integrantes de un grupo en situación de desventaja o vulnerabilidad, éste debe ser interpretado procurando el mayor beneficio.</w:t>
      </w:r>
    </w:p>
    <w:p w:rsidR="00F71A20" w:rsidRPr="003C6482" w:rsidRDefault="00F71A20" w:rsidP="00F71A20">
      <w:pPr>
        <w:spacing w:after="0" w:line="360" w:lineRule="auto"/>
        <w:jc w:val="both"/>
        <w:rPr>
          <w:rFonts w:ascii="Arial" w:hAnsi="Arial" w:cs="Arial"/>
          <w:sz w:val="28"/>
          <w:szCs w:val="28"/>
        </w:rPr>
      </w:pPr>
    </w:p>
    <w:p w:rsidR="00F71A20" w:rsidRDefault="00F71A20" w:rsidP="00F71A20">
      <w:pPr>
        <w:spacing w:after="0" w:line="360" w:lineRule="auto"/>
        <w:jc w:val="both"/>
        <w:rPr>
          <w:rFonts w:ascii="Arial" w:hAnsi="Arial" w:cs="Arial"/>
          <w:color w:val="000000"/>
          <w:sz w:val="28"/>
          <w:szCs w:val="28"/>
          <w:shd w:val="clear" w:color="auto" w:fill="FFFFFF"/>
        </w:rPr>
      </w:pPr>
      <w:r w:rsidRPr="00476084">
        <w:rPr>
          <w:rFonts w:ascii="Arial" w:hAnsi="Arial" w:cs="Arial"/>
          <w:sz w:val="28"/>
          <w:szCs w:val="28"/>
        </w:rPr>
        <w:t xml:space="preserve">Tal criterio fue establecido por la Sala Superior del Tribunal Electoral del Poder Judicial de la Federación, en la jurisprudencia </w:t>
      </w:r>
      <w:r w:rsidRPr="00476084">
        <w:rPr>
          <w:rFonts w:ascii="Arial" w:hAnsi="Arial" w:cs="Arial"/>
          <w:b/>
          <w:sz w:val="28"/>
          <w:szCs w:val="28"/>
        </w:rPr>
        <w:t xml:space="preserve">11/2018, </w:t>
      </w:r>
      <w:r w:rsidRPr="00476084">
        <w:rPr>
          <w:rFonts w:ascii="Arial" w:hAnsi="Arial" w:cs="Arial"/>
          <w:sz w:val="28"/>
          <w:szCs w:val="28"/>
        </w:rPr>
        <w:t>de rubro: “</w:t>
      </w:r>
      <w:r w:rsidRPr="00476084">
        <w:rPr>
          <w:rFonts w:ascii="Arial" w:hAnsi="Arial" w:cs="Arial"/>
          <w:b/>
          <w:bCs/>
          <w:color w:val="000000"/>
          <w:sz w:val="28"/>
          <w:szCs w:val="28"/>
          <w:shd w:val="clear" w:color="auto" w:fill="FFFFFF"/>
        </w:rPr>
        <w:t xml:space="preserve">PARIDAD </w:t>
      </w:r>
      <w:r w:rsidRPr="00476084">
        <w:rPr>
          <w:rFonts w:ascii="Arial" w:hAnsi="Arial" w:cs="Arial"/>
          <w:b/>
          <w:bCs/>
          <w:sz w:val="28"/>
          <w:szCs w:val="28"/>
          <w:shd w:val="clear" w:color="auto" w:fill="FFFFFF"/>
        </w:rPr>
        <w:t>DE </w:t>
      </w:r>
      <w:r w:rsidRPr="00476084">
        <w:rPr>
          <w:rStyle w:val="Textoennegrita"/>
          <w:rFonts w:ascii="Arial" w:hAnsi="Arial" w:cs="Arial"/>
          <w:sz w:val="28"/>
          <w:szCs w:val="28"/>
          <w:shd w:val="clear" w:color="auto" w:fill="FFFFFF"/>
        </w:rPr>
        <w:t>GÉNERO</w:t>
      </w:r>
      <w:r w:rsidRPr="00476084">
        <w:rPr>
          <w:rFonts w:ascii="Arial" w:hAnsi="Arial" w:cs="Arial"/>
          <w:b/>
          <w:bCs/>
          <w:sz w:val="28"/>
          <w:szCs w:val="28"/>
          <w:shd w:val="clear" w:color="auto" w:fill="FFFFFF"/>
        </w:rPr>
        <w:t xml:space="preserve">. LA </w:t>
      </w:r>
      <w:r w:rsidRPr="00476084">
        <w:rPr>
          <w:rFonts w:ascii="Arial" w:hAnsi="Arial" w:cs="Arial"/>
          <w:b/>
          <w:bCs/>
          <w:color w:val="000000"/>
          <w:sz w:val="28"/>
          <w:szCs w:val="28"/>
          <w:shd w:val="clear" w:color="auto" w:fill="FFFFFF"/>
        </w:rPr>
        <w:t>INTERPRETACIÓN Y APLICACIÓN DE LAS ACCIONES AFIRMATIVAS DEBE PROCURAR EL MAYOR BENEFICIO PARA LAS MUJERES</w:t>
      </w:r>
      <w:r w:rsidRPr="00476084">
        <w:rPr>
          <w:rFonts w:ascii="Arial" w:hAnsi="Arial" w:cs="Arial"/>
          <w:sz w:val="28"/>
          <w:szCs w:val="28"/>
        </w:rPr>
        <w:t xml:space="preserve">” en la que esencialmente se razonó que la </w:t>
      </w:r>
      <w:r w:rsidRPr="00476084">
        <w:rPr>
          <w:rFonts w:ascii="Arial" w:hAnsi="Arial" w:cs="Arial"/>
          <w:color w:val="000000"/>
          <w:sz w:val="28"/>
          <w:szCs w:val="28"/>
          <w:shd w:val="clear" w:color="auto" w:fill="FFFFFF"/>
        </w:rPr>
        <w:t xml:space="preserve">paridad y las acciones </w:t>
      </w:r>
      <w:r w:rsidRPr="00476084">
        <w:rPr>
          <w:rFonts w:ascii="Arial" w:hAnsi="Arial" w:cs="Arial"/>
          <w:sz w:val="28"/>
          <w:szCs w:val="28"/>
          <w:shd w:val="clear" w:color="auto" w:fill="FFFFFF"/>
        </w:rPr>
        <w:t>afirmativas de </w:t>
      </w:r>
      <w:r w:rsidRPr="00476084">
        <w:rPr>
          <w:rStyle w:val="Textoennegrita"/>
          <w:rFonts w:ascii="Arial" w:hAnsi="Arial" w:cs="Arial"/>
          <w:sz w:val="28"/>
          <w:szCs w:val="28"/>
          <w:shd w:val="clear" w:color="auto" w:fill="FFFFFF"/>
        </w:rPr>
        <w:t>género</w:t>
      </w:r>
      <w:r w:rsidRPr="00476084">
        <w:rPr>
          <w:rFonts w:ascii="Arial" w:hAnsi="Arial" w:cs="Arial"/>
          <w:sz w:val="28"/>
          <w:szCs w:val="28"/>
          <w:shd w:val="clear" w:color="auto" w:fill="FFFFFF"/>
        </w:rPr>
        <w:t xml:space="preserve"> tienen </w:t>
      </w:r>
      <w:r w:rsidRPr="00476084">
        <w:rPr>
          <w:rFonts w:ascii="Arial" w:hAnsi="Arial" w:cs="Arial"/>
          <w:color w:val="000000"/>
          <w:sz w:val="28"/>
          <w:szCs w:val="28"/>
          <w:shd w:val="clear" w:color="auto" w:fill="FFFFFF"/>
        </w:rPr>
        <w:t xml:space="preserve">entre sus principales finalidades: </w:t>
      </w:r>
    </w:p>
    <w:p w:rsidR="00F71A20" w:rsidRPr="003C6482" w:rsidRDefault="00F71A20" w:rsidP="00F71A20">
      <w:pPr>
        <w:spacing w:after="0" w:line="360" w:lineRule="auto"/>
        <w:jc w:val="both"/>
        <w:rPr>
          <w:rFonts w:ascii="Arial" w:hAnsi="Arial" w:cs="Arial"/>
          <w:color w:val="000000"/>
          <w:sz w:val="28"/>
          <w:szCs w:val="28"/>
          <w:shd w:val="clear" w:color="auto" w:fill="FFFFFF"/>
        </w:rPr>
      </w:pPr>
    </w:p>
    <w:p w:rsidR="00F71A20" w:rsidRPr="00476084" w:rsidRDefault="00F71A20" w:rsidP="00F71A20">
      <w:pPr>
        <w:spacing w:after="0" w:line="360" w:lineRule="auto"/>
        <w:jc w:val="both"/>
        <w:rPr>
          <w:rFonts w:ascii="Arial" w:hAnsi="Arial" w:cs="Arial"/>
          <w:color w:val="000000"/>
          <w:sz w:val="28"/>
          <w:szCs w:val="28"/>
          <w:shd w:val="clear" w:color="auto" w:fill="FFFFFF"/>
        </w:rPr>
      </w:pPr>
      <w:r w:rsidRPr="00476084">
        <w:rPr>
          <w:rFonts w:ascii="Arial" w:hAnsi="Arial" w:cs="Arial"/>
          <w:b/>
          <w:color w:val="000000"/>
          <w:sz w:val="28"/>
          <w:szCs w:val="28"/>
          <w:shd w:val="clear" w:color="auto" w:fill="FFFFFF"/>
        </w:rPr>
        <w:t>1)</w:t>
      </w:r>
      <w:r w:rsidRPr="00476084">
        <w:rPr>
          <w:rFonts w:ascii="Arial" w:hAnsi="Arial" w:cs="Arial"/>
          <w:color w:val="000000"/>
          <w:sz w:val="28"/>
          <w:szCs w:val="28"/>
          <w:shd w:val="clear" w:color="auto" w:fill="FFFFFF"/>
        </w:rPr>
        <w:t xml:space="preserve"> garantizar el principio de igualdad entre hombres y mujeres; </w:t>
      </w:r>
    </w:p>
    <w:p w:rsidR="00F71A20" w:rsidRPr="003C6482" w:rsidRDefault="00F71A20" w:rsidP="00F71A20">
      <w:pPr>
        <w:spacing w:after="0" w:line="360" w:lineRule="auto"/>
        <w:jc w:val="both"/>
        <w:rPr>
          <w:rFonts w:ascii="Arial" w:hAnsi="Arial" w:cs="Arial"/>
          <w:b/>
          <w:color w:val="000000"/>
          <w:sz w:val="28"/>
          <w:szCs w:val="28"/>
          <w:shd w:val="clear" w:color="auto" w:fill="FFFFFF"/>
        </w:rPr>
      </w:pPr>
    </w:p>
    <w:p w:rsidR="00F71A20" w:rsidRDefault="00F71A20" w:rsidP="00F71A20">
      <w:pPr>
        <w:spacing w:after="0" w:line="360" w:lineRule="auto"/>
        <w:jc w:val="both"/>
        <w:rPr>
          <w:rFonts w:ascii="Arial" w:hAnsi="Arial" w:cs="Arial"/>
          <w:color w:val="000000"/>
          <w:sz w:val="28"/>
          <w:szCs w:val="28"/>
          <w:shd w:val="clear" w:color="auto" w:fill="FFFFFF"/>
        </w:rPr>
      </w:pPr>
      <w:r w:rsidRPr="00476084">
        <w:rPr>
          <w:rFonts w:ascii="Arial" w:hAnsi="Arial" w:cs="Arial"/>
          <w:b/>
          <w:color w:val="000000"/>
          <w:sz w:val="28"/>
          <w:szCs w:val="28"/>
          <w:shd w:val="clear" w:color="auto" w:fill="FFFFFF"/>
        </w:rPr>
        <w:t>2)</w:t>
      </w:r>
      <w:r w:rsidRPr="00476084">
        <w:rPr>
          <w:rFonts w:ascii="Arial" w:hAnsi="Arial" w:cs="Arial"/>
          <w:color w:val="000000"/>
          <w:sz w:val="28"/>
          <w:szCs w:val="28"/>
          <w:shd w:val="clear" w:color="auto" w:fill="FFFFFF"/>
        </w:rPr>
        <w:t xml:space="preserve"> promover y acelerar la participación política de las mujeres en cargos de elección popular; y, </w:t>
      </w:r>
    </w:p>
    <w:p w:rsidR="00F71A20" w:rsidRPr="00476084" w:rsidRDefault="00F71A20" w:rsidP="00F71A20">
      <w:pPr>
        <w:spacing w:after="0" w:line="360" w:lineRule="auto"/>
        <w:jc w:val="both"/>
        <w:rPr>
          <w:rFonts w:ascii="Arial" w:hAnsi="Arial" w:cs="Arial"/>
          <w:color w:val="000000"/>
          <w:sz w:val="28"/>
          <w:szCs w:val="28"/>
          <w:shd w:val="clear" w:color="auto" w:fill="FFFFFF"/>
        </w:rPr>
      </w:pPr>
    </w:p>
    <w:p w:rsidR="00F71A20" w:rsidRDefault="00F71A20" w:rsidP="00F71A20">
      <w:pPr>
        <w:spacing w:after="0" w:line="360" w:lineRule="auto"/>
        <w:jc w:val="both"/>
        <w:rPr>
          <w:rFonts w:ascii="Arial" w:hAnsi="Arial" w:cs="Arial"/>
          <w:sz w:val="28"/>
          <w:szCs w:val="28"/>
          <w:shd w:val="clear" w:color="auto" w:fill="FFFFFF"/>
        </w:rPr>
      </w:pPr>
      <w:r w:rsidRPr="00476084">
        <w:rPr>
          <w:rFonts w:ascii="Arial" w:hAnsi="Arial" w:cs="Arial"/>
          <w:b/>
          <w:color w:val="000000"/>
          <w:sz w:val="28"/>
          <w:szCs w:val="28"/>
          <w:shd w:val="clear" w:color="auto" w:fill="FFFFFF"/>
        </w:rPr>
        <w:t>3)</w:t>
      </w:r>
      <w:r w:rsidRPr="00476084">
        <w:rPr>
          <w:rFonts w:ascii="Arial" w:hAnsi="Arial" w:cs="Arial"/>
          <w:color w:val="000000"/>
          <w:sz w:val="28"/>
          <w:szCs w:val="28"/>
          <w:shd w:val="clear" w:color="auto" w:fill="FFFFFF"/>
        </w:rPr>
        <w:t xml:space="preserve"> eliminar cualquier forma de discriminación y exclusión histórica o </w:t>
      </w:r>
      <w:r w:rsidRPr="00476084">
        <w:rPr>
          <w:rFonts w:ascii="Arial" w:hAnsi="Arial" w:cs="Arial"/>
          <w:sz w:val="28"/>
          <w:szCs w:val="28"/>
          <w:shd w:val="clear" w:color="auto" w:fill="FFFFFF"/>
        </w:rPr>
        <w:t>estructural.</w:t>
      </w:r>
    </w:p>
    <w:p w:rsidR="00F71A20" w:rsidRPr="00476084" w:rsidRDefault="00F71A20" w:rsidP="00F71A20">
      <w:pPr>
        <w:spacing w:after="0" w:line="360" w:lineRule="auto"/>
        <w:jc w:val="both"/>
        <w:rPr>
          <w:rFonts w:ascii="Arial" w:hAnsi="Arial" w:cs="Arial"/>
          <w:sz w:val="28"/>
          <w:szCs w:val="28"/>
        </w:rPr>
      </w:pPr>
    </w:p>
    <w:p w:rsidR="00F71A20" w:rsidRDefault="00F71A20" w:rsidP="00F71A20">
      <w:pPr>
        <w:spacing w:after="0" w:line="360" w:lineRule="auto"/>
        <w:jc w:val="both"/>
        <w:rPr>
          <w:rFonts w:ascii="Arial" w:hAnsi="Arial" w:cs="Arial"/>
          <w:sz w:val="28"/>
          <w:szCs w:val="28"/>
          <w:shd w:val="clear" w:color="auto" w:fill="FFFFFF"/>
        </w:rPr>
      </w:pPr>
      <w:r w:rsidRPr="00476084">
        <w:rPr>
          <w:rFonts w:ascii="Arial" w:hAnsi="Arial" w:cs="Arial"/>
          <w:sz w:val="28"/>
          <w:szCs w:val="28"/>
        </w:rPr>
        <w:t xml:space="preserve">De tal manera, </w:t>
      </w:r>
      <w:r w:rsidRPr="00476084">
        <w:rPr>
          <w:rFonts w:ascii="Arial" w:hAnsi="Arial" w:cs="Arial"/>
          <w:sz w:val="28"/>
          <w:szCs w:val="28"/>
          <w:shd w:val="clear" w:color="auto" w:fill="FFFFFF"/>
        </w:rPr>
        <w:t>aunque en la formulación de las disposiciones normativas que incorporan un mandato de postulación paritaria, cuotas de </w:t>
      </w:r>
      <w:r w:rsidRPr="00476084">
        <w:rPr>
          <w:rStyle w:val="Textoennegrita"/>
          <w:rFonts w:ascii="Arial" w:hAnsi="Arial" w:cs="Arial"/>
          <w:sz w:val="28"/>
          <w:szCs w:val="28"/>
          <w:shd w:val="clear" w:color="auto" w:fill="FFFFFF"/>
        </w:rPr>
        <w:t>género</w:t>
      </w:r>
      <w:r w:rsidRPr="00476084">
        <w:rPr>
          <w:rFonts w:ascii="Arial" w:hAnsi="Arial" w:cs="Arial"/>
          <w:sz w:val="28"/>
          <w:szCs w:val="28"/>
          <w:shd w:val="clear" w:color="auto" w:fill="FFFFFF"/>
        </w:rPr>
        <w:t> o cualquier otra medida afirmativa de carácter temporal por razón de </w:t>
      </w:r>
      <w:r w:rsidRPr="00476084">
        <w:rPr>
          <w:rStyle w:val="Textoennegrita"/>
          <w:rFonts w:ascii="Arial" w:hAnsi="Arial" w:cs="Arial"/>
          <w:sz w:val="28"/>
          <w:szCs w:val="28"/>
          <w:shd w:val="clear" w:color="auto" w:fill="FFFFFF"/>
        </w:rPr>
        <w:t>género</w:t>
      </w:r>
      <w:r w:rsidRPr="00476084">
        <w:rPr>
          <w:rFonts w:ascii="Arial" w:hAnsi="Arial" w:cs="Arial"/>
          <w:sz w:val="28"/>
          <w:szCs w:val="28"/>
          <w:shd w:val="clear" w:color="auto" w:fill="FFFFFF"/>
        </w:rPr>
        <w:t>, no se incorporen explícitamente criterios interpretativos específicos, al ser medidas preferenciales a favor de las mujeres, deben interpretarse y aplicarse procurando su mayor beneficio.</w:t>
      </w:r>
    </w:p>
    <w:p w:rsidR="00F71A20" w:rsidRPr="00476084" w:rsidRDefault="00F71A20" w:rsidP="00F71A20">
      <w:pPr>
        <w:spacing w:after="0" w:line="360" w:lineRule="auto"/>
        <w:jc w:val="both"/>
        <w:rPr>
          <w:rFonts w:ascii="Arial" w:hAnsi="Arial" w:cs="Arial"/>
          <w:sz w:val="28"/>
          <w:szCs w:val="28"/>
        </w:rPr>
      </w:pPr>
    </w:p>
    <w:p w:rsidR="00F71A20" w:rsidRDefault="00F71A20" w:rsidP="00F71A20">
      <w:pPr>
        <w:spacing w:after="0" w:line="360" w:lineRule="auto"/>
        <w:jc w:val="both"/>
        <w:rPr>
          <w:rFonts w:ascii="Arial" w:hAnsi="Arial" w:cs="Arial"/>
          <w:sz w:val="28"/>
          <w:szCs w:val="28"/>
          <w:shd w:val="clear" w:color="auto" w:fill="FFFFFF"/>
        </w:rPr>
      </w:pPr>
      <w:r w:rsidRPr="00476084">
        <w:rPr>
          <w:rFonts w:ascii="Arial" w:hAnsi="Arial" w:cs="Arial"/>
          <w:sz w:val="28"/>
          <w:szCs w:val="28"/>
          <w:shd w:val="clear" w:color="auto" w:fill="FFFFFF"/>
        </w:rPr>
        <w:t>Ello es así, pues una interpretación de tales disposiciones en términos estrictos o neutrales podría restringir el principio del efecto útil en la interpretación de dichas normas y a la finalidad de las acciones afirmativas.</w:t>
      </w:r>
    </w:p>
    <w:p w:rsidR="00F71A20" w:rsidRPr="00476084" w:rsidRDefault="00F71A20" w:rsidP="00F71A20">
      <w:pPr>
        <w:spacing w:after="0" w:line="360" w:lineRule="auto"/>
        <w:jc w:val="both"/>
        <w:rPr>
          <w:rFonts w:ascii="Arial" w:hAnsi="Arial" w:cs="Arial"/>
          <w:sz w:val="28"/>
          <w:szCs w:val="28"/>
          <w:shd w:val="clear" w:color="auto" w:fill="FFFFFF"/>
        </w:rPr>
      </w:pPr>
    </w:p>
    <w:p w:rsidR="00F71A20" w:rsidRDefault="00F71A20" w:rsidP="00F71A20">
      <w:pPr>
        <w:spacing w:after="0" w:line="360" w:lineRule="auto"/>
        <w:jc w:val="both"/>
        <w:rPr>
          <w:rFonts w:ascii="Arial" w:hAnsi="Arial" w:cs="Arial"/>
          <w:sz w:val="28"/>
          <w:szCs w:val="28"/>
          <w:shd w:val="clear" w:color="auto" w:fill="FFFFFF"/>
        </w:rPr>
      </w:pPr>
      <w:r w:rsidRPr="00476084">
        <w:rPr>
          <w:rFonts w:ascii="Arial" w:hAnsi="Arial" w:cs="Arial"/>
          <w:sz w:val="28"/>
          <w:szCs w:val="28"/>
          <w:shd w:val="clear" w:color="auto" w:fill="FFFFFF"/>
        </w:rPr>
        <w:t>Así, en el caso, hacer una interpretación meramente cuantitativa del principio de paridad, podría derivar en que la redistribución de espacios para mujeres, continúe contemplando una mayor representación de hombres en las plazas de mayor temporalidad y percepción económica, de ahí que, en mi consideración, este Tribunal Electoral debía establecer las directrices para que el Instituto Electoral lleve a cabo esta nueva distribución.</w:t>
      </w:r>
    </w:p>
    <w:p w:rsidR="00F71A20" w:rsidRPr="00476084" w:rsidRDefault="00F71A20" w:rsidP="00F71A20">
      <w:pPr>
        <w:spacing w:after="0" w:line="360" w:lineRule="auto"/>
        <w:jc w:val="both"/>
        <w:rPr>
          <w:rFonts w:ascii="Arial" w:hAnsi="Arial" w:cs="Arial"/>
          <w:sz w:val="28"/>
          <w:szCs w:val="28"/>
          <w:shd w:val="clear" w:color="auto" w:fill="FFFFFF"/>
        </w:rPr>
      </w:pPr>
    </w:p>
    <w:p w:rsidR="00F71A20" w:rsidRDefault="00F71A20" w:rsidP="00F71A20">
      <w:pPr>
        <w:spacing w:after="0" w:line="360" w:lineRule="auto"/>
        <w:jc w:val="both"/>
        <w:rPr>
          <w:rFonts w:ascii="Arial" w:hAnsi="Arial" w:cs="Arial"/>
          <w:sz w:val="28"/>
          <w:szCs w:val="28"/>
        </w:rPr>
      </w:pPr>
      <w:r w:rsidRPr="00476084">
        <w:rPr>
          <w:rFonts w:ascii="Arial" w:hAnsi="Arial" w:cs="Arial"/>
          <w:sz w:val="28"/>
          <w:szCs w:val="28"/>
        </w:rPr>
        <w:t>Por lo que, en mi perspectiva al ordenar la redistribución, se debió señalar que se debería contemplar preferentemente a las mujeres en las plazas de mayor temporalidad y percepción económica, ello a partir de una interpretación con perspectiva de género.</w:t>
      </w:r>
    </w:p>
    <w:p w:rsidR="00F71A20" w:rsidRPr="003C6482" w:rsidRDefault="00F71A20" w:rsidP="00F71A20">
      <w:pPr>
        <w:spacing w:after="0" w:line="360" w:lineRule="auto"/>
        <w:jc w:val="both"/>
        <w:rPr>
          <w:rFonts w:ascii="Arial" w:hAnsi="Arial" w:cs="Arial"/>
          <w:sz w:val="24"/>
          <w:szCs w:val="24"/>
        </w:rPr>
      </w:pPr>
    </w:p>
    <w:p w:rsidR="00F71A20" w:rsidRDefault="00F71A20" w:rsidP="00F71A20">
      <w:pPr>
        <w:spacing w:after="0" w:line="360" w:lineRule="auto"/>
        <w:jc w:val="both"/>
        <w:rPr>
          <w:rFonts w:ascii="Arial" w:hAnsi="Arial" w:cs="Arial"/>
          <w:sz w:val="28"/>
          <w:szCs w:val="28"/>
        </w:rPr>
      </w:pPr>
      <w:r w:rsidRPr="00476084">
        <w:rPr>
          <w:rFonts w:ascii="Arial" w:hAnsi="Arial" w:cs="Arial"/>
          <w:sz w:val="28"/>
          <w:szCs w:val="28"/>
        </w:rPr>
        <w:t xml:space="preserve">En ese sentido, al no establecerse la referida directriz en la parte considerativa, pero sí coincidir con el sentido de la presente sentencia, es que </w:t>
      </w:r>
      <w:r w:rsidRPr="00476084">
        <w:rPr>
          <w:rFonts w:ascii="Arial" w:hAnsi="Arial" w:cs="Arial"/>
          <w:bCs/>
          <w:sz w:val="28"/>
          <w:szCs w:val="28"/>
          <w:lang w:val="es-ES"/>
        </w:rPr>
        <w:t>me permito formular el presente voto concurrente</w:t>
      </w:r>
      <w:r w:rsidRPr="00476084">
        <w:rPr>
          <w:rFonts w:ascii="Arial" w:hAnsi="Arial" w:cs="Arial"/>
          <w:sz w:val="28"/>
          <w:szCs w:val="28"/>
        </w:rPr>
        <w:t>.</w:t>
      </w:r>
    </w:p>
    <w:p w:rsidR="00F71A20" w:rsidRPr="003C6482" w:rsidRDefault="00F71A20" w:rsidP="00F71A20">
      <w:pPr>
        <w:spacing w:after="0" w:line="360" w:lineRule="auto"/>
        <w:jc w:val="both"/>
        <w:rPr>
          <w:rFonts w:ascii="Arial" w:hAnsi="Arial" w:cs="Arial"/>
          <w:sz w:val="24"/>
          <w:szCs w:val="24"/>
        </w:rPr>
      </w:pPr>
    </w:p>
    <w:p w:rsidR="00F71A20" w:rsidRPr="00476084" w:rsidRDefault="00F71A20" w:rsidP="00F71A20">
      <w:pPr>
        <w:spacing w:after="0" w:line="360" w:lineRule="auto"/>
        <w:jc w:val="both"/>
        <w:rPr>
          <w:rFonts w:ascii="Arial" w:hAnsi="Arial" w:cs="Arial"/>
          <w:b/>
          <w:bCs/>
          <w:sz w:val="28"/>
          <w:szCs w:val="28"/>
          <w:lang w:val="es-ES"/>
        </w:rPr>
      </w:pPr>
      <w:r w:rsidRPr="00476084">
        <w:rPr>
          <w:rFonts w:ascii="Arial" w:hAnsi="Arial" w:cs="Arial"/>
          <w:b/>
          <w:sz w:val="28"/>
          <w:szCs w:val="28"/>
        </w:rPr>
        <w:t xml:space="preserve">CONCLUYE </w:t>
      </w:r>
      <w:r w:rsidRPr="00476084">
        <w:rPr>
          <w:rFonts w:ascii="Arial" w:hAnsi="Arial" w:cs="Arial"/>
          <w:b/>
          <w:bCs/>
          <w:sz w:val="28"/>
          <w:szCs w:val="28"/>
          <w:lang w:val="es-ES"/>
        </w:rPr>
        <w:t>VOTO CONCURRENTE QUE CON FUNDAMENTO EN EL ARTÍCULO 100 PÁRRAFO SEGUNDO FRACCIÓN II DEL REGLAMENTO INTERIOR DEL TRIBUNAL ELECTORAL DE LA CIUDAD DE MÉXICO, FORMULA LA MAGISTRADA MARTHA ALEJANDRA CHÁVEZ CAMARENA, CON MOTIVO DE LA SENTENCIA EMITIDA EN EL JUICIO ELECTORAL IDENTIFICADO CON LA CLAVE TECDMX-JEL-093/2019.</w:t>
      </w:r>
    </w:p>
    <w:p w:rsidR="00086BB6" w:rsidRDefault="00086BB6" w:rsidP="00665F08">
      <w:pPr>
        <w:spacing w:after="0" w:line="360" w:lineRule="auto"/>
        <w:jc w:val="both"/>
        <w:rPr>
          <w:rFonts w:ascii="Arial" w:hAnsi="Arial" w:cs="Arial"/>
          <w:sz w:val="28"/>
          <w:szCs w:val="28"/>
        </w:rPr>
      </w:pPr>
    </w:p>
    <w:p w:rsidR="00F71A20" w:rsidRDefault="00F71A20" w:rsidP="00665F08">
      <w:pPr>
        <w:spacing w:after="0" w:line="360" w:lineRule="auto"/>
        <w:jc w:val="both"/>
        <w:rPr>
          <w:rFonts w:ascii="Arial" w:hAnsi="Arial" w:cs="Arial"/>
          <w:sz w:val="28"/>
          <w:szCs w:val="28"/>
        </w:rPr>
      </w:pPr>
    </w:p>
    <w:p w:rsidR="00F71A20" w:rsidRDefault="00F71A20" w:rsidP="00665F08">
      <w:pPr>
        <w:spacing w:after="0" w:line="360" w:lineRule="auto"/>
        <w:jc w:val="both"/>
        <w:rPr>
          <w:rFonts w:ascii="Arial" w:hAnsi="Arial" w:cs="Arial"/>
          <w:sz w:val="28"/>
          <w:szCs w:val="28"/>
        </w:rPr>
      </w:pPr>
    </w:p>
    <w:p w:rsidR="00F71A20" w:rsidRPr="00665F08" w:rsidRDefault="00F71A20" w:rsidP="00665F08">
      <w:pPr>
        <w:spacing w:after="0" w:line="360" w:lineRule="auto"/>
        <w:jc w:val="both"/>
        <w:rPr>
          <w:rFonts w:ascii="Arial" w:hAnsi="Arial" w:cs="Arial"/>
          <w:sz w:val="28"/>
          <w:szCs w:val="28"/>
        </w:rPr>
      </w:pPr>
    </w:p>
    <w:tbl>
      <w:tblPr>
        <w:tblW w:w="9356" w:type="dxa"/>
        <w:jc w:val="center"/>
        <w:tblLook w:val="04A0" w:firstRow="1" w:lastRow="0" w:firstColumn="1" w:lastColumn="0" w:noHBand="0" w:noVBand="1"/>
      </w:tblPr>
      <w:tblGrid>
        <w:gridCol w:w="4820"/>
        <w:gridCol w:w="4536"/>
      </w:tblGrid>
      <w:tr w:rsidR="004372B7" w:rsidRPr="0029637D" w:rsidTr="00027D60">
        <w:trPr>
          <w:jc w:val="center"/>
        </w:trPr>
        <w:tc>
          <w:tcPr>
            <w:tcW w:w="9356" w:type="dxa"/>
            <w:gridSpan w:val="2"/>
            <w:shd w:val="clear" w:color="auto" w:fill="auto"/>
          </w:tcPr>
          <w:p w:rsidR="004372B7" w:rsidRPr="00665F08" w:rsidRDefault="004372B7" w:rsidP="004372B7">
            <w:pPr>
              <w:spacing w:after="0" w:line="240" w:lineRule="auto"/>
              <w:jc w:val="center"/>
              <w:rPr>
                <w:rFonts w:ascii="Arial" w:hAnsi="Arial" w:cs="Arial"/>
                <w:bCs/>
                <w:kern w:val="16"/>
                <w:sz w:val="28"/>
                <w:szCs w:val="28"/>
              </w:rPr>
            </w:pPr>
          </w:p>
          <w:p w:rsidR="004372B7" w:rsidRPr="00665F08" w:rsidRDefault="004372B7" w:rsidP="004372B7">
            <w:pPr>
              <w:spacing w:after="0" w:line="240" w:lineRule="auto"/>
              <w:jc w:val="center"/>
              <w:rPr>
                <w:rFonts w:ascii="Arial" w:hAnsi="Arial" w:cs="Arial"/>
                <w:bCs/>
                <w:kern w:val="16"/>
                <w:sz w:val="28"/>
                <w:szCs w:val="28"/>
              </w:rPr>
            </w:pPr>
          </w:p>
          <w:p w:rsidR="00FB7E49" w:rsidRPr="00665F08" w:rsidRDefault="00FB7E49" w:rsidP="004372B7">
            <w:pPr>
              <w:spacing w:after="0" w:line="240" w:lineRule="auto"/>
              <w:jc w:val="center"/>
              <w:rPr>
                <w:rFonts w:ascii="Arial" w:hAnsi="Arial" w:cs="Arial"/>
                <w:bCs/>
                <w:kern w:val="16"/>
                <w:sz w:val="28"/>
                <w:szCs w:val="28"/>
              </w:rPr>
            </w:pPr>
          </w:p>
          <w:p w:rsidR="00664438" w:rsidRDefault="00664438" w:rsidP="004372B7">
            <w:pPr>
              <w:spacing w:after="0" w:line="240" w:lineRule="auto"/>
              <w:jc w:val="center"/>
              <w:rPr>
                <w:rFonts w:ascii="Arial" w:hAnsi="Arial" w:cs="Arial"/>
                <w:bCs/>
                <w:kern w:val="16"/>
                <w:sz w:val="28"/>
                <w:szCs w:val="28"/>
              </w:rPr>
            </w:pPr>
          </w:p>
          <w:p w:rsidR="00D709BD" w:rsidRPr="00665F08" w:rsidRDefault="00D709BD" w:rsidP="004372B7">
            <w:pPr>
              <w:spacing w:after="0" w:line="240" w:lineRule="auto"/>
              <w:jc w:val="center"/>
              <w:rPr>
                <w:rFonts w:ascii="Arial" w:hAnsi="Arial" w:cs="Arial"/>
                <w:bCs/>
                <w:kern w:val="16"/>
                <w:sz w:val="28"/>
                <w:szCs w:val="28"/>
              </w:rPr>
            </w:pPr>
          </w:p>
          <w:p w:rsidR="004372B7" w:rsidRPr="00665F08" w:rsidRDefault="004372B7" w:rsidP="004372B7">
            <w:pPr>
              <w:spacing w:after="0" w:line="240" w:lineRule="auto"/>
              <w:jc w:val="center"/>
              <w:rPr>
                <w:rFonts w:ascii="Arial" w:hAnsi="Arial" w:cs="Arial"/>
                <w:bCs/>
                <w:kern w:val="16"/>
                <w:sz w:val="28"/>
                <w:szCs w:val="28"/>
              </w:rPr>
            </w:pPr>
            <w:r w:rsidRPr="00665F08">
              <w:rPr>
                <w:rFonts w:ascii="Arial" w:hAnsi="Arial" w:cs="Arial"/>
                <w:bCs/>
                <w:kern w:val="16"/>
                <w:sz w:val="28"/>
                <w:szCs w:val="28"/>
              </w:rPr>
              <w:t>GUSTAVO ANZALDO HERNÁNDEZ</w:t>
            </w:r>
          </w:p>
          <w:p w:rsidR="004372B7" w:rsidRPr="00665F08" w:rsidRDefault="004372B7" w:rsidP="00665F08">
            <w:pPr>
              <w:spacing w:after="0" w:line="240" w:lineRule="auto"/>
              <w:jc w:val="center"/>
              <w:rPr>
                <w:rFonts w:ascii="Arial" w:hAnsi="Arial" w:cs="Arial"/>
                <w:b/>
                <w:bCs/>
                <w:kern w:val="16"/>
                <w:sz w:val="28"/>
                <w:szCs w:val="28"/>
              </w:rPr>
            </w:pPr>
            <w:r w:rsidRPr="00665F08">
              <w:rPr>
                <w:rFonts w:ascii="Arial" w:hAnsi="Arial" w:cs="Arial"/>
                <w:b/>
                <w:bCs/>
                <w:kern w:val="16"/>
                <w:sz w:val="28"/>
                <w:szCs w:val="28"/>
              </w:rPr>
              <w:t>MAGISTRADO PRESIDENTE</w:t>
            </w:r>
          </w:p>
        </w:tc>
      </w:tr>
      <w:tr w:rsidR="004372B7" w:rsidRPr="0029637D" w:rsidTr="00027D60">
        <w:trPr>
          <w:jc w:val="center"/>
        </w:trPr>
        <w:tc>
          <w:tcPr>
            <w:tcW w:w="4820" w:type="dxa"/>
            <w:shd w:val="clear" w:color="auto" w:fill="auto"/>
          </w:tcPr>
          <w:p w:rsidR="004372B7" w:rsidRPr="00532075" w:rsidRDefault="004372B7" w:rsidP="004372B7">
            <w:pPr>
              <w:spacing w:after="0" w:line="240" w:lineRule="auto"/>
              <w:jc w:val="center"/>
              <w:rPr>
                <w:rFonts w:ascii="Arial" w:hAnsi="Arial" w:cs="Arial"/>
                <w:bCs/>
                <w:kern w:val="16"/>
                <w:sz w:val="24"/>
                <w:szCs w:val="28"/>
              </w:rPr>
            </w:pPr>
          </w:p>
          <w:p w:rsidR="004372B7" w:rsidRPr="00532075" w:rsidRDefault="004372B7" w:rsidP="004372B7">
            <w:pPr>
              <w:spacing w:after="0" w:line="240" w:lineRule="auto"/>
              <w:jc w:val="center"/>
              <w:rPr>
                <w:rFonts w:ascii="Arial" w:hAnsi="Arial" w:cs="Arial"/>
                <w:bCs/>
                <w:kern w:val="16"/>
                <w:sz w:val="24"/>
                <w:szCs w:val="28"/>
              </w:rPr>
            </w:pPr>
          </w:p>
          <w:p w:rsidR="004372B7" w:rsidRPr="00532075" w:rsidRDefault="004372B7" w:rsidP="004372B7">
            <w:pPr>
              <w:spacing w:after="0" w:line="240" w:lineRule="auto"/>
              <w:jc w:val="center"/>
              <w:rPr>
                <w:rFonts w:ascii="Arial" w:hAnsi="Arial" w:cs="Arial"/>
                <w:bCs/>
                <w:kern w:val="16"/>
                <w:sz w:val="24"/>
                <w:szCs w:val="28"/>
              </w:rPr>
            </w:pPr>
          </w:p>
          <w:p w:rsidR="00E018EC" w:rsidRPr="00532075" w:rsidRDefault="00E018EC" w:rsidP="004372B7">
            <w:pPr>
              <w:spacing w:after="0" w:line="240" w:lineRule="auto"/>
              <w:jc w:val="center"/>
              <w:rPr>
                <w:rFonts w:ascii="Arial" w:hAnsi="Arial" w:cs="Arial"/>
                <w:bCs/>
                <w:kern w:val="16"/>
                <w:sz w:val="24"/>
                <w:szCs w:val="28"/>
              </w:rPr>
            </w:pPr>
          </w:p>
          <w:p w:rsidR="00664438" w:rsidRDefault="00664438" w:rsidP="004372B7">
            <w:pPr>
              <w:spacing w:after="0" w:line="240" w:lineRule="auto"/>
              <w:jc w:val="center"/>
              <w:rPr>
                <w:rFonts w:ascii="Arial" w:hAnsi="Arial" w:cs="Arial"/>
                <w:bCs/>
                <w:kern w:val="16"/>
                <w:sz w:val="24"/>
                <w:szCs w:val="28"/>
              </w:rPr>
            </w:pPr>
          </w:p>
          <w:p w:rsidR="00F71A20" w:rsidRDefault="00F71A20" w:rsidP="004372B7">
            <w:pPr>
              <w:spacing w:after="0" w:line="240" w:lineRule="auto"/>
              <w:jc w:val="center"/>
              <w:rPr>
                <w:rFonts w:ascii="Arial" w:hAnsi="Arial" w:cs="Arial"/>
                <w:bCs/>
                <w:kern w:val="16"/>
                <w:sz w:val="24"/>
                <w:szCs w:val="28"/>
              </w:rPr>
            </w:pPr>
          </w:p>
          <w:p w:rsidR="00F71A20" w:rsidRDefault="00F71A20" w:rsidP="004372B7">
            <w:pPr>
              <w:spacing w:after="0" w:line="240" w:lineRule="auto"/>
              <w:jc w:val="center"/>
              <w:rPr>
                <w:rFonts w:ascii="Arial" w:hAnsi="Arial" w:cs="Arial"/>
                <w:bCs/>
                <w:kern w:val="16"/>
                <w:sz w:val="24"/>
                <w:szCs w:val="28"/>
              </w:rPr>
            </w:pPr>
          </w:p>
          <w:p w:rsidR="00F71A20" w:rsidRDefault="00F71A20" w:rsidP="004372B7">
            <w:pPr>
              <w:spacing w:after="0" w:line="240" w:lineRule="auto"/>
              <w:jc w:val="center"/>
              <w:rPr>
                <w:rFonts w:ascii="Arial" w:hAnsi="Arial" w:cs="Arial"/>
                <w:bCs/>
                <w:kern w:val="16"/>
                <w:sz w:val="24"/>
                <w:szCs w:val="28"/>
              </w:rPr>
            </w:pPr>
          </w:p>
          <w:p w:rsidR="00F71A20" w:rsidRDefault="00F71A20" w:rsidP="004372B7">
            <w:pPr>
              <w:spacing w:after="0" w:line="240" w:lineRule="auto"/>
              <w:jc w:val="center"/>
              <w:rPr>
                <w:rFonts w:ascii="Arial" w:hAnsi="Arial" w:cs="Arial"/>
                <w:bCs/>
                <w:kern w:val="16"/>
                <w:sz w:val="24"/>
                <w:szCs w:val="28"/>
              </w:rPr>
            </w:pPr>
          </w:p>
          <w:p w:rsidR="00F71A20" w:rsidRPr="00532075" w:rsidRDefault="00F71A20" w:rsidP="004372B7">
            <w:pPr>
              <w:spacing w:after="0" w:line="240" w:lineRule="auto"/>
              <w:jc w:val="center"/>
              <w:rPr>
                <w:rFonts w:ascii="Arial" w:hAnsi="Arial" w:cs="Arial"/>
                <w:bCs/>
                <w:kern w:val="16"/>
                <w:sz w:val="24"/>
                <w:szCs w:val="28"/>
              </w:rPr>
            </w:pPr>
          </w:p>
          <w:p w:rsidR="00F71A20" w:rsidRDefault="004372B7" w:rsidP="004372B7">
            <w:pPr>
              <w:spacing w:after="0" w:line="240" w:lineRule="auto"/>
              <w:jc w:val="center"/>
              <w:rPr>
                <w:rFonts w:ascii="Arial" w:hAnsi="Arial" w:cs="Arial"/>
                <w:bCs/>
                <w:kern w:val="16"/>
                <w:sz w:val="28"/>
                <w:szCs w:val="28"/>
              </w:rPr>
            </w:pPr>
            <w:r w:rsidRPr="00665F08">
              <w:rPr>
                <w:rFonts w:ascii="Arial" w:hAnsi="Arial" w:cs="Arial"/>
                <w:bCs/>
                <w:kern w:val="16"/>
                <w:sz w:val="28"/>
                <w:szCs w:val="28"/>
              </w:rPr>
              <w:t xml:space="preserve">ARMANDO AMBRIZ </w:t>
            </w:r>
          </w:p>
          <w:p w:rsidR="004372B7" w:rsidRPr="00665F08" w:rsidRDefault="004372B7" w:rsidP="004372B7">
            <w:pPr>
              <w:spacing w:after="0" w:line="240" w:lineRule="auto"/>
              <w:jc w:val="center"/>
              <w:rPr>
                <w:rFonts w:ascii="Arial" w:hAnsi="Arial" w:cs="Arial"/>
                <w:bCs/>
                <w:kern w:val="16"/>
                <w:sz w:val="28"/>
                <w:szCs w:val="28"/>
              </w:rPr>
            </w:pPr>
            <w:r w:rsidRPr="00665F08">
              <w:rPr>
                <w:rFonts w:ascii="Arial" w:hAnsi="Arial" w:cs="Arial"/>
                <w:bCs/>
                <w:kern w:val="16"/>
                <w:sz w:val="28"/>
                <w:szCs w:val="28"/>
              </w:rPr>
              <w:t>HERNÁNDEZ</w:t>
            </w:r>
          </w:p>
          <w:p w:rsidR="004372B7" w:rsidRPr="00665F08" w:rsidRDefault="004372B7" w:rsidP="004372B7">
            <w:pPr>
              <w:spacing w:after="0" w:line="240" w:lineRule="auto"/>
              <w:jc w:val="center"/>
              <w:rPr>
                <w:rFonts w:ascii="Arial" w:hAnsi="Arial" w:cs="Arial"/>
                <w:b/>
                <w:bCs/>
                <w:kern w:val="16"/>
                <w:sz w:val="28"/>
                <w:szCs w:val="28"/>
              </w:rPr>
            </w:pPr>
            <w:r w:rsidRPr="00665F08">
              <w:rPr>
                <w:rFonts w:ascii="Arial" w:hAnsi="Arial" w:cs="Arial"/>
                <w:b/>
                <w:bCs/>
                <w:kern w:val="16"/>
                <w:sz w:val="28"/>
                <w:szCs w:val="28"/>
              </w:rPr>
              <w:t>MAGISTRADO</w:t>
            </w:r>
          </w:p>
        </w:tc>
        <w:tc>
          <w:tcPr>
            <w:tcW w:w="4536" w:type="dxa"/>
            <w:shd w:val="clear" w:color="auto" w:fill="auto"/>
          </w:tcPr>
          <w:p w:rsidR="004372B7" w:rsidRPr="00532075" w:rsidRDefault="004372B7" w:rsidP="004372B7">
            <w:pPr>
              <w:spacing w:after="0" w:line="240" w:lineRule="auto"/>
              <w:jc w:val="center"/>
              <w:rPr>
                <w:rFonts w:ascii="Arial" w:hAnsi="Arial" w:cs="Arial"/>
                <w:bCs/>
                <w:kern w:val="16"/>
                <w:sz w:val="24"/>
                <w:szCs w:val="28"/>
              </w:rPr>
            </w:pPr>
          </w:p>
          <w:p w:rsidR="00664438" w:rsidRPr="00532075" w:rsidRDefault="00664438" w:rsidP="004372B7">
            <w:pPr>
              <w:spacing w:after="0" w:line="240" w:lineRule="auto"/>
              <w:jc w:val="center"/>
              <w:rPr>
                <w:rFonts w:ascii="Arial" w:hAnsi="Arial" w:cs="Arial"/>
                <w:bCs/>
                <w:kern w:val="16"/>
                <w:sz w:val="24"/>
                <w:szCs w:val="28"/>
              </w:rPr>
            </w:pPr>
          </w:p>
          <w:p w:rsidR="00E018EC" w:rsidRPr="00532075" w:rsidRDefault="00E018EC" w:rsidP="004372B7">
            <w:pPr>
              <w:spacing w:after="0" w:line="240" w:lineRule="auto"/>
              <w:jc w:val="center"/>
              <w:rPr>
                <w:rFonts w:ascii="Arial" w:hAnsi="Arial" w:cs="Arial"/>
                <w:bCs/>
                <w:kern w:val="16"/>
                <w:sz w:val="24"/>
                <w:szCs w:val="28"/>
              </w:rPr>
            </w:pPr>
          </w:p>
          <w:p w:rsidR="00FB7E49" w:rsidRPr="00532075" w:rsidRDefault="00FB7E49" w:rsidP="004372B7">
            <w:pPr>
              <w:spacing w:after="0" w:line="240" w:lineRule="auto"/>
              <w:jc w:val="center"/>
              <w:rPr>
                <w:rFonts w:ascii="Arial" w:hAnsi="Arial" w:cs="Arial"/>
                <w:bCs/>
                <w:kern w:val="16"/>
                <w:sz w:val="24"/>
                <w:szCs w:val="28"/>
              </w:rPr>
            </w:pPr>
          </w:p>
          <w:p w:rsidR="004372B7" w:rsidRDefault="00F71A20" w:rsidP="00F71A20">
            <w:pPr>
              <w:tabs>
                <w:tab w:val="left" w:pos="1210"/>
              </w:tabs>
              <w:spacing w:after="0" w:line="240" w:lineRule="auto"/>
              <w:rPr>
                <w:rFonts w:ascii="Arial" w:hAnsi="Arial" w:cs="Arial"/>
                <w:bCs/>
                <w:kern w:val="16"/>
                <w:sz w:val="24"/>
                <w:szCs w:val="28"/>
              </w:rPr>
            </w:pPr>
            <w:r>
              <w:rPr>
                <w:rFonts w:ascii="Arial" w:hAnsi="Arial" w:cs="Arial"/>
                <w:bCs/>
                <w:kern w:val="16"/>
                <w:sz w:val="24"/>
                <w:szCs w:val="28"/>
              </w:rPr>
              <w:tab/>
            </w:r>
          </w:p>
          <w:p w:rsidR="00F71A20" w:rsidRDefault="00F71A20" w:rsidP="00F71A20">
            <w:pPr>
              <w:tabs>
                <w:tab w:val="left" w:pos="1210"/>
              </w:tabs>
              <w:spacing w:after="0" w:line="240" w:lineRule="auto"/>
              <w:rPr>
                <w:rFonts w:ascii="Arial" w:hAnsi="Arial" w:cs="Arial"/>
                <w:bCs/>
                <w:kern w:val="16"/>
                <w:sz w:val="24"/>
                <w:szCs w:val="28"/>
              </w:rPr>
            </w:pPr>
          </w:p>
          <w:p w:rsidR="00F71A20" w:rsidRDefault="00F71A20" w:rsidP="00F71A20">
            <w:pPr>
              <w:tabs>
                <w:tab w:val="left" w:pos="1210"/>
              </w:tabs>
              <w:spacing w:after="0" w:line="240" w:lineRule="auto"/>
              <w:rPr>
                <w:rFonts w:ascii="Arial" w:hAnsi="Arial" w:cs="Arial"/>
                <w:bCs/>
                <w:kern w:val="16"/>
                <w:sz w:val="24"/>
                <w:szCs w:val="28"/>
              </w:rPr>
            </w:pPr>
          </w:p>
          <w:p w:rsidR="00F71A20" w:rsidRDefault="00F71A20" w:rsidP="00F71A20">
            <w:pPr>
              <w:tabs>
                <w:tab w:val="left" w:pos="1210"/>
              </w:tabs>
              <w:spacing w:after="0" w:line="240" w:lineRule="auto"/>
              <w:rPr>
                <w:rFonts w:ascii="Arial" w:hAnsi="Arial" w:cs="Arial"/>
                <w:bCs/>
                <w:kern w:val="16"/>
                <w:sz w:val="24"/>
                <w:szCs w:val="28"/>
              </w:rPr>
            </w:pPr>
          </w:p>
          <w:p w:rsidR="00F71A20" w:rsidRDefault="00F71A20" w:rsidP="00F71A20">
            <w:pPr>
              <w:tabs>
                <w:tab w:val="left" w:pos="1210"/>
              </w:tabs>
              <w:spacing w:after="0" w:line="240" w:lineRule="auto"/>
              <w:rPr>
                <w:rFonts w:ascii="Arial" w:hAnsi="Arial" w:cs="Arial"/>
                <w:bCs/>
                <w:kern w:val="16"/>
                <w:sz w:val="24"/>
                <w:szCs w:val="28"/>
              </w:rPr>
            </w:pPr>
          </w:p>
          <w:p w:rsidR="00F71A20" w:rsidRPr="00532075" w:rsidRDefault="00F71A20" w:rsidP="004372B7">
            <w:pPr>
              <w:spacing w:after="0" w:line="240" w:lineRule="auto"/>
              <w:jc w:val="center"/>
              <w:rPr>
                <w:rFonts w:ascii="Arial" w:hAnsi="Arial" w:cs="Arial"/>
                <w:bCs/>
                <w:kern w:val="16"/>
                <w:sz w:val="24"/>
                <w:szCs w:val="28"/>
              </w:rPr>
            </w:pPr>
          </w:p>
          <w:p w:rsidR="004372B7" w:rsidRPr="00665F08" w:rsidRDefault="004372B7" w:rsidP="004372B7">
            <w:pPr>
              <w:spacing w:after="0" w:line="240" w:lineRule="auto"/>
              <w:jc w:val="center"/>
              <w:rPr>
                <w:rFonts w:ascii="Arial" w:hAnsi="Arial" w:cs="Arial"/>
                <w:bCs/>
                <w:kern w:val="16"/>
                <w:sz w:val="28"/>
                <w:szCs w:val="28"/>
              </w:rPr>
            </w:pPr>
            <w:r w:rsidRPr="00665F08">
              <w:rPr>
                <w:rFonts w:ascii="Arial" w:hAnsi="Arial" w:cs="Arial"/>
                <w:bCs/>
                <w:kern w:val="16"/>
                <w:sz w:val="28"/>
                <w:szCs w:val="28"/>
              </w:rPr>
              <w:t>MARTHA ALEJANDRA CHÁVEZ CAMARENA</w:t>
            </w:r>
          </w:p>
          <w:p w:rsidR="004372B7" w:rsidRPr="00665F08" w:rsidRDefault="004372B7" w:rsidP="004372B7">
            <w:pPr>
              <w:spacing w:after="0" w:line="240" w:lineRule="auto"/>
              <w:jc w:val="center"/>
              <w:rPr>
                <w:rFonts w:ascii="Arial" w:hAnsi="Arial" w:cs="Arial"/>
                <w:b/>
                <w:bCs/>
                <w:kern w:val="16"/>
                <w:sz w:val="28"/>
                <w:szCs w:val="28"/>
              </w:rPr>
            </w:pPr>
            <w:r w:rsidRPr="00665F08">
              <w:rPr>
                <w:rFonts w:ascii="Arial" w:hAnsi="Arial" w:cs="Arial"/>
                <w:b/>
                <w:bCs/>
                <w:kern w:val="16"/>
                <w:sz w:val="28"/>
                <w:szCs w:val="28"/>
              </w:rPr>
              <w:t xml:space="preserve">MAGISTRADA </w:t>
            </w:r>
          </w:p>
        </w:tc>
      </w:tr>
      <w:tr w:rsidR="004372B7" w:rsidRPr="0029637D" w:rsidTr="00027D60">
        <w:trPr>
          <w:jc w:val="center"/>
        </w:trPr>
        <w:tc>
          <w:tcPr>
            <w:tcW w:w="4820" w:type="dxa"/>
            <w:shd w:val="clear" w:color="auto" w:fill="auto"/>
          </w:tcPr>
          <w:p w:rsidR="004372B7" w:rsidRPr="00532075" w:rsidRDefault="004372B7" w:rsidP="004372B7">
            <w:pPr>
              <w:spacing w:after="0" w:line="240" w:lineRule="auto"/>
              <w:jc w:val="center"/>
              <w:rPr>
                <w:rFonts w:ascii="Arial" w:hAnsi="Arial" w:cs="Arial"/>
                <w:bCs/>
                <w:kern w:val="16"/>
                <w:sz w:val="24"/>
                <w:szCs w:val="28"/>
              </w:rPr>
            </w:pPr>
          </w:p>
          <w:p w:rsidR="004372B7" w:rsidRPr="00532075" w:rsidRDefault="004372B7" w:rsidP="004372B7">
            <w:pPr>
              <w:spacing w:after="0" w:line="240" w:lineRule="auto"/>
              <w:jc w:val="center"/>
              <w:rPr>
                <w:rFonts w:ascii="Arial" w:hAnsi="Arial" w:cs="Arial"/>
                <w:bCs/>
                <w:kern w:val="16"/>
                <w:sz w:val="24"/>
                <w:szCs w:val="28"/>
              </w:rPr>
            </w:pPr>
          </w:p>
          <w:p w:rsidR="0081073F" w:rsidRDefault="0081073F" w:rsidP="004372B7">
            <w:pPr>
              <w:spacing w:after="0" w:line="240" w:lineRule="auto"/>
              <w:jc w:val="center"/>
              <w:rPr>
                <w:rFonts w:ascii="Arial" w:hAnsi="Arial" w:cs="Arial"/>
                <w:bCs/>
                <w:kern w:val="16"/>
                <w:sz w:val="24"/>
                <w:szCs w:val="28"/>
              </w:rPr>
            </w:pPr>
          </w:p>
          <w:p w:rsidR="00F71A20" w:rsidRDefault="00F71A20" w:rsidP="004372B7">
            <w:pPr>
              <w:spacing w:after="0" w:line="240" w:lineRule="auto"/>
              <w:jc w:val="center"/>
              <w:rPr>
                <w:rFonts w:ascii="Arial" w:hAnsi="Arial" w:cs="Arial"/>
                <w:bCs/>
                <w:kern w:val="16"/>
                <w:sz w:val="24"/>
                <w:szCs w:val="28"/>
              </w:rPr>
            </w:pPr>
          </w:p>
          <w:p w:rsidR="00F71A20" w:rsidRDefault="00F71A20" w:rsidP="004372B7">
            <w:pPr>
              <w:spacing w:after="0" w:line="240" w:lineRule="auto"/>
              <w:jc w:val="center"/>
              <w:rPr>
                <w:rFonts w:ascii="Arial" w:hAnsi="Arial" w:cs="Arial"/>
                <w:bCs/>
                <w:kern w:val="16"/>
                <w:sz w:val="24"/>
                <w:szCs w:val="28"/>
              </w:rPr>
            </w:pPr>
          </w:p>
          <w:p w:rsidR="00F71A20" w:rsidRPr="00532075" w:rsidRDefault="00F71A20" w:rsidP="004372B7">
            <w:pPr>
              <w:spacing w:after="0" w:line="240" w:lineRule="auto"/>
              <w:jc w:val="center"/>
              <w:rPr>
                <w:rFonts w:ascii="Arial" w:hAnsi="Arial" w:cs="Arial"/>
                <w:bCs/>
                <w:kern w:val="16"/>
                <w:sz w:val="24"/>
                <w:szCs w:val="28"/>
              </w:rPr>
            </w:pPr>
          </w:p>
          <w:p w:rsidR="0081073F" w:rsidRPr="00532075" w:rsidRDefault="0081073F" w:rsidP="004372B7">
            <w:pPr>
              <w:spacing w:after="0" w:line="240" w:lineRule="auto"/>
              <w:jc w:val="center"/>
              <w:rPr>
                <w:rFonts w:ascii="Arial" w:hAnsi="Arial" w:cs="Arial"/>
                <w:bCs/>
                <w:kern w:val="16"/>
                <w:sz w:val="24"/>
                <w:szCs w:val="28"/>
              </w:rPr>
            </w:pPr>
          </w:p>
          <w:p w:rsidR="004372B7" w:rsidRPr="00532075" w:rsidRDefault="004372B7" w:rsidP="004372B7">
            <w:pPr>
              <w:spacing w:after="0" w:line="240" w:lineRule="auto"/>
              <w:jc w:val="center"/>
              <w:rPr>
                <w:rFonts w:ascii="Arial" w:hAnsi="Arial" w:cs="Arial"/>
                <w:bCs/>
                <w:kern w:val="16"/>
                <w:sz w:val="24"/>
                <w:szCs w:val="28"/>
              </w:rPr>
            </w:pPr>
          </w:p>
          <w:p w:rsidR="004372B7" w:rsidRPr="00665F08" w:rsidRDefault="004372B7" w:rsidP="004372B7">
            <w:pPr>
              <w:spacing w:after="0" w:line="240" w:lineRule="auto"/>
              <w:jc w:val="center"/>
              <w:rPr>
                <w:rFonts w:ascii="Arial" w:hAnsi="Arial" w:cs="Arial"/>
                <w:bCs/>
                <w:sz w:val="28"/>
                <w:szCs w:val="28"/>
              </w:rPr>
            </w:pPr>
            <w:r w:rsidRPr="00665F08">
              <w:rPr>
                <w:rFonts w:ascii="Arial" w:hAnsi="Arial" w:cs="Arial"/>
                <w:bCs/>
                <w:kern w:val="16"/>
                <w:sz w:val="28"/>
                <w:szCs w:val="28"/>
              </w:rPr>
              <w:t>MARTHA LETICIA MERCADO RAMÍREZ</w:t>
            </w:r>
            <w:r w:rsidRPr="00665F08">
              <w:rPr>
                <w:rFonts w:ascii="Arial" w:hAnsi="Arial" w:cs="Arial"/>
                <w:bCs/>
                <w:sz w:val="28"/>
                <w:szCs w:val="28"/>
              </w:rPr>
              <w:t xml:space="preserve"> </w:t>
            </w:r>
          </w:p>
          <w:p w:rsidR="004372B7" w:rsidRPr="00665F08" w:rsidRDefault="004372B7" w:rsidP="004372B7">
            <w:pPr>
              <w:spacing w:after="0" w:line="240" w:lineRule="auto"/>
              <w:jc w:val="center"/>
              <w:rPr>
                <w:rFonts w:ascii="Arial" w:hAnsi="Arial" w:cs="Arial"/>
                <w:b/>
                <w:bCs/>
                <w:kern w:val="16"/>
                <w:sz w:val="28"/>
                <w:szCs w:val="28"/>
              </w:rPr>
            </w:pPr>
            <w:r w:rsidRPr="00665F08">
              <w:rPr>
                <w:rFonts w:ascii="Arial" w:hAnsi="Arial" w:cs="Arial"/>
                <w:b/>
                <w:bCs/>
                <w:kern w:val="16"/>
                <w:sz w:val="28"/>
                <w:szCs w:val="28"/>
              </w:rPr>
              <w:t>MAGISTRADA</w:t>
            </w:r>
          </w:p>
        </w:tc>
        <w:tc>
          <w:tcPr>
            <w:tcW w:w="4536" w:type="dxa"/>
            <w:shd w:val="clear" w:color="auto" w:fill="auto"/>
          </w:tcPr>
          <w:p w:rsidR="004372B7" w:rsidRPr="00532075" w:rsidRDefault="004372B7" w:rsidP="004372B7">
            <w:pPr>
              <w:spacing w:after="0" w:line="240" w:lineRule="auto"/>
              <w:jc w:val="center"/>
              <w:rPr>
                <w:rFonts w:ascii="Arial" w:hAnsi="Arial" w:cs="Arial"/>
                <w:bCs/>
                <w:kern w:val="16"/>
                <w:sz w:val="24"/>
                <w:szCs w:val="28"/>
              </w:rPr>
            </w:pPr>
          </w:p>
          <w:p w:rsidR="004372B7" w:rsidRPr="00532075" w:rsidRDefault="004372B7" w:rsidP="004372B7">
            <w:pPr>
              <w:spacing w:after="0" w:line="240" w:lineRule="auto"/>
              <w:jc w:val="center"/>
              <w:rPr>
                <w:rFonts w:ascii="Arial" w:hAnsi="Arial" w:cs="Arial"/>
                <w:bCs/>
                <w:kern w:val="16"/>
                <w:sz w:val="24"/>
                <w:szCs w:val="28"/>
              </w:rPr>
            </w:pPr>
          </w:p>
          <w:p w:rsidR="004372B7" w:rsidRPr="00532075" w:rsidRDefault="004372B7" w:rsidP="004372B7">
            <w:pPr>
              <w:spacing w:after="0" w:line="240" w:lineRule="auto"/>
              <w:jc w:val="center"/>
              <w:rPr>
                <w:rFonts w:ascii="Arial" w:hAnsi="Arial" w:cs="Arial"/>
                <w:bCs/>
                <w:kern w:val="16"/>
                <w:sz w:val="24"/>
                <w:szCs w:val="28"/>
              </w:rPr>
            </w:pPr>
          </w:p>
          <w:p w:rsidR="0081073F" w:rsidRDefault="0081073F" w:rsidP="004372B7">
            <w:pPr>
              <w:spacing w:after="0" w:line="240" w:lineRule="auto"/>
              <w:jc w:val="center"/>
              <w:rPr>
                <w:rFonts w:ascii="Arial" w:hAnsi="Arial" w:cs="Arial"/>
                <w:bCs/>
                <w:kern w:val="16"/>
                <w:sz w:val="24"/>
                <w:szCs w:val="28"/>
              </w:rPr>
            </w:pPr>
          </w:p>
          <w:p w:rsidR="00F71A20" w:rsidRDefault="00F71A20" w:rsidP="004372B7">
            <w:pPr>
              <w:spacing w:after="0" w:line="240" w:lineRule="auto"/>
              <w:jc w:val="center"/>
              <w:rPr>
                <w:rFonts w:ascii="Arial" w:hAnsi="Arial" w:cs="Arial"/>
                <w:bCs/>
                <w:kern w:val="16"/>
                <w:sz w:val="24"/>
                <w:szCs w:val="28"/>
              </w:rPr>
            </w:pPr>
          </w:p>
          <w:p w:rsidR="00F71A20" w:rsidRDefault="00F71A20" w:rsidP="004372B7">
            <w:pPr>
              <w:spacing w:after="0" w:line="240" w:lineRule="auto"/>
              <w:jc w:val="center"/>
              <w:rPr>
                <w:rFonts w:ascii="Arial" w:hAnsi="Arial" w:cs="Arial"/>
                <w:bCs/>
                <w:kern w:val="16"/>
                <w:sz w:val="24"/>
                <w:szCs w:val="28"/>
              </w:rPr>
            </w:pPr>
          </w:p>
          <w:p w:rsidR="00F71A20" w:rsidRPr="00532075" w:rsidRDefault="00F71A20" w:rsidP="004372B7">
            <w:pPr>
              <w:spacing w:after="0" w:line="240" w:lineRule="auto"/>
              <w:jc w:val="center"/>
              <w:rPr>
                <w:rFonts w:ascii="Arial" w:hAnsi="Arial" w:cs="Arial"/>
                <w:bCs/>
                <w:kern w:val="16"/>
                <w:sz w:val="24"/>
                <w:szCs w:val="28"/>
              </w:rPr>
            </w:pPr>
          </w:p>
          <w:p w:rsidR="0081073F" w:rsidRPr="00532075" w:rsidRDefault="0081073F" w:rsidP="004372B7">
            <w:pPr>
              <w:spacing w:after="0" w:line="240" w:lineRule="auto"/>
              <w:jc w:val="center"/>
              <w:rPr>
                <w:rFonts w:ascii="Arial" w:hAnsi="Arial" w:cs="Arial"/>
                <w:bCs/>
                <w:kern w:val="16"/>
                <w:sz w:val="24"/>
                <w:szCs w:val="28"/>
              </w:rPr>
            </w:pPr>
          </w:p>
          <w:p w:rsidR="004372B7" w:rsidRPr="00665F08" w:rsidRDefault="004372B7" w:rsidP="004372B7">
            <w:pPr>
              <w:spacing w:after="0" w:line="240" w:lineRule="auto"/>
              <w:jc w:val="center"/>
              <w:rPr>
                <w:rFonts w:ascii="Arial" w:hAnsi="Arial" w:cs="Arial"/>
                <w:bCs/>
                <w:sz w:val="28"/>
                <w:szCs w:val="28"/>
              </w:rPr>
            </w:pPr>
            <w:r w:rsidRPr="00665F08">
              <w:rPr>
                <w:rFonts w:ascii="Arial" w:hAnsi="Arial" w:cs="Arial"/>
                <w:bCs/>
                <w:sz w:val="28"/>
                <w:szCs w:val="28"/>
              </w:rPr>
              <w:t xml:space="preserve">JUAN CARLOS SÁNCHEZ </w:t>
            </w:r>
          </w:p>
          <w:p w:rsidR="004372B7" w:rsidRPr="00665F08" w:rsidRDefault="004372B7" w:rsidP="004372B7">
            <w:pPr>
              <w:spacing w:after="0" w:line="240" w:lineRule="auto"/>
              <w:jc w:val="center"/>
              <w:rPr>
                <w:rFonts w:ascii="Arial" w:hAnsi="Arial" w:cs="Arial"/>
                <w:bCs/>
                <w:kern w:val="16"/>
                <w:sz w:val="28"/>
                <w:szCs w:val="28"/>
              </w:rPr>
            </w:pPr>
            <w:r w:rsidRPr="00665F08">
              <w:rPr>
                <w:rFonts w:ascii="Arial" w:hAnsi="Arial" w:cs="Arial"/>
                <w:bCs/>
                <w:sz w:val="28"/>
                <w:szCs w:val="28"/>
              </w:rPr>
              <w:t>LEÓN</w:t>
            </w:r>
          </w:p>
          <w:p w:rsidR="004372B7" w:rsidRPr="00665F08" w:rsidRDefault="004372B7" w:rsidP="004372B7">
            <w:pPr>
              <w:spacing w:after="0" w:line="240" w:lineRule="auto"/>
              <w:jc w:val="center"/>
              <w:rPr>
                <w:rFonts w:ascii="Arial" w:hAnsi="Arial" w:cs="Arial"/>
                <w:b/>
                <w:bCs/>
                <w:kern w:val="16"/>
                <w:sz w:val="28"/>
                <w:szCs w:val="28"/>
              </w:rPr>
            </w:pPr>
            <w:r w:rsidRPr="00665F08">
              <w:rPr>
                <w:rFonts w:ascii="Arial" w:hAnsi="Arial" w:cs="Arial"/>
                <w:b/>
                <w:bCs/>
                <w:kern w:val="16"/>
                <w:sz w:val="28"/>
                <w:szCs w:val="28"/>
              </w:rPr>
              <w:t>MAGISTRADO</w:t>
            </w:r>
          </w:p>
        </w:tc>
      </w:tr>
      <w:tr w:rsidR="004372B7" w:rsidRPr="00E03F9B" w:rsidTr="00027D60">
        <w:trPr>
          <w:trHeight w:val="74"/>
          <w:jc w:val="center"/>
        </w:trPr>
        <w:tc>
          <w:tcPr>
            <w:tcW w:w="9356" w:type="dxa"/>
            <w:gridSpan w:val="2"/>
            <w:shd w:val="clear" w:color="auto" w:fill="auto"/>
          </w:tcPr>
          <w:p w:rsidR="004372B7" w:rsidRPr="00532075" w:rsidRDefault="004372B7" w:rsidP="004372B7">
            <w:pPr>
              <w:spacing w:after="0" w:line="240" w:lineRule="auto"/>
              <w:jc w:val="center"/>
              <w:rPr>
                <w:rFonts w:ascii="Arial" w:hAnsi="Arial" w:cs="Arial"/>
                <w:bCs/>
                <w:kern w:val="16"/>
                <w:sz w:val="24"/>
                <w:szCs w:val="28"/>
              </w:rPr>
            </w:pPr>
          </w:p>
          <w:p w:rsidR="004372B7" w:rsidRPr="00532075" w:rsidRDefault="004372B7" w:rsidP="004372B7">
            <w:pPr>
              <w:spacing w:after="0" w:line="240" w:lineRule="auto"/>
              <w:jc w:val="center"/>
              <w:rPr>
                <w:rFonts w:ascii="Arial" w:hAnsi="Arial" w:cs="Arial"/>
                <w:bCs/>
                <w:kern w:val="16"/>
                <w:sz w:val="24"/>
                <w:szCs w:val="28"/>
              </w:rPr>
            </w:pPr>
          </w:p>
          <w:p w:rsidR="00E018EC" w:rsidRPr="00532075" w:rsidRDefault="00E018EC" w:rsidP="004372B7">
            <w:pPr>
              <w:spacing w:after="0" w:line="240" w:lineRule="auto"/>
              <w:jc w:val="center"/>
              <w:rPr>
                <w:rFonts w:ascii="Arial" w:hAnsi="Arial" w:cs="Arial"/>
                <w:bCs/>
                <w:kern w:val="16"/>
                <w:sz w:val="24"/>
                <w:szCs w:val="28"/>
              </w:rPr>
            </w:pPr>
          </w:p>
          <w:p w:rsidR="00E018EC" w:rsidRDefault="00E018EC" w:rsidP="004372B7">
            <w:pPr>
              <w:spacing w:after="0" w:line="240" w:lineRule="auto"/>
              <w:jc w:val="center"/>
              <w:rPr>
                <w:rFonts w:ascii="Arial" w:hAnsi="Arial" w:cs="Arial"/>
                <w:bCs/>
                <w:kern w:val="16"/>
                <w:sz w:val="24"/>
                <w:szCs w:val="28"/>
              </w:rPr>
            </w:pPr>
          </w:p>
          <w:p w:rsidR="00F71A20" w:rsidRPr="00532075" w:rsidRDefault="00F71A20" w:rsidP="004372B7">
            <w:pPr>
              <w:spacing w:after="0" w:line="240" w:lineRule="auto"/>
              <w:jc w:val="center"/>
              <w:rPr>
                <w:rFonts w:ascii="Arial" w:hAnsi="Arial" w:cs="Arial"/>
                <w:bCs/>
                <w:kern w:val="16"/>
                <w:sz w:val="24"/>
                <w:szCs w:val="28"/>
              </w:rPr>
            </w:pPr>
          </w:p>
          <w:p w:rsidR="00664438" w:rsidRPr="00532075" w:rsidRDefault="00664438" w:rsidP="004372B7">
            <w:pPr>
              <w:spacing w:after="0" w:line="240" w:lineRule="auto"/>
              <w:jc w:val="center"/>
              <w:rPr>
                <w:rFonts w:ascii="Arial" w:hAnsi="Arial" w:cs="Arial"/>
                <w:bCs/>
                <w:kern w:val="16"/>
                <w:sz w:val="24"/>
                <w:szCs w:val="28"/>
              </w:rPr>
            </w:pPr>
          </w:p>
          <w:p w:rsidR="004372B7" w:rsidRPr="00665F08" w:rsidRDefault="004372B7" w:rsidP="004372B7">
            <w:pPr>
              <w:spacing w:after="0" w:line="240" w:lineRule="auto"/>
              <w:jc w:val="center"/>
              <w:rPr>
                <w:rFonts w:ascii="Arial" w:hAnsi="Arial" w:cs="Arial"/>
                <w:bCs/>
                <w:kern w:val="16"/>
                <w:sz w:val="28"/>
                <w:szCs w:val="28"/>
              </w:rPr>
            </w:pPr>
            <w:r w:rsidRPr="00665F08">
              <w:rPr>
                <w:rFonts w:ascii="Arial" w:hAnsi="Arial" w:cs="Arial"/>
                <w:bCs/>
                <w:kern w:val="16"/>
                <w:sz w:val="28"/>
                <w:szCs w:val="28"/>
              </w:rPr>
              <w:t xml:space="preserve">PABLO FRANCISCO HERNÁNDEZ HERNÁNDEZ </w:t>
            </w:r>
          </w:p>
          <w:p w:rsidR="004372B7" w:rsidRPr="00665F08" w:rsidRDefault="004372B7" w:rsidP="001B055E">
            <w:pPr>
              <w:spacing w:after="0" w:line="240" w:lineRule="auto"/>
              <w:jc w:val="center"/>
              <w:rPr>
                <w:rFonts w:ascii="Arial" w:hAnsi="Arial" w:cs="Arial"/>
                <w:b/>
                <w:bCs/>
                <w:kern w:val="16"/>
                <w:sz w:val="28"/>
                <w:szCs w:val="28"/>
              </w:rPr>
            </w:pPr>
            <w:r w:rsidRPr="00665F08">
              <w:rPr>
                <w:rFonts w:ascii="Arial" w:hAnsi="Arial" w:cs="Arial"/>
                <w:b/>
                <w:bCs/>
                <w:kern w:val="16"/>
                <w:sz w:val="28"/>
                <w:szCs w:val="28"/>
              </w:rPr>
              <w:t>SECRETARIO GENERAL</w:t>
            </w:r>
          </w:p>
        </w:tc>
      </w:tr>
    </w:tbl>
    <w:p w:rsidR="004372B7" w:rsidRPr="00F47E15" w:rsidRDefault="004372B7" w:rsidP="001B055E">
      <w:pPr>
        <w:rPr>
          <w:sz w:val="2"/>
        </w:rPr>
      </w:pPr>
    </w:p>
    <w:sectPr w:rsidR="004372B7" w:rsidRPr="00F47E15" w:rsidSect="00F71A20">
      <w:headerReference w:type="even" r:id="rId8"/>
      <w:headerReference w:type="default" r:id="rId9"/>
      <w:headerReference w:type="first" r:id="rId10"/>
      <w:pgSz w:w="12242" w:h="18722" w:code="121"/>
      <w:pgMar w:top="2835" w:right="1701" w:bottom="1418" w:left="2835"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292" w:rsidRDefault="00837292">
      <w:pPr>
        <w:spacing w:after="0" w:line="240" w:lineRule="auto"/>
      </w:pPr>
      <w:r>
        <w:separator/>
      </w:r>
    </w:p>
  </w:endnote>
  <w:endnote w:type="continuationSeparator" w:id="0">
    <w:p w:rsidR="00837292" w:rsidRDefault="00837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292" w:rsidRDefault="00837292">
      <w:pPr>
        <w:spacing w:after="0" w:line="240" w:lineRule="auto"/>
      </w:pPr>
      <w:r>
        <w:separator/>
      </w:r>
    </w:p>
  </w:footnote>
  <w:footnote w:type="continuationSeparator" w:id="0">
    <w:p w:rsidR="00837292" w:rsidRDefault="00837292">
      <w:pPr>
        <w:spacing w:after="0" w:line="240" w:lineRule="auto"/>
      </w:pPr>
      <w:r>
        <w:continuationSeparator/>
      </w:r>
    </w:p>
  </w:footnote>
  <w:footnote w:id="1">
    <w:p w:rsidR="00F71A20" w:rsidRPr="009F696F" w:rsidRDefault="00F71A20" w:rsidP="008576A9">
      <w:pPr>
        <w:pStyle w:val="Textonotapie"/>
        <w:jc w:val="both"/>
        <w:rPr>
          <w:rFonts w:ascii="Arial" w:hAnsi="Arial" w:cs="Arial"/>
          <w:lang w:val="es-MX"/>
        </w:rPr>
      </w:pPr>
      <w:r>
        <w:rPr>
          <w:rStyle w:val="Refdenotaalpie"/>
        </w:rPr>
        <w:footnoteRef/>
      </w:r>
      <w:r>
        <w:t xml:space="preserve"> </w:t>
      </w:r>
      <w:r w:rsidRPr="009F696F">
        <w:rPr>
          <w:rFonts w:ascii="Arial" w:hAnsi="Arial" w:cs="Arial"/>
          <w:lang w:val="es-MX"/>
        </w:rPr>
        <w:t>En adelante todas las fechas corresponden al 2019, salvo que se precise lo contrario.</w:t>
      </w:r>
    </w:p>
  </w:footnote>
  <w:footnote w:id="2">
    <w:p w:rsidR="00F71A20" w:rsidRPr="00DC6AA6" w:rsidRDefault="00F71A20" w:rsidP="00962CF1">
      <w:pPr>
        <w:pStyle w:val="Textonotapie"/>
        <w:jc w:val="both"/>
        <w:rPr>
          <w:lang w:val="es-MX"/>
        </w:rPr>
      </w:pPr>
      <w:r>
        <w:rPr>
          <w:rStyle w:val="Refdenotaalpie"/>
        </w:rPr>
        <w:footnoteRef/>
      </w:r>
      <w:r>
        <w:t xml:space="preserve"> </w:t>
      </w:r>
      <w:r w:rsidRPr="00AA6B7C">
        <w:rPr>
          <w:rFonts w:ascii="Arial" w:hAnsi="Arial" w:cs="Arial"/>
          <w:lang w:val="es-MX"/>
        </w:rPr>
        <w:t>Con fundamento en los artículos 1°, 17, 122 Apartado A, fracciones VII y IX, en relación con el 116 fracción IV, incisos b) y c), y 133 de la Constitución Federal; los Tratados Internacionales: Pacto Internacional de Derechos Civiles y Políticos. Artículos 2° y 14; Convención Americana sobre Derechos Humanos, “Pacto de San José de Costa Rica”  Artículos 8.1 y 25; 11, apartado C), 27, apartado B) numerales 2 y 4, 38 y 46, apartado A, inciso g) de la Constitución de la Ciudad de México; 1°, 2, 4, apartado C), fracciones III y V, 30, 31, 165, fracción II, 171, 179 fracción IV y 182 fracción II del Código de Instituciones y Procedimientos Electorales de la Ciudad de México; y 1° párrafo primero, 28 fracción IV, 30, 31, 32, 37 fracción I, 38, 43 párrafo primero, fracciones I, II y III, 44, 46 fracción II, 62, 64, 65, 66, 69, 73, 85, 88, 89, 90, 91 fracción II, 102 y 103 fracción I de la Ley Procesal Electoral de la Ciudad de México.</w:t>
      </w:r>
    </w:p>
  </w:footnote>
  <w:footnote w:id="3">
    <w:p w:rsidR="00F71A20" w:rsidRPr="00241A9D" w:rsidRDefault="00F71A20" w:rsidP="00E562A6">
      <w:pPr>
        <w:pStyle w:val="Textonotapie"/>
        <w:jc w:val="both"/>
        <w:rPr>
          <w:rFonts w:ascii="Arial" w:hAnsi="Arial" w:cs="Arial"/>
          <w:b/>
          <w:lang w:val="es-MX"/>
        </w:rPr>
      </w:pPr>
      <w:r w:rsidRPr="00E562A6">
        <w:rPr>
          <w:rStyle w:val="Refdenotaalpie"/>
          <w:rFonts w:ascii="Arial" w:hAnsi="Arial" w:cs="Arial"/>
        </w:rPr>
        <w:footnoteRef/>
      </w:r>
      <w:r w:rsidRPr="00E562A6">
        <w:rPr>
          <w:rFonts w:ascii="Arial" w:hAnsi="Arial" w:cs="Arial"/>
        </w:rPr>
        <w:t xml:space="preserve"> </w:t>
      </w:r>
      <w:r w:rsidRPr="00241A9D">
        <w:rPr>
          <w:rFonts w:ascii="Arial" w:hAnsi="Arial" w:cs="Arial"/>
          <w:lang w:val="es-MX"/>
        </w:rPr>
        <w:t xml:space="preserve">Jurisprudencia 11/2018: </w:t>
      </w:r>
      <w:r w:rsidRPr="00241A9D">
        <w:rPr>
          <w:rFonts w:ascii="Arial" w:hAnsi="Arial" w:cs="Arial"/>
          <w:b/>
          <w:lang w:val="es-MX"/>
        </w:rPr>
        <w:t>PARIDAD DE GÉNERO. LA INTERPRETACIÓN Y APLICACIÓN DE LAS ACCIONES AFIRMATIVAS DEBE PROCURAR EL MAYOR BENEFICIO PARA LAS MUJERES</w:t>
      </w:r>
      <w:r w:rsidRPr="00241A9D">
        <w:rPr>
          <w:rFonts w:ascii="Arial" w:hAnsi="Arial" w:cs="Arial"/>
          <w:lang w:val="es-MX"/>
        </w:rPr>
        <w:t xml:space="preserve">; jurisprudencia 8/2015: </w:t>
      </w:r>
      <w:r w:rsidRPr="00241A9D">
        <w:rPr>
          <w:rFonts w:ascii="Arial" w:hAnsi="Arial" w:cs="Arial"/>
          <w:b/>
          <w:lang w:val="es-MX"/>
        </w:rPr>
        <w:t>INTERÉS LEGÍTIMO. LAS MUJERES LO TIENEN PARA ACUDIR A SOLICITAR LA TUTELA DEL PRINCIPIO DE COSNTITUCIONAL DE PARIDAD DE GÉNERO EN LA POSTULACIÓN DE CANDIDATURAS A CARGOS DE ELECCIÓN POPULAR; y 9/2015: INTERÉS LEGÍTIMO PARA IMPUGNAR LA VIOLACIÓN A PRINCIPIOS CONSTITUCIONALES. LO TIENEN QUIENES PERTENECEN AL GRUPO EN DESVENTAJA A FAVOR DEL CUAL SE ESTABLECEN.</w:t>
      </w:r>
    </w:p>
  </w:footnote>
  <w:footnote w:id="4">
    <w:p w:rsidR="00F71A20" w:rsidRPr="00E00272" w:rsidRDefault="00F71A20" w:rsidP="00C25456">
      <w:pPr>
        <w:pBdr>
          <w:top w:val="nil"/>
          <w:left w:val="nil"/>
          <w:bottom w:val="nil"/>
          <w:right w:val="nil"/>
          <w:between w:val="nil"/>
        </w:pBdr>
        <w:spacing w:after="0" w:line="240" w:lineRule="auto"/>
        <w:jc w:val="both"/>
        <w:rPr>
          <w:rFonts w:ascii="Arial" w:eastAsia="Arial" w:hAnsi="Arial" w:cs="Arial"/>
          <w:color w:val="000000"/>
          <w:sz w:val="20"/>
          <w:szCs w:val="20"/>
        </w:rPr>
      </w:pPr>
      <w:r w:rsidRPr="00E00272">
        <w:rPr>
          <w:rFonts w:ascii="Arial" w:hAnsi="Arial" w:cs="Arial"/>
          <w:sz w:val="20"/>
          <w:szCs w:val="20"/>
          <w:vertAlign w:val="superscript"/>
        </w:rPr>
        <w:footnoteRef/>
      </w:r>
      <w:r w:rsidRPr="00E00272">
        <w:rPr>
          <w:rFonts w:ascii="Arial" w:eastAsia="Arial" w:hAnsi="Arial" w:cs="Arial"/>
          <w:color w:val="000000"/>
          <w:sz w:val="20"/>
          <w:szCs w:val="20"/>
        </w:rPr>
        <w:t xml:space="preserve"> Consultable en: Compilación de Jurisprudencia y Tesis Relevantes 1999-2012, Tribunal Electoral del Distrito Federal, pág. 13.</w:t>
      </w:r>
      <w:r>
        <w:rPr>
          <w:rFonts w:ascii="Arial" w:eastAsia="Arial" w:hAnsi="Arial" w:cs="Arial"/>
          <w:color w:val="000000"/>
          <w:sz w:val="20"/>
          <w:szCs w:val="20"/>
        </w:rPr>
        <w:t xml:space="preserve"> </w:t>
      </w:r>
      <w:r w:rsidRPr="00CF0B38">
        <w:rPr>
          <w:rFonts w:ascii="Arial" w:eastAsia="Arial" w:hAnsi="Arial" w:cs="Arial"/>
          <w:color w:val="000000"/>
          <w:sz w:val="20"/>
          <w:szCs w:val="20"/>
        </w:rPr>
        <w:t>“</w:t>
      </w:r>
      <w:r w:rsidRPr="00C25456">
        <w:rPr>
          <w:rFonts w:ascii="Arial" w:eastAsia="Arial" w:hAnsi="Arial" w:cs="Arial"/>
          <w:b/>
          <w:color w:val="000000"/>
          <w:sz w:val="20"/>
          <w:szCs w:val="20"/>
        </w:rPr>
        <w:t>IMPROCEDENCIA, CAUSALES DE. SU ESTUDIO ES PREFERENTE Y DE OFICIO EN LOS MEDIOS DE IMPUGNACIÓN PREVISTOS POR EL CÓDIGO ELECTORAL DEL DISTRITO FEDERAL</w:t>
      </w:r>
      <w:r w:rsidRPr="00CF0B38">
        <w:rPr>
          <w:rFonts w:ascii="Arial" w:eastAsia="Arial" w:hAnsi="Arial" w:cs="Arial"/>
          <w:color w:val="000000"/>
          <w:sz w:val="20"/>
          <w:szCs w:val="20"/>
        </w:rPr>
        <w:t>”</w:t>
      </w:r>
    </w:p>
  </w:footnote>
  <w:footnote w:id="5">
    <w:p w:rsidR="00F71A20" w:rsidRPr="00C85982" w:rsidRDefault="00F71A20" w:rsidP="00C85982">
      <w:pPr>
        <w:pStyle w:val="Textonotapie"/>
        <w:jc w:val="both"/>
        <w:rPr>
          <w:rFonts w:ascii="Arial" w:hAnsi="Arial" w:cs="Arial"/>
          <w:lang w:val="es-MX"/>
        </w:rPr>
      </w:pPr>
      <w:r>
        <w:rPr>
          <w:rStyle w:val="Refdenotaalpie"/>
        </w:rPr>
        <w:footnoteRef/>
      </w:r>
      <w:r>
        <w:rPr>
          <w:rFonts w:ascii="Arial" w:hAnsi="Arial" w:cs="Arial"/>
          <w:lang w:val="es-MX"/>
        </w:rPr>
        <w:t xml:space="preserve"> “</w:t>
      </w:r>
      <w:r w:rsidRPr="00C25456">
        <w:rPr>
          <w:rFonts w:ascii="Arial" w:hAnsi="Arial" w:cs="Arial"/>
          <w:b/>
          <w:lang w:val="es-MX"/>
        </w:rPr>
        <w:t>ACCESO A LA JUSTICIA EN CONDICIONES DE IGUALDAD. TODOS LOS ÓRGANOS JURISDICCIONALES DEL PAÍS DEBEN IMPARTIR CON PERSPECTIVA DE GÉNERO</w:t>
      </w:r>
      <w:r>
        <w:rPr>
          <w:rFonts w:ascii="Arial" w:hAnsi="Arial" w:cs="Arial"/>
          <w:lang w:val="es-MX"/>
        </w:rPr>
        <w:t>”. Consultable en la página 524, Libro 4, marzo de 2014, Tomo I, de la Gaceta del Semanario Judicial de la Federación, Décima Época.</w:t>
      </w:r>
    </w:p>
  </w:footnote>
  <w:footnote w:id="6">
    <w:p w:rsidR="00F71A20" w:rsidRPr="00DC6AA6" w:rsidRDefault="00F71A20" w:rsidP="00DC6AA6">
      <w:pPr>
        <w:pBdr>
          <w:top w:val="nil"/>
          <w:left w:val="nil"/>
          <w:bottom w:val="nil"/>
          <w:right w:val="nil"/>
          <w:between w:val="nil"/>
        </w:pBdr>
        <w:spacing w:after="0" w:line="240" w:lineRule="auto"/>
        <w:jc w:val="both"/>
      </w:pPr>
      <w:r>
        <w:rPr>
          <w:rStyle w:val="Refdenotaalpie"/>
        </w:rPr>
        <w:footnoteRef/>
      </w:r>
      <w:r>
        <w:t xml:space="preserve"> </w:t>
      </w:r>
      <w:r w:rsidRPr="00056F20">
        <w:rPr>
          <w:rFonts w:ascii="Arial" w:eastAsia="Arial" w:hAnsi="Arial" w:cs="Arial"/>
          <w:color w:val="000000"/>
          <w:sz w:val="20"/>
          <w:szCs w:val="20"/>
        </w:rPr>
        <w:t>Sustenta lo anterior la Jurisprudencia 8/2015 aprobada por la Sala Superior, de rubro: “PARIDAD DE GÉNERO. LA INTERPRETACIÓN Y APLICACIÓN DE LAS ACCIONES AFIRMATIVAS DEBE PROCURAR EL MAYOR BENEFICIO PARA LAS MUJERES.”</w:t>
      </w:r>
      <w:r>
        <w:rPr>
          <w:rFonts w:ascii="Arial" w:eastAsia="Arial" w:hAnsi="Arial" w:cs="Arial"/>
          <w:color w:val="000000"/>
          <w:sz w:val="20"/>
          <w:szCs w:val="20"/>
        </w:rPr>
        <w:t xml:space="preserve">. </w:t>
      </w:r>
      <w:r w:rsidRPr="00E00272">
        <w:rPr>
          <w:rFonts w:ascii="Arial" w:eastAsia="Arial" w:hAnsi="Arial" w:cs="Arial"/>
          <w:color w:val="000000"/>
          <w:sz w:val="20"/>
          <w:szCs w:val="20"/>
        </w:rPr>
        <w:t>Consultable en: Gaceta de Jurisprudencia y Tesis en Materia Electoral, Tribunal Electoral del Poder Judicial de la Federación, Año 8, Número 16, 2015, páginas 18, 19 y 20.</w:t>
      </w:r>
    </w:p>
  </w:footnote>
  <w:footnote w:id="7">
    <w:p w:rsidR="00F71A20" w:rsidRPr="00E00272" w:rsidRDefault="00F71A20" w:rsidP="00E93AF3">
      <w:pPr>
        <w:pBdr>
          <w:top w:val="nil"/>
          <w:left w:val="nil"/>
          <w:bottom w:val="nil"/>
          <w:right w:val="nil"/>
          <w:between w:val="nil"/>
        </w:pBdr>
        <w:spacing w:after="0" w:line="240" w:lineRule="auto"/>
        <w:jc w:val="both"/>
        <w:rPr>
          <w:rFonts w:ascii="Arial" w:eastAsia="Arial" w:hAnsi="Arial" w:cs="Arial"/>
          <w:color w:val="000000"/>
          <w:sz w:val="20"/>
          <w:szCs w:val="20"/>
        </w:rPr>
      </w:pPr>
      <w:r w:rsidRPr="00E00272">
        <w:rPr>
          <w:rFonts w:ascii="Arial" w:hAnsi="Arial" w:cs="Arial"/>
          <w:sz w:val="20"/>
          <w:szCs w:val="20"/>
          <w:vertAlign w:val="superscript"/>
        </w:rPr>
        <w:footnoteRef/>
      </w:r>
      <w:r w:rsidRPr="00E00272">
        <w:rPr>
          <w:rFonts w:ascii="Arial" w:eastAsia="Arial" w:hAnsi="Arial" w:cs="Arial"/>
          <w:color w:val="000000"/>
          <w:sz w:val="20"/>
          <w:szCs w:val="20"/>
        </w:rPr>
        <w:t xml:space="preserve"> </w:t>
      </w:r>
      <w:r w:rsidRPr="00112EE4">
        <w:rPr>
          <w:rFonts w:ascii="Arial" w:eastAsia="Arial" w:hAnsi="Arial" w:cs="Arial"/>
          <w:color w:val="000000"/>
          <w:sz w:val="20"/>
          <w:szCs w:val="20"/>
        </w:rPr>
        <w:t>Al respecto, es aplicable en lo conducente la Jurisprudencia J.015/2002 de este</w:t>
      </w:r>
      <w:r>
        <w:rPr>
          <w:rFonts w:ascii="Arial" w:eastAsia="Arial" w:hAnsi="Arial" w:cs="Arial"/>
          <w:color w:val="000000"/>
          <w:sz w:val="20"/>
          <w:szCs w:val="20"/>
        </w:rPr>
        <w:t xml:space="preserve"> </w:t>
      </w:r>
      <w:r w:rsidRPr="00112EE4">
        <w:rPr>
          <w:rFonts w:ascii="Arial" w:eastAsia="Arial" w:hAnsi="Arial" w:cs="Arial"/>
          <w:color w:val="000000"/>
          <w:sz w:val="20"/>
          <w:szCs w:val="20"/>
        </w:rPr>
        <w:t>Órgano Jurisdiccional, de rubro: “</w:t>
      </w:r>
      <w:r w:rsidRPr="00C25456">
        <w:rPr>
          <w:rFonts w:ascii="Arial" w:eastAsia="Arial" w:hAnsi="Arial" w:cs="Arial"/>
          <w:b/>
          <w:color w:val="000000"/>
          <w:sz w:val="20"/>
          <w:szCs w:val="20"/>
        </w:rPr>
        <w:t>SUPLENCIA DE LA DEFICIENCIA DE LA ARGUMENTACIÓN DE LOS AGRAVIOS. PROCEDE EN LOS MEDIOS DE IMPUGNACIÓN CUYA RESOLUCIÓN CORRESPONDA AL TRIBUNAL ELECTORAL DEL DISTRITO FEDERAL</w:t>
      </w:r>
      <w:r w:rsidRPr="00112EE4">
        <w:rPr>
          <w:rFonts w:ascii="Arial" w:eastAsia="Arial" w:hAnsi="Arial" w:cs="Arial"/>
          <w:color w:val="000000"/>
          <w:sz w:val="20"/>
          <w:szCs w:val="20"/>
        </w:rPr>
        <w:t>.”</w:t>
      </w:r>
      <w:r>
        <w:rPr>
          <w:rFonts w:ascii="Arial" w:eastAsia="Arial" w:hAnsi="Arial" w:cs="Arial"/>
          <w:color w:val="000000"/>
          <w:sz w:val="20"/>
          <w:szCs w:val="20"/>
        </w:rPr>
        <w:t xml:space="preserve">. </w:t>
      </w:r>
      <w:r w:rsidRPr="00E00272">
        <w:rPr>
          <w:rFonts w:ascii="Arial" w:eastAsia="Arial" w:hAnsi="Arial" w:cs="Arial"/>
          <w:color w:val="000000"/>
          <w:sz w:val="20"/>
          <w:szCs w:val="20"/>
        </w:rPr>
        <w:t>Compilación de Jurisprudencia y Tesis Relevantes 1999-2012, Tribunal Electoral del Distrito Federal, pág. 44.</w:t>
      </w:r>
    </w:p>
  </w:footnote>
  <w:footnote w:id="8">
    <w:p w:rsidR="00F71A20" w:rsidRPr="00E00272" w:rsidRDefault="00F71A20" w:rsidP="00E93AF3">
      <w:pPr>
        <w:pBdr>
          <w:top w:val="nil"/>
          <w:left w:val="nil"/>
          <w:bottom w:val="nil"/>
          <w:right w:val="nil"/>
          <w:between w:val="nil"/>
        </w:pBdr>
        <w:spacing w:after="0" w:line="240" w:lineRule="auto"/>
        <w:jc w:val="both"/>
        <w:rPr>
          <w:rFonts w:ascii="Arial" w:eastAsia="Arial" w:hAnsi="Arial" w:cs="Arial"/>
          <w:color w:val="000000"/>
          <w:sz w:val="20"/>
          <w:szCs w:val="20"/>
        </w:rPr>
      </w:pPr>
      <w:r w:rsidRPr="00E00272">
        <w:rPr>
          <w:rFonts w:ascii="Arial" w:hAnsi="Arial" w:cs="Arial"/>
          <w:sz w:val="20"/>
          <w:szCs w:val="20"/>
          <w:vertAlign w:val="superscript"/>
        </w:rPr>
        <w:footnoteRef/>
      </w:r>
      <w:r>
        <w:rPr>
          <w:rFonts w:ascii="Arial" w:eastAsia="Arial" w:hAnsi="Arial" w:cs="Arial"/>
          <w:color w:val="000000"/>
          <w:sz w:val="20"/>
          <w:szCs w:val="20"/>
        </w:rPr>
        <w:t xml:space="preserve"> </w:t>
      </w:r>
      <w:r w:rsidRPr="00112EE4">
        <w:rPr>
          <w:rFonts w:ascii="Arial" w:eastAsia="Arial" w:hAnsi="Arial" w:cs="Arial"/>
          <w:color w:val="000000"/>
          <w:sz w:val="20"/>
          <w:szCs w:val="20"/>
        </w:rPr>
        <w:t>“AGRAVIOS. PUEDEN ENCONTRARSE EN CUALQUIER PARTE DEL ESCRITO INICIAL.”</w:t>
      </w:r>
      <w:r w:rsidRPr="00E00272">
        <w:rPr>
          <w:rFonts w:ascii="Arial" w:eastAsia="Arial" w:hAnsi="Arial" w:cs="Arial"/>
          <w:color w:val="000000"/>
          <w:sz w:val="20"/>
          <w:szCs w:val="20"/>
        </w:rPr>
        <w:t xml:space="preserve"> Consultable en la página electrónica del TEPJF http://sief.te.gob.mx/iuse/tesisjur.aspx?idtesis=2/</w:t>
      </w:r>
      <w:r>
        <w:rPr>
          <w:rFonts w:ascii="Arial" w:eastAsia="Arial" w:hAnsi="Arial" w:cs="Arial"/>
          <w:color w:val="000000"/>
          <w:sz w:val="20"/>
          <w:szCs w:val="20"/>
        </w:rPr>
        <w:t>98&amp;tpoBusqueda=S&amp;sWord=agravios</w:t>
      </w:r>
    </w:p>
  </w:footnote>
  <w:footnote w:id="9">
    <w:p w:rsidR="00F71A20" w:rsidRPr="00E00272" w:rsidRDefault="00F71A20" w:rsidP="00AC57F5">
      <w:pPr>
        <w:tabs>
          <w:tab w:val="left" w:pos="2410"/>
        </w:tabs>
        <w:spacing w:after="0" w:line="240" w:lineRule="auto"/>
        <w:jc w:val="both"/>
        <w:rPr>
          <w:rFonts w:ascii="Arial" w:eastAsia="Arial" w:hAnsi="Arial" w:cs="Arial"/>
          <w:sz w:val="20"/>
          <w:szCs w:val="20"/>
        </w:rPr>
      </w:pPr>
      <w:r w:rsidRPr="00E00272">
        <w:rPr>
          <w:rFonts w:ascii="Arial" w:hAnsi="Arial" w:cs="Arial"/>
          <w:sz w:val="20"/>
          <w:szCs w:val="20"/>
          <w:vertAlign w:val="superscript"/>
        </w:rPr>
        <w:footnoteRef/>
      </w:r>
      <w:r w:rsidRPr="00E00272">
        <w:rPr>
          <w:rFonts w:ascii="Arial" w:hAnsi="Arial" w:cs="Arial"/>
          <w:sz w:val="20"/>
          <w:szCs w:val="20"/>
        </w:rPr>
        <w:t xml:space="preserve"> </w:t>
      </w:r>
      <w:r w:rsidRPr="00E00272">
        <w:rPr>
          <w:rFonts w:ascii="Arial" w:eastAsia="Arial" w:hAnsi="Arial" w:cs="Arial"/>
          <w:sz w:val="20"/>
          <w:szCs w:val="20"/>
        </w:rPr>
        <w:t xml:space="preserve">Sirve de criterio orientador la tesis aislada </w:t>
      </w:r>
      <w:r w:rsidRPr="00E00272">
        <w:rPr>
          <w:rFonts w:ascii="Arial" w:eastAsia="Arial" w:hAnsi="Arial" w:cs="Arial"/>
          <w:b/>
          <w:sz w:val="20"/>
          <w:szCs w:val="20"/>
        </w:rPr>
        <w:t>“AGRAVIOS. LA FALTA DE TRANSCRIPCIÓN DE LOS MISMOS EN LA SENTENCIA, NO CONSTITUYE VIOLACION DE GARANTÍAS</w:t>
      </w:r>
      <w:r w:rsidRPr="00E00272">
        <w:rPr>
          <w:rFonts w:ascii="Arial" w:eastAsia="Arial" w:hAnsi="Arial" w:cs="Arial"/>
          <w:sz w:val="20"/>
          <w:szCs w:val="20"/>
        </w:rPr>
        <w:t xml:space="preserve">”, consultable en el Semanario Judicial de la Federación.  </w:t>
      </w:r>
    </w:p>
  </w:footnote>
  <w:footnote w:id="10">
    <w:p w:rsidR="00F71A20" w:rsidRPr="00E00272" w:rsidRDefault="00F71A20" w:rsidP="00AC57F5">
      <w:pPr>
        <w:pBdr>
          <w:top w:val="nil"/>
          <w:left w:val="nil"/>
          <w:bottom w:val="nil"/>
          <w:right w:val="nil"/>
          <w:between w:val="nil"/>
        </w:pBdr>
        <w:spacing w:after="0" w:line="240" w:lineRule="auto"/>
        <w:jc w:val="both"/>
        <w:rPr>
          <w:rFonts w:ascii="Arial" w:eastAsia="Times New Roman" w:hAnsi="Arial" w:cs="Arial"/>
          <w:color w:val="000000"/>
          <w:sz w:val="20"/>
          <w:szCs w:val="20"/>
        </w:rPr>
      </w:pPr>
      <w:r w:rsidRPr="00E00272">
        <w:rPr>
          <w:rFonts w:ascii="Arial" w:hAnsi="Arial" w:cs="Arial"/>
          <w:sz w:val="20"/>
          <w:szCs w:val="20"/>
          <w:vertAlign w:val="superscript"/>
        </w:rPr>
        <w:footnoteRef/>
      </w:r>
      <w:r w:rsidRPr="00E00272">
        <w:rPr>
          <w:rFonts w:ascii="Arial" w:eastAsia="Arial" w:hAnsi="Arial" w:cs="Arial"/>
          <w:color w:val="000000"/>
          <w:sz w:val="20"/>
          <w:szCs w:val="20"/>
        </w:rPr>
        <w:t xml:space="preserve"> </w:t>
      </w:r>
      <w:r>
        <w:rPr>
          <w:rFonts w:ascii="Arial" w:eastAsia="Arial" w:hAnsi="Arial" w:cs="Arial"/>
          <w:color w:val="000000"/>
          <w:sz w:val="20"/>
          <w:szCs w:val="20"/>
        </w:rPr>
        <w:t>D</w:t>
      </w:r>
      <w:r w:rsidRPr="00112EE4">
        <w:rPr>
          <w:rFonts w:ascii="Arial" w:eastAsia="Arial" w:hAnsi="Arial" w:cs="Arial"/>
          <w:color w:val="000000"/>
          <w:sz w:val="20"/>
          <w:szCs w:val="20"/>
        </w:rPr>
        <w:t>e conformidad con la Jurisprudencia sustentada por la Sala Superior publicada con el rubro “AGRAVIOS, SU EXAMEN EN CONJUNTO O SEPARADO, NO CAUSA LESIÓN</w:t>
      </w:r>
      <w:r>
        <w:rPr>
          <w:rFonts w:ascii="Arial" w:eastAsia="Arial" w:hAnsi="Arial" w:cs="Arial"/>
          <w:color w:val="000000"/>
          <w:sz w:val="20"/>
          <w:szCs w:val="20"/>
        </w:rPr>
        <w:t>.</w:t>
      </w:r>
      <w:r w:rsidRPr="00112EE4">
        <w:rPr>
          <w:rFonts w:ascii="Arial" w:eastAsia="Arial" w:hAnsi="Arial" w:cs="Arial"/>
          <w:color w:val="000000"/>
          <w:sz w:val="20"/>
          <w:szCs w:val="20"/>
        </w:rPr>
        <w:t>”</w:t>
      </w:r>
      <w:r>
        <w:rPr>
          <w:rFonts w:ascii="Arial" w:eastAsia="Arial" w:hAnsi="Arial" w:cs="Arial"/>
          <w:color w:val="000000"/>
          <w:sz w:val="20"/>
          <w:szCs w:val="20"/>
        </w:rPr>
        <w:t xml:space="preserve"> </w:t>
      </w:r>
      <w:r w:rsidRPr="00E00272">
        <w:rPr>
          <w:rFonts w:ascii="Arial" w:eastAsia="Arial" w:hAnsi="Arial" w:cs="Arial"/>
          <w:color w:val="000000"/>
          <w:sz w:val="20"/>
          <w:szCs w:val="20"/>
        </w:rPr>
        <w:t>Jurisprudencia 4/2000, consultable en la compilación 1997-2013, Jurisprudencia y Tesis en Materia Electoral, volumen 1, pág. 125.</w:t>
      </w:r>
    </w:p>
  </w:footnote>
  <w:footnote w:id="11">
    <w:p w:rsidR="00F71A20" w:rsidRPr="00E00272" w:rsidRDefault="00F71A20" w:rsidP="004D06B4">
      <w:pPr>
        <w:pBdr>
          <w:top w:val="nil"/>
          <w:left w:val="nil"/>
          <w:bottom w:val="nil"/>
          <w:right w:val="nil"/>
          <w:between w:val="nil"/>
        </w:pBdr>
        <w:spacing w:after="0" w:line="240" w:lineRule="auto"/>
        <w:jc w:val="both"/>
        <w:rPr>
          <w:rFonts w:ascii="Arial" w:eastAsia="Arial" w:hAnsi="Arial" w:cs="Arial"/>
          <w:color w:val="000000"/>
          <w:sz w:val="20"/>
          <w:szCs w:val="20"/>
        </w:rPr>
      </w:pPr>
      <w:r w:rsidRPr="00E00272">
        <w:rPr>
          <w:rFonts w:ascii="Arial" w:hAnsi="Arial" w:cs="Arial"/>
          <w:sz w:val="20"/>
          <w:szCs w:val="20"/>
          <w:vertAlign w:val="superscript"/>
        </w:rPr>
        <w:footnoteRef/>
      </w:r>
      <w:r w:rsidRPr="00E00272">
        <w:rPr>
          <w:rFonts w:ascii="Arial" w:eastAsia="Arial" w:hAnsi="Arial" w:cs="Arial"/>
          <w:color w:val="000000"/>
          <w:sz w:val="20"/>
          <w:szCs w:val="20"/>
        </w:rPr>
        <w:t xml:space="preserve"> Tesis 1a. XXVII/2017 (10a.) de la Primera Sala de la Suprema Corte de Justicia de la Nación, de rubro “</w:t>
      </w:r>
      <w:r w:rsidRPr="00E00272">
        <w:rPr>
          <w:rFonts w:ascii="Arial" w:eastAsia="Arial" w:hAnsi="Arial" w:cs="Arial"/>
          <w:b/>
          <w:color w:val="000000"/>
          <w:sz w:val="20"/>
          <w:szCs w:val="20"/>
        </w:rPr>
        <w:t>JUZGAR CON PERSPECTIVA DE GÉNERO. CONCEPTO, APLICABILIDAD Y METODOLOGÍA PARA CUMPLIR DICHA OBLIGACIÓN”</w:t>
      </w:r>
      <w:r w:rsidRPr="00E00272">
        <w:rPr>
          <w:rFonts w:ascii="Arial" w:eastAsia="Arial" w:hAnsi="Arial" w:cs="Arial"/>
          <w:color w:val="000000"/>
          <w:sz w:val="20"/>
          <w:szCs w:val="20"/>
        </w:rPr>
        <w:t xml:space="preserve">, consultable en el Semanario Judicial de la Federación.  </w:t>
      </w:r>
    </w:p>
  </w:footnote>
  <w:footnote w:id="12">
    <w:p w:rsidR="00F71A20" w:rsidRPr="00E00272" w:rsidRDefault="00F71A20" w:rsidP="004D06B4">
      <w:pPr>
        <w:pBdr>
          <w:top w:val="nil"/>
          <w:left w:val="nil"/>
          <w:bottom w:val="nil"/>
          <w:right w:val="nil"/>
          <w:between w:val="nil"/>
        </w:pBdr>
        <w:spacing w:after="0" w:line="240" w:lineRule="auto"/>
        <w:jc w:val="both"/>
        <w:rPr>
          <w:rFonts w:ascii="Arial" w:eastAsia="Arial" w:hAnsi="Arial" w:cs="Arial"/>
          <w:color w:val="000000"/>
          <w:sz w:val="20"/>
          <w:szCs w:val="20"/>
        </w:rPr>
      </w:pPr>
      <w:r w:rsidRPr="00E00272">
        <w:rPr>
          <w:rFonts w:ascii="Arial" w:hAnsi="Arial" w:cs="Arial"/>
          <w:sz w:val="20"/>
          <w:szCs w:val="20"/>
          <w:vertAlign w:val="superscript"/>
        </w:rPr>
        <w:footnoteRef/>
      </w:r>
      <w:r w:rsidRPr="00E00272">
        <w:rPr>
          <w:rFonts w:ascii="Arial" w:eastAsia="Arial" w:hAnsi="Arial" w:cs="Arial"/>
          <w:color w:val="000000"/>
          <w:sz w:val="20"/>
          <w:szCs w:val="20"/>
        </w:rPr>
        <w:t xml:space="preserve"> Tesis de Jurisprudencia 1a./J.22/2016 (10a.), de rubro “</w:t>
      </w:r>
      <w:r w:rsidRPr="00E00272">
        <w:rPr>
          <w:rFonts w:ascii="Arial" w:eastAsia="Arial" w:hAnsi="Arial" w:cs="Arial"/>
          <w:b/>
          <w:color w:val="000000"/>
          <w:sz w:val="20"/>
          <w:szCs w:val="20"/>
        </w:rPr>
        <w:t>ACCESO A LA JUSTICIA EN CONDICIONES DE IGUALDAD. ELEMENTOS PARA JUZGAR CON PERSPECTIVA DE GÉNERO”</w:t>
      </w:r>
      <w:r w:rsidRPr="00E00272">
        <w:rPr>
          <w:rFonts w:ascii="Arial" w:eastAsia="Arial" w:hAnsi="Arial" w:cs="Arial"/>
          <w:color w:val="000000"/>
          <w:sz w:val="20"/>
          <w:szCs w:val="20"/>
        </w:rPr>
        <w:t>, consultable en el Semanario Judicial de la Federación,</w:t>
      </w:r>
    </w:p>
  </w:footnote>
  <w:footnote w:id="13">
    <w:p w:rsidR="00F71A20" w:rsidRPr="00985D48" w:rsidRDefault="00F71A20" w:rsidP="004D06B4">
      <w:pPr>
        <w:pBdr>
          <w:top w:val="nil"/>
          <w:left w:val="nil"/>
          <w:bottom w:val="nil"/>
          <w:right w:val="nil"/>
          <w:between w:val="nil"/>
        </w:pBdr>
        <w:spacing w:after="0" w:line="240" w:lineRule="auto"/>
        <w:jc w:val="both"/>
        <w:rPr>
          <w:rFonts w:ascii="Arial" w:eastAsia="Arial" w:hAnsi="Arial" w:cs="Arial"/>
          <w:color w:val="000000"/>
          <w:sz w:val="20"/>
          <w:szCs w:val="20"/>
        </w:rPr>
      </w:pPr>
      <w:r w:rsidRPr="00985D48">
        <w:rPr>
          <w:rFonts w:ascii="Arial" w:hAnsi="Arial" w:cs="Arial"/>
          <w:sz w:val="20"/>
          <w:szCs w:val="20"/>
          <w:vertAlign w:val="superscript"/>
        </w:rPr>
        <w:footnoteRef/>
      </w:r>
      <w:r w:rsidRPr="00985D48">
        <w:rPr>
          <w:rFonts w:ascii="Arial" w:eastAsia="Arial" w:hAnsi="Arial" w:cs="Arial"/>
          <w:color w:val="000000"/>
          <w:sz w:val="20"/>
          <w:szCs w:val="20"/>
        </w:rPr>
        <w:t xml:space="preserve"> Lo anterior es coincidente con lo resuelto por la Suprema Corte en el Amparo en Revisión 554/2013 y el Protocolo para juzgar con perspectiva de género, consultable en </w:t>
      </w:r>
      <w:hyperlink r:id="rId1">
        <w:r w:rsidRPr="00985D48">
          <w:rPr>
            <w:rFonts w:ascii="Arial" w:eastAsia="Arial" w:hAnsi="Arial" w:cs="Arial"/>
            <w:color w:val="000000"/>
            <w:sz w:val="20"/>
            <w:szCs w:val="20"/>
          </w:rPr>
          <w:t>https://www.sitios.scjn.gob.mx/codhap/sites/default/files/archivos/paginas/Protocolo_perspectiva_de_genero_REVDIC2015.pdf</w:t>
        </w:r>
      </w:hyperlink>
    </w:p>
  </w:footnote>
  <w:footnote w:id="14">
    <w:p w:rsidR="00F71A20" w:rsidRPr="007238EB" w:rsidRDefault="00F71A20" w:rsidP="007238EB">
      <w:pPr>
        <w:pStyle w:val="Textonotapie"/>
        <w:jc w:val="both"/>
        <w:rPr>
          <w:rFonts w:ascii="Arial" w:hAnsi="Arial" w:cs="Arial"/>
          <w:lang w:val="es-MX"/>
        </w:rPr>
      </w:pPr>
      <w:r w:rsidRPr="00985D48">
        <w:rPr>
          <w:rStyle w:val="Refdenotaalpie"/>
          <w:rFonts w:ascii="Arial" w:hAnsi="Arial" w:cs="Arial"/>
        </w:rPr>
        <w:footnoteRef/>
      </w:r>
      <w:r w:rsidRPr="00985D48">
        <w:rPr>
          <w:rFonts w:ascii="Arial" w:hAnsi="Arial" w:cs="Arial"/>
        </w:rPr>
        <w:t xml:space="preserve"> “ACCESO A LA JUSTICIA EN CONDICIONES</w:t>
      </w:r>
      <w:r w:rsidRPr="00985D48">
        <w:rPr>
          <w:rFonts w:ascii="Arial" w:hAnsi="Arial" w:cs="Arial"/>
          <w:lang w:val="es-MX"/>
        </w:rPr>
        <w:t xml:space="preserve"> </w:t>
      </w:r>
      <w:r w:rsidRPr="00985D48">
        <w:rPr>
          <w:rFonts w:ascii="Arial" w:hAnsi="Arial" w:cs="Arial"/>
        </w:rPr>
        <w:t>DE IGUALDAD. ELEMENTOS PARA JUZGAR CON PERSPECTIVA</w:t>
      </w:r>
      <w:r w:rsidRPr="00985D48">
        <w:rPr>
          <w:rFonts w:ascii="Arial" w:hAnsi="Arial" w:cs="Arial"/>
          <w:lang w:val="es-MX"/>
        </w:rPr>
        <w:t xml:space="preserve"> </w:t>
      </w:r>
      <w:r w:rsidRPr="00985D48">
        <w:rPr>
          <w:rFonts w:ascii="Arial" w:hAnsi="Arial" w:cs="Arial"/>
        </w:rPr>
        <w:t>DE GÉNERO”, todo órgano jurisdiccional electoral debe impartir</w:t>
      </w:r>
      <w:r w:rsidRPr="00985D48">
        <w:rPr>
          <w:rFonts w:ascii="Arial" w:hAnsi="Arial" w:cs="Arial"/>
          <w:lang w:val="es-MX"/>
        </w:rPr>
        <w:t xml:space="preserve"> </w:t>
      </w:r>
      <w:r w:rsidRPr="00985D48">
        <w:rPr>
          <w:rFonts w:ascii="Arial" w:hAnsi="Arial" w:cs="Arial"/>
        </w:rPr>
        <w:t>justicia con base en una perspectiva de género, para lo cual, tiene que</w:t>
      </w:r>
      <w:r w:rsidRPr="00985D48">
        <w:rPr>
          <w:rFonts w:ascii="Arial" w:hAnsi="Arial" w:cs="Arial"/>
          <w:lang w:val="es-MX"/>
        </w:rPr>
        <w:t xml:space="preserve"> </w:t>
      </w:r>
      <w:r w:rsidRPr="00985D48">
        <w:rPr>
          <w:rFonts w:ascii="Arial" w:hAnsi="Arial" w:cs="Arial"/>
        </w:rPr>
        <w:t>implementarse un método en toda controversia judicial, aun cuando</w:t>
      </w:r>
      <w:r w:rsidRPr="00985D48">
        <w:rPr>
          <w:rFonts w:ascii="Arial" w:hAnsi="Arial" w:cs="Arial"/>
          <w:lang w:val="es-MX"/>
        </w:rPr>
        <w:t xml:space="preserve"> </w:t>
      </w:r>
      <w:r w:rsidRPr="00985D48">
        <w:rPr>
          <w:rFonts w:ascii="Arial" w:hAnsi="Arial" w:cs="Arial"/>
        </w:rPr>
        <w:t>las partes no lo soliciten, a fin de verificar si existe una situación de</w:t>
      </w:r>
      <w:r w:rsidRPr="00985D48">
        <w:rPr>
          <w:rFonts w:ascii="Arial" w:hAnsi="Arial" w:cs="Arial"/>
          <w:lang w:val="es-MX"/>
        </w:rPr>
        <w:t xml:space="preserve"> </w:t>
      </w:r>
      <w:r w:rsidRPr="00985D48">
        <w:rPr>
          <w:rFonts w:ascii="Arial" w:hAnsi="Arial" w:cs="Arial"/>
        </w:rPr>
        <w:t>violencia o vulnerabilidad que, por cuestiones de género, impida</w:t>
      </w:r>
      <w:r w:rsidRPr="00985D48">
        <w:rPr>
          <w:rFonts w:ascii="Arial" w:hAnsi="Arial" w:cs="Arial"/>
          <w:lang w:val="es-MX"/>
        </w:rPr>
        <w:t xml:space="preserve"> </w:t>
      </w:r>
      <w:r w:rsidRPr="00985D48">
        <w:rPr>
          <w:rFonts w:ascii="Arial" w:hAnsi="Arial" w:cs="Arial"/>
        </w:rPr>
        <w:t>impartir justica de manera completa e igualitaria.</w:t>
      </w:r>
    </w:p>
  </w:footnote>
  <w:footnote w:id="15">
    <w:p w:rsidR="00F71A20" w:rsidRPr="00985D48" w:rsidRDefault="00F71A20" w:rsidP="007238EB">
      <w:pPr>
        <w:pStyle w:val="Textonotapie"/>
        <w:jc w:val="both"/>
        <w:rPr>
          <w:rFonts w:ascii="Arial" w:hAnsi="Arial" w:cs="Arial"/>
          <w:lang w:val="es-MX"/>
        </w:rPr>
      </w:pPr>
      <w:r w:rsidRPr="00985D48">
        <w:rPr>
          <w:rStyle w:val="Refdenotaalpie"/>
          <w:rFonts w:ascii="Arial" w:hAnsi="Arial" w:cs="Arial"/>
        </w:rPr>
        <w:footnoteRef/>
      </w:r>
      <w:r w:rsidRPr="00985D48">
        <w:rPr>
          <w:rFonts w:ascii="Arial" w:hAnsi="Arial" w:cs="Arial"/>
        </w:rPr>
        <w:t xml:space="preserve"> Al respecto puede verse la tesis de jurisprudencia del Pleno P./J. 9/2016 (10a.) con el rubro “PRINCIPIO DE IGUALDAD Y NO DISCRIMINACIÓN. ALGUNOS ELEMENTOS QUE INTEGRAN</w:t>
      </w:r>
      <w:r w:rsidRPr="00985D48">
        <w:rPr>
          <w:rFonts w:ascii="Arial" w:hAnsi="Arial" w:cs="Arial"/>
          <w:lang w:val="es-MX"/>
        </w:rPr>
        <w:t xml:space="preserve"> </w:t>
      </w:r>
      <w:r w:rsidRPr="00985D48">
        <w:rPr>
          <w:rFonts w:ascii="Arial" w:hAnsi="Arial" w:cs="Arial"/>
        </w:rPr>
        <w:t>EL PARÁMETRO GENERAL”. Consultable en la Gaceta del Semanario Judicial de la Federación,</w:t>
      </w:r>
      <w:r w:rsidRPr="00985D48">
        <w:rPr>
          <w:rFonts w:ascii="Arial" w:hAnsi="Arial" w:cs="Arial"/>
          <w:lang w:val="es-MX"/>
        </w:rPr>
        <w:t xml:space="preserve"> </w:t>
      </w:r>
      <w:r w:rsidRPr="00985D48">
        <w:rPr>
          <w:rFonts w:ascii="Arial" w:hAnsi="Arial" w:cs="Arial"/>
        </w:rPr>
        <w:t>Libro 34, septiembre de (2016) dos mil dieciséis, Tomo I, página 112.</w:t>
      </w:r>
    </w:p>
  </w:footnote>
  <w:footnote w:id="16">
    <w:p w:rsidR="00F71A20" w:rsidRPr="00985D48" w:rsidRDefault="00F71A20" w:rsidP="007238EB">
      <w:pPr>
        <w:pStyle w:val="Textonotapie"/>
        <w:jc w:val="both"/>
        <w:rPr>
          <w:rFonts w:ascii="Arial" w:hAnsi="Arial" w:cs="Arial"/>
          <w:lang w:val="es-MX"/>
        </w:rPr>
      </w:pPr>
      <w:r w:rsidRPr="00985D48">
        <w:rPr>
          <w:rStyle w:val="Refdenotaalpie"/>
          <w:rFonts w:ascii="Arial" w:hAnsi="Arial" w:cs="Arial"/>
        </w:rPr>
        <w:footnoteRef/>
      </w:r>
      <w:r w:rsidRPr="00985D48">
        <w:rPr>
          <w:rFonts w:ascii="Arial" w:hAnsi="Arial" w:cs="Arial"/>
        </w:rPr>
        <w:t xml:space="preserve"> De acuerdo a las sentencias Caso Castañeda Gutman Vs. Estados Unidos Mexicanos, Excepciones Preliminares, Fondo, Reparaciones y Costas. Sentencia del (6) seis de agosto de (2008) dos mil ocho, párrafo 211.</w:t>
      </w:r>
    </w:p>
  </w:footnote>
  <w:footnote w:id="17">
    <w:p w:rsidR="00F71A20" w:rsidRPr="007238EB" w:rsidRDefault="00F71A20" w:rsidP="007238EB">
      <w:pPr>
        <w:pStyle w:val="Textonotapie"/>
        <w:jc w:val="both"/>
        <w:rPr>
          <w:rFonts w:ascii="Arial" w:hAnsi="Arial" w:cs="Arial"/>
          <w:lang w:val="es-MX"/>
        </w:rPr>
      </w:pPr>
      <w:r w:rsidRPr="00985D48">
        <w:rPr>
          <w:rStyle w:val="Refdenotaalpie"/>
          <w:rFonts w:ascii="Arial" w:hAnsi="Arial" w:cs="Arial"/>
        </w:rPr>
        <w:footnoteRef/>
      </w:r>
      <w:r w:rsidRPr="00985D48">
        <w:rPr>
          <w:rFonts w:ascii="Arial" w:hAnsi="Arial" w:cs="Arial"/>
        </w:rPr>
        <w:t xml:space="preserve">  Tal como lo sostuvo la Corte Interamericana en las opiniones consultivas</w:t>
      </w:r>
      <w:r w:rsidRPr="00985D48">
        <w:rPr>
          <w:rFonts w:ascii="Arial" w:hAnsi="Arial" w:cs="Arial"/>
          <w:lang w:val="es-MX"/>
        </w:rPr>
        <w:t xml:space="preserve"> </w:t>
      </w:r>
      <w:r w:rsidRPr="00985D48">
        <w:rPr>
          <w:rFonts w:ascii="Arial" w:hAnsi="Arial" w:cs="Arial"/>
        </w:rPr>
        <w:t>OC-4/84, Propuesta de modificación a la Constitución Política de Costa Rica relacionada con la</w:t>
      </w:r>
      <w:r w:rsidRPr="00985D48">
        <w:rPr>
          <w:rFonts w:ascii="Arial" w:hAnsi="Arial" w:cs="Arial"/>
          <w:lang w:val="es-MX"/>
        </w:rPr>
        <w:t xml:space="preserve"> </w:t>
      </w:r>
      <w:r w:rsidRPr="00985D48">
        <w:rPr>
          <w:rFonts w:ascii="Arial" w:hAnsi="Arial" w:cs="Arial"/>
        </w:rPr>
        <w:t>naturalización, del (19) diecinueve de enero de (1984) mil novecientos ochenta y cuatro, párrafo 57</w:t>
      </w:r>
      <w:r w:rsidRPr="00985D48">
        <w:rPr>
          <w:rFonts w:ascii="Arial" w:hAnsi="Arial" w:cs="Arial"/>
          <w:lang w:val="es-MX"/>
        </w:rPr>
        <w:t xml:space="preserve"> </w:t>
      </w:r>
      <w:r w:rsidRPr="00985D48">
        <w:rPr>
          <w:rFonts w:ascii="Arial" w:hAnsi="Arial" w:cs="Arial"/>
        </w:rPr>
        <w:t>y la identificada como OC-17/2002, Condición Jurídica y Derechos Humanos del Niño, del (28)</w:t>
      </w:r>
      <w:r w:rsidRPr="00985D48">
        <w:rPr>
          <w:rFonts w:ascii="Arial" w:hAnsi="Arial" w:cs="Arial"/>
          <w:lang w:val="es-MX"/>
        </w:rPr>
        <w:t xml:space="preserve"> </w:t>
      </w:r>
      <w:r w:rsidRPr="00985D48">
        <w:rPr>
          <w:rFonts w:ascii="Arial" w:hAnsi="Arial" w:cs="Arial"/>
        </w:rPr>
        <w:t>veintiocho de agosto de (2002) dos mil dos, párrafo 47.</w:t>
      </w:r>
    </w:p>
  </w:footnote>
  <w:footnote w:id="18">
    <w:p w:rsidR="00F71A20" w:rsidRPr="00985D48" w:rsidRDefault="00F71A20" w:rsidP="003F2239">
      <w:pPr>
        <w:pStyle w:val="Textonotapie"/>
        <w:jc w:val="both"/>
        <w:rPr>
          <w:rFonts w:ascii="Arial" w:hAnsi="Arial" w:cs="Arial"/>
          <w:lang w:val="es-MX"/>
        </w:rPr>
      </w:pPr>
      <w:r w:rsidRPr="00985D48">
        <w:rPr>
          <w:rStyle w:val="Refdenotaalpie"/>
          <w:rFonts w:ascii="Arial" w:hAnsi="Arial" w:cs="Arial"/>
        </w:rPr>
        <w:footnoteRef/>
      </w:r>
      <w:r w:rsidRPr="00985D48">
        <w:rPr>
          <w:rFonts w:ascii="Arial" w:hAnsi="Arial" w:cs="Arial"/>
        </w:rPr>
        <w:t xml:space="preserve">  Apartados relativos a los ¨Antecedentes¨, numeral 8, y las “Medidas Especiales”, numeral 15</w:t>
      </w:r>
      <w:r w:rsidRPr="00985D48">
        <w:rPr>
          <w:rFonts w:ascii="Arial" w:hAnsi="Arial" w:cs="Arial"/>
          <w:lang w:val="es-MX"/>
        </w:rPr>
        <w:t>.</w:t>
      </w:r>
    </w:p>
  </w:footnote>
  <w:footnote w:id="19">
    <w:p w:rsidR="00F71A20" w:rsidRPr="003F2239" w:rsidRDefault="00F71A20" w:rsidP="003F2239">
      <w:pPr>
        <w:pStyle w:val="Textonotapie"/>
        <w:jc w:val="both"/>
        <w:rPr>
          <w:rFonts w:ascii="Arial" w:hAnsi="Arial" w:cs="Arial"/>
          <w:lang w:val="es-MX"/>
        </w:rPr>
      </w:pPr>
      <w:r w:rsidRPr="00985D48">
        <w:rPr>
          <w:rStyle w:val="Refdenotaalpie"/>
          <w:rFonts w:ascii="Arial" w:hAnsi="Arial" w:cs="Arial"/>
        </w:rPr>
        <w:footnoteRef/>
      </w:r>
      <w:r w:rsidRPr="00985D48">
        <w:rPr>
          <w:rFonts w:ascii="Arial" w:hAnsi="Arial" w:cs="Arial"/>
        </w:rPr>
        <w:t xml:space="preserve"> En términos similares lo sostuvo el Pleno de la Suprema Corte de Justicia de la Nación al</w:t>
      </w:r>
      <w:r w:rsidRPr="00985D48">
        <w:rPr>
          <w:rFonts w:ascii="Arial" w:hAnsi="Arial" w:cs="Arial"/>
          <w:lang w:val="es-MX"/>
        </w:rPr>
        <w:t xml:space="preserve"> </w:t>
      </w:r>
      <w:r w:rsidRPr="00985D48">
        <w:rPr>
          <w:rFonts w:ascii="Arial" w:hAnsi="Arial" w:cs="Arial"/>
        </w:rPr>
        <w:t>resolver la Acción de Inconstitucionalidad 35/20014 y sus acumuladas 74/2014, 76/2014 y 83/2014.</w:t>
      </w:r>
    </w:p>
  </w:footnote>
  <w:footnote w:id="20">
    <w:p w:rsidR="00F71A20" w:rsidRPr="003B4D55" w:rsidRDefault="00F71A20" w:rsidP="004D06B4">
      <w:pPr>
        <w:pBdr>
          <w:top w:val="nil"/>
          <w:left w:val="nil"/>
          <w:bottom w:val="nil"/>
          <w:right w:val="nil"/>
          <w:between w:val="nil"/>
        </w:pBdr>
        <w:spacing w:after="0" w:line="240" w:lineRule="auto"/>
        <w:jc w:val="both"/>
        <w:rPr>
          <w:rFonts w:ascii="Arial" w:eastAsia="Arial" w:hAnsi="Arial" w:cs="Arial"/>
          <w:color w:val="000000"/>
          <w:sz w:val="20"/>
          <w:szCs w:val="20"/>
        </w:rPr>
      </w:pPr>
      <w:r w:rsidRPr="00E00272">
        <w:rPr>
          <w:rFonts w:ascii="Arial" w:hAnsi="Arial" w:cs="Arial"/>
          <w:sz w:val="20"/>
          <w:szCs w:val="20"/>
          <w:vertAlign w:val="superscript"/>
        </w:rPr>
        <w:footnoteRef/>
      </w:r>
      <w:r w:rsidRPr="00E00272">
        <w:rPr>
          <w:rFonts w:ascii="Arial" w:eastAsia="Arial" w:hAnsi="Arial" w:cs="Arial"/>
          <w:color w:val="000000"/>
          <w:sz w:val="20"/>
          <w:szCs w:val="20"/>
        </w:rPr>
        <w:t xml:space="preserve"> </w:t>
      </w:r>
      <w:r w:rsidRPr="003B4D55">
        <w:rPr>
          <w:rFonts w:ascii="Arial" w:eastAsia="Arial" w:hAnsi="Arial" w:cs="Arial"/>
          <w:color w:val="000000"/>
          <w:sz w:val="20"/>
          <w:szCs w:val="20"/>
        </w:rPr>
        <w:t>Isabel Torres en la Revista IIDH (Instituto Interamericano de Derechos Humanos), en la publicación denominada “Derechos políticos de las mujeres, acciones afirmativas y paridad”, refiere que “…</w:t>
      </w:r>
      <w:r w:rsidRPr="003B4D55">
        <w:rPr>
          <w:rFonts w:ascii="Arial" w:eastAsia="Arial" w:hAnsi="Arial" w:cs="Arial"/>
          <w:i/>
          <w:color w:val="000000"/>
          <w:sz w:val="20"/>
          <w:szCs w:val="20"/>
        </w:rPr>
        <w:t>la paridad no es cuota mayor a favor mujeres, es la expresión más amplia de universalidad y un instrumento de reivindicación del derecho a la igualdad, mediante el reconocimiento de la dualidad del género humano: mujeres y hombres</w:t>
      </w:r>
      <w:r w:rsidRPr="003B4D55">
        <w:rPr>
          <w:rFonts w:ascii="Arial" w:eastAsia="Arial" w:hAnsi="Arial" w:cs="Arial"/>
          <w:color w:val="000000"/>
          <w:sz w:val="20"/>
          <w:szCs w:val="20"/>
        </w:rPr>
        <w:t xml:space="preserve">”. Consultable en </w:t>
      </w:r>
      <w:hyperlink r:id="rId2">
        <w:r w:rsidRPr="003B4D55">
          <w:rPr>
            <w:rFonts w:ascii="Arial" w:eastAsia="Arial" w:hAnsi="Arial" w:cs="Arial"/>
            <w:color w:val="0000FF"/>
            <w:sz w:val="20"/>
            <w:szCs w:val="20"/>
            <w:u w:val="single"/>
          </w:rPr>
          <w:t>http://www.corteidh.or.cr/tablas/r23830.pdf</w:t>
        </w:r>
      </w:hyperlink>
    </w:p>
  </w:footnote>
  <w:footnote w:id="21">
    <w:p w:rsidR="00F71A20" w:rsidRPr="003B4D55" w:rsidRDefault="00F71A20" w:rsidP="00E93AF3">
      <w:pPr>
        <w:pStyle w:val="Textonotapie"/>
        <w:spacing w:line="276" w:lineRule="auto"/>
        <w:contextualSpacing/>
        <w:jc w:val="both"/>
        <w:rPr>
          <w:rFonts w:ascii="Arial" w:hAnsi="Arial" w:cs="Arial"/>
          <w:lang w:val="es-MX"/>
        </w:rPr>
      </w:pPr>
      <w:r w:rsidRPr="002B0A49">
        <w:rPr>
          <w:rStyle w:val="Refdenotaalpie"/>
        </w:rPr>
        <w:footnoteRef/>
      </w:r>
      <w:r w:rsidRPr="002B0A49">
        <w:t xml:space="preserve"> </w:t>
      </w:r>
      <w:r w:rsidRPr="003B4D55">
        <w:rPr>
          <w:rFonts w:ascii="Arial" w:hAnsi="Arial" w:cs="Arial"/>
          <w:lang w:val="es-MX"/>
        </w:rPr>
        <w:t>Así se ha sustentado en los juicios para la protección de los derechos político-electorales del ciudadano SUP-JDC-2012/2016 y SUP-JDC-560/2018.</w:t>
      </w:r>
    </w:p>
  </w:footnote>
  <w:footnote w:id="22">
    <w:p w:rsidR="00F71A20" w:rsidRPr="00665F08" w:rsidRDefault="00F71A20" w:rsidP="005C00B7">
      <w:pPr>
        <w:pStyle w:val="Textonotapie"/>
        <w:jc w:val="both"/>
        <w:rPr>
          <w:rFonts w:ascii="Arial" w:hAnsi="Arial" w:cs="Arial"/>
          <w:lang w:val="es-MX"/>
        </w:rPr>
      </w:pPr>
      <w:r w:rsidRPr="00665F08">
        <w:rPr>
          <w:rStyle w:val="Refdenotaalpie"/>
          <w:rFonts w:ascii="Arial" w:hAnsi="Arial" w:cs="Arial"/>
        </w:rPr>
        <w:footnoteRef/>
      </w:r>
      <w:r w:rsidRPr="00665F08">
        <w:rPr>
          <w:rFonts w:ascii="Arial" w:hAnsi="Arial" w:cs="Arial"/>
        </w:rPr>
        <w:t xml:space="preserve"> </w:t>
      </w:r>
      <w:r w:rsidRPr="00665F08">
        <w:rPr>
          <w:rFonts w:ascii="Arial" w:hAnsi="Arial" w:cs="Arial"/>
          <w:lang w:val="es-MX"/>
        </w:rPr>
        <w:t>Reproducción de la tabla que aparece en el Acuerdo impugnado, a fojas 62 y 63 del expediente de mérito.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20" w:rsidRPr="005558AD" w:rsidRDefault="00F71A20" w:rsidP="005558AD">
    <w:pPr>
      <w:spacing w:after="0" w:line="240" w:lineRule="auto"/>
      <w:ind w:left="2835"/>
      <w:jc w:val="right"/>
      <w:rPr>
        <w:rFonts w:ascii="Arial" w:hAnsi="Arial" w:cs="Arial"/>
        <w:b/>
        <w:sz w:val="28"/>
        <w:szCs w:val="28"/>
      </w:rPr>
    </w:pPr>
    <w:r w:rsidRPr="005558AD">
      <w:rPr>
        <w:rFonts w:ascii="Arial" w:hAnsi="Arial" w:cs="Arial"/>
        <w:b/>
        <w:sz w:val="28"/>
        <w:szCs w:val="28"/>
      </w:rPr>
      <w:t>TECDMX-JEL-093/2019</w:t>
    </w:r>
  </w:p>
  <w:p w:rsidR="00F71A20" w:rsidRDefault="00F71A20">
    <w:pPr>
      <w:pStyle w:val="Encabezado"/>
      <w:jc w:val="center"/>
      <w:rPr>
        <w:rFonts w:ascii="Arial" w:hAnsi="Arial" w:cs="Arial"/>
        <w:sz w:val="24"/>
        <w:szCs w:val="24"/>
      </w:rPr>
    </w:pPr>
  </w:p>
  <w:p w:rsidR="00F71A20" w:rsidRPr="005558AD" w:rsidRDefault="00837292">
    <w:pPr>
      <w:pStyle w:val="Encabezado"/>
      <w:jc w:val="center"/>
      <w:rPr>
        <w:rFonts w:ascii="Arial" w:hAnsi="Arial" w:cs="Arial"/>
        <w:sz w:val="24"/>
        <w:szCs w:val="24"/>
      </w:rPr>
    </w:pPr>
    <w:sdt>
      <w:sdtPr>
        <w:rPr>
          <w:rFonts w:ascii="Arial" w:hAnsi="Arial" w:cs="Arial"/>
          <w:sz w:val="24"/>
          <w:szCs w:val="24"/>
        </w:rPr>
        <w:id w:val="-738635652"/>
        <w:docPartObj>
          <w:docPartGallery w:val="Page Numbers (Top of Page)"/>
          <w:docPartUnique/>
        </w:docPartObj>
      </w:sdtPr>
      <w:sdtEndPr/>
      <w:sdtContent>
        <w:r w:rsidR="00F71A20" w:rsidRPr="005558AD">
          <w:rPr>
            <w:rFonts w:ascii="Arial" w:hAnsi="Arial" w:cs="Arial"/>
            <w:sz w:val="24"/>
            <w:szCs w:val="24"/>
          </w:rPr>
          <w:fldChar w:fldCharType="begin"/>
        </w:r>
        <w:r w:rsidR="00F71A20" w:rsidRPr="005558AD">
          <w:rPr>
            <w:rFonts w:ascii="Arial" w:hAnsi="Arial" w:cs="Arial"/>
            <w:sz w:val="24"/>
            <w:szCs w:val="24"/>
          </w:rPr>
          <w:instrText>PAGE   \* MERGEFORMAT</w:instrText>
        </w:r>
        <w:r w:rsidR="00F71A20" w:rsidRPr="005558AD">
          <w:rPr>
            <w:rFonts w:ascii="Arial" w:hAnsi="Arial" w:cs="Arial"/>
            <w:sz w:val="24"/>
            <w:szCs w:val="24"/>
          </w:rPr>
          <w:fldChar w:fldCharType="separate"/>
        </w:r>
        <w:r w:rsidR="003E4ED7" w:rsidRPr="003E4ED7">
          <w:rPr>
            <w:rFonts w:ascii="Arial" w:hAnsi="Arial" w:cs="Arial"/>
            <w:noProof/>
            <w:sz w:val="24"/>
            <w:szCs w:val="24"/>
            <w:lang w:val="es-ES"/>
          </w:rPr>
          <w:t>36</w:t>
        </w:r>
        <w:r w:rsidR="00F71A20" w:rsidRPr="005558AD">
          <w:rPr>
            <w:rFonts w:ascii="Arial" w:hAnsi="Arial" w:cs="Arial"/>
            <w:sz w:val="24"/>
            <w:szCs w:val="24"/>
          </w:rPr>
          <w:fldChar w:fldCharType="end"/>
        </w:r>
      </w:sdtContent>
    </w:sdt>
  </w:p>
  <w:p w:rsidR="00F71A20" w:rsidRDefault="00F71A2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20" w:rsidRDefault="00F71A20" w:rsidP="00ED0498">
    <w:pPr>
      <w:spacing w:after="0" w:line="240" w:lineRule="auto"/>
      <w:ind w:left="2835"/>
      <w:jc w:val="right"/>
    </w:pPr>
  </w:p>
  <w:sdt>
    <w:sdtPr>
      <w:rPr>
        <w:sz w:val="20"/>
        <w:szCs w:val="20"/>
        <w:lang w:val="x-none" w:eastAsia="x-none"/>
      </w:rPr>
      <w:id w:val="1777437570"/>
      <w:docPartObj>
        <w:docPartGallery w:val="Page Numbers (Top of Page)"/>
        <w:docPartUnique/>
      </w:docPartObj>
    </w:sdtPr>
    <w:sdtEndPr>
      <w:rPr>
        <w:rFonts w:ascii="Arial" w:hAnsi="Arial" w:cs="Arial"/>
        <w:sz w:val="24"/>
        <w:szCs w:val="24"/>
      </w:rPr>
    </w:sdtEndPr>
    <w:sdtContent>
      <w:p w:rsidR="00F71A20" w:rsidRPr="005558AD" w:rsidRDefault="00F71A20" w:rsidP="00ED0498">
        <w:pPr>
          <w:spacing w:after="0" w:line="240" w:lineRule="auto"/>
          <w:ind w:left="2835"/>
          <w:jc w:val="right"/>
          <w:rPr>
            <w:rFonts w:ascii="Arial" w:hAnsi="Arial" w:cs="Arial"/>
            <w:b/>
            <w:sz w:val="28"/>
            <w:szCs w:val="28"/>
          </w:rPr>
        </w:pPr>
        <w:r>
          <w:rPr>
            <w:noProof/>
          </w:rPr>
          <w:drawing>
            <wp:anchor distT="0" distB="0" distL="114300" distR="114300" simplePos="0" relativeHeight="251663360" behindDoc="0" locked="0" layoutInCell="1" allowOverlap="1" wp14:anchorId="29C319CA" wp14:editId="3CC13053">
              <wp:simplePos x="0" y="0"/>
              <wp:positionH relativeFrom="column">
                <wp:posOffset>-149469</wp:posOffset>
              </wp:positionH>
              <wp:positionV relativeFrom="paragraph">
                <wp:posOffset>-186299</wp:posOffset>
              </wp:positionV>
              <wp:extent cx="1539484" cy="1338682"/>
              <wp:effectExtent l="0" t="0" r="3810" b="0"/>
              <wp:wrapNone/>
              <wp:docPr id="5" name="Imagen 5" descr="TE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 ofici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484" cy="13386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8AD">
          <w:rPr>
            <w:rFonts w:ascii="Arial" w:hAnsi="Arial" w:cs="Arial"/>
            <w:b/>
            <w:sz w:val="28"/>
            <w:szCs w:val="28"/>
          </w:rPr>
          <w:t>TECDMX-JEL-093/2019</w:t>
        </w:r>
      </w:p>
      <w:p w:rsidR="00F71A20" w:rsidRDefault="00F71A20">
        <w:pPr>
          <w:pStyle w:val="Encabezado"/>
          <w:jc w:val="center"/>
        </w:pPr>
      </w:p>
      <w:p w:rsidR="00F71A20" w:rsidRPr="00ED0498" w:rsidRDefault="00F71A20">
        <w:pPr>
          <w:pStyle w:val="Encabezado"/>
          <w:jc w:val="center"/>
          <w:rPr>
            <w:rFonts w:ascii="Arial" w:hAnsi="Arial" w:cs="Arial"/>
            <w:sz w:val="24"/>
            <w:szCs w:val="24"/>
          </w:rPr>
        </w:pPr>
        <w:r w:rsidRPr="00ED0498">
          <w:rPr>
            <w:rFonts w:ascii="Arial" w:hAnsi="Arial" w:cs="Arial"/>
            <w:sz w:val="24"/>
            <w:szCs w:val="24"/>
          </w:rPr>
          <w:fldChar w:fldCharType="begin"/>
        </w:r>
        <w:r w:rsidRPr="00ED0498">
          <w:rPr>
            <w:rFonts w:ascii="Arial" w:hAnsi="Arial" w:cs="Arial"/>
            <w:sz w:val="24"/>
            <w:szCs w:val="24"/>
          </w:rPr>
          <w:instrText>PAGE   \* MERGEFORMAT</w:instrText>
        </w:r>
        <w:r w:rsidRPr="00ED0498">
          <w:rPr>
            <w:rFonts w:ascii="Arial" w:hAnsi="Arial" w:cs="Arial"/>
            <w:sz w:val="24"/>
            <w:szCs w:val="24"/>
          </w:rPr>
          <w:fldChar w:fldCharType="separate"/>
        </w:r>
        <w:r w:rsidR="003E4ED7" w:rsidRPr="003E4ED7">
          <w:rPr>
            <w:rFonts w:ascii="Arial" w:hAnsi="Arial" w:cs="Arial"/>
            <w:noProof/>
            <w:sz w:val="24"/>
            <w:szCs w:val="24"/>
            <w:lang w:val="es-ES"/>
          </w:rPr>
          <w:t>35</w:t>
        </w:r>
        <w:r w:rsidRPr="00ED0498">
          <w:rPr>
            <w:rFonts w:ascii="Arial" w:hAnsi="Arial" w:cs="Arial"/>
            <w:sz w:val="24"/>
            <w:szCs w:val="24"/>
          </w:rPr>
          <w:fldChar w:fldCharType="end"/>
        </w:r>
      </w:p>
    </w:sdtContent>
  </w:sdt>
  <w:p w:rsidR="00F71A20" w:rsidRDefault="00F71A20" w:rsidP="00ED049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20" w:rsidRDefault="00F71A20">
    <w:pPr>
      <w:pStyle w:val="Encabezado"/>
    </w:pPr>
    <w:r>
      <w:rPr>
        <w:noProof/>
        <w:lang w:val="es-MX" w:eastAsia="es-MX"/>
      </w:rPr>
      <w:drawing>
        <wp:anchor distT="0" distB="0" distL="114300" distR="114300" simplePos="0" relativeHeight="251661312" behindDoc="0" locked="0" layoutInCell="1" allowOverlap="1" wp14:anchorId="080440E4" wp14:editId="263A238D">
          <wp:simplePos x="0" y="0"/>
          <wp:positionH relativeFrom="column">
            <wp:posOffset>0</wp:posOffset>
          </wp:positionH>
          <wp:positionV relativeFrom="paragraph">
            <wp:posOffset>-635</wp:posOffset>
          </wp:positionV>
          <wp:extent cx="1539484" cy="1338682"/>
          <wp:effectExtent l="0" t="0" r="3810" b="0"/>
          <wp:wrapNone/>
          <wp:docPr id="3" name="Imagen 3" descr="TE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 ofici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484" cy="1338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E07"/>
    <w:multiLevelType w:val="multilevel"/>
    <w:tmpl w:val="9C34EA8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71604C"/>
    <w:multiLevelType w:val="hybridMultilevel"/>
    <w:tmpl w:val="E5D22F2C"/>
    <w:lvl w:ilvl="0" w:tplc="21A40D6A">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9032BB"/>
    <w:multiLevelType w:val="multilevel"/>
    <w:tmpl w:val="E618D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F6559A"/>
    <w:multiLevelType w:val="multilevel"/>
    <w:tmpl w:val="65B065C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0F3985"/>
    <w:multiLevelType w:val="multilevel"/>
    <w:tmpl w:val="BEB4A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1B0CEE"/>
    <w:multiLevelType w:val="hybridMultilevel"/>
    <w:tmpl w:val="18189D2A"/>
    <w:lvl w:ilvl="0" w:tplc="B974502E">
      <w:start w:val="1"/>
      <w:numFmt w:val="lowerLetter"/>
      <w:lvlText w:val="%1)"/>
      <w:lvlJc w:val="left"/>
      <w:pPr>
        <w:ind w:left="720" w:hanging="360"/>
      </w:pPr>
      <w:rPr>
        <w:rFonts w:ascii="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5044C1"/>
    <w:multiLevelType w:val="multilevel"/>
    <w:tmpl w:val="E60019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B2613E"/>
    <w:multiLevelType w:val="multilevel"/>
    <w:tmpl w:val="8132BC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8977275"/>
    <w:multiLevelType w:val="multilevel"/>
    <w:tmpl w:val="99A82E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822DD4"/>
    <w:multiLevelType w:val="hybridMultilevel"/>
    <w:tmpl w:val="C2E43F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567803"/>
    <w:multiLevelType w:val="hybridMultilevel"/>
    <w:tmpl w:val="D6646B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C544DD"/>
    <w:multiLevelType w:val="hybridMultilevel"/>
    <w:tmpl w:val="207ED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21703B5"/>
    <w:multiLevelType w:val="hybridMultilevel"/>
    <w:tmpl w:val="CD84BBE8"/>
    <w:lvl w:ilvl="0" w:tplc="4B1841A6">
      <w:start w:val="1"/>
      <w:numFmt w:val="lowerLetter"/>
      <w:lvlText w:val="%1)"/>
      <w:lvlJc w:val="left"/>
      <w:pPr>
        <w:ind w:left="735" w:hanging="37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6B53155"/>
    <w:multiLevelType w:val="hybridMultilevel"/>
    <w:tmpl w:val="8D14A4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7DC4A6B"/>
    <w:multiLevelType w:val="hybridMultilevel"/>
    <w:tmpl w:val="6DD057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282475"/>
    <w:multiLevelType w:val="hybridMultilevel"/>
    <w:tmpl w:val="1D5E0D98"/>
    <w:lvl w:ilvl="0" w:tplc="01E049CA">
      <w:start w:val="1"/>
      <w:numFmt w:val="upperLetter"/>
      <w:lvlText w:val="%1."/>
      <w:lvlJc w:val="left"/>
      <w:pPr>
        <w:ind w:left="1170" w:hanging="45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60B97000"/>
    <w:multiLevelType w:val="hybridMultilevel"/>
    <w:tmpl w:val="00680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42B1EF5"/>
    <w:multiLevelType w:val="hybridMultilevel"/>
    <w:tmpl w:val="91C4A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5036360"/>
    <w:multiLevelType w:val="multilevel"/>
    <w:tmpl w:val="30BE36F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FE6466"/>
    <w:multiLevelType w:val="multilevel"/>
    <w:tmpl w:val="B9381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0FD767D"/>
    <w:multiLevelType w:val="multilevel"/>
    <w:tmpl w:val="D78239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918573E"/>
    <w:multiLevelType w:val="multilevel"/>
    <w:tmpl w:val="640CB4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AA7341D"/>
    <w:multiLevelType w:val="hybridMultilevel"/>
    <w:tmpl w:val="0EC4D5E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9"/>
  </w:num>
  <w:num w:numId="2">
    <w:abstractNumId w:val="2"/>
  </w:num>
  <w:num w:numId="3">
    <w:abstractNumId w:val="8"/>
  </w:num>
  <w:num w:numId="4">
    <w:abstractNumId w:val="4"/>
  </w:num>
  <w:num w:numId="5">
    <w:abstractNumId w:val="7"/>
  </w:num>
  <w:num w:numId="6">
    <w:abstractNumId w:val="6"/>
  </w:num>
  <w:num w:numId="7">
    <w:abstractNumId w:val="0"/>
  </w:num>
  <w:num w:numId="8">
    <w:abstractNumId w:val="21"/>
  </w:num>
  <w:num w:numId="9">
    <w:abstractNumId w:val="20"/>
  </w:num>
  <w:num w:numId="10">
    <w:abstractNumId w:val="18"/>
  </w:num>
  <w:num w:numId="11">
    <w:abstractNumId w:val="12"/>
  </w:num>
  <w:num w:numId="12">
    <w:abstractNumId w:val="11"/>
  </w:num>
  <w:num w:numId="13">
    <w:abstractNumId w:val="9"/>
  </w:num>
  <w:num w:numId="14">
    <w:abstractNumId w:val="15"/>
  </w:num>
  <w:num w:numId="15">
    <w:abstractNumId w:val="13"/>
  </w:num>
  <w:num w:numId="16">
    <w:abstractNumId w:val="3"/>
  </w:num>
  <w:num w:numId="17">
    <w:abstractNumId w:val="16"/>
  </w:num>
  <w:num w:numId="18">
    <w:abstractNumId w:val="10"/>
  </w:num>
  <w:num w:numId="19">
    <w:abstractNumId w:val="1"/>
  </w:num>
  <w:num w:numId="20">
    <w:abstractNumId w:val="14"/>
  </w:num>
  <w:num w:numId="21">
    <w:abstractNumId w:val="22"/>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mirrorMargi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B46"/>
    <w:rsid w:val="000007CB"/>
    <w:rsid w:val="00001929"/>
    <w:rsid w:val="00002669"/>
    <w:rsid w:val="00005541"/>
    <w:rsid w:val="000057EE"/>
    <w:rsid w:val="000159E3"/>
    <w:rsid w:val="00016BA8"/>
    <w:rsid w:val="00027148"/>
    <w:rsid w:val="00027D60"/>
    <w:rsid w:val="0003392B"/>
    <w:rsid w:val="000377CE"/>
    <w:rsid w:val="00050CEB"/>
    <w:rsid w:val="00055E11"/>
    <w:rsid w:val="00056D26"/>
    <w:rsid w:val="00056F20"/>
    <w:rsid w:val="00063F26"/>
    <w:rsid w:val="00066698"/>
    <w:rsid w:val="00086BB6"/>
    <w:rsid w:val="00091A3D"/>
    <w:rsid w:val="0009484E"/>
    <w:rsid w:val="000951D0"/>
    <w:rsid w:val="000A274C"/>
    <w:rsid w:val="000B1F79"/>
    <w:rsid w:val="000C18CD"/>
    <w:rsid w:val="000C5FE5"/>
    <w:rsid w:val="000D154B"/>
    <w:rsid w:val="000D615F"/>
    <w:rsid w:val="000E0B37"/>
    <w:rsid w:val="000E79DB"/>
    <w:rsid w:val="000F2784"/>
    <w:rsid w:val="000F3760"/>
    <w:rsid w:val="000F6729"/>
    <w:rsid w:val="00102CFB"/>
    <w:rsid w:val="001055EB"/>
    <w:rsid w:val="0010691A"/>
    <w:rsid w:val="00112EE4"/>
    <w:rsid w:val="001144F9"/>
    <w:rsid w:val="001201EA"/>
    <w:rsid w:val="00124C06"/>
    <w:rsid w:val="00125468"/>
    <w:rsid w:val="0012572B"/>
    <w:rsid w:val="001307D6"/>
    <w:rsid w:val="001334FD"/>
    <w:rsid w:val="001354B2"/>
    <w:rsid w:val="001514C6"/>
    <w:rsid w:val="00162582"/>
    <w:rsid w:val="001708D3"/>
    <w:rsid w:val="00170913"/>
    <w:rsid w:val="0017740A"/>
    <w:rsid w:val="001906F9"/>
    <w:rsid w:val="00192B39"/>
    <w:rsid w:val="001A0C41"/>
    <w:rsid w:val="001A0CDD"/>
    <w:rsid w:val="001B055E"/>
    <w:rsid w:val="001B0D63"/>
    <w:rsid w:val="001B392C"/>
    <w:rsid w:val="001B3A20"/>
    <w:rsid w:val="001C4AB3"/>
    <w:rsid w:val="001E4809"/>
    <w:rsid w:val="001E5C62"/>
    <w:rsid w:val="001F4CEB"/>
    <w:rsid w:val="00200795"/>
    <w:rsid w:val="0020205A"/>
    <w:rsid w:val="002021F2"/>
    <w:rsid w:val="00202DA6"/>
    <w:rsid w:val="002075CC"/>
    <w:rsid w:val="00207874"/>
    <w:rsid w:val="00215940"/>
    <w:rsid w:val="00215A36"/>
    <w:rsid w:val="00217280"/>
    <w:rsid w:val="0022064E"/>
    <w:rsid w:val="00220BB2"/>
    <w:rsid w:val="002324DF"/>
    <w:rsid w:val="00236408"/>
    <w:rsid w:val="00241A9D"/>
    <w:rsid w:val="00250278"/>
    <w:rsid w:val="00252604"/>
    <w:rsid w:val="00252880"/>
    <w:rsid w:val="00254C50"/>
    <w:rsid w:val="00255637"/>
    <w:rsid w:val="00261AE4"/>
    <w:rsid w:val="00263AC0"/>
    <w:rsid w:val="00264D3C"/>
    <w:rsid w:val="00283D14"/>
    <w:rsid w:val="0028555F"/>
    <w:rsid w:val="00290354"/>
    <w:rsid w:val="002A07D1"/>
    <w:rsid w:val="002B0B01"/>
    <w:rsid w:val="002B1053"/>
    <w:rsid w:val="002B51CC"/>
    <w:rsid w:val="002B5A19"/>
    <w:rsid w:val="002D1FEB"/>
    <w:rsid w:val="002D3509"/>
    <w:rsid w:val="003010E5"/>
    <w:rsid w:val="00301B4E"/>
    <w:rsid w:val="00301FD4"/>
    <w:rsid w:val="0030439B"/>
    <w:rsid w:val="003070DB"/>
    <w:rsid w:val="003077ED"/>
    <w:rsid w:val="003143B7"/>
    <w:rsid w:val="00314C41"/>
    <w:rsid w:val="00315478"/>
    <w:rsid w:val="00316134"/>
    <w:rsid w:val="00317614"/>
    <w:rsid w:val="00317739"/>
    <w:rsid w:val="0032647E"/>
    <w:rsid w:val="00326C47"/>
    <w:rsid w:val="00353226"/>
    <w:rsid w:val="003571D3"/>
    <w:rsid w:val="00370432"/>
    <w:rsid w:val="0037433C"/>
    <w:rsid w:val="003754FE"/>
    <w:rsid w:val="0037564C"/>
    <w:rsid w:val="00381AB6"/>
    <w:rsid w:val="003845EA"/>
    <w:rsid w:val="003905AC"/>
    <w:rsid w:val="00395D58"/>
    <w:rsid w:val="00395D5D"/>
    <w:rsid w:val="003A191A"/>
    <w:rsid w:val="003A2177"/>
    <w:rsid w:val="003A3B23"/>
    <w:rsid w:val="003B29F9"/>
    <w:rsid w:val="003B4D55"/>
    <w:rsid w:val="003C5E15"/>
    <w:rsid w:val="003C7C2E"/>
    <w:rsid w:val="003E235E"/>
    <w:rsid w:val="003E4ED7"/>
    <w:rsid w:val="003F14EE"/>
    <w:rsid w:val="003F2239"/>
    <w:rsid w:val="00421388"/>
    <w:rsid w:val="004216A5"/>
    <w:rsid w:val="004315B7"/>
    <w:rsid w:val="00432AFF"/>
    <w:rsid w:val="00436D13"/>
    <w:rsid w:val="004372B7"/>
    <w:rsid w:val="00443BFC"/>
    <w:rsid w:val="0045206E"/>
    <w:rsid w:val="00452C6B"/>
    <w:rsid w:val="00471F35"/>
    <w:rsid w:val="00473388"/>
    <w:rsid w:val="004768AD"/>
    <w:rsid w:val="0048336E"/>
    <w:rsid w:val="004925F9"/>
    <w:rsid w:val="004A46A0"/>
    <w:rsid w:val="004B1E92"/>
    <w:rsid w:val="004C0E64"/>
    <w:rsid w:val="004C1343"/>
    <w:rsid w:val="004C57B5"/>
    <w:rsid w:val="004D06B4"/>
    <w:rsid w:val="004E0962"/>
    <w:rsid w:val="004E1B3B"/>
    <w:rsid w:val="004E311F"/>
    <w:rsid w:val="004E31AF"/>
    <w:rsid w:val="004E3CE1"/>
    <w:rsid w:val="004F566F"/>
    <w:rsid w:val="00505866"/>
    <w:rsid w:val="005241AD"/>
    <w:rsid w:val="00525658"/>
    <w:rsid w:val="00532075"/>
    <w:rsid w:val="00535370"/>
    <w:rsid w:val="005409DD"/>
    <w:rsid w:val="00544549"/>
    <w:rsid w:val="00546C78"/>
    <w:rsid w:val="005510C0"/>
    <w:rsid w:val="005558AD"/>
    <w:rsid w:val="005568AF"/>
    <w:rsid w:val="00556D48"/>
    <w:rsid w:val="00557DAE"/>
    <w:rsid w:val="005623FD"/>
    <w:rsid w:val="00572AE6"/>
    <w:rsid w:val="00573C55"/>
    <w:rsid w:val="00574348"/>
    <w:rsid w:val="00574C83"/>
    <w:rsid w:val="00580752"/>
    <w:rsid w:val="005830AE"/>
    <w:rsid w:val="005A79AB"/>
    <w:rsid w:val="005B0C92"/>
    <w:rsid w:val="005B3ED2"/>
    <w:rsid w:val="005C00B7"/>
    <w:rsid w:val="005D1D69"/>
    <w:rsid w:val="005D5191"/>
    <w:rsid w:val="005D5768"/>
    <w:rsid w:val="005D65B8"/>
    <w:rsid w:val="005D748A"/>
    <w:rsid w:val="005E399A"/>
    <w:rsid w:val="005E79B6"/>
    <w:rsid w:val="005F2F0C"/>
    <w:rsid w:val="005F3836"/>
    <w:rsid w:val="005F4738"/>
    <w:rsid w:val="005F7AED"/>
    <w:rsid w:val="00610623"/>
    <w:rsid w:val="00613AD8"/>
    <w:rsid w:val="00615016"/>
    <w:rsid w:val="00623F1B"/>
    <w:rsid w:val="006316D4"/>
    <w:rsid w:val="006376B7"/>
    <w:rsid w:val="00640877"/>
    <w:rsid w:val="0064227E"/>
    <w:rsid w:val="0064281E"/>
    <w:rsid w:val="00654672"/>
    <w:rsid w:val="00656DD4"/>
    <w:rsid w:val="00664438"/>
    <w:rsid w:val="00665F08"/>
    <w:rsid w:val="006720F8"/>
    <w:rsid w:val="0068032D"/>
    <w:rsid w:val="00693B53"/>
    <w:rsid w:val="006A038F"/>
    <w:rsid w:val="006A1221"/>
    <w:rsid w:val="006A745B"/>
    <w:rsid w:val="006B02C0"/>
    <w:rsid w:val="006B64CB"/>
    <w:rsid w:val="006B6863"/>
    <w:rsid w:val="006C3CD3"/>
    <w:rsid w:val="006C791A"/>
    <w:rsid w:val="006D0257"/>
    <w:rsid w:val="006E0D24"/>
    <w:rsid w:val="006F0F92"/>
    <w:rsid w:val="00704483"/>
    <w:rsid w:val="007218F6"/>
    <w:rsid w:val="007238EB"/>
    <w:rsid w:val="00746C10"/>
    <w:rsid w:val="00750004"/>
    <w:rsid w:val="00753938"/>
    <w:rsid w:val="0076059F"/>
    <w:rsid w:val="00761B44"/>
    <w:rsid w:val="007755A9"/>
    <w:rsid w:val="00776BBE"/>
    <w:rsid w:val="007804E1"/>
    <w:rsid w:val="00784FFB"/>
    <w:rsid w:val="00795C48"/>
    <w:rsid w:val="00797E52"/>
    <w:rsid w:val="007A74F2"/>
    <w:rsid w:val="007B5EC1"/>
    <w:rsid w:val="007B6593"/>
    <w:rsid w:val="007B7CC3"/>
    <w:rsid w:val="007C48CE"/>
    <w:rsid w:val="007C70E6"/>
    <w:rsid w:val="007D6983"/>
    <w:rsid w:val="007E11FD"/>
    <w:rsid w:val="007E4B1E"/>
    <w:rsid w:val="007F4492"/>
    <w:rsid w:val="0080320D"/>
    <w:rsid w:val="00803F54"/>
    <w:rsid w:val="0080515E"/>
    <w:rsid w:val="00806530"/>
    <w:rsid w:val="0081073F"/>
    <w:rsid w:val="008109DE"/>
    <w:rsid w:val="00814629"/>
    <w:rsid w:val="00814D6C"/>
    <w:rsid w:val="0081745E"/>
    <w:rsid w:val="00823FFE"/>
    <w:rsid w:val="008258B3"/>
    <w:rsid w:val="00831AE9"/>
    <w:rsid w:val="00835115"/>
    <w:rsid w:val="00836128"/>
    <w:rsid w:val="0083722D"/>
    <w:rsid w:val="00837292"/>
    <w:rsid w:val="00840934"/>
    <w:rsid w:val="008464F1"/>
    <w:rsid w:val="008533F8"/>
    <w:rsid w:val="00853DA0"/>
    <w:rsid w:val="00854CB2"/>
    <w:rsid w:val="008576A9"/>
    <w:rsid w:val="00857DA3"/>
    <w:rsid w:val="00864DED"/>
    <w:rsid w:val="0086701C"/>
    <w:rsid w:val="00883AD8"/>
    <w:rsid w:val="008843FD"/>
    <w:rsid w:val="00891F45"/>
    <w:rsid w:val="0089200F"/>
    <w:rsid w:val="00895600"/>
    <w:rsid w:val="008A14C0"/>
    <w:rsid w:val="008C5414"/>
    <w:rsid w:val="008D1FDC"/>
    <w:rsid w:val="008D354D"/>
    <w:rsid w:val="008D6523"/>
    <w:rsid w:val="008E2E0C"/>
    <w:rsid w:val="008F3A2D"/>
    <w:rsid w:val="008F4AD7"/>
    <w:rsid w:val="008F67DF"/>
    <w:rsid w:val="009014C4"/>
    <w:rsid w:val="009024E4"/>
    <w:rsid w:val="00912DAA"/>
    <w:rsid w:val="009143DF"/>
    <w:rsid w:val="00914B72"/>
    <w:rsid w:val="00917043"/>
    <w:rsid w:val="00921596"/>
    <w:rsid w:val="009256B7"/>
    <w:rsid w:val="00931F20"/>
    <w:rsid w:val="0093673E"/>
    <w:rsid w:val="00943B8D"/>
    <w:rsid w:val="00950A88"/>
    <w:rsid w:val="00951601"/>
    <w:rsid w:val="00951F1B"/>
    <w:rsid w:val="00953D16"/>
    <w:rsid w:val="009568A7"/>
    <w:rsid w:val="00957D2B"/>
    <w:rsid w:val="009619DA"/>
    <w:rsid w:val="00962CF1"/>
    <w:rsid w:val="0096768F"/>
    <w:rsid w:val="00971CAE"/>
    <w:rsid w:val="00985D48"/>
    <w:rsid w:val="00996F52"/>
    <w:rsid w:val="009A1D69"/>
    <w:rsid w:val="009A6628"/>
    <w:rsid w:val="009B4C4D"/>
    <w:rsid w:val="009B67E8"/>
    <w:rsid w:val="009E3381"/>
    <w:rsid w:val="009E4E1F"/>
    <w:rsid w:val="009F31CD"/>
    <w:rsid w:val="009F696F"/>
    <w:rsid w:val="00A2055B"/>
    <w:rsid w:val="00A20C17"/>
    <w:rsid w:val="00A34893"/>
    <w:rsid w:val="00A4042C"/>
    <w:rsid w:val="00A57B06"/>
    <w:rsid w:val="00A81131"/>
    <w:rsid w:val="00A81416"/>
    <w:rsid w:val="00A9479C"/>
    <w:rsid w:val="00A95D38"/>
    <w:rsid w:val="00AA2F54"/>
    <w:rsid w:val="00AA5C08"/>
    <w:rsid w:val="00AA6B7C"/>
    <w:rsid w:val="00AA7924"/>
    <w:rsid w:val="00AB620C"/>
    <w:rsid w:val="00AC4165"/>
    <w:rsid w:val="00AC43B4"/>
    <w:rsid w:val="00AC57F5"/>
    <w:rsid w:val="00AC6133"/>
    <w:rsid w:val="00AC6548"/>
    <w:rsid w:val="00AD7673"/>
    <w:rsid w:val="00AD7923"/>
    <w:rsid w:val="00AE034A"/>
    <w:rsid w:val="00AE255A"/>
    <w:rsid w:val="00AE3698"/>
    <w:rsid w:val="00AE766E"/>
    <w:rsid w:val="00AF1EFD"/>
    <w:rsid w:val="00AF4F6E"/>
    <w:rsid w:val="00AF560A"/>
    <w:rsid w:val="00B124DC"/>
    <w:rsid w:val="00B1423B"/>
    <w:rsid w:val="00B1484D"/>
    <w:rsid w:val="00B17A4A"/>
    <w:rsid w:val="00B21D15"/>
    <w:rsid w:val="00B30074"/>
    <w:rsid w:val="00B303F5"/>
    <w:rsid w:val="00B328D3"/>
    <w:rsid w:val="00B36F2D"/>
    <w:rsid w:val="00B42D2F"/>
    <w:rsid w:val="00B436A2"/>
    <w:rsid w:val="00B50A15"/>
    <w:rsid w:val="00B65A34"/>
    <w:rsid w:val="00B737FA"/>
    <w:rsid w:val="00B74807"/>
    <w:rsid w:val="00B90659"/>
    <w:rsid w:val="00B92ED5"/>
    <w:rsid w:val="00B93C82"/>
    <w:rsid w:val="00B95377"/>
    <w:rsid w:val="00BA0C69"/>
    <w:rsid w:val="00BA1F5F"/>
    <w:rsid w:val="00BA5F5C"/>
    <w:rsid w:val="00BB0FA6"/>
    <w:rsid w:val="00BB11B4"/>
    <w:rsid w:val="00BB2288"/>
    <w:rsid w:val="00BB3AA5"/>
    <w:rsid w:val="00BB751B"/>
    <w:rsid w:val="00BC39C9"/>
    <w:rsid w:val="00BD05F3"/>
    <w:rsid w:val="00BD2CA8"/>
    <w:rsid w:val="00BE027B"/>
    <w:rsid w:val="00BE18F8"/>
    <w:rsid w:val="00BE2732"/>
    <w:rsid w:val="00BE4839"/>
    <w:rsid w:val="00BF2419"/>
    <w:rsid w:val="00C0537D"/>
    <w:rsid w:val="00C065D3"/>
    <w:rsid w:val="00C0673A"/>
    <w:rsid w:val="00C07783"/>
    <w:rsid w:val="00C138FA"/>
    <w:rsid w:val="00C13D1C"/>
    <w:rsid w:val="00C1403C"/>
    <w:rsid w:val="00C25456"/>
    <w:rsid w:val="00C271C5"/>
    <w:rsid w:val="00C274BC"/>
    <w:rsid w:val="00C278F3"/>
    <w:rsid w:val="00C3343E"/>
    <w:rsid w:val="00C33B00"/>
    <w:rsid w:val="00C351FA"/>
    <w:rsid w:val="00C3559E"/>
    <w:rsid w:val="00C53242"/>
    <w:rsid w:val="00C54517"/>
    <w:rsid w:val="00C54646"/>
    <w:rsid w:val="00C6098A"/>
    <w:rsid w:val="00C671AE"/>
    <w:rsid w:val="00C679B3"/>
    <w:rsid w:val="00C744A4"/>
    <w:rsid w:val="00C75CBB"/>
    <w:rsid w:val="00C76F4A"/>
    <w:rsid w:val="00C81EBD"/>
    <w:rsid w:val="00C85982"/>
    <w:rsid w:val="00C91389"/>
    <w:rsid w:val="00C944AF"/>
    <w:rsid w:val="00CA66DB"/>
    <w:rsid w:val="00CB6300"/>
    <w:rsid w:val="00CC0903"/>
    <w:rsid w:val="00CC4D96"/>
    <w:rsid w:val="00CD1DFB"/>
    <w:rsid w:val="00CD5C8C"/>
    <w:rsid w:val="00CD5EBF"/>
    <w:rsid w:val="00CE09AA"/>
    <w:rsid w:val="00CE3E87"/>
    <w:rsid w:val="00CE5340"/>
    <w:rsid w:val="00CF0B38"/>
    <w:rsid w:val="00CF6B76"/>
    <w:rsid w:val="00D04D83"/>
    <w:rsid w:val="00D16A71"/>
    <w:rsid w:val="00D2569F"/>
    <w:rsid w:val="00D26C74"/>
    <w:rsid w:val="00D301E4"/>
    <w:rsid w:val="00D330F9"/>
    <w:rsid w:val="00D33983"/>
    <w:rsid w:val="00D40A57"/>
    <w:rsid w:val="00D52FDD"/>
    <w:rsid w:val="00D60905"/>
    <w:rsid w:val="00D6094E"/>
    <w:rsid w:val="00D70420"/>
    <w:rsid w:val="00D7086D"/>
    <w:rsid w:val="00D709BD"/>
    <w:rsid w:val="00D71449"/>
    <w:rsid w:val="00D77022"/>
    <w:rsid w:val="00D84D57"/>
    <w:rsid w:val="00D92E8B"/>
    <w:rsid w:val="00D9479F"/>
    <w:rsid w:val="00D9637E"/>
    <w:rsid w:val="00D97879"/>
    <w:rsid w:val="00DA3311"/>
    <w:rsid w:val="00DB1384"/>
    <w:rsid w:val="00DB2992"/>
    <w:rsid w:val="00DB4FAA"/>
    <w:rsid w:val="00DC0CB4"/>
    <w:rsid w:val="00DC0F99"/>
    <w:rsid w:val="00DC5C9B"/>
    <w:rsid w:val="00DC6AA6"/>
    <w:rsid w:val="00DD5143"/>
    <w:rsid w:val="00DD5975"/>
    <w:rsid w:val="00DE3340"/>
    <w:rsid w:val="00DE6B1B"/>
    <w:rsid w:val="00DF0270"/>
    <w:rsid w:val="00DF55CE"/>
    <w:rsid w:val="00E00272"/>
    <w:rsid w:val="00E018EC"/>
    <w:rsid w:val="00E179DC"/>
    <w:rsid w:val="00E37384"/>
    <w:rsid w:val="00E409BF"/>
    <w:rsid w:val="00E42DDB"/>
    <w:rsid w:val="00E47BAA"/>
    <w:rsid w:val="00E50C91"/>
    <w:rsid w:val="00E531C1"/>
    <w:rsid w:val="00E562A6"/>
    <w:rsid w:val="00E56B66"/>
    <w:rsid w:val="00E56D57"/>
    <w:rsid w:val="00E60C9D"/>
    <w:rsid w:val="00E618FD"/>
    <w:rsid w:val="00E641BD"/>
    <w:rsid w:val="00E67303"/>
    <w:rsid w:val="00E7031F"/>
    <w:rsid w:val="00E76277"/>
    <w:rsid w:val="00E7644D"/>
    <w:rsid w:val="00E76A17"/>
    <w:rsid w:val="00E84CDD"/>
    <w:rsid w:val="00E909E4"/>
    <w:rsid w:val="00E93AF3"/>
    <w:rsid w:val="00E93C94"/>
    <w:rsid w:val="00EA3703"/>
    <w:rsid w:val="00EB1992"/>
    <w:rsid w:val="00EB4798"/>
    <w:rsid w:val="00ED0498"/>
    <w:rsid w:val="00ED0579"/>
    <w:rsid w:val="00ED7C50"/>
    <w:rsid w:val="00EE2677"/>
    <w:rsid w:val="00EF050D"/>
    <w:rsid w:val="00EF48E1"/>
    <w:rsid w:val="00F00583"/>
    <w:rsid w:val="00F06E5F"/>
    <w:rsid w:val="00F1301E"/>
    <w:rsid w:val="00F14A6A"/>
    <w:rsid w:val="00F24BA3"/>
    <w:rsid w:val="00F25F2E"/>
    <w:rsid w:val="00F26B46"/>
    <w:rsid w:val="00F34859"/>
    <w:rsid w:val="00F411BA"/>
    <w:rsid w:val="00F41AFB"/>
    <w:rsid w:val="00F437D4"/>
    <w:rsid w:val="00F47E15"/>
    <w:rsid w:val="00F63441"/>
    <w:rsid w:val="00F71A20"/>
    <w:rsid w:val="00F8665B"/>
    <w:rsid w:val="00F87D72"/>
    <w:rsid w:val="00F94BAE"/>
    <w:rsid w:val="00F94EE6"/>
    <w:rsid w:val="00FA5556"/>
    <w:rsid w:val="00FA7D07"/>
    <w:rsid w:val="00FB3C1B"/>
    <w:rsid w:val="00FB7E49"/>
    <w:rsid w:val="00FC1E8B"/>
    <w:rsid w:val="00FD098A"/>
    <w:rsid w:val="00FE65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BF93CC-B7BD-44FC-BE86-7D474A79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01A"/>
    <w:rPr>
      <w:rFonts w:cs="Times New Roman"/>
    </w:rPr>
  </w:style>
  <w:style w:type="paragraph" w:styleId="Ttulo1">
    <w:name w:val="heading 1"/>
    <w:basedOn w:val="Normal"/>
    <w:next w:val="Normal"/>
    <w:link w:val="Ttulo1Car"/>
    <w:pPr>
      <w:keepNext/>
      <w:keepLines/>
      <w:spacing w:before="480" w:after="120"/>
      <w:outlineLvl w:val="0"/>
    </w:pPr>
    <w:rPr>
      <w:b/>
      <w:sz w:val="48"/>
      <w:szCs w:val="48"/>
    </w:rPr>
  </w:style>
  <w:style w:type="paragraph" w:styleId="Ttulo2">
    <w:name w:val="heading 2"/>
    <w:basedOn w:val="Normal"/>
    <w:next w:val="Normal"/>
    <w:link w:val="Ttulo2Car"/>
    <w:pPr>
      <w:keepNext/>
      <w:keepLines/>
      <w:spacing w:before="360" w:after="80"/>
      <w:outlineLvl w:val="1"/>
    </w:pPr>
    <w:rPr>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keepNext/>
      <w:keepLines/>
      <w:spacing w:before="240" w:after="40"/>
      <w:outlineLvl w:val="3"/>
    </w:pPr>
    <w:rPr>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2569F"/>
    <w:rPr>
      <w:rFonts w:cs="Times New Roman"/>
      <w:b/>
      <w:sz w:val="48"/>
      <w:szCs w:val="48"/>
    </w:rPr>
  </w:style>
  <w:style w:type="character" w:customStyle="1" w:styleId="Ttulo2Car">
    <w:name w:val="Título 2 Car"/>
    <w:basedOn w:val="Fuentedeprrafopredeter"/>
    <w:link w:val="Ttulo2"/>
    <w:rsid w:val="00D2569F"/>
    <w:rPr>
      <w:rFonts w:cs="Times New Roman"/>
      <w:b/>
      <w:sz w:val="36"/>
      <w:szCs w:val="36"/>
    </w:rPr>
  </w:style>
  <w:style w:type="character" w:customStyle="1" w:styleId="Ttulo3Car">
    <w:name w:val="Título 3 Car"/>
    <w:basedOn w:val="Fuentedeprrafopredeter"/>
    <w:link w:val="Ttulo3"/>
    <w:rsid w:val="00D2569F"/>
    <w:rPr>
      <w:rFonts w:cs="Times New Roman"/>
      <w:b/>
      <w:sz w:val="28"/>
      <w:szCs w:val="28"/>
    </w:rPr>
  </w:style>
  <w:style w:type="character" w:customStyle="1" w:styleId="Ttulo4Car">
    <w:name w:val="Título 4 Car"/>
    <w:basedOn w:val="Fuentedeprrafopredeter"/>
    <w:link w:val="Ttulo4"/>
    <w:rsid w:val="00D2569F"/>
    <w:rPr>
      <w:rFonts w:cs="Times New Roman"/>
      <w:b/>
      <w:sz w:val="24"/>
      <w:szCs w:val="24"/>
    </w:rPr>
  </w:style>
  <w:style w:type="character" w:customStyle="1" w:styleId="Ttulo5Car">
    <w:name w:val="Título 5 Car"/>
    <w:basedOn w:val="Fuentedeprrafopredeter"/>
    <w:link w:val="Ttulo5"/>
    <w:rsid w:val="00D2569F"/>
    <w:rPr>
      <w:rFonts w:cs="Times New Roman"/>
      <w:b/>
    </w:rPr>
  </w:style>
  <w:style w:type="character" w:customStyle="1" w:styleId="Ttulo6Car">
    <w:name w:val="Título 6 Car"/>
    <w:basedOn w:val="Fuentedeprrafopredeter"/>
    <w:link w:val="Ttulo6"/>
    <w:rsid w:val="00D2569F"/>
    <w:rPr>
      <w:rFonts w:cs="Times New Roman"/>
      <w:b/>
      <w:sz w:val="20"/>
      <w:szCs w:val="20"/>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character" w:customStyle="1" w:styleId="TtuloCar">
    <w:name w:val="Título Car"/>
    <w:basedOn w:val="Fuentedeprrafopredeter"/>
    <w:link w:val="Ttulo"/>
    <w:rsid w:val="00D2569F"/>
    <w:rPr>
      <w:rFonts w:cs="Times New Roman"/>
      <w:b/>
      <w:sz w:val="72"/>
      <w:szCs w:val="72"/>
    </w:rPr>
  </w:style>
  <w:style w:type="paragraph" w:styleId="Prrafodelista">
    <w:name w:val="List Paragraph"/>
    <w:aliases w:val="CNBV Parrafo1,Párrafo de lista1,Cita texto,Parrafo 1,Lista multicolor - Énfasis 11,Lista vistosa - Énfasis 11,Cuadrícula media 1 - Énfasis 21"/>
    <w:basedOn w:val="Normal"/>
    <w:link w:val="PrrafodelistaCar"/>
    <w:uiPriority w:val="34"/>
    <w:qFormat/>
    <w:rsid w:val="00F9301A"/>
    <w:pPr>
      <w:ind w:left="720"/>
      <w:contextualSpacing/>
    </w:pPr>
    <w:rPr>
      <w:sz w:val="20"/>
      <w:szCs w:val="20"/>
      <w:lang w:val="x-none" w:eastAsia="x-none"/>
    </w:r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
    <w:link w:val="Prrafodelista"/>
    <w:uiPriority w:val="34"/>
    <w:locked/>
    <w:rsid w:val="00F9301A"/>
    <w:rPr>
      <w:rFonts w:ascii="Calibri" w:eastAsia="Calibri" w:hAnsi="Calibri" w:cs="Times New Roman"/>
      <w:sz w:val="20"/>
      <w:szCs w:val="20"/>
      <w:lang w:val="x-none" w:eastAsia="x-none"/>
    </w:rPr>
  </w:style>
  <w:style w:type="paragraph" w:styleId="NormalWeb">
    <w:name w:val="Normal (Web)"/>
    <w:aliases w:val="Normal (Web) Car,Normal (Web) Car1 Car Car,Normal (Web) Car Car Car Car Car Car Car Car Car Car,Normal (Web) Car Car Car Car Car Car,Car Car Car,Car Car Car Car Car,Car,Car Car, Car Car Car, Car Car Car Car Car, Car Car Car Car, Car Car Ca"/>
    <w:basedOn w:val="Normal"/>
    <w:link w:val="NormalWebCar1"/>
    <w:uiPriority w:val="99"/>
    <w:unhideWhenUsed/>
    <w:qFormat/>
    <w:rsid w:val="00F9301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NormalWebCar1">
    <w:name w:val="Normal (Web) Car1"/>
    <w:aliases w:val="Normal (Web) Car Car,Normal (Web) Car1 Car Car Car,Normal (Web) Car Car Car Car Car Car Car Car Car Car Car,Normal (Web) Car Car Car Car Car Car Car,Car Car Car Car,Car Car Car Car Car Car,Car Car1,Car Car Car1, Car Car Car Car1"/>
    <w:link w:val="NormalWeb"/>
    <w:uiPriority w:val="99"/>
    <w:locked/>
    <w:rsid w:val="00F9301A"/>
    <w:rPr>
      <w:rFonts w:ascii="Times New Roman" w:eastAsia="Times New Roman" w:hAnsi="Times New Roman" w:cs="Times New Roman"/>
      <w:sz w:val="24"/>
      <w:szCs w:val="24"/>
      <w:lang w:val="x-none" w:eastAsia="x-none"/>
    </w:rPr>
  </w:style>
  <w:style w:type="paragraph" w:styleId="Encabezado">
    <w:name w:val="header"/>
    <w:basedOn w:val="Normal"/>
    <w:link w:val="EncabezadoCar"/>
    <w:uiPriority w:val="99"/>
    <w:unhideWhenUsed/>
    <w:rsid w:val="00F9301A"/>
    <w:pPr>
      <w:tabs>
        <w:tab w:val="center" w:pos="4419"/>
        <w:tab w:val="right" w:pos="8838"/>
      </w:tabs>
      <w:spacing w:after="0" w:line="240" w:lineRule="auto"/>
    </w:pPr>
    <w:rPr>
      <w:sz w:val="20"/>
      <w:szCs w:val="20"/>
      <w:lang w:val="x-none" w:eastAsia="x-none"/>
    </w:rPr>
  </w:style>
  <w:style w:type="character" w:customStyle="1" w:styleId="EncabezadoCar">
    <w:name w:val="Encabezado Car"/>
    <w:basedOn w:val="Fuentedeprrafopredeter"/>
    <w:link w:val="Encabezado"/>
    <w:uiPriority w:val="99"/>
    <w:rsid w:val="00F9301A"/>
    <w:rPr>
      <w:rFonts w:ascii="Calibri" w:eastAsia="Calibri" w:hAnsi="Calibri" w:cs="Times New Roman"/>
      <w:sz w:val="20"/>
      <w:szCs w:val="20"/>
      <w:lang w:val="x-none" w:eastAsia="x-none"/>
    </w:r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 Car3,Car3,Ca1"/>
    <w:basedOn w:val="Normal"/>
    <w:link w:val="TextonotapieCar"/>
    <w:qFormat/>
    <w:rsid w:val="00F9301A"/>
    <w:pPr>
      <w:spacing w:after="0" w:line="240" w:lineRule="auto"/>
    </w:pPr>
    <w:rPr>
      <w:rFonts w:ascii="Times New Roman" w:eastAsia="Times New Roman" w:hAnsi="Times New Roman"/>
      <w:sz w:val="20"/>
      <w:szCs w:val="20"/>
      <w:lang w:val="x-none" w:eastAsia="es-ES"/>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qFormat/>
    <w:rsid w:val="00F9301A"/>
    <w:rPr>
      <w:rFonts w:ascii="Times New Roman" w:eastAsia="Times New Roman" w:hAnsi="Times New Roman" w:cs="Times New Roman"/>
      <w:sz w:val="20"/>
      <w:szCs w:val="20"/>
      <w:lang w:val="x-none" w:eastAsia="es-E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ftref,Ref,ftre"/>
    <w:link w:val="4GChar"/>
    <w:uiPriority w:val="99"/>
    <w:qFormat/>
    <w:rsid w:val="00F9301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9301A"/>
    <w:pPr>
      <w:spacing w:after="0" w:line="240" w:lineRule="auto"/>
      <w:jc w:val="both"/>
    </w:pPr>
    <w:rPr>
      <w:rFonts w:asciiTheme="minorHAnsi" w:eastAsiaTheme="minorHAnsi" w:hAnsiTheme="minorHAnsi" w:cstheme="minorBidi"/>
      <w:vertAlign w:val="superscript"/>
      <w:lang w:val="es-ES"/>
    </w:rPr>
  </w:style>
  <w:style w:type="character" w:styleId="Hipervnculo">
    <w:name w:val="Hyperlink"/>
    <w:basedOn w:val="Fuentedeprrafopredeter"/>
    <w:uiPriority w:val="99"/>
    <w:unhideWhenUsed/>
    <w:rsid w:val="00F9301A"/>
    <w:rPr>
      <w:color w:val="0000FF"/>
      <w:u w:val="single"/>
    </w:rPr>
  </w:style>
  <w:style w:type="paragraph" w:styleId="Piedepgina">
    <w:name w:val="footer"/>
    <w:basedOn w:val="Normal"/>
    <w:link w:val="PiedepginaCar"/>
    <w:uiPriority w:val="99"/>
    <w:unhideWhenUsed/>
    <w:rsid w:val="00F930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301A"/>
    <w:rPr>
      <w:rFonts w:ascii="Calibri" w:eastAsia="Calibri" w:hAnsi="Calibri" w:cs="Times New Roman"/>
      <w:lang w:val="es-MX"/>
    </w:rPr>
  </w:style>
  <w:style w:type="character" w:customStyle="1" w:styleId="red">
    <w:name w:val="red"/>
    <w:basedOn w:val="Fuentedeprrafopredeter"/>
    <w:rsid w:val="00F9301A"/>
  </w:style>
  <w:style w:type="table" w:styleId="Tablaconcuadrcula">
    <w:name w:val="Table Grid"/>
    <w:basedOn w:val="Tablanormal"/>
    <w:uiPriority w:val="39"/>
    <w:rsid w:val="00214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2">
    <w:name w:val="Grid Table 2"/>
    <w:basedOn w:val="Tablanormal"/>
    <w:uiPriority w:val="47"/>
    <w:rsid w:val="00F86CF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8122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22CA"/>
    <w:rPr>
      <w:rFonts w:ascii="Segoe UI" w:eastAsia="Calibri" w:hAnsi="Segoe UI" w:cs="Segoe UI"/>
      <w:sz w:val="18"/>
      <w:szCs w:val="18"/>
      <w:lang w:val="es-MX"/>
    </w:rPr>
  </w:style>
  <w:style w:type="character" w:customStyle="1" w:styleId="Cuerpodeltexto2">
    <w:name w:val="Cuerpo del texto (2)_"/>
    <w:basedOn w:val="Fuentedeprrafopredeter"/>
    <w:link w:val="Cuerpodeltexto20"/>
    <w:uiPriority w:val="99"/>
    <w:locked/>
    <w:rsid w:val="00DA1A4E"/>
    <w:rPr>
      <w:rFonts w:ascii="Arial" w:hAnsi="Arial" w:cs="Arial"/>
      <w:sz w:val="26"/>
      <w:szCs w:val="26"/>
      <w:shd w:val="clear" w:color="auto" w:fill="FFFFFF"/>
    </w:rPr>
  </w:style>
  <w:style w:type="paragraph" w:customStyle="1" w:styleId="Cuerpodeltexto20">
    <w:name w:val="Cuerpo del texto (2)"/>
    <w:basedOn w:val="Normal"/>
    <w:link w:val="Cuerpodeltexto2"/>
    <w:uiPriority w:val="99"/>
    <w:rsid w:val="00DA1A4E"/>
    <w:pPr>
      <w:widowControl w:val="0"/>
      <w:shd w:val="clear" w:color="auto" w:fill="FFFFFF"/>
      <w:spacing w:before="300" w:after="420" w:line="240" w:lineRule="atLeast"/>
      <w:jc w:val="both"/>
    </w:pPr>
    <w:rPr>
      <w:rFonts w:ascii="Arial" w:eastAsiaTheme="minorHAnsi" w:hAnsi="Arial" w:cs="Arial"/>
      <w:sz w:val="26"/>
      <w:szCs w:val="26"/>
      <w:lang w:val="es-ES"/>
    </w:rPr>
  </w:style>
  <w:style w:type="character" w:customStyle="1" w:styleId="apple-converted-space">
    <w:name w:val="apple-converted-space"/>
    <w:rsid w:val="00FC0693"/>
  </w:style>
  <w:style w:type="character" w:styleId="Textoennegrita">
    <w:name w:val="Strong"/>
    <w:basedOn w:val="Fuentedeprrafopredeter"/>
    <w:uiPriority w:val="22"/>
    <w:qFormat/>
    <w:rsid w:val="001669EB"/>
    <w:rPr>
      <w:b/>
      <w:bCs/>
    </w:rPr>
  </w:style>
  <w:style w:type="paragraph" w:customStyle="1" w:styleId="Texto">
    <w:name w:val="Texto"/>
    <w:basedOn w:val="Normal"/>
    <w:link w:val="TextoCar"/>
    <w:rsid w:val="00AD087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D087A"/>
    <w:rPr>
      <w:rFonts w:ascii="Arial" w:eastAsia="Times New Roman" w:hAnsi="Arial" w:cs="Arial"/>
      <w:sz w:val="18"/>
      <w:szCs w:val="20"/>
      <w:lang w:eastAsia="es-ES"/>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D2569F"/>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0E79DB"/>
    <w:rPr>
      <w:sz w:val="16"/>
      <w:szCs w:val="16"/>
    </w:rPr>
  </w:style>
  <w:style w:type="paragraph" w:styleId="Textocomentario">
    <w:name w:val="annotation text"/>
    <w:basedOn w:val="Normal"/>
    <w:link w:val="TextocomentarioCar"/>
    <w:uiPriority w:val="99"/>
    <w:semiHidden/>
    <w:unhideWhenUsed/>
    <w:rsid w:val="000E79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79DB"/>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E79DB"/>
    <w:rPr>
      <w:b/>
      <w:bCs/>
    </w:rPr>
  </w:style>
  <w:style w:type="character" w:customStyle="1" w:styleId="AsuntodelcomentarioCar">
    <w:name w:val="Asunto del comentario Car"/>
    <w:basedOn w:val="TextocomentarioCar"/>
    <w:link w:val="Asuntodelcomentario"/>
    <w:uiPriority w:val="99"/>
    <w:semiHidden/>
    <w:rsid w:val="000E79DB"/>
    <w:rPr>
      <w:rFonts w:cs="Times New Roman"/>
      <w:b/>
      <w:bCs/>
      <w:sz w:val="20"/>
      <w:szCs w:val="20"/>
    </w:rPr>
  </w:style>
  <w:style w:type="paragraph" w:styleId="Textosinformato">
    <w:name w:val="Plain Text"/>
    <w:basedOn w:val="Normal"/>
    <w:link w:val="TextosinformatoCar"/>
    <w:uiPriority w:val="99"/>
    <w:unhideWhenUsed/>
    <w:rsid w:val="003077ED"/>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3077ED"/>
    <w:rPr>
      <w:rFonts w:eastAsiaTheme="minorHAnsi" w:cstheme="minorBidi"/>
      <w:szCs w:val="21"/>
      <w:lang w:eastAsia="en-US"/>
    </w:rPr>
  </w:style>
  <w:style w:type="paragraph" w:customStyle="1" w:styleId="Default">
    <w:name w:val="Default"/>
    <w:rsid w:val="00E00272"/>
    <w:pPr>
      <w:autoSpaceDE w:val="0"/>
      <w:autoSpaceDN w:val="0"/>
      <w:adjustRightInd w:val="0"/>
      <w:spacing w:after="0" w:line="240" w:lineRule="auto"/>
    </w:pPr>
    <w:rPr>
      <w:rFonts w:ascii="Verdana" w:hAnsi="Verdana" w:cs="Verdana"/>
      <w:color w:val="000000"/>
      <w:sz w:val="24"/>
      <w:szCs w:val="24"/>
    </w:rPr>
  </w:style>
  <w:style w:type="paragraph" w:styleId="TtuloTDC">
    <w:name w:val="TOC Heading"/>
    <w:basedOn w:val="Ttulo1"/>
    <w:next w:val="Normal"/>
    <w:uiPriority w:val="39"/>
    <w:unhideWhenUsed/>
    <w:qFormat/>
    <w:rsid w:val="00610623"/>
    <w:p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ndice1">
    <w:name w:val="index 1"/>
    <w:basedOn w:val="Normal"/>
    <w:next w:val="Normal"/>
    <w:autoRedefine/>
    <w:uiPriority w:val="99"/>
    <w:semiHidden/>
    <w:unhideWhenUsed/>
    <w:rsid w:val="00610623"/>
    <w:pPr>
      <w:spacing w:after="0" w:line="240" w:lineRule="auto"/>
      <w:ind w:left="220" w:hanging="220"/>
    </w:pPr>
  </w:style>
  <w:style w:type="paragraph" w:styleId="TDC1">
    <w:name w:val="toc 1"/>
    <w:basedOn w:val="Normal"/>
    <w:next w:val="Normal"/>
    <w:autoRedefine/>
    <w:uiPriority w:val="39"/>
    <w:unhideWhenUsed/>
    <w:rsid w:val="000A274C"/>
    <w:pPr>
      <w:tabs>
        <w:tab w:val="right" w:leader="dot" w:pos="7696"/>
      </w:tabs>
      <w:spacing w:after="0" w:line="240" w:lineRule="auto"/>
    </w:pPr>
  </w:style>
  <w:style w:type="paragraph" w:styleId="TDC2">
    <w:name w:val="toc 2"/>
    <w:basedOn w:val="Normal"/>
    <w:next w:val="Normal"/>
    <w:autoRedefine/>
    <w:uiPriority w:val="39"/>
    <w:unhideWhenUsed/>
    <w:rsid w:val="00C25456"/>
    <w:pPr>
      <w:tabs>
        <w:tab w:val="right" w:leader="dot" w:pos="7696"/>
      </w:tabs>
      <w:spacing w:after="0" w:line="240" w:lineRule="auto"/>
      <w:ind w:left="221"/>
    </w:pPr>
    <w:rPr>
      <w:rFonts w:asciiTheme="minorHAnsi" w:eastAsiaTheme="minorEastAsia" w:hAnsiTheme="minorHAnsi"/>
    </w:rPr>
  </w:style>
  <w:style w:type="paragraph" w:styleId="TDC3">
    <w:name w:val="toc 3"/>
    <w:basedOn w:val="Normal"/>
    <w:next w:val="Normal"/>
    <w:autoRedefine/>
    <w:uiPriority w:val="39"/>
    <w:unhideWhenUsed/>
    <w:rsid w:val="000A274C"/>
    <w:pPr>
      <w:tabs>
        <w:tab w:val="right" w:leader="dot" w:pos="7696"/>
      </w:tabs>
      <w:spacing w:after="0" w:line="240" w:lineRule="auto"/>
      <w:ind w:left="442"/>
    </w:pPr>
    <w:rPr>
      <w:rFonts w:asciiTheme="minorHAnsi" w:eastAsiaTheme="minorEastAsia" w:hAnsiTheme="minorHAnsi"/>
    </w:rPr>
  </w:style>
  <w:style w:type="character" w:styleId="Hipervnculovisitado">
    <w:name w:val="FollowedHyperlink"/>
    <w:basedOn w:val="Fuentedeprrafopredeter"/>
    <w:uiPriority w:val="99"/>
    <w:semiHidden/>
    <w:unhideWhenUsed/>
    <w:rsid w:val="00831AE9"/>
    <w:rPr>
      <w:color w:val="954F72" w:themeColor="followedHyperlink"/>
      <w:u w:val="single"/>
    </w:rPr>
  </w:style>
  <w:style w:type="character" w:styleId="nfasissutil">
    <w:name w:val="Subtle Emphasis"/>
    <w:basedOn w:val="Fuentedeprrafopredeter"/>
    <w:uiPriority w:val="19"/>
    <w:qFormat/>
    <w:rsid w:val="008F4AD7"/>
    <w:rPr>
      <w:i/>
      <w:iCs/>
      <w:color w:val="404040" w:themeColor="text1" w:themeTint="BF"/>
    </w:rPr>
  </w:style>
  <w:style w:type="table" w:styleId="Tabladecuadrcula4">
    <w:name w:val="Grid Table 4"/>
    <w:basedOn w:val="Tablanormal"/>
    <w:uiPriority w:val="49"/>
    <w:rsid w:val="00F71A20"/>
    <w:pPr>
      <w:spacing w:after="0" w:line="240" w:lineRule="auto"/>
    </w:pPr>
    <w:rPr>
      <w:rFonts w:asciiTheme="minorHAnsi" w:eastAsiaTheme="minorHAnsi" w:hAnsiTheme="minorHAnsi" w:cstheme="minorBidi"/>
      <w:lang w:val="es-E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542823">
      <w:bodyDiv w:val="1"/>
      <w:marLeft w:val="0"/>
      <w:marRight w:val="0"/>
      <w:marTop w:val="0"/>
      <w:marBottom w:val="0"/>
      <w:divBdr>
        <w:top w:val="none" w:sz="0" w:space="0" w:color="auto"/>
        <w:left w:val="none" w:sz="0" w:space="0" w:color="auto"/>
        <w:bottom w:val="none" w:sz="0" w:space="0" w:color="auto"/>
        <w:right w:val="none" w:sz="0" w:space="0" w:color="auto"/>
      </w:divBdr>
    </w:div>
    <w:div w:id="935526936">
      <w:bodyDiv w:val="1"/>
      <w:marLeft w:val="0"/>
      <w:marRight w:val="0"/>
      <w:marTop w:val="0"/>
      <w:marBottom w:val="0"/>
      <w:divBdr>
        <w:top w:val="none" w:sz="0" w:space="0" w:color="auto"/>
        <w:left w:val="none" w:sz="0" w:space="0" w:color="auto"/>
        <w:bottom w:val="none" w:sz="0" w:space="0" w:color="auto"/>
        <w:right w:val="none" w:sz="0" w:space="0" w:color="auto"/>
      </w:divBdr>
    </w:div>
    <w:div w:id="978076916">
      <w:bodyDiv w:val="1"/>
      <w:marLeft w:val="0"/>
      <w:marRight w:val="0"/>
      <w:marTop w:val="0"/>
      <w:marBottom w:val="0"/>
      <w:divBdr>
        <w:top w:val="none" w:sz="0" w:space="0" w:color="auto"/>
        <w:left w:val="none" w:sz="0" w:space="0" w:color="auto"/>
        <w:bottom w:val="none" w:sz="0" w:space="0" w:color="auto"/>
        <w:right w:val="none" w:sz="0" w:space="0" w:color="auto"/>
      </w:divBdr>
    </w:div>
    <w:div w:id="1215777501">
      <w:bodyDiv w:val="1"/>
      <w:marLeft w:val="0"/>
      <w:marRight w:val="0"/>
      <w:marTop w:val="0"/>
      <w:marBottom w:val="0"/>
      <w:divBdr>
        <w:top w:val="none" w:sz="0" w:space="0" w:color="auto"/>
        <w:left w:val="none" w:sz="0" w:space="0" w:color="auto"/>
        <w:bottom w:val="none" w:sz="0" w:space="0" w:color="auto"/>
        <w:right w:val="none" w:sz="0" w:space="0" w:color="auto"/>
      </w:divBdr>
    </w:div>
    <w:div w:id="1772971401">
      <w:bodyDiv w:val="1"/>
      <w:marLeft w:val="0"/>
      <w:marRight w:val="0"/>
      <w:marTop w:val="0"/>
      <w:marBottom w:val="0"/>
      <w:divBdr>
        <w:top w:val="none" w:sz="0" w:space="0" w:color="auto"/>
        <w:left w:val="none" w:sz="0" w:space="0" w:color="auto"/>
        <w:bottom w:val="none" w:sz="0" w:space="0" w:color="auto"/>
        <w:right w:val="none" w:sz="0" w:space="0" w:color="auto"/>
      </w:divBdr>
    </w:div>
    <w:div w:id="1832794294">
      <w:bodyDiv w:val="1"/>
      <w:marLeft w:val="0"/>
      <w:marRight w:val="0"/>
      <w:marTop w:val="0"/>
      <w:marBottom w:val="0"/>
      <w:divBdr>
        <w:top w:val="none" w:sz="0" w:space="0" w:color="auto"/>
        <w:left w:val="none" w:sz="0" w:space="0" w:color="auto"/>
        <w:bottom w:val="none" w:sz="0" w:space="0" w:color="auto"/>
        <w:right w:val="none" w:sz="0" w:space="0" w:color="auto"/>
      </w:divBdr>
    </w:div>
    <w:div w:id="1862432444">
      <w:bodyDiv w:val="1"/>
      <w:marLeft w:val="0"/>
      <w:marRight w:val="0"/>
      <w:marTop w:val="0"/>
      <w:marBottom w:val="0"/>
      <w:divBdr>
        <w:top w:val="none" w:sz="0" w:space="0" w:color="auto"/>
        <w:left w:val="none" w:sz="0" w:space="0" w:color="auto"/>
        <w:bottom w:val="none" w:sz="0" w:space="0" w:color="auto"/>
        <w:right w:val="none" w:sz="0" w:space="0" w:color="auto"/>
      </w:divBdr>
    </w:div>
    <w:div w:id="1927227267">
      <w:bodyDiv w:val="1"/>
      <w:marLeft w:val="0"/>
      <w:marRight w:val="0"/>
      <w:marTop w:val="0"/>
      <w:marBottom w:val="0"/>
      <w:divBdr>
        <w:top w:val="none" w:sz="0" w:space="0" w:color="auto"/>
        <w:left w:val="none" w:sz="0" w:space="0" w:color="auto"/>
        <w:bottom w:val="none" w:sz="0" w:space="0" w:color="auto"/>
        <w:right w:val="none" w:sz="0" w:space="0" w:color="auto"/>
      </w:divBdr>
    </w:div>
    <w:div w:id="2037121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corteidh.or.cr/tablas/r23830.pdf" TargetMode="External"/><Relationship Id="rId1" Type="http://schemas.openxmlformats.org/officeDocument/2006/relationships/hyperlink" Target="https://www.sitios.scjn.gob.mx/codhap/sites/default/files/archivos/paginas/Protocolo_perspectiva_de_genero_REVDIC201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01468-E7FB-4F00-A75D-B799749A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7132</Words>
  <Characters>39230</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Javier Hermosillo López</dc:creator>
  <cp:lastModifiedBy>Yadira Hernández Islas</cp:lastModifiedBy>
  <cp:revision>2</cp:revision>
  <cp:lastPrinted>2019-11-26T23:16:00Z</cp:lastPrinted>
  <dcterms:created xsi:type="dcterms:W3CDTF">2019-11-27T00:56:00Z</dcterms:created>
  <dcterms:modified xsi:type="dcterms:W3CDTF">2019-11-27T00:56:00Z</dcterms:modified>
</cp:coreProperties>
</file>