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AA" w:rsidRPr="00C17C5F" w:rsidRDefault="000673AA" w:rsidP="00F70AB6">
      <w:pPr>
        <w:spacing w:before="0" w:beforeAutospacing="0" w:after="0" w:afterAutospacing="0" w:line="240" w:lineRule="auto"/>
        <w:ind w:left="1985" w:right="51"/>
        <w:rPr>
          <w:rFonts w:ascii="Arial" w:eastAsia="Times New Roman" w:hAnsi="Arial" w:cs="Arial"/>
          <w:b/>
          <w:szCs w:val="28"/>
          <w:lang w:eastAsia="es-ES"/>
        </w:rPr>
      </w:pPr>
      <w:bookmarkStart w:id="0" w:name="_Hlk508882447"/>
      <w:r w:rsidRPr="00C17C5F">
        <w:rPr>
          <w:rFonts w:ascii="Arial" w:eastAsia="Times New Roman" w:hAnsi="Arial" w:cs="Arial"/>
          <w:b/>
          <w:szCs w:val="28"/>
          <w:lang w:eastAsia="es-ES"/>
        </w:rPr>
        <w:t>UNIDAD ESPECIALIZADA DE PROCEDIMIENTOS SANCIONADORES</w:t>
      </w:r>
    </w:p>
    <w:tbl>
      <w:tblPr>
        <w:tblStyle w:val="Tablaconcuadrcula"/>
        <w:tblW w:w="6314"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3550"/>
      </w:tblGrid>
      <w:tr w:rsidR="000673AA" w:rsidRPr="00C17C5F" w:rsidTr="000673AA">
        <w:tc>
          <w:tcPr>
            <w:tcW w:w="6314" w:type="dxa"/>
            <w:gridSpan w:val="2"/>
          </w:tcPr>
          <w:p w:rsidR="000673AA" w:rsidRPr="00C17C5F" w:rsidRDefault="000673AA">
            <w:pPr>
              <w:spacing w:before="0" w:beforeAutospacing="0" w:after="0" w:afterAutospacing="0" w:line="240" w:lineRule="auto"/>
              <w:ind w:left="20" w:right="51"/>
              <w:jc w:val="center"/>
              <w:rPr>
                <w:rFonts w:ascii="Arial" w:eastAsia="Times New Roman" w:hAnsi="Arial" w:cs="Arial"/>
                <w:b/>
                <w:szCs w:val="28"/>
                <w:lang w:eastAsia="es-ES"/>
              </w:rPr>
            </w:pPr>
          </w:p>
          <w:p w:rsidR="000673AA" w:rsidRPr="00C17C5F" w:rsidRDefault="0007241D">
            <w:pPr>
              <w:spacing w:before="0" w:beforeAutospacing="0" w:after="0" w:afterAutospacing="0" w:line="240" w:lineRule="auto"/>
              <w:ind w:left="20" w:right="51"/>
              <w:jc w:val="center"/>
              <w:rPr>
                <w:rFonts w:ascii="Arial" w:eastAsia="Times New Roman" w:hAnsi="Arial" w:cs="Arial"/>
                <w:b/>
                <w:szCs w:val="28"/>
                <w:lang w:eastAsia="es-ES"/>
              </w:rPr>
            </w:pPr>
            <w:r w:rsidRPr="00C17C5F">
              <w:rPr>
                <w:rFonts w:ascii="Arial" w:eastAsia="Times New Roman" w:hAnsi="Arial" w:cs="Arial"/>
                <w:b/>
                <w:szCs w:val="28"/>
                <w:lang w:eastAsia="es-ES"/>
              </w:rPr>
              <w:t>JUICIO ELECTORAL</w:t>
            </w:r>
            <w:r w:rsidR="000673AA" w:rsidRPr="00C17C5F">
              <w:rPr>
                <w:rFonts w:ascii="Arial" w:eastAsia="Times New Roman" w:hAnsi="Arial" w:cs="Arial"/>
                <w:b/>
                <w:szCs w:val="28"/>
                <w:lang w:eastAsia="es-ES"/>
              </w:rPr>
              <w:t xml:space="preserve"> </w:t>
            </w:r>
          </w:p>
          <w:p w:rsidR="000673AA" w:rsidRPr="00C17C5F" w:rsidRDefault="000673AA">
            <w:pPr>
              <w:spacing w:before="0" w:beforeAutospacing="0" w:after="0" w:afterAutospacing="0" w:line="240" w:lineRule="auto"/>
              <w:ind w:left="20" w:right="51"/>
              <w:jc w:val="center"/>
              <w:rPr>
                <w:rFonts w:ascii="Arial" w:eastAsia="Times New Roman" w:hAnsi="Arial" w:cs="Arial"/>
                <w:b/>
                <w:szCs w:val="28"/>
                <w:lang w:eastAsia="es-ES"/>
              </w:rPr>
            </w:pPr>
          </w:p>
        </w:tc>
      </w:tr>
      <w:tr w:rsidR="000673AA" w:rsidRPr="00C17C5F" w:rsidTr="000673AA">
        <w:tc>
          <w:tcPr>
            <w:tcW w:w="2764" w:type="dxa"/>
            <w:hideMark/>
          </w:tcPr>
          <w:p w:rsidR="000673AA" w:rsidRPr="00C17C5F" w:rsidRDefault="000673AA">
            <w:pPr>
              <w:spacing w:before="0" w:beforeAutospacing="0" w:after="0" w:afterAutospacing="0" w:line="240" w:lineRule="auto"/>
              <w:ind w:right="51"/>
              <w:rPr>
                <w:rFonts w:ascii="Arial" w:eastAsia="Times New Roman" w:hAnsi="Arial" w:cs="Arial"/>
                <w:b/>
                <w:szCs w:val="28"/>
                <w:lang w:eastAsia="es-ES"/>
              </w:rPr>
            </w:pPr>
            <w:r w:rsidRPr="00C17C5F">
              <w:rPr>
                <w:rFonts w:ascii="Arial" w:eastAsia="Times New Roman" w:hAnsi="Arial" w:cs="Arial"/>
                <w:b/>
                <w:bCs/>
                <w:kern w:val="28"/>
                <w:szCs w:val="28"/>
                <w:lang w:eastAsia="es-ES"/>
              </w:rPr>
              <w:t>EXPEDIENTE:</w:t>
            </w:r>
          </w:p>
        </w:tc>
        <w:tc>
          <w:tcPr>
            <w:tcW w:w="3550" w:type="dxa"/>
          </w:tcPr>
          <w:p w:rsidR="000673AA" w:rsidRPr="00C17C5F" w:rsidRDefault="000673AA">
            <w:pPr>
              <w:spacing w:before="0" w:beforeAutospacing="0" w:after="0" w:afterAutospacing="0" w:line="240" w:lineRule="auto"/>
              <w:ind w:right="51"/>
              <w:rPr>
                <w:rFonts w:ascii="Arial" w:eastAsia="Times New Roman" w:hAnsi="Arial" w:cs="Arial"/>
                <w:b/>
                <w:bCs/>
                <w:szCs w:val="28"/>
                <w:lang w:val="es-MX" w:eastAsia="es-MX"/>
              </w:rPr>
            </w:pPr>
            <w:r w:rsidRPr="00C17C5F">
              <w:rPr>
                <w:rFonts w:ascii="Arial" w:eastAsia="Times New Roman" w:hAnsi="Arial" w:cs="Arial"/>
                <w:b/>
                <w:bCs/>
                <w:szCs w:val="28"/>
                <w:lang w:val="es-MX" w:eastAsia="es-MX"/>
              </w:rPr>
              <w:t>TECDMX-JEL-096/2019</w:t>
            </w:r>
          </w:p>
          <w:p w:rsidR="000673AA" w:rsidRPr="00C17C5F" w:rsidRDefault="000673AA">
            <w:pPr>
              <w:spacing w:before="0" w:beforeAutospacing="0" w:after="0" w:afterAutospacing="0" w:line="240" w:lineRule="auto"/>
              <w:ind w:right="51"/>
              <w:rPr>
                <w:rFonts w:ascii="Arial" w:eastAsia="Times New Roman" w:hAnsi="Arial" w:cs="Arial"/>
                <w:b/>
                <w:szCs w:val="28"/>
                <w:lang w:eastAsia="es-ES"/>
              </w:rPr>
            </w:pPr>
          </w:p>
        </w:tc>
      </w:tr>
      <w:tr w:rsidR="000673AA" w:rsidRPr="00C17C5F" w:rsidTr="000673AA">
        <w:tc>
          <w:tcPr>
            <w:tcW w:w="2764" w:type="dxa"/>
            <w:hideMark/>
          </w:tcPr>
          <w:p w:rsidR="000673AA" w:rsidRPr="00C17C5F" w:rsidRDefault="000673AA">
            <w:pPr>
              <w:spacing w:before="0" w:beforeAutospacing="0" w:after="0" w:afterAutospacing="0" w:line="240" w:lineRule="auto"/>
              <w:ind w:right="51"/>
              <w:rPr>
                <w:rFonts w:ascii="Arial" w:eastAsia="Times New Roman" w:hAnsi="Arial" w:cs="Arial"/>
                <w:b/>
                <w:szCs w:val="28"/>
                <w:lang w:eastAsia="es-ES"/>
              </w:rPr>
            </w:pPr>
            <w:r w:rsidRPr="00C17C5F">
              <w:rPr>
                <w:rFonts w:ascii="Arial" w:eastAsia="Times New Roman" w:hAnsi="Arial" w:cs="Arial"/>
                <w:b/>
                <w:bCs/>
                <w:kern w:val="32"/>
                <w:szCs w:val="28"/>
                <w:lang w:eastAsia="es-ES"/>
              </w:rPr>
              <w:t>PARTE ACTORA:</w:t>
            </w:r>
          </w:p>
        </w:tc>
        <w:tc>
          <w:tcPr>
            <w:tcW w:w="3550" w:type="dxa"/>
          </w:tcPr>
          <w:p w:rsidR="000673AA" w:rsidRPr="00C17C5F" w:rsidRDefault="0033551A">
            <w:pPr>
              <w:keepNext/>
              <w:spacing w:before="0" w:beforeAutospacing="0" w:after="0" w:afterAutospacing="0" w:line="240" w:lineRule="auto"/>
              <w:ind w:right="51"/>
              <w:outlineLvl w:val="0"/>
              <w:rPr>
                <w:rFonts w:ascii="Arial" w:eastAsia="Times New Roman" w:hAnsi="Arial" w:cs="Arial"/>
                <w:b/>
                <w:bCs/>
                <w:szCs w:val="28"/>
                <w:lang w:eastAsia="es-MX"/>
              </w:rPr>
            </w:pPr>
            <w:r w:rsidRPr="00C17C5F">
              <w:rPr>
                <w:rFonts w:ascii="Arial" w:eastAsia="Times New Roman" w:hAnsi="Arial" w:cs="Arial"/>
                <w:b/>
                <w:bCs/>
                <w:szCs w:val="28"/>
                <w:lang w:eastAsia="es-MX"/>
              </w:rPr>
              <w:t>MORENA</w:t>
            </w:r>
            <w:r w:rsidR="000673AA" w:rsidRPr="00C17C5F">
              <w:rPr>
                <w:rFonts w:ascii="Arial" w:eastAsia="Times New Roman" w:hAnsi="Arial" w:cs="Arial"/>
                <w:b/>
                <w:bCs/>
                <w:szCs w:val="28"/>
                <w:lang w:eastAsia="es-MX"/>
              </w:rPr>
              <w:t xml:space="preserve"> </w:t>
            </w:r>
          </w:p>
          <w:p w:rsidR="000673AA" w:rsidRPr="00C17C5F" w:rsidRDefault="000673AA">
            <w:pPr>
              <w:spacing w:before="0" w:beforeAutospacing="0" w:after="0" w:afterAutospacing="0" w:line="240" w:lineRule="auto"/>
              <w:ind w:right="51"/>
              <w:rPr>
                <w:rFonts w:ascii="Arial" w:eastAsia="Times New Roman" w:hAnsi="Arial" w:cs="Arial"/>
                <w:b/>
                <w:szCs w:val="28"/>
                <w:lang w:eastAsia="es-ES"/>
              </w:rPr>
            </w:pPr>
          </w:p>
        </w:tc>
      </w:tr>
      <w:tr w:rsidR="000673AA" w:rsidRPr="00C17C5F" w:rsidTr="000673AA">
        <w:tc>
          <w:tcPr>
            <w:tcW w:w="2764" w:type="dxa"/>
            <w:hideMark/>
          </w:tcPr>
          <w:p w:rsidR="000673AA" w:rsidRPr="00C17C5F" w:rsidRDefault="000673AA">
            <w:pPr>
              <w:spacing w:before="0" w:beforeAutospacing="0" w:after="0" w:afterAutospacing="0" w:line="240" w:lineRule="auto"/>
              <w:ind w:right="51"/>
              <w:rPr>
                <w:rFonts w:ascii="Arial" w:eastAsia="Times New Roman" w:hAnsi="Arial" w:cs="Arial"/>
                <w:b/>
                <w:szCs w:val="28"/>
                <w:lang w:eastAsia="es-ES"/>
              </w:rPr>
            </w:pPr>
            <w:r w:rsidRPr="00C17C5F">
              <w:rPr>
                <w:rFonts w:ascii="Arial" w:eastAsia="Times New Roman" w:hAnsi="Arial" w:cs="Arial"/>
                <w:b/>
                <w:bCs/>
                <w:kern w:val="32"/>
                <w:szCs w:val="28"/>
                <w:lang w:eastAsia="es-ES"/>
              </w:rPr>
              <w:t>AUTORIDAD RESPONSABLE:</w:t>
            </w:r>
          </w:p>
        </w:tc>
        <w:tc>
          <w:tcPr>
            <w:tcW w:w="3550" w:type="dxa"/>
          </w:tcPr>
          <w:p w:rsidR="000673AA" w:rsidRPr="00C17C5F" w:rsidRDefault="000673AA">
            <w:pPr>
              <w:spacing w:before="0" w:beforeAutospacing="0" w:after="0" w:afterAutospacing="0" w:line="240" w:lineRule="auto"/>
              <w:ind w:right="51"/>
              <w:rPr>
                <w:rFonts w:ascii="Arial" w:eastAsia="Times New Roman" w:hAnsi="Arial" w:cs="Arial"/>
                <w:b/>
                <w:bCs/>
                <w:szCs w:val="28"/>
                <w:lang w:val="es-MX" w:eastAsia="es-MX"/>
              </w:rPr>
            </w:pPr>
            <w:r w:rsidRPr="00C17C5F">
              <w:rPr>
                <w:rFonts w:ascii="Arial" w:eastAsia="Times New Roman" w:hAnsi="Arial" w:cs="Arial"/>
                <w:b/>
                <w:bCs/>
                <w:szCs w:val="28"/>
                <w:lang w:val="es-MX" w:eastAsia="es-MX"/>
              </w:rPr>
              <w:t>CONSEJO GENERAL DEL INSTITUTO ELECTORAL DE LA CIUDAD DE MÉXICO</w:t>
            </w:r>
          </w:p>
          <w:p w:rsidR="000673AA" w:rsidRPr="00C17C5F" w:rsidRDefault="000673AA">
            <w:pPr>
              <w:spacing w:before="0" w:beforeAutospacing="0" w:after="0" w:afterAutospacing="0" w:line="240" w:lineRule="auto"/>
              <w:ind w:right="51"/>
              <w:rPr>
                <w:rFonts w:ascii="Arial" w:eastAsia="Times New Roman" w:hAnsi="Arial" w:cs="Arial"/>
                <w:b/>
                <w:szCs w:val="28"/>
                <w:lang w:eastAsia="es-ES"/>
              </w:rPr>
            </w:pPr>
          </w:p>
        </w:tc>
      </w:tr>
      <w:tr w:rsidR="000673AA" w:rsidRPr="00C17C5F" w:rsidTr="000673AA">
        <w:tc>
          <w:tcPr>
            <w:tcW w:w="2764" w:type="dxa"/>
            <w:hideMark/>
          </w:tcPr>
          <w:p w:rsidR="000673AA" w:rsidRPr="00C17C5F" w:rsidRDefault="000673AA">
            <w:pPr>
              <w:spacing w:before="0" w:beforeAutospacing="0" w:after="0" w:afterAutospacing="0" w:line="240" w:lineRule="auto"/>
              <w:ind w:right="51"/>
              <w:rPr>
                <w:rFonts w:ascii="Arial" w:eastAsia="Times New Roman" w:hAnsi="Arial" w:cs="Arial"/>
                <w:b/>
                <w:bCs/>
                <w:kern w:val="32"/>
                <w:szCs w:val="28"/>
                <w:lang w:eastAsia="es-ES"/>
              </w:rPr>
            </w:pPr>
            <w:r w:rsidRPr="00C17C5F">
              <w:rPr>
                <w:rFonts w:ascii="Arial" w:eastAsia="Times New Roman" w:hAnsi="Arial" w:cs="Arial"/>
                <w:b/>
                <w:bCs/>
                <w:szCs w:val="28"/>
                <w:lang w:val="es-MX" w:eastAsia="es-MX"/>
              </w:rPr>
              <w:t>MAGISTRADO PONENTE:</w:t>
            </w:r>
          </w:p>
        </w:tc>
        <w:tc>
          <w:tcPr>
            <w:tcW w:w="3550" w:type="dxa"/>
          </w:tcPr>
          <w:p w:rsidR="000673AA" w:rsidRPr="00C17C5F" w:rsidRDefault="000673AA">
            <w:pPr>
              <w:spacing w:before="0" w:beforeAutospacing="0" w:after="0" w:afterAutospacing="0" w:line="240" w:lineRule="auto"/>
              <w:ind w:right="51"/>
              <w:rPr>
                <w:rFonts w:ascii="Arial" w:eastAsia="Times New Roman" w:hAnsi="Arial" w:cs="Arial"/>
                <w:b/>
                <w:bCs/>
                <w:szCs w:val="28"/>
                <w:lang w:val="es-MX" w:eastAsia="es-MX"/>
              </w:rPr>
            </w:pPr>
            <w:r w:rsidRPr="00C17C5F">
              <w:rPr>
                <w:rFonts w:ascii="Arial" w:eastAsia="Times New Roman" w:hAnsi="Arial" w:cs="Arial"/>
                <w:b/>
                <w:bCs/>
                <w:szCs w:val="28"/>
                <w:lang w:val="es-MX" w:eastAsia="es-MX"/>
              </w:rPr>
              <w:t>GUSTAVO ANZALDO HERNÁNDEZ</w:t>
            </w:r>
          </w:p>
          <w:p w:rsidR="000673AA" w:rsidRPr="00C17C5F" w:rsidRDefault="000673AA">
            <w:pPr>
              <w:spacing w:before="0" w:beforeAutospacing="0" w:after="0" w:afterAutospacing="0" w:line="240" w:lineRule="auto"/>
              <w:ind w:right="51"/>
              <w:rPr>
                <w:rFonts w:ascii="Arial" w:eastAsia="Times New Roman" w:hAnsi="Arial" w:cs="Arial"/>
                <w:b/>
                <w:bCs/>
                <w:szCs w:val="28"/>
                <w:lang w:val="es-MX" w:eastAsia="es-MX"/>
              </w:rPr>
            </w:pPr>
          </w:p>
        </w:tc>
      </w:tr>
      <w:tr w:rsidR="000673AA" w:rsidRPr="00C17C5F" w:rsidTr="000673AA">
        <w:tc>
          <w:tcPr>
            <w:tcW w:w="2764" w:type="dxa"/>
            <w:hideMark/>
          </w:tcPr>
          <w:p w:rsidR="000673AA" w:rsidRPr="00C17C5F" w:rsidRDefault="000673AA">
            <w:pPr>
              <w:spacing w:before="0" w:beforeAutospacing="0" w:after="0" w:afterAutospacing="0" w:line="240" w:lineRule="auto"/>
              <w:ind w:right="51"/>
              <w:rPr>
                <w:rFonts w:ascii="Arial" w:eastAsia="Times New Roman" w:hAnsi="Arial" w:cs="Arial"/>
                <w:b/>
                <w:bCs/>
                <w:szCs w:val="28"/>
                <w:lang w:val="es-MX" w:eastAsia="es-MX"/>
              </w:rPr>
            </w:pPr>
            <w:r w:rsidRPr="00C17C5F">
              <w:rPr>
                <w:rFonts w:ascii="Arial" w:eastAsia="Times New Roman" w:hAnsi="Arial" w:cs="Arial"/>
                <w:b/>
                <w:bCs/>
                <w:szCs w:val="28"/>
                <w:lang w:eastAsia="es-MX"/>
              </w:rPr>
              <w:t>SECRETARIADO:</w:t>
            </w:r>
          </w:p>
        </w:tc>
        <w:tc>
          <w:tcPr>
            <w:tcW w:w="3550" w:type="dxa"/>
          </w:tcPr>
          <w:p w:rsidR="000673AA" w:rsidRPr="00C17C5F" w:rsidRDefault="000673AA">
            <w:pPr>
              <w:autoSpaceDE w:val="0"/>
              <w:autoSpaceDN w:val="0"/>
              <w:adjustRightInd w:val="0"/>
              <w:spacing w:before="0" w:beforeAutospacing="0" w:after="0" w:afterAutospacing="0" w:line="240" w:lineRule="auto"/>
              <w:ind w:left="33"/>
              <w:rPr>
                <w:rFonts w:ascii="Arial" w:eastAsia="Times New Roman" w:hAnsi="Arial" w:cs="Arial"/>
                <w:b/>
                <w:bCs/>
                <w:szCs w:val="28"/>
                <w:lang w:eastAsia="es-MX"/>
              </w:rPr>
            </w:pPr>
            <w:r w:rsidRPr="00C17C5F">
              <w:rPr>
                <w:rFonts w:ascii="Arial" w:eastAsia="Times New Roman" w:hAnsi="Arial" w:cs="Arial"/>
                <w:b/>
                <w:bCs/>
                <w:szCs w:val="28"/>
                <w:lang w:eastAsia="es-MX"/>
              </w:rPr>
              <w:t>DAYNA ESMERALDA MONROY ROMERO Y ARTURO ÁNGEL CORTÉS SANTOS</w:t>
            </w:r>
          </w:p>
          <w:p w:rsidR="000673AA" w:rsidRPr="00C17C5F" w:rsidRDefault="000673AA">
            <w:pPr>
              <w:spacing w:before="0" w:beforeAutospacing="0" w:after="0" w:afterAutospacing="0" w:line="240" w:lineRule="auto"/>
              <w:ind w:right="51"/>
              <w:rPr>
                <w:rFonts w:ascii="Arial" w:eastAsia="Times New Roman" w:hAnsi="Arial" w:cs="Arial"/>
                <w:b/>
                <w:bCs/>
                <w:szCs w:val="28"/>
                <w:lang w:val="es-MX" w:eastAsia="es-MX"/>
              </w:rPr>
            </w:pPr>
          </w:p>
        </w:tc>
      </w:tr>
      <w:bookmarkEnd w:id="0"/>
    </w:tbl>
    <w:p w:rsidR="000673AA" w:rsidRPr="00C17C5F" w:rsidRDefault="000673AA" w:rsidP="000673AA">
      <w:pPr>
        <w:spacing w:before="0" w:beforeAutospacing="0" w:after="0" w:afterAutospacing="0"/>
        <w:rPr>
          <w:rFonts w:ascii="Arial" w:hAnsi="Arial" w:cs="Arial"/>
          <w:szCs w:val="28"/>
        </w:rPr>
      </w:pPr>
    </w:p>
    <w:p w:rsidR="000673AA" w:rsidRPr="00C17C5F" w:rsidRDefault="000673AA" w:rsidP="000673AA">
      <w:pPr>
        <w:spacing w:before="0" w:beforeAutospacing="0" w:after="0" w:afterAutospacing="0"/>
        <w:rPr>
          <w:rFonts w:ascii="Arial" w:hAnsi="Arial" w:cs="Arial"/>
          <w:szCs w:val="28"/>
        </w:rPr>
      </w:pPr>
      <w:r w:rsidRPr="00C17C5F">
        <w:rPr>
          <w:rFonts w:ascii="Arial" w:hAnsi="Arial" w:cs="Arial"/>
          <w:szCs w:val="28"/>
        </w:rPr>
        <w:t xml:space="preserve">Ciudad de México, </w:t>
      </w:r>
      <w:r w:rsidR="00C17C5F">
        <w:rPr>
          <w:rFonts w:ascii="Arial" w:hAnsi="Arial" w:cs="Arial"/>
          <w:szCs w:val="28"/>
        </w:rPr>
        <w:t>veintisiete</w:t>
      </w:r>
      <w:r w:rsidRPr="00C17C5F">
        <w:rPr>
          <w:rFonts w:ascii="Arial" w:hAnsi="Arial" w:cs="Arial"/>
          <w:szCs w:val="28"/>
        </w:rPr>
        <w:t xml:space="preserve"> de diciembre de dos mil diecinueve</w:t>
      </w:r>
      <w:r w:rsidRPr="00C17C5F">
        <w:rPr>
          <w:rStyle w:val="Refdenotaalpie"/>
          <w:rFonts w:ascii="Arial" w:hAnsi="Arial"/>
          <w:szCs w:val="28"/>
        </w:rPr>
        <w:footnoteReference w:id="2"/>
      </w:r>
      <w:r w:rsidRPr="00C17C5F">
        <w:rPr>
          <w:rFonts w:ascii="Arial" w:hAnsi="Arial" w:cs="Arial"/>
          <w:szCs w:val="28"/>
        </w:rPr>
        <w:t>.</w:t>
      </w:r>
    </w:p>
    <w:p w:rsidR="000673AA" w:rsidRPr="00C17C5F" w:rsidRDefault="000673AA" w:rsidP="000673AA">
      <w:pPr>
        <w:autoSpaceDE w:val="0"/>
        <w:autoSpaceDN w:val="0"/>
        <w:adjustRightInd w:val="0"/>
        <w:spacing w:before="0" w:beforeAutospacing="0" w:after="0" w:afterAutospacing="0"/>
        <w:rPr>
          <w:rFonts w:ascii="Arial" w:hAnsi="Arial" w:cs="Arial"/>
          <w:szCs w:val="28"/>
          <w:lang w:val="es-MX" w:eastAsia="es-ES"/>
        </w:rPr>
      </w:pPr>
    </w:p>
    <w:p w:rsidR="0007241D" w:rsidRPr="00C17C5F" w:rsidRDefault="0007241D" w:rsidP="0007241D">
      <w:pPr>
        <w:autoSpaceDE w:val="0"/>
        <w:autoSpaceDN w:val="0"/>
        <w:adjustRightInd w:val="0"/>
        <w:spacing w:before="0" w:beforeAutospacing="0" w:after="0" w:afterAutospacing="0"/>
        <w:rPr>
          <w:rFonts w:ascii="Arial" w:hAnsi="Arial" w:cs="Arial"/>
          <w:szCs w:val="28"/>
          <w:lang w:val="es-MX" w:eastAsia="es-ES"/>
        </w:rPr>
      </w:pPr>
      <w:r w:rsidRPr="00C17C5F">
        <w:rPr>
          <w:rFonts w:ascii="Arial" w:hAnsi="Arial" w:cs="Arial"/>
          <w:szCs w:val="28"/>
          <w:lang w:val="es-MX" w:eastAsia="es-ES"/>
        </w:rPr>
        <w:t>El Pleno del Tribunal E</w:t>
      </w:r>
      <w:r w:rsidR="00B05ED5" w:rsidRPr="00C17C5F">
        <w:rPr>
          <w:rFonts w:ascii="Arial" w:hAnsi="Arial" w:cs="Arial"/>
          <w:szCs w:val="28"/>
          <w:lang w:val="es-MX" w:eastAsia="es-ES"/>
        </w:rPr>
        <w:t>lectoral de la Ciudad de México</w:t>
      </w:r>
      <w:r w:rsidRPr="00C17C5F">
        <w:rPr>
          <w:rFonts w:ascii="Arial" w:hAnsi="Arial" w:cs="Arial"/>
          <w:szCs w:val="28"/>
          <w:lang w:val="es-MX" w:eastAsia="es-ES"/>
        </w:rPr>
        <w:t xml:space="preserve"> resuelve el Juicio Electoral, </w:t>
      </w:r>
      <w:r w:rsidRPr="00C17C5F">
        <w:rPr>
          <w:rFonts w:ascii="Arial" w:hAnsi="Arial" w:cs="Arial"/>
          <w:szCs w:val="28"/>
          <w:lang w:val="es-MX"/>
        </w:rPr>
        <w:t>en el sentido de</w:t>
      </w:r>
      <w:r w:rsidRPr="00C17C5F">
        <w:rPr>
          <w:rFonts w:ascii="Arial" w:hAnsi="Arial" w:cs="Arial"/>
          <w:szCs w:val="28"/>
          <w:lang w:val="es-MX" w:eastAsia="es-ES"/>
        </w:rPr>
        <w:t xml:space="preserve"> </w:t>
      </w:r>
      <w:r w:rsidR="0070358B" w:rsidRPr="00C17C5F">
        <w:rPr>
          <w:rFonts w:ascii="Arial" w:hAnsi="Arial" w:cs="Arial"/>
          <w:b/>
          <w:szCs w:val="28"/>
          <w:lang w:val="es-MX" w:eastAsia="es-ES"/>
        </w:rPr>
        <w:t>revocar</w:t>
      </w:r>
      <w:r w:rsidR="005C275B" w:rsidRPr="00C17C5F">
        <w:rPr>
          <w:rFonts w:ascii="Arial" w:hAnsi="Arial" w:cs="Arial"/>
          <w:b/>
          <w:szCs w:val="28"/>
          <w:lang w:val="es-MX" w:eastAsia="es-ES"/>
        </w:rPr>
        <w:t xml:space="preserve"> parcialmente</w:t>
      </w:r>
      <w:r w:rsidRPr="00C17C5F">
        <w:rPr>
          <w:rFonts w:ascii="Arial" w:hAnsi="Arial" w:cs="Arial"/>
          <w:szCs w:val="28"/>
          <w:lang w:val="es-MX" w:eastAsia="es-ES"/>
        </w:rPr>
        <w:t xml:space="preserve">, en lo que fue materia de impugnación, la resolución </w:t>
      </w:r>
      <w:r w:rsidRPr="00C17C5F">
        <w:rPr>
          <w:rFonts w:ascii="Arial" w:hAnsi="Arial" w:cs="Arial"/>
          <w:b/>
          <w:szCs w:val="28"/>
          <w:lang w:val="es-MX" w:eastAsia="es-ES"/>
        </w:rPr>
        <w:t>IECM/RS-CG-12/2019</w:t>
      </w:r>
      <w:r w:rsidRPr="00C17C5F">
        <w:rPr>
          <w:rFonts w:ascii="Arial" w:hAnsi="Arial" w:cs="Arial"/>
          <w:szCs w:val="28"/>
          <w:lang w:val="es-MX" w:eastAsia="es-ES"/>
        </w:rPr>
        <w:t xml:space="preserve"> emitida por el Consejo General del Instituto Electoral de la Ciudad de México en el Procedimiento Ordinario Sancionador </w:t>
      </w:r>
      <w:r w:rsidRPr="00C17C5F">
        <w:rPr>
          <w:rFonts w:ascii="Arial" w:hAnsi="Arial" w:cs="Arial"/>
          <w:b/>
          <w:szCs w:val="28"/>
          <w:lang w:val="es-MX" w:eastAsia="es-ES"/>
        </w:rPr>
        <w:t>IECM-QCG/PO/004/2019</w:t>
      </w:r>
      <w:r w:rsidRPr="00C17C5F">
        <w:rPr>
          <w:rFonts w:ascii="Arial" w:hAnsi="Arial" w:cs="Arial"/>
          <w:szCs w:val="28"/>
          <w:lang w:val="es-MX" w:eastAsia="es-ES"/>
        </w:rPr>
        <w:t xml:space="preserve">. </w:t>
      </w:r>
    </w:p>
    <w:p w:rsidR="000673AA" w:rsidRPr="00C17C5F" w:rsidRDefault="000673AA" w:rsidP="000673AA">
      <w:pPr>
        <w:autoSpaceDE w:val="0"/>
        <w:autoSpaceDN w:val="0"/>
        <w:adjustRightInd w:val="0"/>
        <w:spacing w:before="0" w:beforeAutospacing="0" w:after="0" w:afterAutospacing="0"/>
        <w:rPr>
          <w:rFonts w:ascii="Arial" w:hAnsi="Arial" w:cs="Arial"/>
          <w:szCs w:val="28"/>
          <w:lang w:val="es-MX" w:eastAsia="es-ES"/>
        </w:rPr>
      </w:pPr>
    </w:p>
    <w:p w:rsidR="000673AA" w:rsidRPr="00C17C5F" w:rsidRDefault="000673AA" w:rsidP="000673AA">
      <w:pPr>
        <w:autoSpaceDE w:val="0"/>
        <w:autoSpaceDN w:val="0"/>
        <w:adjustRightInd w:val="0"/>
        <w:spacing w:before="0" w:beforeAutospacing="0" w:after="0" w:afterAutospacing="0"/>
        <w:rPr>
          <w:rFonts w:ascii="Arial" w:hAnsi="Arial" w:cs="Arial"/>
          <w:szCs w:val="28"/>
          <w:lang w:val="es-MX" w:eastAsia="es-ES"/>
        </w:rPr>
      </w:pPr>
    </w:p>
    <w:p w:rsidR="000673AA" w:rsidRPr="00C17C5F" w:rsidRDefault="000673AA" w:rsidP="000673AA">
      <w:pPr>
        <w:autoSpaceDE w:val="0"/>
        <w:autoSpaceDN w:val="0"/>
        <w:adjustRightInd w:val="0"/>
        <w:spacing w:before="0" w:beforeAutospacing="0" w:after="0" w:afterAutospacing="0"/>
        <w:jc w:val="center"/>
        <w:rPr>
          <w:rFonts w:ascii="Arial" w:hAnsi="Arial" w:cs="Arial"/>
          <w:b/>
          <w:szCs w:val="28"/>
          <w:lang w:val="es-MX" w:eastAsia="es-ES"/>
        </w:rPr>
      </w:pPr>
      <w:r w:rsidRPr="00C17C5F">
        <w:rPr>
          <w:rFonts w:ascii="Arial" w:hAnsi="Arial" w:cs="Arial"/>
          <w:b/>
          <w:szCs w:val="28"/>
          <w:lang w:val="es-MX" w:eastAsia="es-ES"/>
        </w:rPr>
        <w:t>GLOSARIO</w:t>
      </w:r>
    </w:p>
    <w:p w:rsidR="000673AA" w:rsidRPr="00C17C5F" w:rsidRDefault="000673AA" w:rsidP="000673AA">
      <w:pPr>
        <w:autoSpaceDE w:val="0"/>
        <w:autoSpaceDN w:val="0"/>
        <w:adjustRightInd w:val="0"/>
        <w:spacing w:before="0" w:beforeAutospacing="0" w:after="0" w:afterAutospacing="0"/>
        <w:jc w:val="center"/>
        <w:rPr>
          <w:rFonts w:ascii="Arial" w:hAnsi="Arial" w:cs="Arial"/>
          <w:b/>
          <w:szCs w:val="28"/>
          <w:lang w:val="es-MX"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719"/>
      </w:tblGrid>
      <w:tr w:rsidR="000673AA" w:rsidRPr="00C17C5F" w:rsidTr="000673AA">
        <w:tc>
          <w:tcPr>
            <w:tcW w:w="2977" w:type="dxa"/>
          </w:tcPr>
          <w:p w:rsidR="000673AA" w:rsidRPr="00C17C5F" w:rsidRDefault="000673AA">
            <w:pPr>
              <w:autoSpaceDE w:val="0"/>
              <w:autoSpaceDN w:val="0"/>
              <w:adjustRightInd w:val="0"/>
              <w:spacing w:before="0" w:beforeAutospacing="0" w:after="0" w:afterAutospacing="0" w:line="240" w:lineRule="auto"/>
              <w:rPr>
                <w:rFonts w:ascii="Arial" w:hAnsi="Arial" w:cs="Arial"/>
                <w:b/>
                <w:iCs/>
                <w:sz w:val="24"/>
                <w:szCs w:val="28"/>
                <w:lang w:val="es-MX" w:eastAsia="es-ES"/>
              </w:rPr>
            </w:pPr>
            <w:r w:rsidRPr="00C17C5F">
              <w:rPr>
                <w:rFonts w:ascii="Arial" w:hAnsi="Arial" w:cs="Arial"/>
                <w:b/>
                <w:iCs/>
                <w:sz w:val="24"/>
                <w:szCs w:val="28"/>
                <w:lang w:val="es-MX" w:eastAsia="es-ES"/>
              </w:rPr>
              <w:t xml:space="preserve">Autoridad </w:t>
            </w:r>
            <w:r w:rsidR="00DB2673" w:rsidRPr="00C17C5F">
              <w:rPr>
                <w:rFonts w:ascii="Arial" w:hAnsi="Arial" w:cs="Arial"/>
                <w:b/>
                <w:iCs/>
                <w:sz w:val="24"/>
                <w:szCs w:val="28"/>
                <w:lang w:val="es-MX" w:eastAsia="es-ES"/>
              </w:rPr>
              <w:t>responsable, Instituto</w:t>
            </w:r>
            <w:r w:rsidRPr="00C17C5F">
              <w:rPr>
                <w:rFonts w:ascii="Arial" w:hAnsi="Arial" w:cs="Arial"/>
                <w:b/>
                <w:iCs/>
                <w:sz w:val="24"/>
                <w:szCs w:val="28"/>
                <w:lang w:val="es-MX" w:eastAsia="es-ES"/>
              </w:rPr>
              <w:t xml:space="preserve"> Electoral o IECM</w:t>
            </w:r>
          </w:p>
          <w:p w:rsidR="000673AA" w:rsidRPr="00C17C5F" w:rsidRDefault="000673AA">
            <w:pPr>
              <w:autoSpaceDE w:val="0"/>
              <w:autoSpaceDN w:val="0"/>
              <w:adjustRightInd w:val="0"/>
              <w:spacing w:before="0" w:beforeAutospacing="0" w:after="0" w:afterAutospacing="0" w:line="240" w:lineRule="auto"/>
              <w:rPr>
                <w:rFonts w:ascii="Arial" w:hAnsi="Arial" w:cs="Arial"/>
                <w:szCs w:val="28"/>
                <w:lang w:val="es-MX" w:eastAsia="es-ES"/>
              </w:rPr>
            </w:pP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Consejo General del Instituto Electoral de la Ciudad de México</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c>
          <w:tcPr>
            <w:tcW w:w="2977" w:type="dxa"/>
            <w:hideMark/>
          </w:tcPr>
          <w:p w:rsidR="000673AA" w:rsidRPr="00C17C5F" w:rsidRDefault="000673AA">
            <w:pPr>
              <w:autoSpaceDE w:val="0"/>
              <w:autoSpaceDN w:val="0"/>
              <w:adjustRightInd w:val="0"/>
              <w:spacing w:before="0" w:beforeAutospacing="0" w:after="0" w:afterAutospacing="0" w:line="240" w:lineRule="auto"/>
              <w:rPr>
                <w:rFonts w:ascii="Arial" w:hAnsi="Arial" w:cs="Arial"/>
                <w:b/>
                <w:iCs/>
                <w:sz w:val="24"/>
                <w:szCs w:val="28"/>
                <w:lang w:val="es-MX" w:eastAsia="es-ES"/>
              </w:rPr>
            </w:pPr>
            <w:r w:rsidRPr="00C17C5F">
              <w:rPr>
                <w:rFonts w:ascii="Arial" w:hAnsi="Arial" w:cs="Arial"/>
                <w:b/>
                <w:iCs/>
                <w:sz w:val="24"/>
                <w:szCs w:val="28"/>
                <w:lang w:val="es-MX" w:eastAsia="es-ES"/>
              </w:rPr>
              <w:t>CDMX</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Ciudad de México</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c>
          <w:tcPr>
            <w:tcW w:w="2977" w:type="dxa"/>
            <w:hideMark/>
          </w:tcPr>
          <w:p w:rsidR="000673AA" w:rsidRPr="00C17C5F" w:rsidRDefault="000673AA">
            <w:pPr>
              <w:autoSpaceDE w:val="0"/>
              <w:autoSpaceDN w:val="0"/>
              <w:adjustRightInd w:val="0"/>
              <w:spacing w:before="0" w:beforeAutospacing="0" w:after="0" w:afterAutospacing="0" w:line="240" w:lineRule="auto"/>
              <w:rPr>
                <w:rFonts w:ascii="Arial" w:hAnsi="Arial" w:cs="Arial"/>
                <w:b/>
                <w:iCs/>
                <w:sz w:val="24"/>
                <w:szCs w:val="28"/>
                <w:lang w:val="es-MX" w:eastAsia="es-ES"/>
              </w:rPr>
            </w:pPr>
            <w:r w:rsidRPr="00C17C5F">
              <w:rPr>
                <w:rFonts w:ascii="Arial" w:hAnsi="Arial" w:cs="Arial"/>
                <w:b/>
                <w:iCs/>
                <w:sz w:val="24"/>
                <w:szCs w:val="28"/>
                <w:lang w:val="es-MX" w:eastAsia="es-ES"/>
              </w:rPr>
              <w:lastRenderedPageBreak/>
              <w:t xml:space="preserve">Código Local </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 xml:space="preserve">Código de Instituciones y Procedimientos Electorales de la Ciudad de México </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c>
          <w:tcPr>
            <w:tcW w:w="2977" w:type="dxa"/>
            <w:hideMark/>
          </w:tcPr>
          <w:p w:rsidR="000673AA" w:rsidRPr="00C17C5F" w:rsidRDefault="000673AA">
            <w:pPr>
              <w:autoSpaceDE w:val="0"/>
              <w:autoSpaceDN w:val="0"/>
              <w:adjustRightInd w:val="0"/>
              <w:spacing w:before="0" w:beforeAutospacing="0" w:after="0" w:afterAutospacing="0" w:line="240" w:lineRule="auto"/>
              <w:rPr>
                <w:rFonts w:ascii="Arial" w:hAnsi="Arial" w:cs="Arial"/>
                <w:b/>
                <w:iCs/>
                <w:sz w:val="24"/>
                <w:szCs w:val="28"/>
                <w:lang w:val="es-MX" w:eastAsia="es-ES"/>
              </w:rPr>
            </w:pPr>
            <w:r w:rsidRPr="00C17C5F">
              <w:rPr>
                <w:rFonts w:ascii="Arial" w:hAnsi="Arial" w:cs="Arial"/>
                <w:b/>
                <w:iCs/>
                <w:sz w:val="24"/>
                <w:szCs w:val="28"/>
                <w:lang w:val="es-MX" w:eastAsia="es-ES"/>
              </w:rPr>
              <w:t>Comisión</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Comisión de Asociaciones Políticas del Instituto Electoral de la Ciudad de México</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c>
          <w:tcPr>
            <w:tcW w:w="2977" w:type="dxa"/>
            <w:hideMark/>
          </w:tcPr>
          <w:p w:rsidR="000673AA" w:rsidRPr="00C17C5F" w:rsidRDefault="00B05ED5">
            <w:pPr>
              <w:autoSpaceDE w:val="0"/>
              <w:autoSpaceDN w:val="0"/>
              <w:adjustRightInd w:val="0"/>
              <w:spacing w:before="0" w:beforeAutospacing="0" w:after="0" w:afterAutospacing="0"/>
              <w:rPr>
                <w:rFonts w:ascii="Arial" w:hAnsi="Arial" w:cs="Arial"/>
                <w:szCs w:val="28"/>
                <w:lang w:val="es-MX" w:eastAsia="es-ES"/>
              </w:rPr>
            </w:pPr>
            <w:r w:rsidRPr="00C17C5F">
              <w:rPr>
                <w:rFonts w:ascii="Arial" w:hAnsi="Arial" w:cs="Arial"/>
                <w:b/>
                <w:iCs/>
                <w:sz w:val="24"/>
                <w:szCs w:val="28"/>
                <w:lang w:val="es-MX" w:eastAsia="es-ES"/>
              </w:rPr>
              <w:t>Constitución F</w:t>
            </w:r>
            <w:r w:rsidR="000673AA" w:rsidRPr="00C17C5F">
              <w:rPr>
                <w:rFonts w:ascii="Arial" w:hAnsi="Arial" w:cs="Arial"/>
                <w:b/>
                <w:iCs/>
                <w:sz w:val="24"/>
                <w:szCs w:val="28"/>
                <w:lang w:val="es-MX" w:eastAsia="es-ES"/>
              </w:rPr>
              <w:t>ederal</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Constitución Política de los Estados Unidos Mexicanos</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rPr>
          <w:trHeight w:val="633"/>
        </w:trPr>
        <w:tc>
          <w:tcPr>
            <w:tcW w:w="2977" w:type="dxa"/>
          </w:tcPr>
          <w:p w:rsidR="000673AA" w:rsidRPr="00C17C5F" w:rsidRDefault="00B05ED5">
            <w:pPr>
              <w:autoSpaceDE w:val="0"/>
              <w:autoSpaceDN w:val="0"/>
              <w:adjustRightInd w:val="0"/>
              <w:spacing w:before="0" w:beforeAutospacing="0" w:after="0" w:afterAutospacing="0"/>
              <w:rPr>
                <w:rFonts w:ascii="Arial" w:hAnsi="Arial" w:cs="Arial"/>
                <w:b/>
                <w:sz w:val="24"/>
                <w:szCs w:val="28"/>
                <w:lang w:val="es-MX" w:eastAsia="es-ES"/>
              </w:rPr>
            </w:pPr>
            <w:r w:rsidRPr="00C17C5F">
              <w:rPr>
                <w:rFonts w:ascii="Arial" w:hAnsi="Arial" w:cs="Arial"/>
                <w:b/>
                <w:sz w:val="24"/>
                <w:szCs w:val="28"/>
                <w:lang w:val="es-MX" w:eastAsia="es-ES"/>
              </w:rPr>
              <w:t>Constitución L</w:t>
            </w:r>
            <w:r w:rsidR="000673AA" w:rsidRPr="00C17C5F">
              <w:rPr>
                <w:rFonts w:ascii="Arial" w:hAnsi="Arial" w:cs="Arial"/>
                <w:b/>
                <w:sz w:val="24"/>
                <w:szCs w:val="28"/>
                <w:lang w:val="es-MX" w:eastAsia="es-ES"/>
              </w:rPr>
              <w:t>ocal</w:t>
            </w:r>
          </w:p>
          <w:p w:rsidR="000673AA" w:rsidRPr="00C17C5F" w:rsidRDefault="000673AA">
            <w:pPr>
              <w:autoSpaceDE w:val="0"/>
              <w:autoSpaceDN w:val="0"/>
              <w:adjustRightInd w:val="0"/>
              <w:spacing w:before="0" w:beforeAutospacing="0" w:after="0" w:afterAutospacing="0"/>
              <w:rPr>
                <w:rFonts w:ascii="Arial" w:hAnsi="Arial" w:cs="Arial"/>
                <w:szCs w:val="28"/>
                <w:lang w:val="es-MX" w:eastAsia="es-ES"/>
              </w:rPr>
            </w:pP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Constitución P</w:t>
            </w:r>
            <w:r w:rsidR="0007241D" w:rsidRPr="00C17C5F">
              <w:rPr>
                <w:rFonts w:ascii="Arial" w:hAnsi="Arial" w:cs="Arial"/>
                <w:sz w:val="24"/>
                <w:szCs w:val="28"/>
                <w:lang w:val="es-MX" w:eastAsia="es-ES"/>
              </w:rPr>
              <w:t>olítica de la Ciudad de México</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rPr>
          <w:trHeight w:val="709"/>
        </w:trPr>
        <w:tc>
          <w:tcPr>
            <w:tcW w:w="2977" w:type="dxa"/>
          </w:tcPr>
          <w:p w:rsidR="000673AA" w:rsidRPr="00C17C5F" w:rsidRDefault="000673AA" w:rsidP="000673AA">
            <w:pPr>
              <w:autoSpaceDE w:val="0"/>
              <w:autoSpaceDN w:val="0"/>
              <w:adjustRightInd w:val="0"/>
              <w:spacing w:before="0" w:after="0"/>
              <w:rPr>
                <w:rFonts w:ascii="Arial" w:hAnsi="Arial" w:cs="Arial"/>
                <w:b/>
                <w:sz w:val="24"/>
                <w:szCs w:val="28"/>
                <w:lang w:val="es-MX" w:eastAsia="es-ES"/>
              </w:rPr>
            </w:pPr>
            <w:r w:rsidRPr="00C17C5F">
              <w:rPr>
                <w:rFonts w:ascii="Arial" w:hAnsi="Arial" w:cs="Arial"/>
                <w:b/>
                <w:bCs/>
                <w:iCs/>
                <w:sz w:val="24"/>
                <w:szCs w:val="28"/>
                <w:lang w:val="es-MX" w:eastAsia="es-ES"/>
              </w:rPr>
              <w:t>Dirección</w:t>
            </w:r>
          </w:p>
        </w:tc>
        <w:tc>
          <w:tcPr>
            <w:tcW w:w="4719" w:type="dxa"/>
          </w:tcPr>
          <w:p w:rsidR="000673AA" w:rsidRPr="00C17C5F" w:rsidRDefault="000673AA" w:rsidP="000673AA">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r w:rsidRPr="00C17C5F">
              <w:rPr>
                <w:rFonts w:ascii="Arial" w:eastAsia="Times New Roman" w:hAnsi="Arial" w:cs="Arial"/>
                <w:sz w:val="24"/>
                <w:szCs w:val="28"/>
                <w:lang w:val="es-MX" w:eastAsia="es-ES"/>
              </w:rPr>
              <w:t>Dirección Ejecutiva de Asociaciones Políti</w:t>
            </w:r>
            <w:r w:rsidR="00DD03E0" w:rsidRPr="00C17C5F">
              <w:rPr>
                <w:rFonts w:ascii="Arial" w:eastAsia="Times New Roman" w:hAnsi="Arial" w:cs="Arial"/>
                <w:sz w:val="24"/>
                <w:szCs w:val="28"/>
                <w:lang w:val="es-MX" w:eastAsia="es-ES"/>
              </w:rPr>
              <w:t>ca</w:t>
            </w:r>
            <w:r w:rsidRPr="00C17C5F">
              <w:rPr>
                <w:rFonts w:ascii="Arial" w:eastAsia="Times New Roman" w:hAnsi="Arial" w:cs="Arial"/>
                <w:sz w:val="24"/>
                <w:szCs w:val="28"/>
                <w:lang w:val="es-MX" w:eastAsia="es-ES"/>
              </w:rPr>
              <w:t>s</w:t>
            </w:r>
          </w:p>
          <w:p w:rsidR="000673AA" w:rsidRPr="00C17C5F" w:rsidRDefault="000673AA" w:rsidP="000673AA">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p>
        </w:tc>
      </w:tr>
      <w:tr w:rsidR="000673AA" w:rsidRPr="00C17C5F" w:rsidTr="000673AA">
        <w:trPr>
          <w:trHeight w:val="489"/>
        </w:trPr>
        <w:tc>
          <w:tcPr>
            <w:tcW w:w="2977" w:type="dxa"/>
          </w:tcPr>
          <w:p w:rsidR="000673AA" w:rsidRPr="00C17C5F" w:rsidRDefault="000673AA">
            <w:pPr>
              <w:autoSpaceDE w:val="0"/>
              <w:autoSpaceDN w:val="0"/>
              <w:adjustRightInd w:val="0"/>
              <w:spacing w:before="0" w:beforeAutospacing="0" w:after="0" w:afterAutospacing="0"/>
              <w:rPr>
                <w:rFonts w:ascii="Arial" w:hAnsi="Arial" w:cs="Arial"/>
                <w:b/>
                <w:bCs/>
                <w:iCs/>
                <w:sz w:val="24"/>
                <w:szCs w:val="28"/>
                <w:lang w:val="es-MX" w:eastAsia="es-ES"/>
              </w:rPr>
            </w:pPr>
            <w:r w:rsidRPr="00C17C5F">
              <w:rPr>
                <w:rFonts w:ascii="Arial" w:hAnsi="Arial" w:cs="Arial"/>
                <w:b/>
                <w:bCs/>
                <w:iCs/>
                <w:sz w:val="24"/>
                <w:szCs w:val="28"/>
                <w:lang w:val="es-MX" w:eastAsia="es-ES"/>
              </w:rPr>
              <w:t>INE</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r w:rsidRPr="00C17C5F">
              <w:rPr>
                <w:rFonts w:ascii="Arial" w:eastAsia="Times New Roman" w:hAnsi="Arial" w:cs="Arial"/>
                <w:sz w:val="24"/>
                <w:szCs w:val="28"/>
                <w:lang w:val="es-MX" w:eastAsia="es-ES"/>
              </w:rPr>
              <w:t xml:space="preserve">Instituto Nacional Electoral </w:t>
            </w:r>
          </w:p>
          <w:p w:rsidR="000673AA" w:rsidRPr="00C17C5F" w:rsidRDefault="000673AA">
            <w:pPr>
              <w:autoSpaceDE w:val="0"/>
              <w:autoSpaceDN w:val="0"/>
              <w:adjustRightInd w:val="0"/>
              <w:spacing w:before="0" w:beforeAutospacing="0" w:after="0" w:afterAutospacing="0" w:line="240" w:lineRule="auto"/>
              <w:rPr>
                <w:rFonts w:ascii="Arial" w:hAnsi="Arial" w:cs="Arial"/>
                <w:bCs/>
                <w:sz w:val="24"/>
                <w:szCs w:val="28"/>
                <w:lang w:val="es-MX" w:eastAsia="es-ES"/>
              </w:rPr>
            </w:pPr>
          </w:p>
        </w:tc>
      </w:tr>
      <w:tr w:rsidR="000673AA" w:rsidRPr="00C17C5F" w:rsidTr="000673AA">
        <w:trPr>
          <w:trHeight w:val="795"/>
        </w:trPr>
        <w:tc>
          <w:tcPr>
            <w:tcW w:w="2977" w:type="dxa"/>
          </w:tcPr>
          <w:p w:rsidR="000673AA" w:rsidRPr="00C17C5F" w:rsidRDefault="000673AA" w:rsidP="000673AA">
            <w:pPr>
              <w:autoSpaceDE w:val="0"/>
              <w:autoSpaceDN w:val="0"/>
              <w:adjustRightInd w:val="0"/>
              <w:spacing w:before="0" w:beforeAutospacing="0" w:after="0" w:afterAutospacing="0"/>
              <w:rPr>
                <w:rFonts w:ascii="Arial" w:hAnsi="Arial" w:cs="Arial"/>
                <w:b/>
                <w:iCs/>
                <w:sz w:val="24"/>
                <w:szCs w:val="28"/>
                <w:lang w:val="es-MX" w:eastAsia="es-ES"/>
              </w:rPr>
            </w:pPr>
            <w:r w:rsidRPr="00C17C5F">
              <w:rPr>
                <w:rFonts w:ascii="Arial" w:hAnsi="Arial" w:cs="Arial"/>
                <w:b/>
                <w:iCs/>
                <w:sz w:val="24"/>
                <w:szCs w:val="28"/>
                <w:lang w:val="es-MX" w:eastAsia="es-ES"/>
              </w:rPr>
              <w:t>Ley Procesal</w:t>
            </w:r>
          </w:p>
        </w:tc>
        <w:tc>
          <w:tcPr>
            <w:tcW w:w="4719" w:type="dxa"/>
          </w:tcPr>
          <w:p w:rsidR="000673AA" w:rsidRPr="00C17C5F" w:rsidRDefault="000673AA" w:rsidP="000673AA">
            <w:pPr>
              <w:autoSpaceDE w:val="0"/>
              <w:autoSpaceDN w:val="0"/>
              <w:adjustRightInd w:val="0"/>
              <w:spacing w:before="0" w:beforeAutospacing="0" w:after="0" w:afterAutospacing="0" w:line="240" w:lineRule="auto"/>
              <w:rPr>
                <w:rFonts w:ascii="Arial" w:hAnsi="Arial" w:cs="Arial"/>
                <w:sz w:val="24"/>
                <w:szCs w:val="28"/>
                <w:lang w:eastAsia="es-ES"/>
              </w:rPr>
            </w:pPr>
            <w:r w:rsidRPr="00C17C5F">
              <w:rPr>
                <w:rFonts w:ascii="Arial" w:hAnsi="Arial" w:cs="Arial"/>
                <w:sz w:val="24"/>
                <w:szCs w:val="28"/>
                <w:lang w:eastAsia="es-ES"/>
              </w:rPr>
              <w:t>Ley Procesal Electoral de la Ciudad de México</w:t>
            </w:r>
          </w:p>
          <w:p w:rsidR="000673AA" w:rsidRPr="00C17C5F" w:rsidRDefault="000673AA" w:rsidP="000673AA">
            <w:pPr>
              <w:autoSpaceDE w:val="0"/>
              <w:autoSpaceDN w:val="0"/>
              <w:adjustRightInd w:val="0"/>
              <w:spacing w:before="0" w:beforeAutospacing="0" w:after="0" w:afterAutospacing="0" w:line="240" w:lineRule="auto"/>
              <w:rPr>
                <w:rFonts w:ascii="Arial" w:hAnsi="Arial" w:cs="Arial"/>
                <w:sz w:val="24"/>
                <w:szCs w:val="28"/>
                <w:lang w:eastAsia="es-ES"/>
              </w:rPr>
            </w:pPr>
          </w:p>
        </w:tc>
      </w:tr>
      <w:tr w:rsidR="000673AA" w:rsidRPr="00C17C5F" w:rsidTr="000673AA">
        <w:trPr>
          <w:trHeight w:val="524"/>
        </w:trPr>
        <w:tc>
          <w:tcPr>
            <w:tcW w:w="2977" w:type="dxa"/>
          </w:tcPr>
          <w:p w:rsidR="000673AA" w:rsidRPr="00C17C5F" w:rsidRDefault="0033551A" w:rsidP="000673AA">
            <w:pPr>
              <w:autoSpaceDE w:val="0"/>
              <w:autoSpaceDN w:val="0"/>
              <w:adjustRightInd w:val="0"/>
              <w:spacing w:before="0" w:beforeAutospacing="0" w:after="0" w:afterAutospacing="0" w:line="240" w:lineRule="auto"/>
              <w:rPr>
                <w:rFonts w:ascii="Arial" w:hAnsi="Arial" w:cs="Arial"/>
                <w:b/>
                <w:iCs/>
                <w:sz w:val="24"/>
                <w:szCs w:val="28"/>
                <w:lang w:val="es-MX" w:eastAsia="es-ES"/>
              </w:rPr>
            </w:pPr>
            <w:r w:rsidRPr="00C17C5F">
              <w:rPr>
                <w:rFonts w:ascii="Arial" w:hAnsi="Arial" w:cs="Arial"/>
                <w:b/>
                <w:iCs/>
                <w:sz w:val="24"/>
                <w:szCs w:val="28"/>
                <w:lang w:val="es-MX" w:eastAsia="es-ES"/>
              </w:rPr>
              <w:t>MORENA</w:t>
            </w:r>
            <w:r w:rsidR="000673AA" w:rsidRPr="00C17C5F">
              <w:rPr>
                <w:rFonts w:ascii="Arial" w:hAnsi="Arial" w:cs="Arial"/>
                <w:b/>
                <w:iCs/>
                <w:sz w:val="24"/>
                <w:szCs w:val="28"/>
                <w:lang w:val="es-MX" w:eastAsia="es-ES"/>
              </w:rPr>
              <w:t xml:space="preserve"> o parte actora </w:t>
            </w:r>
          </w:p>
        </w:tc>
        <w:tc>
          <w:tcPr>
            <w:tcW w:w="4719" w:type="dxa"/>
          </w:tcPr>
          <w:p w:rsidR="000673AA" w:rsidRPr="00C17C5F" w:rsidRDefault="0033551A" w:rsidP="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MORENA</w:t>
            </w:r>
            <w:r w:rsidR="000673AA" w:rsidRPr="00C17C5F">
              <w:rPr>
                <w:rFonts w:ascii="Arial" w:hAnsi="Arial" w:cs="Arial"/>
                <w:sz w:val="24"/>
                <w:szCs w:val="28"/>
                <w:lang w:val="es-MX" w:eastAsia="es-ES"/>
              </w:rPr>
              <w:t xml:space="preserve"> en la Ciudad de México</w:t>
            </w:r>
          </w:p>
          <w:p w:rsidR="000673AA" w:rsidRPr="00C17C5F" w:rsidRDefault="000673AA" w:rsidP="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c>
          <w:tcPr>
            <w:tcW w:w="2977" w:type="dxa"/>
            <w:hideMark/>
          </w:tcPr>
          <w:p w:rsidR="000673AA" w:rsidRPr="00C17C5F" w:rsidRDefault="000673AA">
            <w:pPr>
              <w:autoSpaceDE w:val="0"/>
              <w:autoSpaceDN w:val="0"/>
              <w:adjustRightInd w:val="0"/>
              <w:spacing w:before="0" w:beforeAutospacing="0" w:after="0" w:afterAutospacing="0"/>
              <w:rPr>
                <w:rFonts w:ascii="Arial" w:hAnsi="Arial" w:cs="Arial"/>
                <w:b/>
                <w:iCs/>
                <w:sz w:val="24"/>
                <w:szCs w:val="28"/>
                <w:lang w:val="es-MX" w:eastAsia="es-ES"/>
              </w:rPr>
            </w:pPr>
            <w:r w:rsidRPr="00C17C5F">
              <w:rPr>
                <w:rFonts w:ascii="Arial" w:hAnsi="Arial" w:cs="Arial"/>
                <w:b/>
                <w:iCs/>
                <w:sz w:val="24"/>
                <w:szCs w:val="28"/>
                <w:lang w:val="es-MX" w:eastAsia="es-ES"/>
              </w:rPr>
              <w:t>Reglamento de Quejas</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rPr>
            </w:pPr>
            <w:r w:rsidRPr="00C17C5F">
              <w:rPr>
                <w:rFonts w:ascii="Arial" w:hAnsi="Arial" w:cs="Arial"/>
                <w:sz w:val="24"/>
                <w:szCs w:val="28"/>
              </w:rPr>
              <w:t>Reglamento para el Trámite y Sustanciación de Quejas y Procedimientos de Investigación del Instituto Electoral de la Ciudad de México</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eastAsia="es-ES"/>
              </w:rPr>
            </w:pPr>
          </w:p>
        </w:tc>
      </w:tr>
      <w:tr w:rsidR="000673AA" w:rsidRPr="00C17C5F" w:rsidTr="000673AA">
        <w:tc>
          <w:tcPr>
            <w:tcW w:w="2977" w:type="dxa"/>
            <w:hideMark/>
          </w:tcPr>
          <w:p w:rsidR="000673AA" w:rsidRPr="00C17C5F" w:rsidRDefault="000673AA">
            <w:pPr>
              <w:autoSpaceDE w:val="0"/>
              <w:autoSpaceDN w:val="0"/>
              <w:adjustRightInd w:val="0"/>
              <w:spacing w:before="0" w:beforeAutospacing="0" w:after="0" w:afterAutospacing="0"/>
              <w:rPr>
                <w:rFonts w:ascii="Arial" w:hAnsi="Arial" w:cs="Arial"/>
                <w:b/>
                <w:iCs/>
                <w:sz w:val="24"/>
                <w:szCs w:val="28"/>
                <w:lang w:val="es-MX" w:eastAsia="es-ES"/>
              </w:rPr>
            </w:pPr>
            <w:r w:rsidRPr="00C17C5F">
              <w:rPr>
                <w:rFonts w:ascii="Arial" w:hAnsi="Arial" w:cs="Arial"/>
                <w:b/>
                <w:iCs/>
                <w:sz w:val="24"/>
                <w:szCs w:val="28"/>
                <w:lang w:val="es-MX" w:eastAsia="es-ES"/>
              </w:rPr>
              <w:t>Secretario Ejecutivo</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eastAsia="es-ES"/>
              </w:rPr>
            </w:pPr>
            <w:r w:rsidRPr="00C17C5F">
              <w:rPr>
                <w:rFonts w:ascii="Arial" w:hAnsi="Arial" w:cs="Arial"/>
                <w:sz w:val="24"/>
                <w:szCs w:val="28"/>
                <w:lang w:eastAsia="es-ES"/>
              </w:rPr>
              <w:t>Secretario Ejecutivo del Instituto Electoral de la Ciudad de México</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eastAsia="es-ES"/>
              </w:rPr>
            </w:pPr>
          </w:p>
        </w:tc>
      </w:tr>
      <w:tr w:rsidR="000673AA" w:rsidRPr="00C17C5F" w:rsidTr="000673AA">
        <w:tc>
          <w:tcPr>
            <w:tcW w:w="2977" w:type="dxa"/>
            <w:hideMark/>
          </w:tcPr>
          <w:p w:rsidR="000673AA" w:rsidRPr="00C17C5F" w:rsidRDefault="000673AA">
            <w:pPr>
              <w:autoSpaceDE w:val="0"/>
              <w:autoSpaceDN w:val="0"/>
              <w:adjustRightInd w:val="0"/>
              <w:spacing w:before="0" w:beforeAutospacing="0" w:after="0" w:afterAutospacing="0"/>
              <w:rPr>
                <w:rFonts w:ascii="Arial" w:hAnsi="Arial" w:cs="Arial"/>
                <w:b/>
                <w:iCs/>
                <w:sz w:val="24"/>
                <w:szCs w:val="28"/>
                <w:lang w:val="es-MX" w:eastAsia="es-ES"/>
              </w:rPr>
            </w:pPr>
            <w:r w:rsidRPr="00C17C5F">
              <w:rPr>
                <w:rFonts w:ascii="Arial" w:hAnsi="Arial" w:cs="Arial"/>
                <w:b/>
                <w:iCs/>
                <w:sz w:val="24"/>
                <w:szCs w:val="28"/>
                <w:lang w:val="es-MX" w:eastAsia="es-ES"/>
              </w:rPr>
              <w:t>Sala Superior</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 xml:space="preserve">Sala Superior del Tribunal Electoral del Poder Judicial de la Federación </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0673AA" w:rsidRPr="00C17C5F" w:rsidTr="000673AA">
        <w:tc>
          <w:tcPr>
            <w:tcW w:w="2977" w:type="dxa"/>
            <w:hideMark/>
          </w:tcPr>
          <w:p w:rsidR="000673AA" w:rsidRPr="00C17C5F" w:rsidRDefault="000673AA">
            <w:pPr>
              <w:autoSpaceDE w:val="0"/>
              <w:autoSpaceDN w:val="0"/>
              <w:adjustRightInd w:val="0"/>
              <w:spacing w:before="0" w:beforeAutospacing="0" w:after="0" w:afterAutospacing="0"/>
              <w:rPr>
                <w:rFonts w:ascii="Arial" w:hAnsi="Arial" w:cs="Arial"/>
                <w:b/>
                <w:iCs/>
                <w:sz w:val="24"/>
                <w:szCs w:val="28"/>
                <w:lang w:val="es-MX" w:eastAsia="es-ES"/>
              </w:rPr>
            </w:pPr>
            <w:r w:rsidRPr="00C17C5F">
              <w:rPr>
                <w:rFonts w:ascii="Arial" w:hAnsi="Arial" w:cs="Arial"/>
                <w:b/>
                <w:iCs/>
                <w:sz w:val="24"/>
                <w:szCs w:val="28"/>
                <w:lang w:val="es-MX" w:eastAsia="es-ES"/>
              </w:rPr>
              <w:t>Tribunal Electoral</w:t>
            </w:r>
          </w:p>
        </w:tc>
        <w:tc>
          <w:tcPr>
            <w:tcW w:w="4719" w:type="dxa"/>
          </w:tcPr>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Tribunal Electoral de la Ciudad de México</w:t>
            </w:r>
          </w:p>
          <w:p w:rsidR="000673AA" w:rsidRPr="00C17C5F" w:rsidRDefault="000673AA">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6477E9" w:rsidRPr="00C17C5F" w:rsidTr="006477E9">
        <w:tc>
          <w:tcPr>
            <w:tcW w:w="2977" w:type="dxa"/>
          </w:tcPr>
          <w:p w:rsidR="006477E9" w:rsidRPr="00C17C5F" w:rsidRDefault="006477E9" w:rsidP="006477E9">
            <w:pPr>
              <w:autoSpaceDE w:val="0"/>
              <w:autoSpaceDN w:val="0"/>
              <w:adjustRightInd w:val="0"/>
              <w:spacing w:before="0" w:after="0"/>
              <w:rPr>
                <w:rFonts w:ascii="Arial" w:hAnsi="Arial" w:cs="Arial"/>
                <w:b/>
                <w:bCs/>
                <w:iCs/>
                <w:sz w:val="24"/>
                <w:szCs w:val="28"/>
                <w:lang w:val="es-MX" w:eastAsia="es-ES"/>
              </w:rPr>
            </w:pPr>
            <w:r w:rsidRPr="00C17C5F">
              <w:rPr>
                <w:rFonts w:ascii="Arial" w:hAnsi="Arial" w:cs="Arial"/>
                <w:b/>
                <w:bCs/>
                <w:iCs/>
                <w:sz w:val="24"/>
                <w:szCs w:val="28"/>
                <w:lang w:val="es-MX" w:eastAsia="es-ES"/>
              </w:rPr>
              <w:t>UMAS</w:t>
            </w:r>
          </w:p>
        </w:tc>
        <w:tc>
          <w:tcPr>
            <w:tcW w:w="4719" w:type="dxa"/>
          </w:tcPr>
          <w:p w:rsidR="006477E9" w:rsidRPr="00C17C5F" w:rsidRDefault="006477E9" w:rsidP="006477E9">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r w:rsidRPr="00C17C5F">
              <w:rPr>
                <w:rFonts w:ascii="Arial" w:eastAsia="Times New Roman" w:hAnsi="Arial" w:cs="Arial"/>
                <w:sz w:val="24"/>
                <w:szCs w:val="28"/>
                <w:lang w:val="es-MX" w:eastAsia="es-ES"/>
              </w:rPr>
              <w:t>Unidades de Medida y Actualización</w:t>
            </w:r>
          </w:p>
          <w:p w:rsidR="006477E9" w:rsidRPr="00C17C5F" w:rsidRDefault="006477E9" w:rsidP="006477E9">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p>
        </w:tc>
      </w:tr>
      <w:tr w:rsidR="006477E9" w:rsidRPr="00C17C5F" w:rsidTr="006477E9">
        <w:tc>
          <w:tcPr>
            <w:tcW w:w="2977" w:type="dxa"/>
          </w:tcPr>
          <w:p w:rsidR="006477E9" w:rsidRPr="00C17C5F" w:rsidRDefault="006477E9" w:rsidP="006477E9">
            <w:pPr>
              <w:autoSpaceDE w:val="0"/>
              <w:autoSpaceDN w:val="0"/>
              <w:adjustRightInd w:val="0"/>
              <w:spacing w:before="0" w:beforeAutospacing="0" w:after="0" w:afterAutospacing="0"/>
              <w:rPr>
                <w:rFonts w:ascii="Arial" w:hAnsi="Arial" w:cs="Arial"/>
                <w:b/>
                <w:iCs/>
                <w:sz w:val="24"/>
                <w:szCs w:val="28"/>
                <w:lang w:val="es-MX" w:eastAsia="es-ES"/>
              </w:rPr>
            </w:pPr>
            <w:r w:rsidRPr="00C17C5F">
              <w:rPr>
                <w:rFonts w:ascii="Arial" w:hAnsi="Arial" w:cs="Arial"/>
                <w:b/>
                <w:iCs/>
                <w:sz w:val="24"/>
                <w:szCs w:val="28"/>
                <w:lang w:val="es-MX" w:eastAsia="es-ES"/>
              </w:rPr>
              <w:t>Unidad</w:t>
            </w:r>
          </w:p>
        </w:tc>
        <w:tc>
          <w:tcPr>
            <w:tcW w:w="4719" w:type="dxa"/>
          </w:tcPr>
          <w:p w:rsidR="006477E9" w:rsidRPr="00C17C5F" w:rsidRDefault="006477E9" w:rsidP="006477E9">
            <w:pPr>
              <w:autoSpaceDE w:val="0"/>
              <w:autoSpaceDN w:val="0"/>
              <w:adjustRightInd w:val="0"/>
              <w:spacing w:before="0" w:beforeAutospacing="0" w:after="0" w:afterAutospacing="0" w:line="240" w:lineRule="auto"/>
              <w:rPr>
                <w:rFonts w:ascii="Arial" w:hAnsi="Arial" w:cs="Arial"/>
                <w:sz w:val="24"/>
                <w:szCs w:val="28"/>
                <w:lang w:val="es-MX" w:eastAsia="es-ES"/>
              </w:rPr>
            </w:pPr>
            <w:r w:rsidRPr="00C17C5F">
              <w:rPr>
                <w:rFonts w:ascii="Arial" w:hAnsi="Arial" w:cs="Arial"/>
                <w:sz w:val="24"/>
                <w:szCs w:val="28"/>
                <w:lang w:val="es-MX" w:eastAsia="es-ES"/>
              </w:rPr>
              <w:t>Unidad Especializada de Procedimientos Sancionadores del Tribunal Electoral de la Ciudad de México</w:t>
            </w:r>
          </w:p>
          <w:p w:rsidR="00DD03E0" w:rsidRPr="00C17C5F" w:rsidRDefault="00DD03E0" w:rsidP="006477E9">
            <w:pPr>
              <w:autoSpaceDE w:val="0"/>
              <w:autoSpaceDN w:val="0"/>
              <w:adjustRightInd w:val="0"/>
              <w:spacing w:before="0" w:beforeAutospacing="0" w:after="0" w:afterAutospacing="0" w:line="240" w:lineRule="auto"/>
              <w:rPr>
                <w:rFonts w:ascii="Arial" w:hAnsi="Arial" w:cs="Arial"/>
                <w:sz w:val="24"/>
                <w:szCs w:val="28"/>
                <w:lang w:val="es-MX" w:eastAsia="es-ES"/>
              </w:rPr>
            </w:pPr>
          </w:p>
        </w:tc>
      </w:tr>
      <w:tr w:rsidR="006477E9" w:rsidRPr="00C17C5F" w:rsidTr="006477E9">
        <w:tc>
          <w:tcPr>
            <w:tcW w:w="2977" w:type="dxa"/>
          </w:tcPr>
          <w:p w:rsidR="006477E9" w:rsidRPr="00C17C5F" w:rsidRDefault="006477E9" w:rsidP="00EB756E">
            <w:pPr>
              <w:autoSpaceDE w:val="0"/>
              <w:autoSpaceDN w:val="0"/>
              <w:adjustRightInd w:val="0"/>
              <w:rPr>
                <w:rFonts w:ascii="Arial" w:hAnsi="Arial" w:cs="Arial"/>
                <w:b/>
                <w:bCs/>
                <w:iCs/>
                <w:sz w:val="24"/>
                <w:szCs w:val="28"/>
                <w:lang w:val="es-MX" w:eastAsia="es-ES"/>
              </w:rPr>
            </w:pPr>
            <w:r w:rsidRPr="00C17C5F">
              <w:rPr>
                <w:rFonts w:ascii="Arial" w:hAnsi="Arial" w:cs="Arial"/>
                <w:b/>
                <w:bCs/>
                <w:iCs/>
                <w:sz w:val="24"/>
                <w:szCs w:val="28"/>
                <w:lang w:val="es-MX" w:eastAsia="es-ES"/>
              </w:rPr>
              <w:t>UTF</w:t>
            </w:r>
          </w:p>
        </w:tc>
        <w:tc>
          <w:tcPr>
            <w:tcW w:w="4719" w:type="dxa"/>
          </w:tcPr>
          <w:p w:rsidR="006477E9" w:rsidRPr="00C17C5F" w:rsidRDefault="006477E9" w:rsidP="006477E9">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r w:rsidRPr="00C17C5F">
              <w:rPr>
                <w:rFonts w:ascii="Arial" w:eastAsia="Times New Roman" w:hAnsi="Arial" w:cs="Arial"/>
                <w:sz w:val="24"/>
                <w:szCs w:val="28"/>
                <w:lang w:val="es-MX" w:eastAsia="es-ES"/>
              </w:rPr>
              <w:t>Unidad Técnica de Fiscalización del Instituto Nacional Electoral</w:t>
            </w:r>
          </w:p>
          <w:p w:rsidR="006477E9" w:rsidRPr="00C17C5F" w:rsidRDefault="006477E9" w:rsidP="006477E9">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p>
        </w:tc>
      </w:tr>
      <w:tr w:rsidR="006477E9" w:rsidRPr="00C17C5F" w:rsidTr="006477E9">
        <w:tc>
          <w:tcPr>
            <w:tcW w:w="2977" w:type="dxa"/>
          </w:tcPr>
          <w:p w:rsidR="006477E9" w:rsidRPr="00C17C5F" w:rsidRDefault="006477E9" w:rsidP="006477E9">
            <w:pPr>
              <w:autoSpaceDE w:val="0"/>
              <w:autoSpaceDN w:val="0"/>
              <w:adjustRightInd w:val="0"/>
              <w:spacing w:before="0" w:beforeAutospacing="0" w:after="0" w:afterAutospacing="0"/>
              <w:rPr>
                <w:rFonts w:ascii="Arial" w:hAnsi="Arial" w:cs="Arial"/>
                <w:b/>
                <w:bCs/>
                <w:iCs/>
                <w:sz w:val="24"/>
                <w:szCs w:val="28"/>
                <w:lang w:val="es-MX" w:eastAsia="es-ES"/>
              </w:rPr>
            </w:pPr>
            <w:r w:rsidRPr="00C17C5F">
              <w:rPr>
                <w:rFonts w:ascii="Arial" w:hAnsi="Arial" w:cs="Arial"/>
                <w:b/>
                <w:bCs/>
                <w:iCs/>
                <w:sz w:val="24"/>
                <w:szCs w:val="28"/>
                <w:lang w:val="es-MX" w:eastAsia="es-ES"/>
              </w:rPr>
              <w:t>UTVOPL</w:t>
            </w:r>
          </w:p>
        </w:tc>
        <w:tc>
          <w:tcPr>
            <w:tcW w:w="4719" w:type="dxa"/>
          </w:tcPr>
          <w:p w:rsidR="006477E9" w:rsidRPr="00C17C5F" w:rsidRDefault="006477E9" w:rsidP="006477E9">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r w:rsidRPr="00C17C5F">
              <w:rPr>
                <w:rFonts w:ascii="Arial" w:eastAsia="Times New Roman" w:hAnsi="Arial" w:cs="Arial"/>
                <w:sz w:val="24"/>
                <w:szCs w:val="28"/>
                <w:lang w:val="es-MX" w:eastAsia="es-ES"/>
              </w:rPr>
              <w:t xml:space="preserve">Unidad Técnica de Vinculación con los Organismos Públicos Locales del </w:t>
            </w:r>
            <w:r w:rsidR="0007241D" w:rsidRPr="00C17C5F">
              <w:rPr>
                <w:rFonts w:ascii="Arial" w:eastAsia="Times New Roman" w:hAnsi="Arial" w:cs="Arial"/>
                <w:sz w:val="24"/>
                <w:szCs w:val="28"/>
                <w:lang w:val="es-MX" w:eastAsia="es-ES"/>
              </w:rPr>
              <w:t xml:space="preserve">Instituto </w:t>
            </w:r>
            <w:r w:rsidRPr="00C17C5F">
              <w:rPr>
                <w:rFonts w:ascii="Arial" w:eastAsia="Times New Roman" w:hAnsi="Arial" w:cs="Arial"/>
                <w:sz w:val="24"/>
                <w:szCs w:val="28"/>
                <w:lang w:val="es-MX" w:eastAsia="es-ES"/>
              </w:rPr>
              <w:t>Nacional Electoral</w:t>
            </w:r>
          </w:p>
          <w:p w:rsidR="006477E9" w:rsidRPr="00C17C5F" w:rsidRDefault="006477E9" w:rsidP="006477E9">
            <w:pPr>
              <w:autoSpaceDE w:val="0"/>
              <w:autoSpaceDN w:val="0"/>
              <w:adjustRightInd w:val="0"/>
              <w:spacing w:before="0" w:beforeAutospacing="0" w:after="0" w:afterAutospacing="0" w:line="240" w:lineRule="auto"/>
              <w:rPr>
                <w:rFonts w:ascii="Arial" w:eastAsia="Times New Roman" w:hAnsi="Arial" w:cs="Arial"/>
                <w:sz w:val="24"/>
                <w:szCs w:val="28"/>
                <w:lang w:val="es-MX" w:eastAsia="es-ES"/>
              </w:rPr>
            </w:pPr>
          </w:p>
        </w:tc>
      </w:tr>
    </w:tbl>
    <w:p w:rsidR="000673AA" w:rsidRPr="00C17C5F" w:rsidRDefault="000673AA" w:rsidP="000673AA">
      <w:pPr>
        <w:rPr>
          <w:rFonts w:ascii="Arial" w:hAnsi="Arial" w:cs="Arial"/>
          <w:szCs w:val="28"/>
          <w:lang w:eastAsia="es-MX"/>
        </w:rPr>
      </w:pPr>
      <w:r w:rsidRPr="00C17C5F">
        <w:rPr>
          <w:rFonts w:ascii="Arial" w:hAnsi="Arial" w:cs="Arial"/>
          <w:szCs w:val="28"/>
          <w:lang w:eastAsia="es-MX"/>
        </w:rPr>
        <w:t>De lo narrado por la parte actora en su escrito inicial de demanda, así como del contenido de las constancias de autos, se advierten los siguientes:</w:t>
      </w:r>
    </w:p>
    <w:p w:rsidR="000673AA" w:rsidRPr="00C17C5F" w:rsidRDefault="000673AA" w:rsidP="000673AA">
      <w:pPr>
        <w:jc w:val="center"/>
        <w:rPr>
          <w:rFonts w:ascii="Arial" w:hAnsi="Arial" w:cs="Arial"/>
          <w:b/>
          <w:szCs w:val="28"/>
        </w:rPr>
      </w:pPr>
      <w:r w:rsidRPr="00C17C5F">
        <w:rPr>
          <w:rFonts w:ascii="Arial" w:hAnsi="Arial" w:cs="Arial"/>
          <w:b/>
          <w:szCs w:val="28"/>
        </w:rPr>
        <w:t>ANTECEDENTES</w:t>
      </w:r>
    </w:p>
    <w:p w:rsidR="000673AA" w:rsidRPr="00C17C5F" w:rsidRDefault="000673AA" w:rsidP="000673AA">
      <w:pPr>
        <w:pStyle w:val="Cuerpodeltexto20"/>
        <w:shd w:val="clear" w:color="auto" w:fill="auto"/>
        <w:spacing w:before="0" w:after="0" w:line="360" w:lineRule="auto"/>
        <w:rPr>
          <w:sz w:val="22"/>
          <w:szCs w:val="28"/>
          <w:lang w:bidi="es-ES"/>
        </w:rPr>
      </w:pPr>
    </w:p>
    <w:p w:rsidR="000673AA" w:rsidRPr="00C17C5F" w:rsidRDefault="000673AA" w:rsidP="000673AA">
      <w:pPr>
        <w:spacing w:before="0" w:beforeAutospacing="0" w:after="0" w:afterAutospacing="0"/>
        <w:rPr>
          <w:rFonts w:ascii="Arial" w:eastAsia="Times New Roman" w:hAnsi="Arial" w:cs="Arial"/>
          <w:b/>
          <w:szCs w:val="28"/>
          <w:lang w:val="es-MX" w:eastAsia="es-ES"/>
        </w:rPr>
      </w:pPr>
      <w:r w:rsidRPr="00C17C5F">
        <w:rPr>
          <w:rFonts w:ascii="Arial" w:eastAsia="Times New Roman" w:hAnsi="Arial" w:cs="Arial"/>
          <w:b/>
          <w:szCs w:val="28"/>
          <w:lang w:val="es-MX" w:eastAsia="es-ES"/>
        </w:rPr>
        <w:t xml:space="preserve">I. Procedimiento de fiscalización </w:t>
      </w:r>
    </w:p>
    <w:p w:rsidR="000673AA" w:rsidRPr="00C17C5F" w:rsidRDefault="000673AA" w:rsidP="000673AA">
      <w:pPr>
        <w:spacing w:before="0" w:beforeAutospacing="0" w:after="0" w:afterAutospacing="0"/>
        <w:rPr>
          <w:rFonts w:ascii="Arial" w:eastAsia="Times New Roman" w:hAnsi="Arial" w:cs="Arial"/>
          <w:b/>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 xml:space="preserve">1. Acuerdo INE/CG134/2018. </w:t>
      </w:r>
      <w:r w:rsidRPr="00C17C5F">
        <w:rPr>
          <w:rFonts w:ascii="Arial" w:eastAsia="Times New Roman" w:hAnsi="Arial" w:cs="Arial"/>
          <w:szCs w:val="28"/>
          <w:lang w:val="es-MX" w:eastAsia="es-ES"/>
        </w:rPr>
        <w:t xml:space="preserve">El veintiocho de febrero de dos mil dieciocho, con motivo del cumplimiento de las obligaciones en materia de fiscalización, el </w:t>
      </w:r>
      <w:r w:rsidR="0007241D" w:rsidRPr="00C17C5F">
        <w:rPr>
          <w:rFonts w:ascii="Arial" w:eastAsia="Times New Roman" w:hAnsi="Arial" w:cs="Arial"/>
          <w:szCs w:val="28"/>
          <w:lang w:val="es-MX" w:eastAsia="es-ES"/>
        </w:rPr>
        <w:t>INE</w:t>
      </w:r>
      <w:r w:rsidR="0007241D" w:rsidRPr="00C17C5F">
        <w:rPr>
          <w:rFonts w:ascii="Arial" w:eastAsia="Times New Roman" w:hAnsi="Arial" w:cs="Arial"/>
          <w:i/>
          <w:szCs w:val="28"/>
          <w:lang w:val="es-MX" w:eastAsia="es-ES"/>
        </w:rPr>
        <w:t xml:space="preserve"> </w:t>
      </w:r>
      <w:r w:rsidRPr="00C17C5F">
        <w:rPr>
          <w:rFonts w:ascii="Arial" w:eastAsia="Times New Roman" w:hAnsi="Arial" w:cs="Arial"/>
          <w:szCs w:val="28"/>
          <w:lang w:val="es-MX" w:eastAsia="es-ES"/>
        </w:rPr>
        <w:t>aprobó el ajuste a los plazos para la revisión de los informes anuales de ingresos y gastos de los partidos políticos nacionales, partidos políticos nacionales con acreditación local y partidos políticos locales, así como agrupaciones políticas nacionales</w:t>
      </w:r>
      <w:r w:rsidR="0007241D" w:rsidRPr="00C17C5F">
        <w:rPr>
          <w:rFonts w:ascii="Arial" w:eastAsia="Times New Roman" w:hAnsi="Arial" w:cs="Arial"/>
          <w:szCs w:val="28"/>
          <w:lang w:val="es-MX" w:eastAsia="es-ES"/>
        </w:rPr>
        <w:t>,</w:t>
      </w:r>
      <w:r w:rsidRPr="00C17C5F">
        <w:rPr>
          <w:rFonts w:ascii="Arial" w:eastAsia="Times New Roman" w:hAnsi="Arial" w:cs="Arial"/>
          <w:szCs w:val="28"/>
          <w:lang w:val="es-MX" w:eastAsia="es-ES"/>
        </w:rPr>
        <w:t xml:space="preserve"> correspondiente</w:t>
      </w:r>
      <w:r w:rsidR="00DD03E0" w:rsidRPr="00C17C5F">
        <w:rPr>
          <w:rFonts w:ascii="Arial" w:eastAsia="Times New Roman" w:hAnsi="Arial" w:cs="Arial"/>
          <w:szCs w:val="28"/>
          <w:lang w:val="es-MX" w:eastAsia="es-ES"/>
        </w:rPr>
        <w:t>s</w:t>
      </w:r>
      <w:r w:rsidRPr="00C17C5F">
        <w:rPr>
          <w:rFonts w:ascii="Arial" w:eastAsia="Times New Roman" w:hAnsi="Arial" w:cs="Arial"/>
          <w:szCs w:val="28"/>
          <w:lang w:val="es-MX" w:eastAsia="es-ES"/>
        </w:rPr>
        <w:t xml:space="preserve"> al ejercicio dos mil diecisiete.</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2. Acuerdo INE/CG1167/2018</w:t>
      </w:r>
      <w:r w:rsidRPr="00C17C5F">
        <w:rPr>
          <w:rFonts w:ascii="Arial" w:eastAsia="Times New Roman" w:hAnsi="Arial" w:cs="Arial"/>
          <w:szCs w:val="28"/>
          <w:lang w:val="es-MX" w:eastAsia="es-ES"/>
        </w:rPr>
        <w:t xml:space="preserve">. El seis de agosto de dos mil dieciocho, derivado de las cargas de trabajo que originó el proceso electoral </w:t>
      </w:r>
      <w:r w:rsidR="0007241D" w:rsidRPr="00C17C5F">
        <w:rPr>
          <w:rFonts w:ascii="Arial" w:eastAsia="Times New Roman" w:hAnsi="Arial" w:cs="Arial"/>
          <w:szCs w:val="28"/>
          <w:lang w:val="es-MX" w:eastAsia="es-ES"/>
        </w:rPr>
        <w:t>de la referida anualidad</w:t>
      </w:r>
      <w:r w:rsidRPr="00C17C5F">
        <w:rPr>
          <w:rFonts w:ascii="Arial" w:eastAsia="Times New Roman" w:hAnsi="Arial" w:cs="Arial"/>
          <w:szCs w:val="28"/>
          <w:lang w:val="es-MX" w:eastAsia="es-ES"/>
        </w:rPr>
        <w:t>, el INE aprobó la modificación de los plazos para diferir treinta días hábiles la notificación de los oficios de errores y omisiones de la revisión de los informes anuales d</w:t>
      </w:r>
      <w:r w:rsidR="00DD03E0" w:rsidRPr="00C17C5F">
        <w:rPr>
          <w:rFonts w:ascii="Arial" w:eastAsia="Times New Roman" w:hAnsi="Arial" w:cs="Arial"/>
          <w:szCs w:val="28"/>
          <w:lang w:val="es-MX" w:eastAsia="es-ES"/>
        </w:rPr>
        <w:t>el ejercicio dos mil diecisiete</w:t>
      </w:r>
      <w:r w:rsidRPr="00C17C5F">
        <w:rPr>
          <w:rFonts w:ascii="Arial" w:eastAsia="Times New Roman" w:hAnsi="Arial" w:cs="Arial"/>
          <w:szCs w:val="28"/>
          <w:lang w:val="es-MX" w:eastAsia="es-ES"/>
        </w:rPr>
        <w:t xml:space="preserve"> </w:t>
      </w:r>
      <w:r w:rsidR="00DD03E0" w:rsidRPr="00C17C5F">
        <w:rPr>
          <w:rFonts w:ascii="Arial" w:eastAsia="Times New Roman" w:hAnsi="Arial" w:cs="Arial"/>
          <w:szCs w:val="28"/>
          <w:lang w:val="es-MX" w:eastAsia="es-ES"/>
        </w:rPr>
        <w:t xml:space="preserve">concernientes a </w:t>
      </w:r>
      <w:r w:rsidRPr="00C17C5F">
        <w:rPr>
          <w:rFonts w:ascii="Arial" w:eastAsia="Times New Roman" w:hAnsi="Arial" w:cs="Arial"/>
          <w:szCs w:val="28"/>
          <w:lang w:val="es-MX" w:eastAsia="es-ES"/>
        </w:rPr>
        <w:t>los partidos políticos con registro nacional y local</w:t>
      </w:r>
      <w:r w:rsidR="0007241D" w:rsidRPr="00C17C5F">
        <w:rPr>
          <w:rFonts w:ascii="Arial" w:eastAsia="Times New Roman" w:hAnsi="Arial" w:cs="Arial"/>
          <w:szCs w:val="28"/>
          <w:lang w:val="es-MX" w:eastAsia="es-ES"/>
        </w:rPr>
        <w:t xml:space="preserve">, así como </w:t>
      </w:r>
      <w:r w:rsidRPr="00C17C5F">
        <w:rPr>
          <w:rFonts w:ascii="Arial" w:eastAsia="Times New Roman" w:hAnsi="Arial" w:cs="Arial"/>
          <w:szCs w:val="28"/>
          <w:lang w:val="es-MX" w:eastAsia="es-ES"/>
        </w:rPr>
        <w:t>de las agrupaciones políticas nacionales.</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 xml:space="preserve">3. Entrega de informe anual. </w:t>
      </w:r>
      <w:r w:rsidRPr="00C17C5F">
        <w:rPr>
          <w:rFonts w:ascii="Arial" w:eastAsia="Times New Roman" w:hAnsi="Arial" w:cs="Arial"/>
          <w:szCs w:val="28"/>
          <w:lang w:val="es-MX" w:eastAsia="es-ES"/>
        </w:rPr>
        <w:t xml:space="preserve">En cumplimiento a sus obligaciones en materia de fiscalización, </w:t>
      </w:r>
      <w:r w:rsidR="0033551A" w:rsidRPr="00C17C5F">
        <w:rPr>
          <w:rFonts w:ascii="Arial" w:eastAsia="Times New Roman" w:hAnsi="Arial" w:cs="Arial"/>
          <w:szCs w:val="28"/>
          <w:lang w:val="es-MX" w:eastAsia="es-ES"/>
        </w:rPr>
        <w:t>MORENA</w:t>
      </w:r>
      <w:r w:rsidRPr="00C17C5F">
        <w:rPr>
          <w:rFonts w:ascii="Arial" w:eastAsia="Times New Roman" w:hAnsi="Arial" w:cs="Arial"/>
          <w:szCs w:val="28"/>
          <w:lang w:val="es-MX" w:eastAsia="es-ES"/>
        </w:rPr>
        <w:t xml:space="preserve"> presentó su informe anual d</w:t>
      </w:r>
      <w:r w:rsidR="0007241D" w:rsidRPr="00C17C5F">
        <w:rPr>
          <w:rFonts w:ascii="Arial" w:eastAsia="Times New Roman" w:hAnsi="Arial" w:cs="Arial"/>
          <w:szCs w:val="28"/>
          <w:lang w:val="es-MX" w:eastAsia="es-ES"/>
        </w:rPr>
        <w:t>el ejercicio dos mil diecisiete</w:t>
      </w:r>
      <w:r w:rsidRPr="00C17C5F">
        <w:rPr>
          <w:rFonts w:ascii="Arial" w:eastAsia="Times New Roman" w:hAnsi="Arial" w:cs="Arial"/>
          <w:szCs w:val="28"/>
          <w:lang w:val="es-MX" w:eastAsia="es-ES"/>
        </w:rPr>
        <w:t xml:space="preserve"> ante la UTF.</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 xml:space="preserve">4. Requerimiento. </w:t>
      </w:r>
      <w:r w:rsidRPr="00C17C5F">
        <w:rPr>
          <w:rFonts w:ascii="Arial" w:eastAsia="Times New Roman" w:hAnsi="Arial" w:cs="Arial"/>
          <w:szCs w:val="28"/>
          <w:lang w:val="es-MX" w:eastAsia="es-ES"/>
        </w:rPr>
        <w:t xml:space="preserve">El diecinueve de octubre de dos mil dieciocho, a través del oficio INE/UTF/DA/44720/18, la autoridad fiscalizadora hizo del conocimiento del Secretario de Finanzas de </w:t>
      </w:r>
      <w:r w:rsidR="0033551A" w:rsidRPr="00C17C5F">
        <w:rPr>
          <w:rFonts w:ascii="Arial" w:eastAsia="Times New Roman" w:hAnsi="Arial" w:cs="Arial"/>
          <w:szCs w:val="28"/>
          <w:lang w:val="es-MX" w:eastAsia="es-ES"/>
        </w:rPr>
        <w:t>MORENA</w:t>
      </w:r>
      <w:r w:rsidRPr="00C17C5F">
        <w:rPr>
          <w:rFonts w:ascii="Arial" w:eastAsia="Times New Roman" w:hAnsi="Arial" w:cs="Arial"/>
          <w:szCs w:val="28"/>
          <w:lang w:val="es-MX" w:eastAsia="es-ES"/>
        </w:rPr>
        <w:t xml:space="preserve"> los errores y omisiones detectados en el informe anual </w:t>
      </w:r>
      <w:r w:rsidR="00DD03E0" w:rsidRPr="00C17C5F">
        <w:rPr>
          <w:rFonts w:ascii="Arial" w:eastAsia="Times New Roman" w:hAnsi="Arial" w:cs="Arial"/>
          <w:szCs w:val="28"/>
          <w:lang w:val="es-MX" w:eastAsia="es-ES"/>
        </w:rPr>
        <w:t>─</w:t>
      </w:r>
      <w:r w:rsidRPr="00C17C5F">
        <w:rPr>
          <w:rFonts w:ascii="Arial" w:eastAsia="Times New Roman" w:hAnsi="Arial" w:cs="Arial"/>
          <w:szCs w:val="28"/>
          <w:lang w:val="es-MX" w:eastAsia="es-ES"/>
        </w:rPr>
        <w:t>primera vuelta</w:t>
      </w:r>
      <w:r w:rsidR="00DD03E0" w:rsidRPr="00C17C5F">
        <w:rPr>
          <w:rFonts w:ascii="Arial" w:eastAsia="Times New Roman" w:hAnsi="Arial" w:cs="Arial"/>
          <w:szCs w:val="28"/>
          <w:lang w:val="es-MX" w:eastAsia="es-ES"/>
        </w:rPr>
        <w:t>─</w:t>
      </w:r>
      <w:r w:rsidRPr="00C17C5F">
        <w:rPr>
          <w:rFonts w:ascii="Arial" w:eastAsia="Times New Roman" w:hAnsi="Arial" w:cs="Arial"/>
          <w:szCs w:val="28"/>
          <w:lang w:val="es-MX" w:eastAsia="es-ES"/>
        </w:rPr>
        <w:t>, a efecto de que realizara las aclaraciones necesarias y proporcionara la documentación que soportara sus afirmaciones.</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7241D"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szCs w:val="28"/>
          <w:lang w:val="es-MX" w:eastAsia="es-ES"/>
        </w:rPr>
        <w:t>E</w:t>
      </w:r>
      <w:r w:rsidR="000673AA" w:rsidRPr="00C17C5F">
        <w:rPr>
          <w:rFonts w:ascii="Arial" w:eastAsia="Times New Roman" w:hAnsi="Arial" w:cs="Arial"/>
          <w:szCs w:val="28"/>
          <w:lang w:val="es-MX" w:eastAsia="es-ES"/>
        </w:rPr>
        <w:t>n el punto 18 del oficio antes referido, se hizo del con</w:t>
      </w:r>
      <w:r w:rsidRPr="00C17C5F">
        <w:rPr>
          <w:rFonts w:ascii="Arial" w:eastAsia="Times New Roman" w:hAnsi="Arial" w:cs="Arial"/>
          <w:szCs w:val="28"/>
          <w:lang w:val="es-MX" w:eastAsia="es-ES"/>
        </w:rPr>
        <w:t>ocimiento a la parte actora que</w:t>
      </w:r>
      <w:r w:rsidR="000673AA" w:rsidRPr="00C17C5F">
        <w:rPr>
          <w:rFonts w:ascii="Arial" w:eastAsia="Times New Roman" w:hAnsi="Arial" w:cs="Arial"/>
          <w:szCs w:val="28"/>
          <w:lang w:val="es-MX" w:eastAsia="es-ES"/>
        </w:rPr>
        <w:t xml:space="preserve"> de la revisión a la balanza de comprobaciones al treinta y uno de diciembre de dos m</w:t>
      </w:r>
      <w:r w:rsidRPr="00C17C5F">
        <w:rPr>
          <w:rFonts w:ascii="Arial" w:eastAsia="Times New Roman" w:hAnsi="Arial" w:cs="Arial"/>
          <w:szCs w:val="28"/>
          <w:lang w:val="es-MX" w:eastAsia="es-ES"/>
        </w:rPr>
        <w:t xml:space="preserve">il </w:t>
      </w:r>
      <w:r w:rsidRPr="00C17C5F">
        <w:rPr>
          <w:rFonts w:ascii="Arial" w:eastAsia="Times New Roman" w:hAnsi="Arial" w:cs="Arial"/>
          <w:szCs w:val="28"/>
          <w:lang w:val="es-MX" w:eastAsia="es-ES"/>
        </w:rPr>
        <w:lastRenderedPageBreak/>
        <w:t>diecisiete, se advirtió que esta fue omisa</w:t>
      </w:r>
      <w:r w:rsidR="000673AA" w:rsidRPr="00C17C5F">
        <w:rPr>
          <w:rFonts w:ascii="Arial" w:eastAsia="Times New Roman" w:hAnsi="Arial" w:cs="Arial"/>
          <w:szCs w:val="28"/>
          <w:lang w:val="es-MX" w:eastAsia="es-ES"/>
        </w:rPr>
        <w:t xml:space="preserve"> en presentar las publicaciones mensuales de divulgación a que hace referencia el artículo 273 fracción VI del </w:t>
      </w:r>
      <w:r w:rsidRPr="00C17C5F">
        <w:rPr>
          <w:rFonts w:ascii="Arial" w:eastAsia="Times New Roman" w:hAnsi="Arial" w:cs="Arial"/>
          <w:szCs w:val="28"/>
          <w:lang w:val="es-MX" w:eastAsia="es-ES"/>
        </w:rPr>
        <w:t>Código Local</w:t>
      </w:r>
      <w:r w:rsidR="000673AA" w:rsidRPr="00C17C5F">
        <w:rPr>
          <w:rFonts w:ascii="Arial" w:eastAsia="Times New Roman" w:hAnsi="Arial" w:cs="Arial"/>
          <w:szCs w:val="28"/>
          <w:lang w:val="es-MX" w:eastAsia="es-ES"/>
        </w:rPr>
        <w:t xml:space="preserve">. </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5. Respuesta</w:t>
      </w:r>
      <w:r w:rsidRPr="00C17C5F">
        <w:rPr>
          <w:rFonts w:ascii="Arial" w:eastAsia="Times New Roman" w:hAnsi="Arial" w:cs="Arial"/>
          <w:szCs w:val="28"/>
          <w:lang w:val="es-MX" w:eastAsia="es-ES"/>
        </w:rPr>
        <w:t xml:space="preserve">. El cinco de noviembre de dos mil dieciocho, a través del oficio CEE/Finanzas/500/2018, el Secretario de Finanzas de </w:t>
      </w:r>
      <w:r w:rsidR="0033551A" w:rsidRPr="00C17C5F">
        <w:rPr>
          <w:rFonts w:ascii="Arial" w:eastAsia="Times New Roman" w:hAnsi="Arial" w:cs="Arial"/>
          <w:szCs w:val="28"/>
          <w:lang w:val="es-MX" w:eastAsia="es-ES"/>
        </w:rPr>
        <w:t>MORENA</w:t>
      </w:r>
      <w:r w:rsidRPr="00C17C5F">
        <w:rPr>
          <w:rFonts w:ascii="Arial" w:eastAsia="Times New Roman" w:hAnsi="Arial" w:cs="Arial"/>
          <w:i/>
          <w:szCs w:val="28"/>
          <w:lang w:val="es-MX" w:eastAsia="es-ES"/>
        </w:rPr>
        <w:t xml:space="preserve"> </w:t>
      </w:r>
      <w:r w:rsidRPr="00C17C5F">
        <w:rPr>
          <w:rFonts w:ascii="Arial" w:eastAsia="Times New Roman" w:hAnsi="Arial" w:cs="Arial"/>
          <w:szCs w:val="28"/>
          <w:lang w:val="es-MX" w:eastAsia="es-ES"/>
        </w:rPr>
        <w:t xml:space="preserve">dio contestación al oficio de errores y omisiones referido. Respecto al cuestionamiento 18, manifestó que no presentaba aclaración alguna, en razón </w:t>
      </w:r>
      <w:r w:rsidR="0007241D" w:rsidRPr="00C17C5F">
        <w:rPr>
          <w:rFonts w:ascii="Arial" w:eastAsia="Times New Roman" w:hAnsi="Arial" w:cs="Arial"/>
          <w:szCs w:val="28"/>
          <w:lang w:val="es-MX" w:eastAsia="es-ES"/>
        </w:rPr>
        <w:t xml:space="preserve">de </w:t>
      </w:r>
      <w:r w:rsidRPr="00C17C5F">
        <w:rPr>
          <w:rFonts w:ascii="Arial" w:eastAsia="Times New Roman" w:hAnsi="Arial" w:cs="Arial"/>
          <w:szCs w:val="28"/>
          <w:lang w:val="es-MX" w:eastAsia="es-ES"/>
        </w:rPr>
        <w:t>que no se habían realizado las publicaciones mensuales de divulgación.</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 xml:space="preserve">6. Resolución de la UTF. </w:t>
      </w:r>
      <w:r w:rsidRPr="00C17C5F">
        <w:rPr>
          <w:rFonts w:ascii="Arial" w:eastAsia="Times New Roman" w:hAnsi="Arial" w:cs="Arial"/>
          <w:szCs w:val="28"/>
          <w:lang w:val="es-MX" w:eastAsia="es-ES"/>
        </w:rPr>
        <w:t>El dieciocho de febrero, en sesión ordinaria, el Consejo General del INE aprobó la resolución</w:t>
      </w:r>
      <w:r w:rsidR="006477E9" w:rsidRPr="00C17C5F">
        <w:rPr>
          <w:rFonts w:ascii="Arial" w:eastAsia="Times New Roman" w:hAnsi="Arial" w:cs="Arial"/>
          <w:b/>
          <w:szCs w:val="28"/>
          <w:lang w:val="es-MX" w:eastAsia="es-ES"/>
        </w:rPr>
        <w:t xml:space="preserve"> INE/CG61/2019</w:t>
      </w:r>
      <w:r w:rsidRPr="00C17C5F">
        <w:rPr>
          <w:rFonts w:ascii="Arial" w:eastAsia="Times New Roman" w:hAnsi="Arial" w:cs="Arial"/>
          <w:szCs w:val="28"/>
          <w:lang w:val="es-MX" w:eastAsia="es-ES"/>
        </w:rPr>
        <w:t xml:space="preserve">, relativa a las irregularidades encontradas en el Dictamen Consolidado de la Revisión de los Informes Anuales de Ingresos y Gastos de </w:t>
      </w:r>
      <w:r w:rsidR="0033551A" w:rsidRPr="00C17C5F">
        <w:rPr>
          <w:rFonts w:ascii="Arial" w:eastAsia="Times New Roman" w:hAnsi="Arial" w:cs="Arial"/>
          <w:b/>
          <w:szCs w:val="28"/>
          <w:lang w:val="es-MX" w:eastAsia="es-ES"/>
        </w:rPr>
        <w:t>MORENA</w:t>
      </w:r>
      <w:r w:rsidRPr="00C17C5F">
        <w:rPr>
          <w:rFonts w:ascii="Arial" w:eastAsia="Times New Roman" w:hAnsi="Arial" w:cs="Arial"/>
          <w:szCs w:val="28"/>
          <w:lang w:val="es-MX" w:eastAsia="es-ES"/>
        </w:rPr>
        <w:t>, correspondientes al ejercicio 2017</w:t>
      </w:r>
      <w:r w:rsidRPr="00C17C5F">
        <w:rPr>
          <w:rStyle w:val="Refdenotaalpie"/>
          <w:rFonts w:ascii="Arial" w:eastAsia="Times New Roman" w:hAnsi="Arial"/>
          <w:szCs w:val="28"/>
          <w:lang w:val="es-MX" w:eastAsia="es-ES"/>
        </w:rPr>
        <w:footnoteReference w:id="3"/>
      </w:r>
      <w:r w:rsidRPr="00C17C5F">
        <w:rPr>
          <w:rFonts w:ascii="Arial" w:eastAsia="Times New Roman" w:hAnsi="Arial" w:cs="Arial"/>
          <w:szCs w:val="28"/>
          <w:lang w:val="es-MX" w:eastAsia="es-ES"/>
        </w:rPr>
        <w:t>.</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szCs w:val="28"/>
          <w:lang w:val="es-MX" w:eastAsia="es-ES"/>
        </w:rPr>
        <w:t xml:space="preserve">En el apartado 18.2.5. “Comité Directivo Estatal CDMX”, inciso j), se ordenó dar vista al Instituto Electoral, con motivo de lo asentado en la </w:t>
      </w:r>
      <w:r w:rsidRPr="00C17C5F">
        <w:rPr>
          <w:rFonts w:ascii="Arial" w:eastAsia="Times New Roman" w:hAnsi="Arial" w:cs="Arial"/>
          <w:b/>
          <w:szCs w:val="28"/>
          <w:lang w:val="es-MX" w:eastAsia="es-ES"/>
        </w:rPr>
        <w:t xml:space="preserve">conclusión número </w:t>
      </w:r>
      <w:r w:rsidRPr="00C17C5F">
        <w:rPr>
          <w:b/>
        </w:rPr>
        <w:t>8-C9-CM</w:t>
      </w:r>
      <w:r w:rsidR="0007241D" w:rsidRPr="00C17C5F">
        <w:rPr>
          <w:b/>
        </w:rPr>
        <w:t>,</w:t>
      </w:r>
      <w:r w:rsidRPr="00C17C5F">
        <w:rPr>
          <w:rFonts w:ascii="Arial" w:eastAsia="Times New Roman" w:hAnsi="Arial" w:cs="Arial"/>
          <w:szCs w:val="28"/>
          <w:lang w:val="es-MX" w:eastAsia="es-ES"/>
        </w:rPr>
        <w:t xml:space="preserve"> que señala lo siguiente:</w:t>
      </w:r>
    </w:p>
    <w:p w:rsidR="000673AA" w:rsidRPr="00C17C5F" w:rsidRDefault="000673AA" w:rsidP="000673AA">
      <w:pPr>
        <w:spacing w:before="0" w:beforeAutospacing="0" w:after="0" w:afterAutospacing="0"/>
        <w:ind w:left="426" w:right="193"/>
        <w:rPr>
          <w:rFonts w:ascii="Arial" w:eastAsia="Times New Roman" w:hAnsi="Arial" w:cs="Arial"/>
          <w:sz w:val="8"/>
          <w:szCs w:val="28"/>
          <w:lang w:val="es-MX" w:eastAsia="es-ES"/>
        </w:rPr>
      </w:pPr>
    </w:p>
    <w:p w:rsidR="00DD03E0" w:rsidRPr="00C17C5F" w:rsidRDefault="00DD03E0" w:rsidP="00DD03E0">
      <w:pPr>
        <w:spacing w:before="0" w:beforeAutospacing="0" w:after="0" w:afterAutospacing="0" w:line="240" w:lineRule="auto"/>
        <w:ind w:left="426" w:right="193"/>
        <w:rPr>
          <w:rFonts w:ascii="Arial" w:hAnsi="Arial" w:cs="Arial"/>
          <w:i/>
          <w:sz w:val="24"/>
        </w:rPr>
      </w:pPr>
      <w:r w:rsidRPr="00C17C5F">
        <w:rPr>
          <w:rFonts w:ascii="Arial" w:hAnsi="Arial" w:cs="Arial"/>
          <w:i/>
          <w:sz w:val="24"/>
        </w:rPr>
        <w:t>“El sujeto obligado omitió editar una publicación mensual de divulgación”…</w:t>
      </w:r>
    </w:p>
    <w:p w:rsidR="00DD03E0" w:rsidRPr="00C17C5F" w:rsidRDefault="00DD03E0" w:rsidP="00DD03E0">
      <w:pPr>
        <w:spacing w:before="0" w:beforeAutospacing="0" w:after="0" w:afterAutospacing="0" w:line="240" w:lineRule="auto"/>
        <w:ind w:left="426" w:right="193"/>
        <w:rPr>
          <w:rFonts w:ascii="Arial" w:hAnsi="Arial" w:cs="Arial"/>
          <w:i/>
          <w:sz w:val="18"/>
        </w:rPr>
      </w:pPr>
    </w:p>
    <w:p w:rsidR="00DD03E0" w:rsidRPr="00C17C5F" w:rsidRDefault="00DD03E0" w:rsidP="00DD03E0">
      <w:pPr>
        <w:spacing w:before="0" w:beforeAutospacing="0" w:after="0" w:afterAutospacing="0" w:line="240" w:lineRule="auto"/>
        <w:ind w:left="426" w:right="193"/>
        <w:rPr>
          <w:rFonts w:ascii="Arial" w:hAnsi="Arial" w:cs="Arial"/>
          <w:i/>
          <w:sz w:val="24"/>
        </w:rPr>
      </w:pPr>
      <w:r w:rsidRPr="00C17C5F">
        <w:rPr>
          <w:rFonts w:ascii="Arial" w:hAnsi="Arial" w:cs="Arial"/>
          <w:i/>
          <w:sz w:val="24"/>
        </w:rPr>
        <w:t xml:space="preserve">“Por lo anterior, se considera ha lugar dar vista al Instituto Electoral de la Ciudad de México, para que, en ejercicio de sus atribuciones, determine lo que en </w:t>
      </w:r>
      <w:r w:rsidR="00604A9F" w:rsidRPr="00C17C5F">
        <w:rPr>
          <w:rFonts w:ascii="Arial" w:hAnsi="Arial" w:cs="Arial"/>
          <w:i/>
          <w:sz w:val="24"/>
        </w:rPr>
        <w:t xml:space="preserve">Derecho </w:t>
      </w:r>
      <w:r w:rsidRPr="00C17C5F">
        <w:rPr>
          <w:rFonts w:ascii="Arial" w:hAnsi="Arial" w:cs="Arial"/>
          <w:i/>
          <w:sz w:val="24"/>
        </w:rPr>
        <w:t xml:space="preserve"> corresponda”…</w:t>
      </w:r>
    </w:p>
    <w:p w:rsidR="000673AA" w:rsidRPr="00C17C5F" w:rsidRDefault="000673AA" w:rsidP="000673AA">
      <w:pPr>
        <w:spacing w:before="0" w:beforeAutospacing="0" w:after="0" w:afterAutospacing="0"/>
        <w:rPr>
          <w:rFonts w:ascii="Arial" w:eastAsia="Times New Roman" w:hAnsi="Arial" w:cs="Arial"/>
          <w:b/>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b/>
          <w:szCs w:val="28"/>
          <w:lang w:val="es-MX" w:eastAsia="es-ES"/>
        </w:rPr>
      </w:pPr>
      <w:r w:rsidRPr="00C17C5F">
        <w:rPr>
          <w:rFonts w:ascii="Arial" w:eastAsia="Times New Roman" w:hAnsi="Arial" w:cs="Arial"/>
          <w:b/>
          <w:szCs w:val="28"/>
          <w:lang w:val="es-MX" w:eastAsia="es-ES"/>
        </w:rPr>
        <w:t xml:space="preserve">II. </w:t>
      </w:r>
      <w:r w:rsidR="0007241D" w:rsidRPr="00C17C5F">
        <w:rPr>
          <w:rFonts w:ascii="Arial" w:eastAsia="Times New Roman" w:hAnsi="Arial" w:cs="Arial"/>
          <w:b/>
          <w:szCs w:val="28"/>
          <w:lang w:val="es-MX" w:eastAsia="es-ES"/>
        </w:rPr>
        <w:t xml:space="preserve">Procedimiento Ordinario Sancionador </w:t>
      </w:r>
    </w:p>
    <w:p w:rsidR="000673AA" w:rsidRPr="00C17C5F" w:rsidRDefault="000673AA" w:rsidP="000673AA">
      <w:pPr>
        <w:spacing w:before="0" w:beforeAutospacing="0" w:after="0" w:afterAutospacing="0"/>
        <w:rPr>
          <w:rFonts w:ascii="Arial" w:eastAsia="Times New Roman" w:hAnsi="Arial" w:cs="Arial"/>
          <w:b/>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 xml:space="preserve">1. Vista. </w:t>
      </w:r>
      <w:r w:rsidR="00DD03E0" w:rsidRPr="00C17C5F">
        <w:rPr>
          <w:rFonts w:ascii="Arial" w:eastAsia="Times New Roman" w:hAnsi="Arial" w:cs="Arial"/>
          <w:szCs w:val="28"/>
          <w:lang w:val="es-MX" w:eastAsia="es-ES"/>
        </w:rPr>
        <w:t>El seis de mayo el Encargado de Despacho de la</w:t>
      </w:r>
      <w:r w:rsidRPr="00C17C5F">
        <w:rPr>
          <w:rFonts w:ascii="Arial" w:eastAsia="Times New Roman" w:hAnsi="Arial" w:cs="Arial"/>
          <w:szCs w:val="28"/>
          <w:lang w:val="es-MX" w:eastAsia="es-ES"/>
        </w:rPr>
        <w:t xml:space="preserve"> </w:t>
      </w:r>
      <w:r w:rsidR="0007241D" w:rsidRPr="00C17C5F">
        <w:rPr>
          <w:rFonts w:ascii="Arial" w:eastAsia="Times New Roman" w:hAnsi="Arial" w:cs="Arial"/>
          <w:szCs w:val="28"/>
          <w:lang w:val="es-MX" w:eastAsia="es-ES"/>
        </w:rPr>
        <w:t>UTF</w:t>
      </w:r>
      <w:r w:rsidRPr="00C17C5F">
        <w:rPr>
          <w:rFonts w:ascii="Arial" w:eastAsia="Times New Roman" w:hAnsi="Arial" w:cs="Arial"/>
          <w:szCs w:val="28"/>
          <w:lang w:val="es-MX" w:eastAsia="es-ES"/>
        </w:rPr>
        <w:t xml:space="preserve"> dio vista al </w:t>
      </w:r>
      <w:r w:rsidR="0007241D" w:rsidRPr="00C17C5F">
        <w:rPr>
          <w:rFonts w:ascii="Arial" w:eastAsia="Times New Roman" w:hAnsi="Arial" w:cs="Arial"/>
          <w:szCs w:val="28"/>
          <w:lang w:val="es-MX" w:eastAsia="es-ES"/>
        </w:rPr>
        <w:t>Instituto Electoral</w:t>
      </w:r>
      <w:r w:rsidRPr="00C17C5F">
        <w:rPr>
          <w:rFonts w:ascii="Arial" w:eastAsia="Times New Roman" w:hAnsi="Arial" w:cs="Arial"/>
          <w:i/>
          <w:szCs w:val="28"/>
          <w:lang w:val="es-MX" w:eastAsia="es-ES"/>
        </w:rPr>
        <w:t xml:space="preserve"> </w:t>
      </w:r>
      <w:r w:rsidRPr="00C17C5F">
        <w:rPr>
          <w:rFonts w:ascii="Arial" w:eastAsia="Times New Roman" w:hAnsi="Arial" w:cs="Arial"/>
          <w:szCs w:val="28"/>
          <w:lang w:val="es-MX" w:eastAsia="es-ES"/>
        </w:rPr>
        <w:t xml:space="preserve">por el presunto incumplimiento de </w:t>
      </w:r>
      <w:r w:rsidR="0033551A" w:rsidRPr="00C17C5F">
        <w:rPr>
          <w:rFonts w:ascii="Arial" w:eastAsia="Times New Roman" w:hAnsi="Arial" w:cs="Arial"/>
          <w:szCs w:val="28"/>
          <w:lang w:val="es-MX" w:eastAsia="es-ES"/>
        </w:rPr>
        <w:t>MORENA</w:t>
      </w:r>
      <w:r w:rsidRPr="00C17C5F">
        <w:rPr>
          <w:rFonts w:ascii="Arial" w:eastAsia="Times New Roman" w:hAnsi="Arial" w:cs="Arial"/>
          <w:szCs w:val="28"/>
          <w:lang w:val="es-MX" w:eastAsia="es-ES"/>
        </w:rPr>
        <w:t xml:space="preserve"> de realizar al menos una publicación de divulgación mensual durante el dos mil diecisiete, para que en el ámbito de sus atribuciones determinara lo que en </w:t>
      </w:r>
      <w:r w:rsidR="00604A9F" w:rsidRPr="00C17C5F">
        <w:rPr>
          <w:rFonts w:ascii="Arial" w:eastAsia="Times New Roman" w:hAnsi="Arial" w:cs="Arial"/>
          <w:szCs w:val="28"/>
          <w:lang w:val="es-MX" w:eastAsia="es-ES"/>
        </w:rPr>
        <w:t xml:space="preserve">Derecho </w:t>
      </w:r>
      <w:r w:rsidR="0007241D" w:rsidRPr="00C17C5F">
        <w:rPr>
          <w:rFonts w:ascii="Arial" w:eastAsia="Times New Roman" w:hAnsi="Arial" w:cs="Arial"/>
          <w:szCs w:val="28"/>
          <w:lang w:val="es-MX" w:eastAsia="es-ES"/>
        </w:rPr>
        <w:t xml:space="preserve"> </w:t>
      </w:r>
      <w:r w:rsidRPr="00C17C5F">
        <w:rPr>
          <w:rFonts w:ascii="Arial" w:eastAsia="Times New Roman" w:hAnsi="Arial" w:cs="Arial"/>
          <w:szCs w:val="28"/>
          <w:lang w:val="es-MX" w:eastAsia="es-ES"/>
        </w:rPr>
        <w:t>correspondiera</w:t>
      </w:r>
      <w:r w:rsidRPr="00C17C5F">
        <w:rPr>
          <w:rStyle w:val="Refdenotaalpie"/>
          <w:rFonts w:ascii="Arial" w:eastAsia="Times New Roman" w:hAnsi="Arial" w:cs="Arial"/>
          <w:szCs w:val="28"/>
          <w:lang w:val="es-MX" w:eastAsia="es-ES"/>
        </w:rPr>
        <w:footnoteReference w:id="4"/>
      </w:r>
      <w:r w:rsidRPr="00C17C5F">
        <w:rPr>
          <w:rFonts w:ascii="Arial" w:eastAsia="Times New Roman" w:hAnsi="Arial" w:cs="Arial"/>
          <w:szCs w:val="28"/>
          <w:lang w:val="es-MX" w:eastAsia="es-ES"/>
        </w:rPr>
        <w:t>.</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eastAsia="es-ES"/>
        </w:rPr>
      </w:pPr>
      <w:r w:rsidRPr="00C17C5F">
        <w:rPr>
          <w:rFonts w:ascii="Arial" w:eastAsia="Times New Roman" w:hAnsi="Arial" w:cs="Arial"/>
          <w:b/>
          <w:szCs w:val="28"/>
          <w:lang w:val="es-MX" w:eastAsia="es-ES"/>
        </w:rPr>
        <w:t xml:space="preserve">2. Inicio del </w:t>
      </w:r>
      <w:r w:rsidR="00DD03E0" w:rsidRPr="00C17C5F">
        <w:rPr>
          <w:rFonts w:ascii="Arial" w:hAnsi="Arial" w:cs="Arial"/>
          <w:b/>
          <w:bCs/>
          <w:szCs w:val="28"/>
        </w:rPr>
        <w:t>P</w:t>
      </w:r>
      <w:r w:rsidRPr="00C17C5F">
        <w:rPr>
          <w:rFonts w:ascii="Arial" w:hAnsi="Arial" w:cs="Arial"/>
          <w:b/>
          <w:bCs/>
          <w:szCs w:val="28"/>
        </w:rPr>
        <w:t>rocedimiento</w:t>
      </w:r>
      <w:r w:rsidR="0007241D" w:rsidRPr="00C17C5F">
        <w:rPr>
          <w:rFonts w:ascii="Arial" w:eastAsia="Times New Roman" w:hAnsi="Arial" w:cs="Arial"/>
          <w:szCs w:val="28"/>
          <w:lang w:val="es-MX" w:eastAsia="es-ES"/>
        </w:rPr>
        <w:t>. El treinta de mayo</w:t>
      </w:r>
      <w:r w:rsidRPr="00C17C5F">
        <w:rPr>
          <w:rFonts w:ascii="Arial" w:eastAsia="Times New Roman" w:hAnsi="Arial" w:cs="Arial"/>
          <w:szCs w:val="28"/>
          <w:lang w:val="es-MX" w:eastAsia="es-ES"/>
        </w:rPr>
        <w:t xml:space="preserve"> la Comisión acordó iniciar el </w:t>
      </w:r>
      <w:r w:rsidR="0007241D" w:rsidRPr="00C17C5F">
        <w:rPr>
          <w:rFonts w:ascii="Arial" w:eastAsia="Times New Roman" w:hAnsi="Arial" w:cs="Arial"/>
          <w:szCs w:val="28"/>
          <w:lang w:val="es-MX" w:eastAsia="es-ES"/>
        </w:rPr>
        <w:t>Procedimiento Ordinario Sancionador</w:t>
      </w:r>
      <w:r w:rsidR="009E5A7E" w:rsidRPr="00C17C5F">
        <w:rPr>
          <w:rFonts w:ascii="Arial" w:eastAsia="Times New Roman" w:hAnsi="Arial" w:cs="Arial"/>
          <w:szCs w:val="28"/>
          <w:lang w:val="es-MX" w:eastAsia="es-ES"/>
        </w:rPr>
        <w:t xml:space="preserve"> materia de análisis</w:t>
      </w:r>
      <w:r w:rsidRPr="00C17C5F">
        <w:rPr>
          <w:rFonts w:ascii="Arial" w:eastAsia="Times New Roman" w:hAnsi="Arial" w:cs="Arial"/>
          <w:szCs w:val="28"/>
          <w:lang w:val="es-MX" w:eastAsia="es-ES"/>
        </w:rPr>
        <w:t xml:space="preserve">, radicándolo </w:t>
      </w:r>
      <w:r w:rsidRPr="00C17C5F">
        <w:rPr>
          <w:rFonts w:ascii="Arial" w:eastAsia="Times New Roman" w:hAnsi="Arial" w:cs="Arial"/>
          <w:szCs w:val="28"/>
          <w:lang w:eastAsia="es-ES"/>
        </w:rPr>
        <w:t xml:space="preserve">con la clave </w:t>
      </w:r>
      <w:r w:rsidRPr="00C17C5F">
        <w:rPr>
          <w:rFonts w:ascii="Arial" w:eastAsia="Times New Roman" w:hAnsi="Arial" w:cs="Arial"/>
          <w:b/>
          <w:szCs w:val="28"/>
          <w:lang w:eastAsia="es-ES"/>
        </w:rPr>
        <w:t xml:space="preserve">IECM-QCG/PO/004/2019, </w:t>
      </w:r>
      <w:r w:rsidR="009E5A7E" w:rsidRPr="00C17C5F">
        <w:rPr>
          <w:rFonts w:ascii="Arial" w:eastAsia="Times New Roman" w:hAnsi="Arial" w:cs="Arial"/>
          <w:szCs w:val="28"/>
          <w:lang w:eastAsia="es-ES"/>
        </w:rPr>
        <w:t>lo</w:t>
      </w:r>
      <w:r w:rsidRPr="00C17C5F">
        <w:rPr>
          <w:rFonts w:ascii="Arial" w:eastAsia="Times New Roman" w:hAnsi="Arial" w:cs="Arial"/>
          <w:szCs w:val="28"/>
          <w:lang w:eastAsia="es-ES"/>
        </w:rPr>
        <w:t xml:space="preserve"> admitió a trámite y ordenó emplazar a </w:t>
      </w:r>
      <w:r w:rsidR="0033551A" w:rsidRPr="00C17C5F">
        <w:rPr>
          <w:rFonts w:ascii="Arial" w:eastAsia="Times New Roman" w:hAnsi="Arial" w:cs="Arial"/>
          <w:szCs w:val="28"/>
          <w:lang w:eastAsia="es-ES"/>
        </w:rPr>
        <w:t>MORENA</w:t>
      </w:r>
      <w:r w:rsidRPr="00C17C5F">
        <w:rPr>
          <w:rFonts w:ascii="Arial" w:eastAsia="Times New Roman" w:hAnsi="Arial" w:cs="Arial"/>
          <w:szCs w:val="28"/>
          <w:lang w:val="es-MX" w:eastAsia="es-ES"/>
        </w:rPr>
        <w:t xml:space="preserve"> para que manifestara lo que a su </w:t>
      </w:r>
      <w:r w:rsidR="00604A9F" w:rsidRPr="00C17C5F">
        <w:rPr>
          <w:rFonts w:ascii="Arial" w:eastAsia="Times New Roman" w:hAnsi="Arial" w:cs="Arial"/>
          <w:szCs w:val="28"/>
          <w:lang w:val="es-MX" w:eastAsia="es-ES"/>
        </w:rPr>
        <w:t xml:space="preserve">Derecho </w:t>
      </w:r>
      <w:r w:rsidRPr="00C17C5F">
        <w:rPr>
          <w:rFonts w:ascii="Arial" w:eastAsia="Times New Roman" w:hAnsi="Arial" w:cs="Arial"/>
          <w:szCs w:val="28"/>
          <w:lang w:val="es-MX" w:eastAsia="es-ES"/>
        </w:rPr>
        <w:t>conviniera y aportara las pruebas que estimara conducentes; lo cual ocurrió el once de junio</w:t>
      </w:r>
      <w:r w:rsidRPr="00C17C5F">
        <w:rPr>
          <w:rFonts w:ascii="Arial" w:eastAsia="Times New Roman" w:hAnsi="Arial" w:cs="Arial"/>
          <w:szCs w:val="28"/>
          <w:lang w:eastAsia="es-ES"/>
        </w:rPr>
        <w:t>.</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33551A" w:rsidP="000673AA">
      <w:pPr>
        <w:spacing w:before="0" w:beforeAutospacing="0" w:after="0" w:afterAutospacing="0"/>
        <w:rPr>
          <w:rFonts w:ascii="Arial" w:hAnsi="Arial" w:cs="Arial"/>
          <w:szCs w:val="28"/>
        </w:rPr>
      </w:pPr>
      <w:r w:rsidRPr="00C17C5F">
        <w:rPr>
          <w:rFonts w:ascii="Arial" w:eastAsia="Times New Roman" w:hAnsi="Arial" w:cs="Arial"/>
          <w:szCs w:val="28"/>
          <w:lang w:val="es-MX" w:eastAsia="es-ES"/>
        </w:rPr>
        <w:t>MORENA</w:t>
      </w:r>
      <w:r w:rsidR="000673AA" w:rsidRPr="00C17C5F">
        <w:rPr>
          <w:rFonts w:ascii="Arial" w:eastAsia="Times New Roman" w:hAnsi="Arial" w:cs="Arial"/>
          <w:i/>
          <w:szCs w:val="28"/>
          <w:lang w:val="es-MX" w:eastAsia="es-ES"/>
        </w:rPr>
        <w:t xml:space="preserve"> </w:t>
      </w:r>
      <w:r w:rsidR="000673AA" w:rsidRPr="00C17C5F">
        <w:rPr>
          <w:rFonts w:ascii="Arial" w:eastAsia="Times New Roman" w:hAnsi="Arial" w:cs="Arial"/>
          <w:szCs w:val="28"/>
          <w:lang w:val="es-MX" w:eastAsia="es-ES"/>
        </w:rPr>
        <w:t>fue emplazado por</w:t>
      </w:r>
      <w:r w:rsidR="000673AA" w:rsidRPr="00C17C5F">
        <w:rPr>
          <w:rFonts w:ascii="Arial" w:hAnsi="Arial" w:cs="Arial"/>
          <w:szCs w:val="28"/>
        </w:rPr>
        <w:t xml:space="preserve"> la posible vulneración a lo dispuesto en el artículo 273 fracción VI del </w:t>
      </w:r>
      <w:r w:rsidR="0007241D" w:rsidRPr="00C17C5F">
        <w:rPr>
          <w:rFonts w:ascii="Arial" w:hAnsi="Arial" w:cs="Arial"/>
          <w:szCs w:val="28"/>
        </w:rPr>
        <w:t>Código Local</w:t>
      </w:r>
      <w:r w:rsidR="000673AA" w:rsidRPr="00C17C5F">
        <w:rPr>
          <w:rFonts w:ascii="Arial" w:hAnsi="Arial" w:cs="Arial"/>
          <w:szCs w:val="28"/>
        </w:rPr>
        <w:t xml:space="preserve">, en relación con el diverso 8 fracción I de la </w:t>
      </w:r>
      <w:r w:rsidR="0007241D" w:rsidRPr="00C17C5F">
        <w:rPr>
          <w:rFonts w:ascii="Arial" w:hAnsi="Arial" w:cs="Arial"/>
          <w:szCs w:val="28"/>
        </w:rPr>
        <w:t>Ley Procesal</w:t>
      </w:r>
      <w:r w:rsidR="000673AA" w:rsidRPr="00C17C5F">
        <w:rPr>
          <w:rFonts w:ascii="Arial" w:hAnsi="Arial" w:cs="Arial"/>
          <w:szCs w:val="28"/>
        </w:rPr>
        <w:t xml:space="preserve">, derivado de la supuesta omisión de editar por lo menos una publicación mensual de divulgación durante el ejercicio 2017. </w:t>
      </w:r>
    </w:p>
    <w:p w:rsidR="000673AA" w:rsidRPr="00C17C5F" w:rsidRDefault="000673AA" w:rsidP="000673AA">
      <w:pPr>
        <w:spacing w:before="0" w:beforeAutospacing="0" w:after="0" w:afterAutospacing="0"/>
        <w:rPr>
          <w:rFonts w:ascii="Arial" w:hAnsi="Arial" w:cs="Arial"/>
          <w:sz w:val="22"/>
          <w:szCs w:val="28"/>
        </w:rPr>
      </w:pPr>
    </w:p>
    <w:p w:rsidR="000673AA" w:rsidRPr="00C17C5F" w:rsidRDefault="000673AA" w:rsidP="000673AA">
      <w:pPr>
        <w:spacing w:before="0" w:beforeAutospacing="0" w:after="0" w:afterAutospacing="0"/>
        <w:rPr>
          <w:rFonts w:ascii="Arial" w:hAnsi="Arial" w:cs="Arial"/>
        </w:rPr>
      </w:pPr>
      <w:r w:rsidRPr="00C17C5F">
        <w:rPr>
          <w:rFonts w:ascii="Arial" w:eastAsia="Times New Roman" w:hAnsi="Arial" w:cs="Arial"/>
          <w:b/>
          <w:szCs w:val="28"/>
          <w:lang w:val="es-MX" w:eastAsia="es-ES"/>
        </w:rPr>
        <w:t xml:space="preserve">3. Admisión de pruebas y alegatos. </w:t>
      </w:r>
      <w:r w:rsidR="0007241D" w:rsidRPr="00C17C5F">
        <w:rPr>
          <w:rFonts w:ascii="Arial" w:hAnsi="Arial" w:cs="Arial"/>
        </w:rPr>
        <w:t>El dos de julio</w:t>
      </w:r>
      <w:r w:rsidRPr="00C17C5F">
        <w:rPr>
          <w:rFonts w:ascii="Arial" w:hAnsi="Arial" w:cs="Arial"/>
        </w:rPr>
        <w:t xml:space="preserve"> el Secretario Ejecutivo proveyó sobre la admisión de las pruebas ofrecidas por </w:t>
      </w:r>
      <w:r w:rsidR="0033551A" w:rsidRPr="00C17C5F">
        <w:rPr>
          <w:rFonts w:ascii="Arial" w:hAnsi="Arial" w:cs="Arial"/>
        </w:rPr>
        <w:t>MORENA</w:t>
      </w:r>
      <w:r w:rsidRPr="00C17C5F">
        <w:rPr>
          <w:rFonts w:ascii="Arial" w:hAnsi="Arial" w:cs="Arial"/>
        </w:rPr>
        <w:t xml:space="preserve"> y ordenó darle vista con el expediente a efecto de que manifestara los alegatos que a su </w:t>
      </w:r>
      <w:r w:rsidR="00604A9F" w:rsidRPr="00C17C5F">
        <w:rPr>
          <w:rFonts w:ascii="Arial" w:hAnsi="Arial" w:cs="Arial"/>
        </w:rPr>
        <w:t xml:space="preserve">Derecho </w:t>
      </w:r>
      <w:r w:rsidRPr="00C17C5F">
        <w:rPr>
          <w:rFonts w:ascii="Arial" w:hAnsi="Arial" w:cs="Arial"/>
        </w:rPr>
        <w:t>conviniera, mismos que se presentaron el once siguiente.</w:t>
      </w:r>
    </w:p>
    <w:p w:rsidR="000673AA" w:rsidRPr="00C17C5F" w:rsidRDefault="000673AA" w:rsidP="000673AA">
      <w:pPr>
        <w:spacing w:before="0" w:beforeAutospacing="0" w:after="0" w:afterAutospacing="0"/>
        <w:rPr>
          <w:rFonts w:ascii="Arial" w:hAnsi="Arial" w:cs="Arial"/>
          <w:sz w:val="22"/>
        </w:rPr>
      </w:pPr>
    </w:p>
    <w:p w:rsidR="000673AA" w:rsidRPr="00C17C5F" w:rsidRDefault="000673AA" w:rsidP="000673AA">
      <w:pPr>
        <w:spacing w:before="0" w:beforeAutospacing="0" w:after="0" w:afterAutospacing="0"/>
        <w:rPr>
          <w:rFonts w:ascii="Arial" w:hAnsi="Arial" w:cs="Arial"/>
        </w:rPr>
      </w:pPr>
      <w:r w:rsidRPr="00C17C5F">
        <w:rPr>
          <w:rFonts w:ascii="Arial" w:hAnsi="Arial" w:cs="Arial"/>
          <w:b/>
        </w:rPr>
        <w:t>4.</w:t>
      </w:r>
      <w:r w:rsidRPr="00C17C5F">
        <w:rPr>
          <w:rFonts w:ascii="Arial" w:hAnsi="Arial" w:cs="Arial"/>
        </w:rPr>
        <w:t xml:space="preserve"> </w:t>
      </w:r>
      <w:r w:rsidRPr="00C17C5F">
        <w:rPr>
          <w:rFonts w:ascii="Arial" w:hAnsi="Arial" w:cs="Arial"/>
          <w:b/>
        </w:rPr>
        <w:t>Cierre de instrucción</w:t>
      </w:r>
      <w:r w:rsidRPr="00C17C5F">
        <w:rPr>
          <w:rFonts w:ascii="Arial" w:hAnsi="Arial" w:cs="Arial"/>
        </w:rPr>
        <w:t xml:space="preserve">. Mediante </w:t>
      </w:r>
      <w:r w:rsidR="0007241D" w:rsidRPr="00C17C5F">
        <w:rPr>
          <w:rFonts w:ascii="Arial" w:hAnsi="Arial" w:cs="Arial"/>
        </w:rPr>
        <w:t xml:space="preserve">Acuerdo </w:t>
      </w:r>
      <w:r w:rsidRPr="00C17C5F">
        <w:rPr>
          <w:rFonts w:ascii="Arial" w:hAnsi="Arial" w:cs="Arial"/>
        </w:rPr>
        <w:t xml:space="preserve">de uno de agosto, y </w:t>
      </w:r>
      <w:r w:rsidR="001E0B5F" w:rsidRPr="00C17C5F">
        <w:rPr>
          <w:rFonts w:ascii="Arial" w:hAnsi="Arial" w:cs="Arial"/>
        </w:rPr>
        <w:t>con fundamento en el artículo 4</w:t>
      </w:r>
      <w:r w:rsidRPr="00C17C5F">
        <w:rPr>
          <w:rFonts w:ascii="Arial" w:hAnsi="Arial" w:cs="Arial"/>
        </w:rPr>
        <w:t xml:space="preserve"> párrafo quinto de la </w:t>
      </w:r>
      <w:r w:rsidR="0007241D" w:rsidRPr="00C17C5F">
        <w:rPr>
          <w:rFonts w:ascii="Arial" w:hAnsi="Arial" w:cs="Arial"/>
        </w:rPr>
        <w:t>Ley Procesal</w:t>
      </w:r>
      <w:r w:rsidR="001E0B5F" w:rsidRPr="00C17C5F">
        <w:rPr>
          <w:rFonts w:ascii="Arial" w:hAnsi="Arial" w:cs="Arial"/>
        </w:rPr>
        <w:t xml:space="preserve"> y 52</w:t>
      </w:r>
      <w:r w:rsidRPr="00C17C5F">
        <w:rPr>
          <w:rFonts w:ascii="Arial" w:hAnsi="Arial" w:cs="Arial"/>
        </w:rPr>
        <w:t xml:space="preserve"> párrafo segundo del </w:t>
      </w:r>
      <w:r w:rsidR="0007241D" w:rsidRPr="00C17C5F">
        <w:rPr>
          <w:rFonts w:ascii="Arial" w:hAnsi="Arial" w:cs="Arial"/>
        </w:rPr>
        <w:t>Reglamento de Quejas</w:t>
      </w:r>
      <w:r w:rsidRPr="00C17C5F">
        <w:rPr>
          <w:rFonts w:ascii="Arial" w:hAnsi="Arial" w:cs="Arial"/>
        </w:rPr>
        <w:t>, el Secretario Ejecutivo</w:t>
      </w:r>
      <w:r w:rsidRPr="00C17C5F">
        <w:rPr>
          <w:rFonts w:ascii="Arial" w:hAnsi="Arial" w:cs="Arial"/>
          <w:i/>
        </w:rPr>
        <w:t xml:space="preserve"> </w:t>
      </w:r>
      <w:r w:rsidRPr="00C17C5F">
        <w:rPr>
          <w:rFonts w:ascii="Arial" w:hAnsi="Arial" w:cs="Arial"/>
        </w:rPr>
        <w:t xml:space="preserve">declaró el cierre de instrucción e instruyó a la Dirección para que en un plazo de quince días hábiles se sirviera elaborar el proyecto de resolución.  </w:t>
      </w:r>
    </w:p>
    <w:p w:rsidR="000673AA" w:rsidRPr="00C17C5F" w:rsidRDefault="000673AA" w:rsidP="000673AA">
      <w:pPr>
        <w:pStyle w:val="Prrafodelista"/>
        <w:spacing w:before="0" w:beforeAutospacing="0" w:after="0" w:afterAutospacing="0"/>
        <w:ind w:left="0"/>
        <w:rPr>
          <w:rFonts w:ascii="Arial" w:hAnsi="Arial" w:cs="Arial"/>
          <w:sz w:val="22"/>
          <w:szCs w:val="28"/>
        </w:rPr>
      </w:pPr>
    </w:p>
    <w:p w:rsidR="000673AA" w:rsidRPr="00C17C5F" w:rsidRDefault="000673AA" w:rsidP="000673AA">
      <w:pPr>
        <w:pStyle w:val="Prrafodelista"/>
        <w:spacing w:before="0" w:beforeAutospacing="0" w:after="0" w:afterAutospacing="0"/>
        <w:ind w:left="0"/>
        <w:rPr>
          <w:rFonts w:ascii="Arial" w:eastAsia="Times New Roman" w:hAnsi="Arial" w:cs="Arial"/>
          <w:szCs w:val="28"/>
          <w:lang w:val="es-MX" w:eastAsia="es-ES"/>
        </w:rPr>
      </w:pPr>
      <w:r w:rsidRPr="00C17C5F">
        <w:rPr>
          <w:rFonts w:ascii="Arial" w:hAnsi="Arial" w:cs="Arial"/>
          <w:b/>
          <w:szCs w:val="28"/>
        </w:rPr>
        <w:t>5.</w:t>
      </w:r>
      <w:r w:rsidRPr="00C17C5F">
        <w:rPr>
          <w:rFonts w:ascii="Arial" w:eastAsia="Times New Roman" w:hAnsi="Arial" w:cs="Arial"/>
          <w:b/>
          <w:szCs w:val="28"/>
          <w:lang w:val="es-MX" w:eastAsia="es-ES"/>
        </w:rPr>
        <w:t xml:space="preserve"> Resolución. </w:t>
      </w:r>
      <w:r w:rsidRPr="00C17C5F">
        <w:rPr>
          <w:rFonts w:ascii="Arial" w:eastAsia="Times New Roman" w:hAnsi="Arial" w:cs="Arial"/>
          <w:szCs w:val="28"/>
          <w:lang w:val="es-MX" w:eastAsia="es-ES"/>
        </w:rPr>
        <w:t xml:space="preserve">El treinta y uno de octubre el Consejo General del </w:t>
      </w:r>
      <w:r w:rsidR="0007241D" w:rsidRPr="00C17C5F">
        <w:rPr>
          <w:rFonts w:ascii="Arial" w:eastAsia="Times New Roman" w:hAnsi="Arial" w:cs="Arial"/>
          <w:szCs w:val="28"/>
          <w:lang w:val="es-MX" w:eastAsia="es-ES"/>
        </w:rPr>
        <w:t>Instituto Electoral</w:t>
      </w:r>
      <w:r w:rsidR="001E0B5F" w:rsidRPr="00C17C5F">
        <w:rPr>
          <w:rFonts w:ascii="Arial" w:eastAsia="Times New Roman" w:hAnsi="Arial" w:cs="Arial"/>
          <w:szCs w:val="28"/>
          <w:lang w:val="es-MX" w:eastAsia="es-ES"/>
        </w:rPr>
        <w:t xml:space="preserve"> aprobó</w:t>
      </w:r>
      <w:r w:rsidR="00DD03E0" w:rsidRPr="00C17C5F">
        <w:rPr>
          <w:rFonts w:ascii="Arial" w:eastAsia="Times New Roman" w:hAnsi="Arial" w:cs="Arial"/>
          <w:szCs w:val="28"/>
          <w:lang w:val="es-MX" w:eastAsia="es-ES"/>
        </w:rPr>
        <w:t xml:space="preserve"> por unanimidad de votos</w:t>
      </w:r>
      <w:r w:rsidRPr="00C17C5F">
        <w:rPr>
          <w:rFonts w:ascii="Arial" w:eastAsia="Times New Roman" w:hAnsi="Arial" w:cs="Arial"/>
          <w:szCs w:val="28"/>
          <w:lang w:val="es-MX" w:eastAsia="es-ES"/>
        </w:rPr>
        <w:t xml:space="preserve"> la resolución </w:t>
      </w:r>
      <w:r w:rsidRPr="00C17C5F">
        <w:rPr>
          <w:rFonts w:ascii="Arial" w:eastAsia="Times New Roman" w:hAnsi="Arial" w:cs="Arial"/>
          <w:b/>
          <w:szCs w:val="28"/>
          <w:lang w:val="es-MX" w:eastAsia="es-ES"/>
        </w:rPr>
        <w:t>IECM/RS-CG-12/2019</w:t>
      </w:r>
      <w:r w:rsidRPr="00C17C5F">
        <w:rPr>
          <w:rFonts w:ascii="Arial" w:eastAsia="Times New Roman" w:hAnsi="Arial" w:cs="Arial"/>
          <w:szCs w:val="28"/>
          <w:lang w:val="es-MX" w:eastAsia="es-ES"/>
        </w:rPr>
        <w:t xml:space="preserve">, relativa al </w:t>
      </w:r>
      <w:r w:rsidR="0007241D" w:rsidRPr="00C17C5F">
        <w:rPr>
          <w:rFonts w:ascii="Arial" w:eastAsia="Times New Roman" w:hAnsi="Arial" w:cs="Arial"/>
          <w:szCs w:val="28"/>
          <w:lang w:val="es-MX" w:eastAsia="es-ES"/>
        </w:rPr>
        <w:t>Procedimiento Ordinario Sancionador</w:t>
      </w:r>
      <w:r w:rsidRPr="00C17C5F">
        <w:rPr>
          <w:rFonts w:ascii="Arial" w:eastAsia="Times New Roman" w:hAnsi="Arial" w:cs="Arial"/>
          <w:szCs w:val="28"/>
          <w:lang w:val="es-MX" w:eastAsia="es-ES"/>
        </w:rPr>
        <w:t xml:space="preserve"> </w:t>
      </w:r>
      <w:r w:rsidRPr="00C17C5F">
        <w:rPr>
          <w:rFonts w:ascii="Arial" w:eastAsia="Times New Roman" w:hAnsi="Arial" w:cs="Arial"/>
          <w:b/>
          <w:szCs w:val="28"/>
          <w:lang w:val="es-MX" w:eastAsia="es-ES"/>
        </w:rPr>
        <w:t>IECM-QCG/PO/004/2019</w:t>
      </w:r>
      <w:r w:rsidRPr="00C17C5F">
        <w:rPr>
          <w:rFonts w:ascii="Arial" w:eastAsia="Times New Roman" w:hAnsi="Arial" w:cs="Arial"/>
          <w:szCs w:val="28"/>
          <w:lang w:val="es-MX" w:eastAsia="es-ES"/>
        </w:rPr>
        <w:t xml:space="preserve"> en los términos siguientes:</w:t>
      </w:r>
    </w:p>
    <w:p w:rsidR="000673AA" w:rsidRPr="00C17C5F" w:rsidRDefault="000673AA" w:rsidP="000673AA">
      <w:pPr>
        <w:spacing w:before="0" w:beforeAutospacing="0" w:after="0" w:afterAutospacing="0"/>
        <w:rPr>
          <w:rFonts w:ascii="Arial" w:eastAsia="Times New Roman" w:hAnsi="Arial" w:cs="Arial"/>
          <w:sz w:val="16"/>
          <w:szCs w:val="28"/>
          <w:lang w:val="es-MX" w:eastAsia="es-ES"/>
        </w:rPr>
      </w:pPr>
    </w:p>
    <w:p w:rsidR="000673AA" w:rsidRPr="00C17C5F" w:rsidRDefault="000673AA" w:rsidP="000673AA">
      <w:pPr>
        <w:spacing w:before="0" w:beforeAutospacing="0" w:after="0" w:afterAutospacing="0" w:line="240" w:lineRule="auto"/>
        <w:ind w:left="567" w:right="335"/>
        <w:rPr>
          <w:rFonts w:ascii="Arial" w:eastAsia="Times New Roman" w:hAnsi="Arial" w:cs="Arial"/>
          <w:i/>
          <w:sz w:val="24"/>
          <w:szCs w:val="28"/>
          <w:lang w:val="es-MX" w:eastAsia="es-ES"/>
        </w:rPr>
      </w:pPr>
      <w:r w:rsidRPr="00C17C5F">
        <w:rPr>
          <w:rFonts w:ascii="Arial" w:eastAsia="Times New Roman" w:hAnsi="Arial" w:cs="Arial"/>
          <w:i/>
          <w:sz w:val="24"/>
          <w:szCs w:val="28"/>
          <w:lang w:val="es-MX" w:eastAsia="es-ES"/>
        </w:rPr>
        <w:t>“</w:t>
      </w:r>
      <w:r w:rsidRPr="00C17C5F">
        <w:rPr>
          <w:rFonts w:ascii="Arial" w:eastAsia="Times New Roman" w:hAnsi="Arial" w:cs="Arial"/>
          <w:b/>
          <w:i/>
          <w:sz w:val="24"/>
          <w:szCs w:val="28"/>
          <w:lang w:val="es-MX" w:eastAsia="es-ES"/>
        </w:rPr>
        <w:t>PRIMERO</w:t>
      </w:r>
      <w:r w:rsidRPr="00C17C5F">
        <w:rPr>
          <w:rFonts w:ascii="Arial" w:eastAsia="Times New Roman" w:hAnsi="Arial" w:cs="Arial"/>
          <w:i/>
          <w:sz w:val="24"/>
          <w:szCs w:val="28"/>
          <w:lang w:val="es-MX" w:eastAsia="es-ES"/>
        </w:rPr>
        <w:t xml:space="preserve">. Es </w:t>
      </w:r>
      <w:r w:rsidRPr="00C17C5F">
        <w:rPr>
          <w:rFonts w:ascii="Arial" w:eastAsia="Times New Roman" w:hAnsi="Arial" w:cs="Arial"/>
          <w:b/>
          <w:i/>
          <w:sz w:val="24"/>
          <w:szCs w:val="28"/>
          <w:lang w:val="es-MX" w:eastAsia="es-ES"/>
        </w:rPr>
        <w:t>FUNDADO</w:t>
      </w:r>
      <w:r w:rsidRPr="00C17C5F">
        <w:rPr>
          <w:rFonts w:ascii="Arial" w:eastAsia="Times New Roman" w:hAnsi="Arial" w:cs="Arial"/>
          <w:i/>
          <w:sz w:val="24"/>
          <w:szCs w:val="28"/>
          <w:lang w:val="es-MX" w:eastAsia="es-ES"/>
        </w:rPr>
        <w:t xml:space="preserve"> el presente procedimiento administrativo sancionador y, por ende, se determina que el </w:t>
      </w:r>
      <w:r w:rsidRPr="00C17C5F">
        <w:rPr>
          <w:rFonts w:ascii="Arial" w:eastAsia="Times New Roman" w:hAnsi="Arial" w:cs="Arial"/>
          <w:b/>
          <w:i/>
          <w:sz w:val="24"/>
          <w:szCs w:val="28"/>
          <w:lang w:val="es-MX" w:eastAsia="es-ES"/>
        </w:rPr>
        <w:t xml:space="preserve">PARTIDO </w:t>
      </w:r>
      <w:r w:rsidR="0033551A" w:rsidRPr="00C17C5F">
        <w:rPr>
          <w:rFonts w:ascii="Arial" w:eastAsia="Times New Roman" w:hAnsi="Arial" w:cs="Arial"/>
          <w:b/>
          <w:sz w:val="24"/>
          <w:szCs w:val="28"/>
          <w:lang w:val="es-MX" w:eastAsia="es-ES"/>
        </w:rPr>
        <w:t>MORENA</w:t>
      </w:r>
      <w:r w:rsidRPr="00C17C5F">
        <w:rPr>
          <w:rFonts w:ascii="Arial" w:eastAsia="Times New Roman" w:hAnsi="Arial" w:cs="Arial"/>
          <w:b/>
          <w:i/>
          <w:sz w:val="24"/>
          <w:szCs w:val="28"/>
          <w:lang w:val="es-MX" w:eastAsia="es-ES"/>
        </w:rPr>
        <w:t xml:space="preserve"> </w:t>
      </w:r>
      <w:r w:rsidRPr="00C17C5F">
        <w:rPr>
          <w:rFonts w:ascii="Arial" w:eastAsia="Times New Roman" w:hAnsi="Arial" w:cs="Arial"/>
          <w:i/>
          <w:sz w:val="24"/>
          <w:szCs w:val="28"/>
          <w:lang w:val="es-MX" w:eastAsia="es-ES"/>
        </w:rPr>
        <w:t xml:space="preserve">en la Ciudad de México es </w:t>
      </w:r>
      <w:r w:rsidRPr="00C17C5F">
        <w:rPr>
          <w:rFonts w:ascii="Arial" w:eastAsia="Times New Roman" w:hAnsi="Arial" w:cs="Arial"/>
          <w:b/>
          <w:i/>
          <w:sz w:val="24"/>
          <w:szCs w:val="28"/>
          <w:lang w:val="es-MX" w:eastAsia="es-ES"/>
        </w:rPr>
        <w:t>ADMINISTRATIVAMENTE RESPONSABLE</w:t>
      </w:r>
      <w:r w:rsidRPr="00C17C5F">
        <w:rPr>
          <w:rFonts w:ascii="Arial" w:eastAsia="Times New Roman" w:hAnsi="Arial" w:cs="Arial"/>
          <w:i/>
          <w:sz w:val="24"/>
          <w:szCs w:val="28"/>
          <w:lang w:val="es-MX" w:eastAsia="es-ES"/>
        </w:rPr>
        <w:t>, en términos de lo razonado en la presente resolución.</w:t>
      </w:r>
    </w:p>
    <w:p w:rsidR="000673AA" w:rsidRPr="00C17C5F" w:rsidRDefault="000673AA" w:rsidP="000673AA">
      <w:pPr>
        <w:spacing w:before="0" w:beforeAutospacing="0" w:after="0" w:afterAutospacing="0" w:line="240" w:lineRule="auto"/>
        <w:ind w:left="567" w:right="335"/>
        <w:rPr>
          <w:rFonts w:ascii="Arial" w:eastAsia="Times New Roman" w:hAnsi="Arial" w:cs="Arial"/>
          <w:i/>
          <w:sz w:val="20"/>
          <w:szCs w:val="28"/>
          <w:lang w:val="es-MX" w:eastAsia="es-ES"/>
        </w:rPr>
      </w:pPr>
    </w:p>
    <w:p w:rsidR="000673AA" w:rsidRPr="00C17C5F" w:rsidRDefault="000673AA" w:rsidP="000673AA">
      <w:pPr>
        <w:spacing w:before="0" w:beforeAutospacing="0" w:after="0" w:afterAutospacing="0" w:line="240" w:lineRule="auto"/>
        <w:ind w:left="567" w:right="335"/>
        <w:rPr>
          <w:rFonts w:ascii="Arial" w:eastAsia="Times New Roman" w:hAnsi="Arial" w:cs="Arial"/>
          <w:i/>
          <w:sz w:val="24"/>
          <w:szCs w:val="28"/>
          <w:lang w:val="es-MX" w:eastAsia="es-ES"/>
        </w:rPr>
      </w:pPr>
      <w:r w:rsidRPr="00C17C5F">
        <w:rPr>
          <w:rFonts w:ascii="Arial" w:eastAsia="Times New Roman" w:hAnsi="Arial" w:cs="Arial"/>
          <w:b/>
          <w:i/>
          <w:sz w:val="24"/>
          <w:szCs w:val="28"/>
          <w:lang w:val="es-MX" w:eastAsia="es-ES"/>
        </w:rPr>
        <w:lastRenderedPageBreak/>
        <w:t>SEGUNDO</w:t>
      </w:r>
      <w:r w:rsidRPr="00C17C5F">
        <w:rPr>
          <w:rFonts w:ascii="Arial" w:eastAsia="Times New Roman" w:hAnsi="Arial" w:cs="Arial"/>
          <w:i/>
          <w:sz w:val="24"/>
          <w:szCs w:val="28"/>
          <w:lang w:val="es-MX" w:eastAsia="es-ES"/>
        </w:rPr>
        <w:t xml:space="preserve">. Se </w:t>
      </w:r>
      <w:r w:rsidRPr="00C17C5F">
        <w:rPr>
          <w:rFonts w:ascii="Arial" w:eastAsia="Times New Roman" w:hAnsi="Arial" w:cs="Arial"/>
          <w:b/>
          <w:i/>
          <w:sz w:val="24"/>
          <w:szCs w:val="28"/>
          <w:lang w:val="es-MX" w:eastAsia="es-ES"/>
        </w:rPr>
        <w:t>IMPONE</w:t>
      </w:r>
      <w:r w:rsidRPr="00C17C5F">
        <w:rPr>
          <w:rFonts w:ascii="Arial" w:eastAsia="Times New Roman" w:hAnsi="Arial" w:cs="Arial"/>
          <w:i/>
          <w:sz w:val="24"/>
          <w:szCs w:val="28"/>
          <w:lang w:val="es-MX" w:eastAsia="es-ES"/>
        </w:rPr>
        <w:t xml:space="preserve"> a dicho </w:t>
      </w:r>
      <w:r w:rsidRPr="00C17C5F">
        <w:rPr>
          <w:rFonts w:ascii="Arial" w:eastAsia="Times New Roman" w:hAnsi="Arial" w:cs="Arial"/>
          <w:b/>
          <w:i/>
          <w:sz w:val="24"/>
          <w:szCs w:val="28"/>
          <w:lang w:val="es-MX" w:eastAsia="es-ES"/>
        </w:rPr>
        <w:t xml:space="preserve">PARTIDO </w:t>
      </w:r>
      <w:r w:rsidR="0033551A" w:rsidRPr="00C17C5F">
        <w:rPr>
          <w:rFonts w:ascii="Arial" w:eastAsia="Times New Roman" w:hAnsi="Arial" w:cs="Arial"/>
          <w:b/>
          <w:sz w:val="24"/>
          <w:szCs w:val="28"/>
          <w:lang w:val="es-MX" w:eastAsia="es-ES"/>
        </w:rPr>
        <w:t>MORENA</w:t>
      </w:r>
      <w:r w:rsidRPr="00C17C5F">
        <w:rPr>
          <w:rFonts w:ascii="Arial" w:eastAsia="Times New Roman" w:hAnsi="Arial" w:cs="Arial"/>
          <w:b/>
          <w:i/>
          <w:sz w:val="24"/>
          <w:szCs w:val="28"/>
          <w:lang w:val="es-MX" w:eastAsia="es-ES"/>
        </w:rPr>
        <w:t xml:space="preserve"> en la Ciudad de México</w:t>
      </w:r>
      <w:r w:rsidRPr="00C17C5F">
        <w:rPr>
          <w:rFonts w:ascii="Arial" w:eastAsia="Times New Roman" w:hAnsi="Arial" w:cs="Arial"/>
          <w:i/>
          <w:sz w:val="24"/>
          <w:szCs w:val="28"/>
          <w:lang w:val="es-MX" w:eastAsia="es-ES"/>
        </w:rPr>
        <w:t xml:space="preserve">, una </w:t>
      </w:r>
      <w:r w:rsidRPr="00C17C5F">
        <w:rPr>
          <w:rFonts w:ascii="Arial" w:eastAsia="Times New Roman" w:hAnsi="Arial" w:cs="Arial"/>
          <w:b/>
          <w:i/>
          <w:sz w:val="24"/>
          <w:szCs w:val="28"/>
          <w:lang w:val="es-MX" w:eastAsia="es-ES"/>
        </w:rPr>
        <w:t>MULTA CORRESPONDIENTE A SEISCIENTAS VECES LA UNIDAD DE MEDIDA Y ACTUALIZACIÓN VIGENTE EN EL AÑO DOS MIL DIECISIETE</w:t>
      </w:r>
      <w:r w:rsidRPr="00C17C5F">
        <w:rPr>
          <w:rFonts w:ascii="Arial" w:eastAsia="Times New Roman" w:hAnsi="Arial" w:cs="Arial"/>
          <w:i/>
          <w:sz w:val="24"/>
          <w:szCs w:val="28"/>
          <w:lang w:val="es-MX" w:eastAsia="es-ES"/>
        </w:rPr>
        <w:t xml:space="preserve">, equivalente a la cantidad de </w:t>
      </w:r>
      <w:r w:rsidRPr="00C17C5F">
        <w:rPr>
          <w:rFonts w:ascii="Arial" w:eastAsia="Times New Roman" w:hAnsi="Arial" w:cs="Arial"/>
          <w:b/>
          <w:i/>
          <w:sz w:val="24"/>
          <w:szCs w:val="28"/>
          <w:lang w:val="es-MX" w:eastAsia="es-ES"/>
        </w:rPr>
        <w:t xml:space="preserve">$45,294.00 (cuarenta y cinco mil doscientos noventa y cuatro pesos 00/100 M.N.) </w:t>
      </w:r>
      <w:r w:rsidRPr="00C17C5F">
        <w:rPr>
          <w:rFonts w:ascii="Arial" w:eastAsia="Times New Roman" w:hAnsi="Arial" w:cs="Arial"/>
          <w:i/>
          <w:sz w:val="24"/>
          <w:szCs w:val="28"/>
          <w:lang w:val="es-MX" w:eastAsia="es-ES"/>
        </w:rPr>
        <w:t xml:space="preserve">misma que deberá ser cubierta de conformidad con lo prescrito en la parte final de este fallo. </w:t>
      </w:r>
    </w:p>
    <w:p w:rsidR="000673AA" w:rsidRPr="00C17C5F" w:rsidRDefault="000673AA" w:rsidP="000673AA">
      <w:pPr>
        <w:spacing w:before="0" w:beforeAutospacing="0" w:after="0" w:afterAutospacing="0" w:line="240" w:lineRule="auto"/>
        <w:ind w:left="567" w:right="335"/>
        <w:rPr>
          <w:rFonts w:ascii="Arial" w:eastAsia="Times New Roman" w:hAnsi="Arial" w:cs="Arial"/>
          <w:b/>
          <w:i/>
          <w:sz w:val="20"/>
          <w:szCs w:val="28"/>
          <w:lang w:val="es-MX" w:eastAsia="es-ES"/>
        </w:rPr>
      </w:pPr>
    </w:p>
    <w:p w:rsidR="000673AA" w:rsidRPr="00C17C5F" w:rsidRDefault="000673AA" w:rsidP="000673AA">
      <w:pPr>
        <w:spacing w:before="0" w:beforeAutospacing="0" w:after="0" w:afterAutospacing="0" w:line="240" w:lineRule="auto"/>
        <w:ind w:left="567" w:right="335"/>
        <w:rPr>
          <w:rFonts w:ascii="Arial" w:eastAsia="Times New Roman" w:hAnsi="Arial" w:cs="Arial"/>
          <w:b/>
          <w:i/>
          <w:sz w:val="24"/>
          <w:szCs w:val="28"/>
          <w:lang w:val="es-MX" w:eastAsia="es-ES"/>
        </w:rPr>
      </w:pPr>
      <w:r w:rsidRPr="00C17C5F">
        <w:rPr>
          <w:rFonts w:ascii="Arial" w:eastAsia="Times New Roman" w:hAnsi="Arial" w:cs="Arial"/>
          <w:b/>
          <w:i/>
          <w:sz w:val="24"/>
          <w:szCs w:val="28"/>
          <w:lang w:val="es-MX" w:eastAsia="es-ES"/>
        </w:rPr>
        <w:t>TERCERO. NOTIFÍQUESE...</w:t>
      </w:r>
      <w:r w:rsidRPr="00C17C5F">
        <w:rPr>
          <w:rFonts w:ascii="Arial" w:eastAsia="Times New Roman" w:hAnsi="Arial" w:cs="Arial"/>
          <w:i/>
          <w:sz w:val="24"/>
          <w:szCs w:val="28"/>
          <w:lang w:val="es-MX" w:eastAsia="es-ES"/>
        </w:rPr>
        <w:t xml:space="preserve">”. </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b/>
          <w:szCs w:val="28"/>
          <w:lang w:val="es-MX" w:eastAsia="es-ES"/>
        </w:rPr>
      </w:pPr>
      <w:r w:rsidRPr="00C17C5F">
        <w:rPr>
          <w:rFonts w:ascii="Arial" w:eastAsia="Times New Roman" w:hAnsi="Arial" w:cs="Arial"/>
          <w:b/>
          <w:szCs w:val="28"/>
          <w:lang w:val="es-MX" w:eastAsia="es-ES"/>
        </w:rPr>
        <w:t xml:space="preserve">III. </w:t>
      </w:r>
      <w:r w:rsidR="0007241D" w:rsidRPr="00C17C5F">
        <w:rPr>
          <w:rFonts w:ascii="Arial" w:eastAsia="Times New Roman" w:hAnsi="Arial" w:cs="Arial"/>
          <w:b/>
          <w:szCs w:val="28"/>
          <w:lang w:val="es-MX" w:eastAsia="es-ES"/>
        </w:rPr>
        <w:t>Juicio Electoral</w:t>
      </w:r>
      <w:r w:rsidRPr="00C17C5F">
        <w:rPr>
          <w:rFonts w:ascii="Arial" w:eastAsia="Times New Roman" w:hAnsi="Arial" w:cs="Arial"/>
          <w:b/>
          <w:szCs w:val="28"/>
          <w:lang w:val="es-MX" w:eastAsia="es-ES"/>
        </w:rPr>
        <w:t xml:space="preserve"> </w:t>
      </w:r>
    </w:p>
    <w:p w:rsidR="000673AA" w:rsidRPr="00C17C5F" w:rsidRDefault="000673AA" w:rsidP="000673AA">
      <w:pPr>
        <w:spacing w:before="0" w:beforeAutospacing="0" w:after="0" w:afterAutospacing="0"/>
        <w:rPr>
          <w:rFonts w:ascii="Arial" w:eastAsia="Times New Roman" w:hAnsi="Arial" w:cs="Arial"/>
          <w:b/>
          <w:sz w:val="20"/>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1. Demanda</w:t>
      </w:r>
      <w:r w:rsidRPr="00C17C5F">
        <w:rPr>
          <w:rFonts w:ascii="Arial" w:eastAsia="Times New Roman" w:hAnsi="Arial" w:cs="Arial"/>
          <w:szCs w:val="28"/>
          <w:lang w:val="es-MX" w:eastAsia="es-ES"/>
        </w:rPr>
        <w:t>. Inconforme</w:t>
      </w:r>
      <w:r w:rsidRPr="00C17C5F">
        <w:rPr>
          <w:rFonts w:ascii="Arial" w:eastAsia="Times New Roman" w:hAnsi="Arial" w:cs="Arial"/>
          <w:b/>
          <w:szCs w:val="28"/>
          <w:lang w:val="es-MX" w:eastAsia="es-ES"/>
        </w:rPr>
        <w:t xml:space="preserve"> </w:t>
      </w:r>
      <w:r w:rsidRPr="00C17C5F">
        <w:rPr>
          <w:rFonts w:ascii="Arial" w:eastAsia="Times New Roman" w:hAnsi="Arial" w:cs="Arial"/>
          <w:szCs w:val="28"/>
          <w:lang w:val="es-MX" w:eastAsia="es-ES"/>
        </w:rPr>
        <w:t xml:space="preserve">con esa determinación, el seis de noviembre la parte actora </w:t>
      </w:r>
      <w:r w:rsidRPr="00C17C5F">
        <w:rPr>
          <w:rFonts w:ascii="Arial" w:eastAsia="Times New Roman" w:hAnsi="Arial" w:cs="Arial"/>
          <w:b/>
          <w:szCs w:val="28"/>
          <w:lang w:val="es-MX" w:eastAsia="es-ES"/>
        </w:rPr>
        <w:t xml:space="preserve">interpuso </w:t>
      </w:r>
      <w:r w:rsidR="0007241D" w:rsidRPr="00C17C5F">
        <w:rPr>
          <w:rFonts w:ascii="Arial" w:eastAsia="Times New Roman" w:hAnsi="Arial" w:cs="Arial"/>
          <w:b/>
          <w:szCs w:val="28"/>
          <w:lang w:val="es-MX" w:eastAsia="es-ES"/>
        </w:rPr>
        <w:t>Juicio Electoral</w:t>
      </w:r>
      <w:r w:rsidRPr="00C17C5F">
        <w:rPr>
          <w:rFonts w:ascii="Arial" w:eastAsia="Times New Roman" w:hAnsi="Arial" w:cs="Arial"/>
          <w:b/>
          <w:szCs w:val="28"/>
          <w:lang w:val="es-MX" w:eastAsia="es-ES"/>
        </w:rPr>
        <w:t xml:space="preserve"> </w:t>
      </w:r>
      <w:r w:rsidRPr="00C17C5F">
        <w:rPr>
          <w:rFonts w:ascii="Arial" w:eastAsia="Times New Roman" w:hAnsi="Arial" w:cs="Arial"/>
          <w:szCs w:val="28"/>
          <w:lang w:val="es-MX" w:eastAsia="es-ES"/>
        </w:rPr>
        <w:t xml:space="preserve">ante el </w:t>
      </w:r>
      <w:r w:rsidR="0007241D" w:rsidRPr="00C17C5F">
        <w:rPr>
          <w:rFonts w:ascii="Arial" w:eastAsia="Times New Roman" w:hAnsi="Arial" w:cs="Arial"/>
          <w:szCs w:val="28"/>
          <w:lang w:val="es-MX" w:eastAsia="es-ES"/>
        </w:rPr>
        <w:t>Instituto Electoral</w:t>
      </w:r>
      <w:r w:rsidRPr="00C17C5F">
        <w:rPr>
          <w:rFonts w:ascii="Arial" w:eastAsia="Times New Roman" w:hAnsi="Arial" w:cs="Arial"/>
          <w:szCs w:val="28"/>
          <w:lang w:val="es-MX" w:eastAsia="es-ES"/>
        </w:rPr>
        <w:t xml:space="preserve">, en su carácter de autoridad responsable para que, previos los trámites de ley, fuera remitido su escrito inicial a este </w:t>
      </w:r>
      <w:r w:rsidR="0007241D" w:rsidRPr="00C17C5F">
        <w:rPr>
          <w:rFonts w:ascii="Arial" w:eastAsia="Times New Roman" w:hAnsi="Arial" w:cs="Arial"/>
          <w:szCs w:val="28"/>
          <w:lang w:val="es-MX" w:eastAsia="es-ES"/>
        </w:rPr>
        <w:t>Tribunal Electoral</w:t>
      </w:r>
      <w:r w:rsidRPr="00C17C5F">
        <w:rPr>
          <w:rFonts w:ascii="Arial" w:eastAsia="Times New Roman" w:hAnsi="Arial" w:cs="Arial"/>
          <w:szCs w:val="28"/>
          <w:lang w:val="es-MX" w:eastAsia="es-ES"/>
        </w:rPr>
        <w:t xml:space="preserve"> para su debida resolución. </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r w:rsidRPr="00C17C5F">
        <w:rPr>
          <w:rFonts w:ascii="Arial" w:eastAsia="Times New Roman" w:hAnsi="Arial" w:cs="Arial"/>
          <w:szCs w:val="28"/>
          <w:lang w:val="es-MX" w:eastAsia="es-ES"/>
        </w:rPr>
        <w:t xml:space="preserve"> </w:t>
      </w: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 xml:space="preserve">2. Recepción. </w:t>
      </w:r>
      <w:r w:rsidRPr="00C17C5F">
        <w:rPr>
          <w:rFonts w:ascii="Arial" w:eastAsia="Times New Roman" w:hAnsi="Arial" w:cs="Arial"/>
          <w:szCs w:val="28"/>
          <w:lang w:val="es-MX" w:eastAsia="es-ES"/>
        </w:rPr>
        <w:t xml:space="preserve">El trece de noviembre se recibió en la Oficialía de Partes del </w:t>
      </w:r>
      <w:r w:rsidR="0007241D" w:rsidRPr="00C17C5F">
        <w:rPr>
          <w:rFonts w:ascii="Arial" w:eastAsia="Times New Roman" w:hAnsi="Arial" w:cs="Arial"/>
          <w:szCs w:val="28"/>
          <w:lang w:val="es-MX" w:eastAsia="es-ES"/>
        </w:rPr>
        <w:t>Tribunal Electoral</w:t>
      </w:r>
      <w:r w:rsidRPr="00C17C5F">
        <w:rPr>
          <w:rFonts w:ascii="Arial" w:eastAsia="Times New Roman" w:hAnsi="Arial" w:cs="Arial"/>
          <w:szCs w:val="28"/>
          <w:lang w:val="es-MX" w:eastAsia="es-ES"/>
        </w:rPr>
        <w:t xml:space="preserve"> el oficio </w:t>
      </w:r>
      <w:r w:rsidRPr="00C17C5F">
        <w:rPr>
          <w:rFonts w:ascii="Arial" w:eastAsia="Times New Roman" w:hAnsi="Arial" w:cs="Arial"/>
          <w:b/>
          <w:szCs w:val="28"/>
          <w:lang w:val="es-MX" w:eastAsia="es-ES"/>
        </w:rPr>
        <w:t>SECG-IECM/3745/19</w:t>
      </w:r>
      <w:r w:rsidRPr="00C17C5F">
        <w:rPr>
          <w:rFonts w:ascii="Arial" w:eastAsia="Times New Roman" w:hAnsi="Arial" w:cs="Arial"/>
          <w:szCs w:val="28"/>
          <w:lang w:val="es-MX" w:eastAsia="es-ES"/>
        </w:rPr>
        <w:t xml:space="preserve"> firmado por el Secretario Ejecutivo, mediante el cual remitió el escrito de demanda de </w:t>
      </w:r>
      <w:r w:rsidR="0007241D" w:rsidRPr="00C17C5F">
        <w:rPr>
          <w:rFonts w:ascii="Arial" w:eastAsia="Times New Roman" w:hAnsi="Arial" w:cs="Arial"/>
          <w:szCs w:val="28"/>
          <w:lang w:val="es-MX" w:eastAsia="es-ES"/>
        </w:rPr>
        <w:t>Juicio Electoral</w:t>
      </w:r>
      <w:r w:rsidRPr="00C17C5F">
        <w:rPr>
          <w:rFonts w:ascii="Arial" w:eastAsia="Times New Roman" w:hAnsi="Arial" w:cs="Arial"/>
          <w:szCs w:val="28"/>
          <w:lang w:val="es-MX" w:eastAsia="es-ES"/>
        </w:rPr>
        <w:t xml:space="preserve">, acompañado del </w:t>
      </w:r>
      <w:r w:rsidR="0007241D" w:rsidRPr="00C17C5F">
        <w:rPr>
          <w:rFonts w:ascii="Arial" w:eastAsia="Times New Roman" w:hAnsi="Arial" w:cs="Arial"/>
          <w:szCs w:val="28"/>
          <w:lang w:val="es-MX" w:eastAsia="es-ES"/>
        </w:rPr>
        <w:t>Informe Circunstanciado</w:t>
      </w:r>
      <w:r w:rsidRPr="00C17C5F">
        <w:rPr>
          <w:rFonts w:ascii="Arial" w:eastAsia="Times New Roman" w:hAnsi="Arial" w:cs="Arial"/>
          <w:szCs w:val="28"/>
          <w:lang w:val="es-MX" w:eastAsia="es-ES"/>
        </w:rPr>
        <w:t xml:space="preserve"> respectivo y las constancias atinentes. </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b/>
          <w:szCs w:val="28"/>
          <w:lang w:val="es-MX" w:eastAsia="es-ES"/>
        </w:rPr>
      </w:pPr>
      <w:r w:rsidRPr="00C17C5F">
        <w:rPr>
          <w:rFonts w:ascii="Arial" w:eastAsia="Times New Roman" w:hAnsi="Arial" w:cs="Arial"/>
          <w:b/>
          <w:szCs w:val="28"/>
          <w:lang w:val="es-MX" w:eastAsia="es-ES"/>
        </w:rPr>
        <w:t>3. Turno.</w:t>
      </w:r>
      <w:r w:rsidRPr="00C17C5F">
        <w:rPr>
          <w:rFonts w:ascii="Arial" w:eastAsia="Times New Roman" w:hAnsi="Arial" w:cs="Arial"/>
          <w:szCs w:val="28"/>
          <w:lang w:val="es-MX" w:eastAsia="es-ES"/>
        </w:rPr>
        <w:t xml:space="preserve"> El catorce siguiente el Magistrado Presidente del </w:t>
      </w:r>
      <w:r w:rsidR="0007241D" w:rsidRPr="00C17C5F">
        <w:rPr>
          <w:rFonts w:ascii="Arial" w:eastAsia="Times New Roman" w:hAnsi="Arial" w:cs="Arial"/>
          <w:szCs w:val="28"/>
          <w:lang w:val="es-MX" w:eastAsia="es-ES"/>
        </w:rPr>
        <w:t>Tribunal Electoral</w:t>
      </w:r>
      <w:r w:rsidRPr="00C17C5F">
        <w:rPr>
          <w:rFonts w:ascii="Arial" w:eastAsia="Times New Roman" w:hAnsi="Arial" w:cs="Arial"/>
          <w:i/>
          <w:szCs w:val="28"/>
          <w:lang w:val="es-MX" w:eastAsia="es-ES"/>
        </w:rPr>
        <w:t xml:space="preserve"> </w:t>
      </w:r>
      <w:r w:rsidRPr="00C17C5F">
        <w:rPr>
          <w:rFonts w:ascii="Arial" w:eastAsia="Times New Roman" w:hAnsi="Arial" w:cs="Arial"/>
          <w:szCs w:val="28"/>
          <w:lang w:val="es-MX" w:eastAsia="es-ES"/>
        </w:rPr>
        <w:t xml:space="preserve">ordenó integrar el expediente </w:t>
      </w:r>
      <w:r w:rsidRPr="00C17C5F">
        <w:rPr>
          <w:rFonts w:ascii="Arial" w:eastAsia="Times New Roman" w:hAnsi="Arial" w:cs="Arial"/>
          <w:b/>
          <w:szCs w:val="28"/>
          <w:lang w:val="es-MX" w:eastAsia="es-ES"/>
        </w:rPr>
        <w:t xml:space="preserve">TECDMX-JEL-096/2019 </w:t>
      </w:r>
      <w:r w:rsidRPr="00C17C5F">
        <w:rPr>
          <w:rFonts w:ascii="Arial" w:eastAsia="Times New Roman" w:hAnsi="Arial" w:cs="Arial"/>
          <w:szCs w:val="28"/>
          <w:lang w:val="es-MX" w:eastAsia="es-ES"/>
        </w:rPr>
        <w:t>y turnarlo a la Unidad</w:t>
      </w:r>
      <w:r w:rsidR="0007241D" w:rsidRPr="00C17C5F">
        <w:rPr>
          <w:rFonts w:ascii="Arial" w:eastAsia="Times New Roman" w:hAnsi="Arial" w:cs="Arial"/>
          <w:szCs w:val="28"/>
          <w:lang w:val="es-MX" w:eastAsia="es-ES"/>
        </w:rPr>
        <w:t>,</w:t>
      </w:r>
      <w:r w:rsidRPr="00C17C5F">
        <w:rPr>
          <w:rFonts w:ascii="Arial" w:eastAsia="Times New Roman" w:hAnsi="Arial" w:cs="Arial"/>
          <w:szCs w:val="28"/>
          <w:lang w:val="es-MX" w:eastAsia="es-ES"/>
        </w:rPr>
        <w:t xml:space="preserve"> lo cual se cumplimentó ese mismo día mediante oficio </w:t>
      </w:r>
      <w:r w:rsidRPr="00C17C5F">
        <w:rPr>
          <w:rFonts w:ascii="Arial" w:eastAsia="Times New Roman" w:hAnsi="Arial" w:cs="Arial"/>
          <w:b/>
          <w:szCs w:val="28"/>
          <w:lang w:val="es-MX" w:eastAsia="es-ES"/>
        </w:rPr>
        <w:t>TECDMX/SG/2258/2019</w:t>
      </w:r>
      <w:r w:rsidRPr="00C17C5F">
        <w:rPr>
          <w:rFonts w:ascii="Arial" w:eastAsia="Times New Roman" w:hAnsi="Arial" w:cs="Arial"/>
          <w:szCs w:val="28"/>
          <w:lang w:val="es-MX" w:eastAsia="es-ES"/>
        </w:rPr>
        <w:t>.</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4. Radicación</w:t>
      </w:r>
      <w:r w:rsidRPr="00C17C5F">
        <w:rPr>
          <w:rFonts w:ascii="Arial" w:eastAsia="Times New Roman" w:hAnsi="Arial" w:cs="Arial"/>
          <w:szCs w:val="28"/>
          <w:lang w:val="es-MX" w:eastAsia="es-ES"/>
        </w:rPr>
        <w:t>. El quince de noviembre se radicó en la Unidad el expediente mencionado, reservando su admisión para el momento procesal oportuno.</w:t>
      </w:r>
    </w:p>
    <w:p w:rsidR="000673AA" w:rsidRPr="00C17C5F" w:rsidRDefault="000673AA" w:rsidP="000673AA">
      <w:pPr>
        <w:spacing w:before="0" w:beforeAutospacing="0" w:after="0" w:afterAutospacing="0"/>
        <w:rPr>
          <w:rFonts w:ascii="Arial" w:eastAsia="Times New Roman" w:hAnsi="Arial" w:cs="Arial"/>
          <w:sz w:val="22"/>
          <w:szCs w:val="28"/>
          <w:lang w:val="es-MX" w:eastAsia="es-ES"/>
        </w:rPr>
      </w:pPr>
    </w:p>
    <w:p w:rsidR="000673AA" w:rsidRPr="00C17C5F" w:rsidRDefault="000673AA" w:rsidP="000673AA">
      <w:pPr>
        <w:spacing w:before="0" w:beforeAutospacing="0" w:after="0" w:afterAutospacing="0"/>
        <w:rPr>
          <w:rFonts w:ascii="Arial" w:eastAsia="Times New Roman" w:hAnsi="Arial" w:cs="Arial"/>
          <w:szCs w:val="28"/>
          <w:lang w:val="es-MX" w:eastAsia="es-ES"/>
        </w:rPr>
      </w:pPr>
      <w:r w:rsidRPr="00C17C5F">
        <w:rPr>
          <w:rFonts w:ascii="Arial" w:eastAsia="Times New Roman" w:hAnsi="Arial" w:cs="Arial"/>
          <w:b/>
          <w:szCs w:val="28"/>
          <w:lang w:val="es-MX" w:eastAsia="es-ES"/>
        </w:rPr>
        <w:t xml:space="preserve">5. Admisión y cierre de instrucción. </w:t>
      </w:r>
      <w:r w:rsidRPr="00C17C5F">
        <w:rPr>
          <w:rFonts w:ascii="Arial" w:eastAsia="Times New Roman" w:hAnsi="Arial" w:cs="Arial"/>
          <w:szCs w:val="28"/>
          <w:lang w:val="es-MX" w:eastAsia="es-ES"/>
        </w:rPr>
        <w:t xml:space="preserve">El </w:t>
      </w:r>
      <w:r w:rsidR="00C17C5F">
        <w:rPr>
          <w:rFonts w:ascii="Arial" w:eastAsia="Times New Roman" w:hAnsi="Arial" w:cs="Arial"/>
          <w:szCs w:val="28"/>
          <w:lang w:val="es-MX" w:eastAsia="es-ES"/>
        </w:rPr>
        <w:t>veintisiete</w:t>
      </w:r>
      <w:r w:rsidRPr="00C17C5F">
        <w:rPr>
          <w:rFonts w:ascii="Arial" w:eastAsia="Times New Roman" w:hAnsi="Arial" w:cs="Arial"/>
          <w:szCs w:val="28"/>
          <w:lang w:val="es-MX" w:eastAsia="es-ES"/>
        </w:rPr>
        <w:t xml:space="preserve"> de diciembre el Magistrado Presidente estimó que el medio de impugnación satisfacía los requisitos de procedencia previstos en la </w:t>
      </w:r>
      <w:r w:rsidR="0007241D" w:rsidRPr="00C17C5F">
        <w:rPr>
          <w:rFonts w:ascii="Arial" w:eastAsia="Times New Roman" w:hAnsi="Arial" w:cs="Arial"/>
          <w:szCs w:val="28"/>
          <w:lang w:val="es-MX" w:eastAsia="es-ES"/>
        </w:rPr>
        <w:t>Ley Procesal</w:t>
      </w:r>
      <w:r w:rsidRPr="00C17C5F">
        <w:rPr>
          <w:rFonts w:ascii="Arial" w:eastAsia="Times New Roman" w:hAnsi="Arial" w:cs="Arial"/>
          <w:szCs w:val="28"/>
          <w:lang w:val="es-MX" w:eastAsia="es-ES"/>
        </w:rPr>
        <w:t>, determinó su admisión, proveyó sobre las pruebas ofrecidas por la par</w:t>
      </w:r>
      <w:r w:rsidR="009E5A7E" w:rsidRPr="00C17C5F">
        <w:rPr>
          <w:rFonts w:ascii="Arial" w:eastAsia="Times New Roman" w:hAnsi="Arial" w:cs="Arial"/>
          <w:szCs w:val="28"/>
          <w:lang w:val="es-MX" w:eastAsia="es-ES"/>
        </w:rPr>
        <w:t>t</w:t>
      </w:r>
      <w:r w:rsidRPr="00C17C5F">
        <w:rPr>
          <w:rFonts w:ascii="Arial" w:eastAsia="Times New Roman" w:hAnsi="Arial" w:cs="Arial"/>
          <w:szCs w:val="28"/>
          <w:lang w:val="es-MX" w:eastAsia="es-ES"/>
        </w:rPr>
        <w:t>e actora y, al no existir diligencias pendientes por desahogar, ordenó el cierre de la instrucción.</w:t>
      </w:r>
    </w:p>
    <w:p w:rsidR="000673AA" w:rsidRPr="00C17C5F" w:rsidRDefault="000673AA" w:rsidP="000673AA">
      <w:pPr>
        <w:spacing w:before="0" w:beforeAutospacing="0" w:after="0" w:afterAutospacing="0"/>
        <w:rPr>
          <w:rFonts w:ascii="Arial" w:eastAsia="Times New Roman" w:hAnsi="Arial" w:cs="Arial"/>
          <w:sz w:val="20"/>
          <w:szCs w:val="28"/>
          <w:lang w:val="es-MX" w:eastAsia="es-ES"/>
        </w:rPr>
      </w:pPr>
    </w:p>
    <w:p w:rsidR="00BE7C20" w:rsidRPr="00C17C5F" w:rsidRDefault="007B6C59" w:rsidP="00DF39C4">
      <w:pPr>
        <w:spacing w:before="0" w:beforeAutospacing="0" w:after="0" w:afterAutospacing="0"/>
        <w:jc w:val="center"/>
        <w:rPr>
          <w:rFonts w:ascii="Arial" w:hAnsi="Arial" w:cs="Arial"/>
          <w:b/>
          <w:szCs w:val="28"/>
        </w:rPr>
      </w:pPr>
      <w:r w:rsidRPr="00C17C5F">
        <w:rPr>
          <w:rFonts w:ascii="Arial" w:hAnsi="Arial" w:cs="Arial"/>
          <w:b/>
          <w:szCs w:val="28"/>
        </w:rPr>
        <w:lastRenderedPageBreak/>
        <w:t>CONSIDERANDOS</w:t>
      </w:r>
    </w:p>
    <w:p w:rsidR="00BE7C20" w:rsidRPr="00C17C5F" w:rsidRDefault="00BE7C20" w:rsidP="00DF39C4">
      <w:pPr>
        <w:spacing w:before="0" w:beforeAutospacing="0" w:after="0" w:afterAutospacing="0"/>
        <w:jc w:val="center"/>
        <w:rPr>
          <w:rFonts w:ascii="Arial" w:hAnsi="Arial" w:cs="Arial"/>
          <w:b/>
          <w:sz w:val="20"/>
          <w:szCs w:val="28"/>
        </w:rPr>
      </w:pPr>
    </w:p>
    <w:p w:rsidR="00601D39" w:rsidRPr="00C17C5F" w:rsidRDefault="00601D39" w:rsidP="00DF39C4">
      <w:pPr>
        <w:spacing w:before="0" w:beforeAutospacing="0" w:after="0" w:afterAutospacing="0"/>
        <w:rPr>
          <w:rFonts w:ascii="Arial" w:hAnsi="Arial" w:cs="Arial"/>
          <w:b/>
          <w:szCs w:val="28"/>
        </w:rPr>
      </w:pPr>
      <w:r w:rsidRPr="00C17C5F">
        <w:rPr>
          <w:rFonts w:ascii="Arial" w:hAnsi="Arial" w:cs="Arial"/>
          <w:b/>
          <w:szCs w:val="28"/>
        </w:rPr>
        <w:t>PRIMERO. Competencia</w:t>
      </w:r>
    </w:p>
    <w:p w:rsidR="00601D39" w:rsidRPr="00C17C5F" w:rsidRDefault="00601D39" w:rsidP="00DF39C4">
      <w:pPr>
        <w:spacing w:before="0" w:beforeAutospacing="0" w:after="0" w:afterAutospacing="0"/>
        <w:rPr>
          <w:rFonts w:ascii="Arial" w:hAnsi="Arial" w:cs="Arial"/>
          <w:sz w:val="20"/>
          <w:szCs w:val="28"/>
        </w:rPr>
      </w:pPr>
    </w:p>
    <w:p w:rsidR="00F01933" w:rsidRPr="00C17C5F" w:rsidRDefault="00F01933" w:rsidP="00DF39C4">
      <w:pPr>
        <w:spacing w:before="0" w:beforeAutospacing="0" w:after="0" w:afterAutospacing="0"/>
        <w:rPr>
          <w:rFonts w:ascii="Arial" w:hAnsi="Arial" w:cs="Arial"/>
          <w:szCs w:val="28"/>
        </w:rPr>
      </w:pPr>
      <w:r w:rsidRPr="00C17C5F">
        <w:rPr>
          <w:rFonts w:ascii="Arial" w:hAnsi="Arial" w:cs="Arial"/>
          <w:szCs w:val="28"/>
        </w:rPr>
        <w:t xml:space="preserve">El </w:t>
      </w:r>
      <w:r w:rsidR="0007241D" w:rsidRPr="00C17C5F">
        <w:rPr>
          <w:rFonts w:ascii="Arial" w:hAnsi="Arial" w:cs="Arial"/>
          <w:szCs w:val="28"/>
        </w:rPr>
        <w:t>Tribunal Electoral</w:t>
      </w:r>
      <w:r w:rsidRPr="00C17C5F">
        <w:rPr>
          <w:rFonts w:ascii="Arial" w:hAnsi="Arial" w:cs="Arial"/>
          <w:szCs w:val="28"/>
        </w:rPr>
        <w:t xml:space="preserve"> es competente para </w:t>
      </w:r>
      <w:r w:rsidR="00DD03E0" w:rsidRPr="00C17C5F">
        <w:rPr>
          <w:rFonts w:ascii="Arial" w:hAnsi="Arial" w:cs="Arial"/>
          <w:szCs w:val="28"/>
        </w:rPr>
        <w:t>conocer y resolver el presente J</w:t>
      </w:r>
      <w:r w:rsidRPr="00C17C5F">
        <w:rPr>
          <w:rFonts w:ascii="Arial" w:hAnsi="Arial" w:cs="Arial"/>
          <w:szCs w:val="28"/>
        </w:rPr>
        <w:t xml:space="preserve">uicio, toda vez que en su carácter de máximo órgano jurisdiccional electoral en la Ciudad de México, garante de la constitucionalidad, convencionalidad y legalidad de todos los actos, acuerdos y resoluciones en la materia, le corresponde resolver en forma definitiva e inatacable los medios de impugnación para controvertir actos del </w:t>
      </w:r>
      <w:r w:rsidR="0007241D" w:rsidRPr="00C17C5F">
        <w:rPr>
          <w:rFonts w:ascii="Arial" w:hAnsi="Arial" w:cs="Arial"/>
          <w:szCs w:val="28"/>
        </w:rPr>
        <w:t>Instituto Electoral</w:t>
      </w:r>
      <w:r w:rsidRPr="00C17C5F">
        <w:rPr>
          <w:rFonts w:ascii="Arial" w:hAnsi="Arial" w:cs="Arial"/>
          <w:szCs w:val="28"/>
        </w:rPr>
        <w:t xml:space="preserve">, conforme a lo previsto en los artículos 102 y 103 fracción V de la </w:t>
      </w:r>
      <w:r w:rsidR="0007241D" w:rsidRPr="00C17C5F">
        <w:rPr>
          <w:rFonts w:ascii="Arial" w:hAnsi="Arial" w:cs="Arial"/>
          <w:szCs w:val="28"/>
        </w:rPr>
        <w:t>Ley Procesal</w:t>
      </w:r>
      <w:r w:rsidRPr="00C17C5F">
        <w:rPr>
          <w:rFonts w:ascii="Arial" w:hAnsi="Arial" w:cs="Arial"/>
          <w:szCs w:val="28"/>
        </w:rPr>
        <w:t>.</w:t>
      </w:r>
    </w:p>
    <w:p w:rsidR="00F01933" w:rsidRPr="00C17C5F" w:rsidRDefault="00F01933" w:rsidP="00DF39C4">
      <w:pPr>
        <w:widowControl w:val="0"/>
        <w:autoSpaceDE w:val="0"/>
        <w:autoSpaceDN w:val="0"/>
        <w:spacing w:before="0" w:beforeAutospacing="0" w:after="0" w:afterAutospacing="0"/>
        <w:rPr>
          <w:rFonts w:ascii="Arial" w:hAnsi="Arial" w:cs="Arial"/>
          <w:sz w:val="20"/>
          <w:szCs w:val="28"/>
        </w:rPr>
      </w:pPr>
    </w:p>
    <w:p w:rsidR="00F01933" w:rsidRPr="00C17C5F" w:rsidRDefault="00F01933" w:rsidP="00DF39C4">
      <w:pPr>
        <w:pStyle w:val="Textonotapie"/>
        <w:spacing w:line="360" w:lineRule="auto"/>
        <w:jc w:val="both"/>
        <w:rPr>
          <w:rFonts w:ascii="Arial" w:hAnsi="Arial" w:cs="Arial"/>
          <w:sz w:val="28"/>
          <w:szCs w:val="28"/>
          <w:lang w:eastAsia="es-MX"/>
        </w:rPr>
      </w:pPr>
      <w:r w:rsidRPr="00C17C5F">
        <w:rPr>
          <w:rFonts w:ascii="Arial" w:hAnsi="Arial" w:cs="Arial"/>
          <w:sz w:val="28"/>
          <w:szCs w:val="28"/>
          <w:lang w:eastAsia="es-MX"/>
        </w:rPr>
        <w:t>En la especie, se surte la competencia en favor de</w:t>
      </w:r>
      <w:r w:rsidR="002E5BB7" w:rsidRPr="00C17C5F">
        <w:rPr>
          <w:rFonts w:ascii="Arial" w:hAnsi="Arial" w:cs="Arial"/>
          <w:sz w:val="28"/>
          <w:szCs w:val="28"/>
          <w:lang w:eastAsia="es-MX"/>
        </w:rPr>
        <w:t>l</w:t>
      </w:r>
      <w:r w:rsidRPr="00C17C5F">
        <w:rPr>
          <w:rFonts w:ascii="Arial" w:hAnsi="Arial" w:cs="Arial"/>
          <w:sz w:val="28"/>
          <w:szCs w:val="28"/>
          <w:lang w:eastAsia="es-MX"/>
        </w:rPr>
        <w:t xml:space="preserve"> </w:t>
      </w:r>
      <w:r w:rsidR="0007241D" w:rsidRPr="00C17C5F">
        <w:rPr>
          <w:rFonts w:ascii="Arial" w:hAnsi="Arial" w:cs="Arial"/>
          <w:sz w:val="28"/>
          <w:szCs w:val="28"/>
          <w:lang w:eastAsia="es-MX"/>
        </w:rPr>
        <w:t>Tribunal Electoral</w:t>
      </w:r>
      <w:r w:rsidRPr="00C17C5F">
        <w:rPr>
          <w:rFonts w:ascii="Arial" w:hAnsi="Arial" w:cs="Arial"/>
          <w:sz w:val="28"/>
          <w:szCs w:val="28"/>
          <w:lang w:val="es-ES_tradnl" w:eastAsia="es-MX"/>
        </w:rPr>
        <w:t>, dado que se trata</w:t>
      </w:r>
      <w:r w:rsidRPr="00C17C5F">
        <w:rPr>
          <w:rFonts w:ascii="Arial" w:hAnsi="Arial" w:cs="Arial"/>
          <w:sz w:val="28"/>
          <w:szCs w:val="28"/>
          <w:lang w:eastAsia="es-MX"/>
        </w:rPr>
        <w:t xml:space="preserve"> de un </w:t>
      </w:r>
      <w:r w:rsidR="0007241D" w:rsidRPr="00C17C5F">
        <w:rPr>
          <w:rFonts w:ascii="Arial" w:hAnsi="Arial" w:cs="Arial"/>
          <w:sz w:val="28"/>
          <w:szCs w:val="28"/>
          <w:lang w:eastAsia="es-MX"/>
        </w:rPr>
        <w:t>Juicio Electoral</w:t>
      </w:r>
      <w:r w:rsidR="009B623F" w:rsidRPr="00C17C5F">
        <w:rPr>
          <w:rFonts w:ascii="Arial" w:hAnsi="Arial" w:cs="Arial"/>
          <w:sz w:val="28"/>
          <w:szCs w:val="28"/>
          <w:lang w:eastAsia="es-MX"/>
        </w:rPr>
        <w:t xml:space="preserve"> </w:t>
      </w:r>
      <w:r w:rsidRPr="00C17C5F">
        <w:rPr>
          <w:rFonts w:ascii="Arial" w:hAnsi="Arial" w:cs="Arial"/>
          <w:sz w:val="28"/>
          <w:szCs w:val="28"/>
          <w:lang w:eastAsia="es-MX"/>
        </w:rPr>
        <w:t xml:space="preserve">promovido por </w:t>
      </w:r>
      <w:r w:rsidR="0033551A" w:rsidRPr="00C17C5F">
        <w:rPr>
          <w:rFonts w:ascii="Arial" w:hAnsi="Arial" w:cs="Arial"/>
          <w:sz w:val="28"/>
          <w:szCs w:val="28"/>
          <w:lang w:eastAsia="es-MX"/>
        </w:rPr>
        <w:t>MORENA</w:t>
      </w:r>
      <w:r w:rsidRPr="00C17C5F">
        <w:rPr>
          <w:rFonts w:ascii="Arial" w:hAnsi="Arial" w:cs="Arial"/>
          <w:sz w:val="28"/>
          <w:szCs w:val="28"/>
          <w:lang w:eastAsia="es-MX"/>
        </w:rPr>
        <w:t xml:space="preserve"> para controvertir la resolución </w:t>
      </w:r>
      <w:r w:rsidRPr="00C17C5F">
        <w:rPr>
          <w:rFonts w:ascii="Arial" w:hAnsi="Arial" w:cs="Arial"/>
          <w:b/>
          <w:sz w:val="28"/>
          <w:szCs w:val="28"/>
          <w:lang w:val="es-MX"/>
        </w:rPr>
        <w:t>IECM/RS-CG-12/2019</w:t>
      </w:r>
      <w:r w:rsidRPr="00C17C5F">
        <w:rPr>
          <w:rFonts w:ascii="Arial" w:hAnsi="Arial" w:cs="Arial"/>
          <w:sz w:val="28"/>
          <w:szCs w:val="28"/>
          <w:lang w:val="es-MX"/>
        </w:rPr>
        <w:t xml:space="preserve">, emitida por el Consejo General del </w:t>
      </w:r>
      <w:r w:rsidR="0007241D" w:rsidRPr="00C17C5F">
        <w:rPr>
          <w:rFonts w:ascii="Arial" w:hAnsi="Arial" w:cs="Arial"/>
          <w:sz w:val="28"/>
          <w:szCs w:val="28"/>
          <w:lang w:val="es-MX"/>
        </w:rPr>
        <w:t>Instituto Electoral</w:t>
      </w:r>
      <w:r w:rsidRPr="00C17C5F">
        <w:rPr>
          <w:rFonts w:ascii="Arial" w:hAnsi="Arial" w:cs="Arial"/>
          <w:sz w:val="28"/>
          <w:szCs w:val="28"/>
          <w:lang w:val="es-MX"/>
        </w:rPr>
        <w:t xml:space="preserve"> en el </w:t>
      </w:r>
      <w:r w:rsidR="0007241D" w:rsidRPr="00C17C5F">
        <w:rPr>
          <w:rFonts w:ascii="Arial" w:hAnsi="Arial" w:cs="Arial"/>
          <w:sz w:val="28"/>
          <w:szCs w:val="28"/>
          <w:lang w:val="es-MX"/>
        </w:rPr>
        <w:t>Procedimiento Ordinario Sancionador</w:t>
      </w:r>
      <w:r w:rsidRPr="00C17C5F">
        <w:rPr>
          <w:rFonts w:ascii="Arial" w:hAnsi="Arial" w:cs="Arial"/>
          <w:sz w:val="28"/>
          <w:szCs w:val="28"/>
          <w:lang w:val="es-MX"/>
        </w:rPr>
        <w:t xml:space="preserve"> </w:t>
      </w:r>
      <w:r w:rsidRPr="00C17C5F">
        <w:rPr>
          <w:rFonts w:ascii="Arial" w:hAnsi="Arial" w:cs="Arial"/>
          <w:b/>
          <w:sz w:val="28"/>
          <w:szCs w:val="28"/>
          <w:lang w:val="es-MX"/>
        </w:rPr>
        <w:t>IECM-QCG/PO/004/2019</w:t>
      </w:r>
      <w:r w:rsidRPr="00C17C5F">
        <w:rPr>
          <w:rFonts w:ascii="Arial" w:hAnsi="Arial" w:cs="Arial"/>
          <w:sz w:val="28"/>
          <w:szCs w:val="28"/>
          <w:lang w:val="es-MX"/>
        </w:rPr>
        <w:t>.</w:t>
      </w:r>
      <w:r w:rsidRPr="00C17C5F">
        <w:rPr>
          <w:rFonts w:ascii="Arial" w:hAnsi="Arial" w:cs="Arial"/>
          <w:sz w:val="28"/>
          <w:szCs w:val="28"/>
          <w:lang w:eastAsia="es-MX"/>
        </w:rPr>
        <w:t xml:space="preserve"> </w:t>
      </w:r>
    </w:p>
    <w:p w:rsidR="00F01933" w:rsidRPr="00C17C5F" w:rsidRDefault="00F01933" w:rsidP="00DF39C4">
      <w:pPr>
        <w:pStyle w:val="Textonotapie"/>
        <w:spacing w:line="360" w:lineRule="auto"/>
        <w:jc w:val="both"/>
        <w:rPr>
          <w:rFonts w:ascii="Arial" w:hAnsi="Arial" w:cs="Arial"/>
          <w:szCs w:val="28"/>
          <w:lang w:eastAsia="es-MX"/>
        </w:rPr>
      </w:pPr>
    </w:p>
    <w:p w:rsidR="00F01933" w:rsidRPr="00C17C5F" w:rsidRDefault="00F01933" w:rsidP="00DF39C4">
      <w:pPr>
        <w:tabs>
          <w:tab w:val="left" w:pos="7655"/>
          <w:tab w:val="left" w:pos="7938"/>
        </w:tabs>
        <w:spacing w:before="0" w:beforeAutospacing="0" w:after="0" w:afterAutospacing="0"/>
        <w:rPr>
          <w:rFonts w:ascii="Arial" w:hAnsi="Arial" w:cs="Arial"/>
          <w:szCs w:val="28"/>
          <w:lang w:val="es-MX"/>
        </w:rPr>
      </w:pPr>
      <w:r w:rsidRPr="00C17C5F">
        <w:rPr>
          <w:rFonts w:ascii="Arial" w:hAnsi="Arial" w:cs="Arial"/>
          <w:szCs w:val="28"/>
          <w:lang w:val="es-MX"/>
        </w:rPr>
        <w:t xml:space="preserve">Por tanto, se trata de un acto del Consejo General del </w:t>
      </w:r>
      <w:r w:rsidR="0007241D" w:rsidRPr="00C17C5F">
        <w:rPr>
          <w:rFonts w:ascii="Arial" w:hAnsi="Arial" w:cs="Arial"/>
          <w:szCs w:val="28"/>
          <w:lang w:val="es-MX"/>
        </w:rPr>
        <w:t>Instituto Electoral</w:t>
      </w:r>
      <w:r w:rsidRPr="00C17C5F">
        <w:rPr>
          <w:rFonts w:ascii="Arial" w:hAnsi="Arial" w:cs="Arial"/>
          <w:szCs w:val="28"/>
          <w:lang w:val="es-MX"/>
        </w:rPr>
        <w:t xml:space="preserve"> </w:t>
      </w:r>
      <w:r w:rsidR="00F00A7B" w:rsidRPr="00C17C5F">
        <w:rPr>
          <w:rFonts w:ascii="Arial" w:hAnsi="Arial" w:cs="Arial"/>
          <w:szCs w:val="28"/>
          <w:lang w:val="es-MX"/>
        </w:rPr>
        <w:t>que afecta</w:t>
      </w:r>
      <w:r w:rsidRPr="00C17C5F">
        <w:rPr>
          <w:rFonts w:ascii="Arial" w:hAnsi="Arial" w:cs="Arial"/>
          <w:szCs w:val="28"/>
          <w:lang w:val="es-MX"/>
        </w:rPr>
        <w:t xml:space="preserve"> la esfera jurídica de la parte actora.</w:t>
      </w:r>
    </w:p>
    <w:p w:rsidR="00F01933" w:rsidRPr="00C17C5F" w:rsidRDefault="00F01933" w:rsidP="00DF39C4">
      <w:pPr>
        <w:tabs>
          <w:tab w:val="left" w:pos="7655"/>
          <w:tab w:val="left" w:pos="7938"/>
        </w:tabs>
        <w:spacing w:before="0" w:beforeAutospacing="0" w:after="0" w:afterAutospacing="0"/>
        <w:rPr>
          <w:rFonts w:ascii="Arial" w:hAnsi="Arial" w:cs="Arial"/>
          <w:sz w:val="20"/>
          <w:szCs w:val="28"/>
        </w:rPr>
      </w:pPr>
    </w:p>
    <w:p w:rsidR="00F01933" w:rsidRPr="00C17C5F" w:rsidRDefault="00F01933" w:rsidP="00DF39C4">
      <w:pPr>
        <w:tabs>
          <w:tab w:val="left" w:pos="7655"/>
          <w:tab w:val="left" w:pos="7938"/>
        </w:tabs>
        <w:spacing w:before="0" w:beforeAutospacing="0" w:after="0" w:afterAutospacing="0"/>
        <w:rPr>
          <w:rFonts w:ascii="Arial" w:hAnsi="Arial" w:cs="Arial"/>
          <w:szCs w:val="28"/>
        </w:rPr>
      </w:pPr>
      <w:r w:rsidRPr="00C17C5F">
        <w:rPr>
          <w:rFonts w:ascii="Arial" w:hAnsi="Arial" w:cs="Arial"/>
          <w:szCs w:val="28"/>
        </w:rPr>
        <w:t xml:space="preserve">Precisado lo anterior, se citan las disposiciones normativas en que se sustenta la competencia y la decisión de este </w:t>
      </w:r>
      <w:r w:rsidR="0007241D" w:rsidRPr="00C17C5F">
        <w:rPr>
          <w:rFonts w:ascii="Arial" w:hAnsi="Arial" w:cs="Arial"/>
          <w:szCs w:val="28"/>
        </w:rPr>
        <w:t>Tribunal Electoral</w:t>
      </w:r>
      <w:r w:rsidRPr="00C17C5F">
        <w:rPr>
          <w:rFonts w:ascii="Arial" w:hAnsi="Arial" w:cs="Arial"/>
          <w:szCs w:val="28"/>
        </w:rPr>
        <w:t xml:space="preserve">. </w:t>
      </w:r>
    </w:p>
    <w:p w:rsidR="00CA2177" w:rsidRPr="00C17C5F" w:rsidRDefault="00CA2177" w:rsidP="00DF39C4">
      <w:pPr>
        <w:tabs>
          <w:tab w:val="left" w:pos="7655"/>
          <w:tab w:val="left" w:pos="7938"/>
        </w:tabs>
        <w:spacing w:before="0" w:beforeAutospacing="0" w:after="0" w:afterAutospacing="0"/>
        <w:rPr>
          <w:rFonts w:ascii="Arial" w:hAnsi="Arial" w:cs="Arial"/>
          <w:sz w:val="18"/>
          <w:szCs w:val="28"/>
        </w:rPr>
      </w:pPr>
    </w:p>
    <w:p w:rsidR="00F01933" w:rsidRPr="00C17C5F" w:rsidRDefault="00F01933" w:rsidP="00DD7668">
      <w:pPr>
        <w:numPr>
          <w:ilvl w:val="0"/>
          <w:numId w:val="18"/>
        </w:numPr>
        <w:spacing w:before="0" w:beforeAutospacing="0" w:after="0" w:afterAutospacing="0"/>
        <w:ind w:left="284" w:firstLine="0"/>
        <w:rPr>
          <w:rFonts w:ascii="Arial" w:hAnsi="Arial" w:cs="Arial"/>
          <w:szCs w:val="28"/>
        </w:rPr>
      </w:pPr>
      <w:r w:rsidRPr="00C17C5F">
        <w:rPr>
          <w:rFonts w:ascii="Arial" w:hAnsi="Arial" w:cs="Arial"/>
          <w:b/>
          <w:spacing w:val="6"/>
          <w:szCs w:val="28"/>
        </w:rPr>
        <w:t xml:space="preserve">Constitución Federal. </w:t>
      </w:r>
      <w:r w:rsidRPr="00C17C5F">
        <w:rPr>
          <w:rFonts w:ascii="Arial" w:hAnsi="Arial" w:cs="Arial"/>
          <w:szCs w:val="28"/>
        </w:rPr>
        <w:t xml:space="preserve">Artículos 1, 17 y 122 </w:t>
      </w:r>
      <w:r w:rsidR="0007241D" w:rsidRPr="00C17C5F">
        <w:rPr>
          <w:rFonts w:ascii="Arial" w:hAnsi="Arial" w:cs="Arial"/>
          <w:szCs w:val="28"/>
        </w:rPr>
        <w:t xml:space="preserve">Apartado </w:t>
      </w:r>
      <w:r w:rsidRPr="00C17C5F">
        <w:rPr>
          <w:rFonts w:ascii="Arial" w:hAnsi="Arial" w:cs="Arial"/>
          <w:szCs w:val="28"/>
        </w:rPr>
        <w:t>A, fracciones VII y IX, en relación con el 116 fracción IV, incisos b) y c), y 133.</w:t>
      </w:r>
    </w:p>
    <w:p w:rsidR="00F01933" w:rsidRPr="00C17C5F" w:rsidRDefault="00F01933" w:rsidP="00DD7668">
      <w:pPr>
        <w:tabs>
          <w:tab w:val="left" w:pos="7655"/>
          <w:tab w:val="left" w:pos="7938"/>
        </w:tabs>
        <w:spacing w:before="0" w:beforeAutospacing="0" w:after="0" w:afterAutospacing="0"/>
        <w:ind w:left="284"/>
        <w:rPr>
          <w:rFonts w:ascii="Arial" w:hAnsi="Arial" w:cs="Arial"/>
          <w:spacing w:val="6"/>
          <w:sz w:val="20"/>
          <w:szCs w:val="28"/>
        </w:rPr>
      </w:pPr>
    </w:p>
    <w:p w:rsidR="00F01933" w:rsidRPr="00C17C5F" w:rsidRDefault="00F01933" w:rsidP="00DD7668">
      <w:pPr>
        <w:numPr>
          <w:ilvl w:val="0"/>
          <w:numId w:val="18"/>
        </w:numPr>
        <w:spacing w:before="0" w:beforeAutospacing="0" w:after="0" w:afterAutospacing="0"/>
        <w:ind w:left="284" w:firstLine="0"/>
        <w:rPr>
          <w:rFonts w:ascii="Arial" w:hAnsi="Arial" w:cs="Arial"/>
          <w:b/>
          <w:spacing w:val="6"/>
          <w:szCs w:val="28"/>
        </w:rPr>
      </w:pPr>
      <w:r w:rsidRPr="00C17C5F">
        <w:rPr>
          <w:rFonts w:ascii="Arial" w:hAnsi="Arial" w:cs="Arial"/>
          <w:b/>
          <w:spacing w:val="6"/>
          <w:szCs w:val="28"/>
        </w:rPr>
        <w:t>Tratados Internacionales.</w:t>
      </w:r>
    </w:p>
    <w:p w:rsidR="00F01933" w:rsidRPr="00C17C5F" w:rsidRDefault="00F01933" w:rsidP="00DD7668">
      <w:pPr>
        <w:tabs>
          <w:tab w:val="left" w:pos="7655"/>
          <w:tab w:val="left" w:pos="7938"/>
        </w:tabs>
        <w:spacing w:before="0" w:beforeAutospacing="0" w:after="0" w:afterAutospacing="0"/>
        <w:ind w:left="284"/>
        <w:rPr>
          <w:rFonts w:ascii="Arial" w:hAnsi="Arial" w:cs="Arial"/>
          <w:spacing w:val="6"/>
          <w:sz w:val="12"/>
          <w:szCs w:val="28"/>
        </w:rPr>
      </w:pPr>
    </w:p>
    <w:p w:rsidR="00F01933" w:rsidRPr="00C17C5F" w:rsidRDefault="00F01933" w:rsidP="00DD7668">
      <w:pPr>
        <w:numPr>
          <w:ilvl w:val="0"/>
          <w:numId w:val="20"/>
        </w:numPr>
        <w:spacing w:before="0" w:beforeAutospacing="0" w:after="0" w:afterAutospacing="0"/>
        <w:ind w:left="284" w:firstLine="0"/>
        <w:rPr>
          <w:rFonts w:ascii="Arial" w:hAnsi="Arial" w:cs="Arial"/>
          <w:spacing w:val="6"/>
          <w:szCs w:val="28"/>
        </w:rPr>
      </w:pPr>
      <w:r w:rsidRPr="00C17C5F">
        <w:rPr>
          <w:rFonts w:ascii="Arial" w:hAnsi="Arial" w:cs="Arial"/>
          <w:b/>
          <w:spacing w:val="6"/>
          <w:szCs w:val="28"/>
        </w:rPr>
        <w:lastRenderedPageBreak/>
        <w:t xml:space="preserve">Convención Americana sobre </w:t>
      </w:r>
      <w:r w:rsidR="00604A9F" w:rsidRPr="00C17C5F">
        <w:rPr>
          <w:rFonts w:ascii="Arial" w:hAnsi="Arial" w:cs="Arial"/>
          <w:b/>
          <w:spacing w:val="6"/>
          <w:szCs w:val="28"/>
        </w:rPr>
        <w:t>Derecho</w:t>
      </w:r>
      <w:r w:rsidRPr="00C17C5F">
        <w:rPr>
          <w:rFonts w:ascii="Arial" w:hAnsi="Arial" w:cs="Arial"/>
          <w:b/>
          <w:spacing w:val="6"/>
          <w:szCs w:val="28"/>
        </w:rPr>
        <w:t>s Humanos</w:t>
      </w:r>
      <w:r w:rsidR="002E5BB7" w:rsidRPr="00C17C5F">
        <w:rPr>
          <w:rStyle w:val="Refdenotaalpie"/>
          <w:rFonts w:ascii="Arial" w:hAnsi="Arial" w:cs="Arial"/>
          <w:spacing w:val="6"/>
          <w:szCs w:val="28"/>
        </w:rPr>
        <w:footnoteReference w:id="5"/>
      </w:r>
      <w:r w:rsidR="0007241D" w:rsidRPr="00C17C5F">
        <w:rPr>
          <w:rFonts w:ascii="Arial" w:hAnsi="Arial" w:cs="Arial"/>
          <w:spacing w:val="6"/>
          <w:szCs w:val="28"/>
        </w:rPr>
        <w:t>. Artículos 8 párrafo primero</w:t>
      </w:r>
      <w:r w:rsidRPr="00C17C5F">
        <w:rPr>
          <w:rFonts w:ascii="Arial" w:hAnsi="Arial" w:cs="Arial"/>
          <w:spacing w:val="6"/>
          <w:szCs w:val="28"/>
        </w:rPr>
        <w:t xml:space="preserve"> y 25. </w:t>
      </w:r>
    </w:p>
    <w:p w:rsidR="00F01933" w:rsidRPr="00C17C5F" w:rsidRDefault="00F01933" w:rsidP="00DD7668">
      <w:pPr>
        <w:spacing w:before="0" w:beforeAutospacing="0" w:after="0" w:afterAutospacing="0"/>
        <w:ind w:left="284"/>
        <w:rPr>
          <w:rFonts w:ascii="Arial" w:hAnsi="Arial" w:cs="Arial"/>
          <w:spacing w:val="6"/>
          <w:sz w:val="18"/>
          <w:szCs w:val="28"/>
        </w:rPr>
      </w:pPr>
    </w:p>
    <w:p w:rsidR="00F01933" w:rsidRPr="00C17C5F" w:rsidRDefault="00F01933" w:rsidP="00DD7668">
      <w:pPr>
        <w:numPr>
          <w:ilvl w:val="0"/>
          <w:numId w:val="20"/>
        </w:numPr>
        <w:spacing w:before="0" w:beforeAutospacing="0" w:after="0" w:afterAutospacing="0"/>
        <w:ind w:left="284" w:firstLine="0"/>
        <w:rPr>
          <w:rFonts w:ascii="Arial" w:hAnsi="Arial" w:cs="Arial"/>
          <w:spacing w:val="6"/>
          <w:szCs w:val="28"/>
        </w:rPr>
      </w:pPr>
      <w:r w:rsidRPr="00C17C5F">
        <w:rPr>
          <w:rFonts w:ascii="Arial" w:hAnsi="Arial" w:cs="Arial"/>
          <w:b/>
          <w:spacing w:val="6"/>
          <w:szCs w:val="28"/>
        </w:rPr>
        <w:t xml:space="preserve">Pacto Internacional de </w:t>
      </w:r>
      <w:r w:rsidR="00604A9F" w:rsidRPr="00C17C5F">
        <w:rPr>
          <w:rFonts w:ascii="Arial" w:hAnsi="Arial" w:cs="Arial"/>
          <w:b/>
          <w:spacing w:val="6"/>
          <w:szCs w:val="28"/>
        </w:rPr>
        <w:t>Derecho</w:t>
      </w:r>
      <w:r w:rsidRPr="00C17C5F">
        <w:rPr>
          <w:rFonts w:ascii="Arial" w:hAnsi="Arial" w:cs="Arial"/>
          <w:b/>
          <w:spacing w:val="6"/>
          <w:szCs w:val="28"/>
        </w:rPr>
        <w:t>s Civiles y Políticos</w:t>
      </w:r>
      <w:r w:rsidR="002E5BB7" w:rsidRPr="00C17C5F">
        <w:rPr>
          <w:rFonts w:ascii="Arial" w:hAnsi="Arial" w:cs="Arial"/>
          <w:spacing w:val="6"/>
          <w:szCs w:val="28"/>
          <w:vertAlign w:val="superscript"/>
        </w:rPr>
        <w:footnoteReference w:id="6"/>
      </w:r>
      <w:r w:rsidRPr="00C17C5F">
        <w:rPr>
          <w:rFonts w:ascii="Arial" w:hAnsi="Arial" w:cs="Arial"/>
          <w:b/>
          <w:spacing w:val="6"/>
          <w:szCs w:val="28"/>
        </w:rPr>
        <w:t xml:space="preserve">. </w:t>
      </w:r>
      <w:r w:rsidRPr="00C17C5F">
        <w:rPr>
          <w:rFonts w:ascii="Arial" w:hAnsi="Arial" w:cs="Arial"/>
          <w:spacing w:val="6"/>
          <w:szCs w:val="28"/>
        </w:rPr>
        <w:t>Artículos 2 párrafo</w:t>
      </w:r>
      <w:r w:rsidR="0007241D" w:rsidRPr="00C17C5F">
        <w:rPr>
          <w:rFonts w:ascii="Arial" w:hAnsi="Arial" w:cs="Arial"/>
          <w:spacing w:val="6"/>
          <w:szCs w:val="28"/>
        </w:rPr>
        <w:t xml:space="preserve"> tercero, incisos a) y b), y 14</w:t>
      </w:r>
      <w:r w:rsidRPr="00C17C5F">
        <w:rPr>
          <w:rFonts w:ascii="Arial" w:hAnsi="Arial" w:cs="Arial"/>
          <w:spacing w:val="6"/>
          <w:szCs w:val="28"/>
        </w:rPr>
        <w:t xml:space="preserve"> párrafos primero y segundo.</w:t>
      </w:r>
    </w:p>
    <w:p w:rsidR="00F01933" w:rsidRPr="00C17C5F" w:rsidRDefault="00F01933" w:rsidP="00DD7668">
      <w:pPr>
        <w:tabs>
          <w:tab w:val="left" w:pos="7655"/>
          <w:tab w:val="left" w:pos="7938"/>
        </w:tabs>
        <w:spacing w:before="0" w:beforeAutospacing="0" w:after="0" w:afterAutospacing="0"/>
        <w:ind w:left="284"/>
        <w:rPr>
          <w:rFonts w:ascii="Arial" w:hAnsi="Arial" w:cs="Arial"/>
          <w:spacing w:val="6"/>
          <w:sz w:val="18"/>
          <w:szCs w:val="28"/>
        </w:rPr>
      </w:pPr>
    </w:p>
    <w:p w:rsidR="00F01933" w:rsidRPr="00C17C5F" w:rsidRDefault="00F01933" w:rsidP="00DD7668">
      <w:pPr>
        <w:pStyle w:val="Prrafodelista"/>
        <w:widowControl w:val="0"/>
        <w:numPr>
          <w:ilvl w:val="0"/>
          <w:numId w:val="21"/>
        </w:numPr>
        <w:tabs>
          <w:tab w:val="left" w:pos="7655"/>
          <w:tab w:val="left" w:pos="7938"/>
        </w:tabs>
        <w:spacing w:before="0" w:beforeAutospacing="0" w:after="0" w:afterAutospacing="0"/>
        <w:ind w:left="284" w:hanging="284"/>
        <w:contextualSpacing w:val="0"/>
        <w:rPr>
          <w:rFonts w:ascii="Arial" w:hAnsi="Arial" w:cs="Arial"/>
          <w:spacing w:val="6"/>
          <w:szCs w:val="28"/>
        </w:rPr>
      </w:pPr>
      <w:r w:rsidRPr="00C17C5F">
        <w:rPr>
          <w:rFonts w:ascii="Arial" w:hAnsi="Arial" w:cs="Arial"/>
          <w:b/>
          <w:spacing w:val="6"/>
          <w:szCs w:val="28"/>
        </w:rPr>
        <w:t>Legislación de la Ciudad de México.</w:t>
      </w:r>
    </w:p>
    <w:p w:rsidR="00F01933" w:rsidRPr="00C17C5F" w:rsidRDefault="00F01933" w:rsidP="00DD7668">
      <w:pPr>
        <w:widowControl w:val="0"/>
        <w:tabs>
          <w:tab w:val="left" w:pos="7655"/>
          <w:tab w:val="left" w:pos="7938"/>
        </w:tabs>
        <w:spacing w:before="0" w:beforeAutospacing="0" w:after="0" w:afterAutospacing="0"/>
        <w:ind w:left="284"/>
        <w:rPr>
          <w:rFonts w:ascii="Arial" w:hAnsi="Arial" w:cs="Arial"/>
          <w:spacing w:val="6"/>
          <w:sz w:val="20"/>
          <w:szCs w:val="28"/>
        </w:rPr>
      </w:pPr>
    </w:p>
    <w:p w:rsidR="00F01933" w:rsidRPr="00C17C5F" w:rsidRDefault="00F01933" w:rsidP="00DD7668">
      <w:pPr>
        <w:widowControl w:val="0"/>
        <w:numPr>
          <w:ilvl w:val="0"/>
          <w:numId w:val="19"/>
        </w:numPr>
        <w:spacing w:before="0" w:beforeAutospacing="0" w:after="0" w:afterAutospacing="0"/>
        <w:ind w:left="284" w:firstLine="0"/>
        <w:rPr>
          <w:rFonts w:ascii="Arial" w:hAnsi="Arial" w:cs="Arial"/>
          <w:strike/>
          <w:spacing w:val="6"/>
          <w:szCs w:val="28"/>
        </w:rPr>
      </w:pPr>
      <w:r w:rsidRPr="00C17C5F">
        <w:rPr>
          <w:rFonts w:ascii="Arial" w:hAnsi="Arial" w:cs="Arial"/>
          <w:b/>
          <w:spacing w:val="6"/>
          <w:szCs w:val="28"/>
        </w:rPr>
        <w:t>Constitución Local.</w:t>
      </w:r>
      <w:r w:rsidR="0007241D" w:rsidRPr="00C17C5F">
        <w:rPr>
          <w:rFonts w:ascii="Arial" w:hAnsi="Arial" w:cs="Arial"/>
          <w:spacing w:val="6"/>
          <w:szCs w:val="28"/>
        </w:rPr>
        <w:t xml:space="preserve"> Artículos 38 y 46</w:t>
      </w:r>
      <w:r w:rsidRPr="00C17C5F">
        <w:rPr>
          <w:rFonts w:ascii="Arial" w:hAnsi="Arial" w:cs="Arial"/>
          <w:spacing w:val="6"/>
          <w:szCs w:val="28"/>
        </w:rPr>
        <w:t xml:space="preserve"> </w:t>
      </w:r>
      <w:r w:rsidR="0007241D" w:rsidRPr="00C17C5F">
        <w:rPr>
          <w:rFonts w:ascii="Arial" w:hAnsi="Arial" w:cs="Arial"/>
          <w:spacing w:val="6"/>
          <w:szCs w:val="28"/>
        </w:rPr>
        <w:t xml:space="preserve">Apartado </w:t>
      </w:r>
      <w:r w:rsidRPr="00C17C5F">
        <w:rPr>
          <w:rFonts w:ascii="Arial" w:hAnsi="Arial" w:cs="Arial"/>
          <w:spacing w:val="6"/>
          <w:szCs w:val="28"/>
        </w:rPr>
        <w:t>A, inciso g).</w:t>
      </w:r>
    </w:p>
    <w:p w:rsidR="00F01933" w:rsidRPr="00C17C5F" w:rsidRDefault="00F01933" w:rsidP="00DD7668">
      <w:pPr>
        <w:widowControl w:val="0"/>
        <w:spacing w:before="0" w:beforeAutospacing="0" w:after="0" w:afterAutospacing="0"/>
        <w:ind w:left="284"/>
        <w:rPr>
          <w:rFonts w:ascii="Arial" w:hAnsi="Arial" w:cs="Arial"/>
          <w:strike/>
          <w:spacing w:val="6"/>
          <w:sz w:val="20"/>
          <w:szCs w:val="28"/>
        </w:rPr>
      </w:pPr>
    </w:p>
    <w:p w:rsidR="00F01933" w:rsidRPr="00C17C5F" w:rsidRDefault="0007241D" w:rsidP="00DD7668">
      <w:pPr>
        <w:widowControl w:val="0"/>
        <w:numPr>
          <w:ilvl w:val="0"/>
          <w:numId w:val="19"/>
        </w:numPr>
        <w:spacing w:before="0" w:beforeAutospacing="0" w:after="0" w:afterAutospacing="0"/>
        <w:ind w:left="284" w:firstLine="0"/>
        <w:rPr>
          <w:rFonts w:ascii="Arial" w:hAnsi="Arial" w:cs="Arial"/>
          <w:spacing w:val="6"/>
          <w:szCs w:val="28"/>
        </w:rPr>
      </w:pPr>
      <w:r w:rsidRPr="00C17C5F">
        <w:rPr>
          <w:rFonts w:ascii="Arial" w:hAnsi="Arial" w:cs="Arial"/>
          <w:b/>
          <w:spacing w:val="6"/>
          <w:szCs w:val="28"/>
        </w:rPr>
        <w:t>Código Local</w:t>
      </w:r>
      <w:r w:rsidR="00F01933" w:rsidRPr="00C17C5F">
        <w:rPr>
          <w:rFonts w:ascii="Arial" w:hAnsi="Arial" w:cs="Arial"/>
          <w:spacing w:val="6"/>
          <w:szCs w:val="28"/>
        </w:rPr>
        <w:t>. Artículos 1, 2, 30, 31, 32, 33, 165 fracciones I y V, 179</w:t>
      </w:r>
      <w:r w:rsidR="008862D7" w:rsidRPr="00C17C5F">
        <w:rPr>
          <w:rFonts w:ascii="Arial" w:hAnsi="Arial" w:cs="Arial"/>
          <w:spacing w:val="6"/>
          <w:szCs w:val="28"/>
        </w:rPr>
        <w:t xml:space="preserve"> fracción VII, 182 fracción II,</w:t>
      </w:r>
      <w:r w:rsidR="00F01933" w:rsidRPr="00C17C5F">
        <w:rPr>
          <w:rFonts w:ascii="Arial" w:hAnsi="Arial" w:cs="Arial"/>
          <w:spacing w:val="6"/>
          <w:szCs w:val="28"/>
        </w:rPr>
        <w:t xml:space="preserve"> </w:t>
      </w:r>
      <w:r w:rsidR="00F01933" w:rsidRPr="00C17C5F">
        <w:rPr>
          <w:rFonts w:ascii="Arial" w:hAnsi="Arial" w:cs="Arial"/>
          <w:szCs w:val="28"/>
        </w:rPr>
        <w:t>185 fracciones III, IV y XVI</w:t>
      </w:r>
      <w:r w:rsidR="008862D7" w:rsidRPr="00C17C5F">
        <w:rPr>
          <w:rFonts w:ascii="Arial" w:hAnsi="Arial" w:cs="Arial"/>
          <w:szCs w:val="28"/>
        </w:rPr>
        <w:t>, 223 y 224 fracción I</w:t>
      </w:r>
      <w:r w:rsidR="00F01933" w:rsidRPr="00C17C5F">
        <w:rPr>
          <w:rFonts w:ascii="Arial" w:hAnsi="Arial" w:cs="Arial"/>
          <w:spacing w:val="6"/>
          <w:szCs w:val="28"/>
        </w:rPr>
        <w:t xml:space="preserve">. </w:t>
      </w:r>
    </w:p>
    <w:p w:rsidR="00F01933" w:rsidRPr="00C17C5F" w:rsidRDefault="00F01933" w:rsidP="00DD7668">
      <w:pPr>
        <w:pStyle w:val="Prrafodelista"/>
        <w:widowControl w:val="0"/>
        <w:spacing w:before="0" w:beforeAutospacing="0" w:after="0" w:afterAutospacing="0"/>
        <w:ind w:left="284"/>
        <w:contextualSpacing w:val="0"/>
        <w:rPr>
          <w:rFonts w:ascii="Arial" w:hAnsi="Arial" w:cs="Arial"/>
          <w:spacing w:val="6"/>
          <w:sz w:val="18"/>
          <w:szCs w:val="28"/>
        </w:rPr>
      </w:pPr>
    </w:p>
    <w:p w:rsidR="00F01933" w:rsidRPr="00C17C5F" w:rsidRDefault="0007241D" w:rsidP="00DD7668">
      <w:pPr>
        <w:widowControl w:val="0"/>
        <w:numPr>
          <w:ilvl w:val="0"/>
          <w:numId w:val="19"/>
        </w:numPr>
        <w:spacing w:before="0" w:beforeAutospacing="0" w:after="0" w:afterAutospacing="0"/>
        <w:ind w:left="284" w:firstLine="0"/>
        <w:rPr>
          <w:rFonts w:ascii="Arial" w:hAnsi="Arial" w:cs="Arial"/>
          <w:spacing w:val="6"/>
          <w:szCs w:val="28"/>
        </w:rPr>
      </w:pPr>
      <w:r w:rsidRPr="00C17C5F">
        <w:rPr>
          <w:rFonts w:ascii="Arial" w:hAnsi="Arial" w:cs="Arial"/>
          <w:b/>
          <w:spacing w:val="6"/>
          <w:szCs w:val="28"/>
        </w:rPr>
        <w:t>Ley Procesal</w:t>
      </w:r>
      <w:r w:rsidR="00F01933" w:rsidRPr="00C17C5F">
        <w:rPr>
          <w:rFonts w:ascii="Arial" w:hAnsi="Arial" w:cs="Arial"/>
          <w:spacing w:val="6"/>
          <w:szCs w:val="28"/>
        </w:rPr>
        <w:t>. Artículos 1,</w:t>
      </w:r>
      <w:r w:rsidR="008862D7" w:rsidRPr="00C17C5F">
        <w:rPr>
          <w:rFonts w:ascii="Arial" w:hAnsi="Arial" w:cs="Arial"/>
          <w:spacing w:val="6"/>
          <w:szCs w:val="28"/>
        </w:rPr>
        <w:t xml:space="preserve"> 3 fracción I,</w:t>
      </w:r>
      <w:r w:rsidR="00F01933" w:rsidRPr="00C17C5F">
        <w:rPr>
          <w:rFonts w:ascii="Arial" w:hAnsi="Arial" w:cs="Arial"/>
          <w:spacing w:val="6"/>
          <w:szCs w:val="28"/>
        </w:rPr>
        <w:t xml:space="preserve"> 28, 30, 31, 32, 37 fracción I, 43 párrafo primero, fracciones I y II, 46 fracción I, 73, 85, 88, 91, 102 y 103 fracción V.</w:t>
      </w:r>
    </w:p>
    <w:p w:rsidR="00F01933" w:rsidRPr="00C17C5F" w:rsidRDefault="00F01933" w:rsidP="00DD7668">
      <w:pPr>
        <w:widowControl w:val="0"/>
        <w:spacing w:before="0" w:beforeAutospacing="0" w:after="0" w:afterAutospacing="0"/>
        <w:rPr>
          <w:rFonts w:ascii="Arial" w:hAnsi="Arial" w:cs="Arial"/>
          <w:sz w:val="18"/>
          <w:szCs w:val="28"/>
        </w:rPr>
      </w:pPr>
    </w:p>
    <w:p w:rsidR="00F01933" w:rsidRPr="00C17C5F" w:rsidRDefault="00D76167" w:rsidP="00DD7668">
      <w:pPr>
        <w:pStyle w:val="NormalWeb"/>
        <w:widowControl w:val="0"/>
        <w:spacing w:before="0" w:beforeAutospacing="0" w:after="0" w:afterAutospacing="0" w:line="360" w:lineRule="auto"/>
        <w:jc w:val="both"/>
        <w:rPr>
          <w:rFonts w:ascii="Arial" w:hAnsi="Arial" w:cs="Arial"/>
          <w:bCs/>
          <w:sz w:val="28"/>
          <w:szCs w:val="28"/>
        </w:rPr>
      </w:pPr>
      <w:r w:rsidRPr="00C17C5F">
        <w:rPr>
          <w:rFonts w:ascii="Arial" w:hAnsi="Arial" w:cs="Arial"/>
          <w:sz w:val="28"/>
          <w:szCs w:val="28"/>
        </w:rPr>
        <w:t>E</w:t>
      </w:r>
      <w:r w:rsidR="00F01933" w:rsidRPr="00C17C5F">
        <w:rPr>
          <w:rFonts w:ascii="Arial" w:hAnsi="Arial" w:cs="Arial"/>
          <w:sz w:val="28"/>
          <w:szCs w:val="28"/>
        </w:rPr>
        <w:t>s oportuno precisar q</w:t>
      </w:r>
      <w:r w:rsidR="00CA2177" w:rsidRPr="00C17C5F">
        <w:rPr>
          <w:rFonts w:ascii="Arial" w:hAnsi="Arial" w:cs="Arial"/>
          <w:sz w:val="28"/>
          <w:szCs w:val="28"/>
        </w:rPr>
        <w:t>ue</w:t>
      </w:r>
      <w:r w:rsidRPr="00C17C5F">
        <w:rPr>
          <w:rFonts w:ascii="Arial" w:hAnsi="Arial" w:cs="Arial"/>
          <w:sz w:val="28"/>
          <w:szCs w:val="28"/>
        </w:rPr>
        <w:t>,</w:t>
      </w:r>
      <w:r w:rsidR="00CA2177" w:rsidRPr="00C17C5F">
        <w:rPr>
          <w:rFonts w:ascii="Arial" w:hAnsi="Arial" w:cs="Arial"/>
          <w:sz w:val="28"/>
          <w:szCs w:val="28"/>
        </w:rPr>
        <w:t xml:space="preserve"> en términos del artículo 223 párrafo segundo</w:t>
      </w:r>
      <w:r w:rsidR="00F01933" w:rsidRPr="00C17C5F">
        <w:rPr>
          <w:rFonts w:ascii="Arial" w:hAnsi="Arial" w:cs="Arial"/>
          <w:sz w:val="28"/>
          <w:szCs w:val="28"/>
        </w:rPr>
        <w:t xml:space="preserve"> del </w:t>
      </w:r>
      <w:r w:rsidR="0007241D" w:rsidRPr="00C17C5F">
        <w:rPr>
          <w:rFonts w:ascii="Arial" w:hAnsi="Arial" w:cs="Arial"/>
          <w:sz w:val="28"/>
          <w:szCs w:val="28"/>
        </w:rPr>
        <w:t>Código Local</w:t>
      </w:r>
      <w:r w:rsidRPr="00C17C5F">
        <w:rPr>
          <w:rFonts w:ascii="Arial" w:hAnsi="Arial" w:cs="Arial"/>
          <w:sz w:val="28"/>
          <w:szCs w:val="28"/>
        </w:rPr>
        <w:t>,</w:t>
      </w:r>
      <w:r w:rsidR="00F01933" w:rsidRPr="00C17C5F">
        <w:rPr>
          <w:rFonts w:ascii="Arial" w:hAnsi="Arial" w:cs="Arial"/>
          <w:sz w:val="28"/>
          <w:szCs w:val="28"/>
        </w:rPr>
        <w:t xml:space="preserve"> corresponde a la Unidad conocer de los medios de impugnación que se promuevan en contra de las resoluciones emitidas por el </w:t>
      </w:r>
      <w:r w:rsidR="0007241D" w:rsidRPr="00C17C5F">
        <w:rPr>
          <w:rFonts w:ascii="Arial" w:hAnsi="Arial" w:cs="Arial"/>
          <w:sz w:val="28"/>
          <w:szCs w:val="28"/>
        </w:rPr>
        <w:t>Instituto Electoral</w:t>
      </w:r>
      <w:r w:rsidR="00F01933" w:rsidRPr="00C17C5F">
        <w:rPr>
          <w:rFonts w:ascii="Arial" w:hAnsi="Arial" w:cs="Arial"/>
          <w:sz w:val="28"/>
          <w:szCs w:val="28"/>
        </w:rPr>
        <w:t xml:space="preserve"> en los </w:t>
      </w:r>
      <w:r w:rsidRPr="00C17C5F">
        <w:rPr>
          <w:rFonts w:ascii="Arial" w:hAnsi="Arial" w:cs="Arial"/>
          <w:sz w:val="28"/>
          <w:szCs w:val="28"/>
        </w:rPr>
        <w:t xml:space="preserve">Procedimientos Ordinarios Sancionadores </w:t>
      </w:r>
      <w:r w:rsidR="00F01933" w:rsidRPr="00C17C5F">
        <w:rPr>
          <w:rFonts w:ascii="Arial" w:hAnsi="Arial" w:cs="Arial"/>
          <w:sz w:val="28"/>
          <w:szCs w:val="28"/>
        </w:rPr>
        <w:t xml:space="preserve">que se instauren por faltas cometidas dentro o fuera de los procesos electorales, tal como ocurre en el presente </w:t>
      </w:r>
      <w:r w:rsidR="0007241D" w:rsidRPr="00C17C5F">
        <w:rPr>
          <w:rFonts w:ascii="Arial" w:hAnsi="Arial" w:cs="Arial"/>
          <w:sz w:val="28"/>
          <w:szCs w:val="28"/>
        </w:rPr>
        <w:t>Juicio Electoral</w:t>
      </w:r>
      <w:r w:rsidR="00F01933" w:rsidRPr="00C17C5F">
        <w:rPr>
          <w:rFonts w:ascii="Arial" w:hAnsi="Arial" w:cs="Arial"/>
          <w:sz w:val="28"/>
          <w:szCs w:val="28"/>
        </w:rPr>
        <w:t>.</w:t>
      </w:r>
    </w:p>
    <w:p w:rsidR="00F01933" w:rsidRPr="00C17C5F" w:rsidRDefault="00F01933" w:rsidP="00DF39C4">
      <w:pPr>
        <w:spacing w:before="0" w:beforeAutospacing="0" w:after="0" w:afterAutospacing="0"/>
        <w:rPr>
          <w:rFonts w:ascii="Arial" w:hAnsi="Arial" w:cs="Arial"/>
          <w:spacing w:val="6"/>
          <w:sz w:val="20"/>
          <w:szCs w:val="28"/>
        </w:rPr>
      </w:pPr>
    </w:p>
    <w:p w:rsidR="00601D39" w:rsidRPr="00C17C5F" w:rsidRDefault="00F01933" w:rsidP="00DF39C4">
      <w:pPr>
        <w:spacing w:before="0" w:beforeAutospacing="0" w:after="0" w:afterAutospacing="0"/>
        <w:rPr>
          <w:rFonts w:ascii="Arial" w:hAnsi="Arial" w:cs="Arial"/>
          <w:b/>
          <w:bCs/>
          <w:szCs w:val="28"/>
          <w:lang w:eastAsia="es-MX"/>
        </w:rPr>
      </w:pPr>
      <w:r w:rsidRPr="00C17C5F">
        <w:rPr>
          <w:rFonts w:ascii="Arial" w:hAnsi="Arial" w:cs="Arial"/>
          <w:b/>
          <w:szCs w:val="28"/>
          <w:lang w:eastAsia="es-MX"/>
        </w:rPr>
        <w:t>SEGUNDO.</w:t>
      </w:r>
      <w:r w:rsidRPr="00C17C5F">
        <w:rPr>
          <w:rFonts w:ascii="Arial" w:hAnsi="Arial" w:cs="Arial"/>
          <w:b/>
          <w:bCs/>
          <w:szCs w:val="28"/>
        </w:rPr>
        <w:t xml:space="preserve"> </w:t>
      </w:r>
      <w:r w:rsidRPr="00C17C5F">
        <w:rPr>
          <w:rFonts w:ascii="Arial" w:hAnsi="Arial" w:cs="Arial"/>
          <w:b/>
          <w:szCs w:val="28"/>
        </w:rPr>
        <w:t>P</w:t>
      </w:r>
      <w:r w:rsidR="00601D39" w:rsidRPr="00C17C5F">
        <w:rPr>
          <w:rFonts w:ascii="Arial" w:hAnsi="Arial" w:cs="Arial"/>
          <w:b/>
          <w:bCs/>
          <w:szCs w:val="28"/>
          <w:lang w:eastAsia="es-MX"/>
        </w:rPr>
        <w:t>rocedencia</w:t>
      </w:r>
      <w:r w:rsidRPr="00C17C5F">
        <w:rPr>
          <w:rFonts w:ascii="Arial" w:hAnsi="Arial" w:cs="Arial"/>
          <w:b/>
          <w:bCs/>
          <w:szCs w:val="28"/>
          <w:lang w:eastAsia="es-MX"/>
        </w:rPr>
        <w:t xml:space="preserve"> </w:t>
      </w:r>
    </w:p>
    <w:p w:rsidR="00601D39" w:rsidRPr="00C17C5F" w:rsidRDefault="00601D39" w:rsidP="00DF39C4">
      <w:pPr>
        <w:spacing w:before="0" w:beforeAutospacing="0" w:after="0" w:afterAutospacing="0"/>
        <w:rPr>
          <w:rFonts w:ascii="Arial" w:hAnsi="Arial" w:cs="Arial"/>
          <w:b/>
          <w:bCs/>
          <w:sz w:val="22"/>
          <w:szCs w:val="28"/>
          <w:lang w:eastAsia="es-MX"/>
        </w:rPr>
      </w:pPr>
    </w:p>
    <w:p w:rsidR="00F01933" w:rsidRPr="00C17C5F" w:rsidRDefault="009B623F" w:rsidP="00DF39C4">
      <w:pPr>
        <w:spacing w:before="0" w:beforeAutospacing="0" w:after="0" w:afterAutospacing="0"/>
        <w:rPr>
          <w:rFonts w:ascii="Arial" w:hAnsi="Arial" w:cs="Arial"/>
          <w:szCs w:val="28"/>
        </w:rPr>
      </w:pPr>
      <w:r w:rsidRPr="00C17C5F">
        <w:rPr>
          <w:rFonts w:ascii="Arial" w:hAnsi="Arial" w:cs="Arial"/>
          <w:szCs w:val="28"/>
        </w:rPr>
        <w:t>El</w:t>
      </w:r>
      <w:r w:rsidR="00F01933" w:rsidRPr="00C17C5F">
        <w:rPr>
          <w:rFonts w:ascii="Arial" w:hAnsi="Arial" w:cs="Arial"/>
          <w:szCs w:val="28"/>
        </w:rPr>
        <w:t xml:space="preserve"> </w:t>
      </w:r>
      <w:r w:rsidR="0007241D" w:rsidRPr="00C17C5F">
        <w:rPr>
          <w:rFonts w:ascii="Arial" w:hAnsi="Arial" w:cs="Arial"/>
          <w:szCs w:val="28"/>
        </w:rPr>
        <w:t>Tribunal Electoral</w:t>
      </w:r>
      <w:r w:rsidR="00F01933" w:rsidRPr="00C17C5F">
        <w:rPr>
          <w:rFonts w:ascii="Arial" w:hAnsi="Arial" w:cs="Arial"/>
          <w:szCs w:val="28"/>
        </w:rPr>
        <w:t xml:space="preserve"> examina si el medio de impugnación satisface los presupuestos procesales establecidos en la normativa, a efecto de determinar su procedencia y, en su caso, pronunciarse sobre el fondo de la cuestión planteada.</w:t>
      </w:r>
    </w:p>
    <w:p w:rsidR="00F01933" w:rsidRPr="00C17C5F" w:rsidRDefault="00F01933" w:rsidP="00DF39C4">
      <w:pPr>
        <w:tabs>
          <w:tab w:val="left" w:pos="7655"/>
          <w:tab w:val="left" w:pos="7938"/>
        </w:tabs>
        <w:spacing w:before="0" w:beforeAutospacing="0" w:after="0" w:afterAutospacing="0"/>
        <w:rPr>
          <w:rFonts w:ascii="Arial" w:hAnsi="Arial" w:cs="Arial"/>
          <w:spacing w:val="6"/>
          <w:sz w:val="22"/>
          <w:szCs w:val="28"/>
        </w:rPr>
      </w:pPr>
    </w:p>
    <w:p w:rsidR="00F01933" w:rsidRPr="00C17C5F" w:rsidRDefault="00F01933" w:rsidP="00DF39C4">
      <w:pPr>
        <w:tabs>
          <w:tab w:val="left" w:pos="7655"/>
          <w:tab w:val="left" w:pos="7938"/>
        </w:tabs>
        <w:spacing w:before="0" w:beforeAutospacing="0" w:after="0" w:afterAutospacing="0"/>
        <w:rPr>
          <w:rFonts w:ascii="Arial" w:hAnsi="Arial" w:cs="Arial"/>
          <w:szCs w:val="28"/>
        </w:rPr>
      </w:pPr>
      <w:r w:rsidRPr="00C17C5F">
        <w:rPr>
          <w:rFonts w:ascii="Arial" w:hAnsi="Arial" w:cs="Arial"/>
          <w:szCs w:val="28"/>
        </w:rPr>
        <w:lastRenderedPageBreak/>
        <w:t>Ello, en virtud que la prosecución de un juicio es una cuestión de orden público, cuyo trámite está contenido en la ley. Por tanto, es imperativo que se analicen los supuestos de procedencia del mismo</w:t>
      </w:r>
      <w:r w:rsidRPr="00C17C5F">
        <w:rPr>
          <w:rFonts w:ascii="Arial" w:hAnsi="Arial" w:cs="Arial"/>
          <w:color w:val="000000"/>
          <w:szCs w:val="28"/>
        </w:rPr>
        <w:t xml:space="preserve"> de manera preferente.</w:t>
      </w:r>
    </w:p>
    <w:p w:rsidR="0061078B" w:rsidRPr="00C17C5F" w:rsidRDefault="0061078B" w:rsidP="00DF39C4">
      <w:pPr>
        <w:tabs>
          <w:tab w:val="left" w:pos="7655"/>
          <w:tab w:val="left" w:pos="7938"/>
        </w:tabs>
        <w:spacing w:before="0" w:beforeAutospacing="0" w:after="0" w:afterAutospacing="0"/>
        <w:rPr>
          <w:rFonts w:ascii="Arial" w:hAnsi="Arial" w:cs="Arial"/>
          <w:sz w:val="22"/>
          <w:szCs w:val="28"/>
        </w:rPr>
      </w:pPr>
    </w:p>
    <w:p w:rsidR="0061078B" w:rsidRPr="00C17C5F" w:rsidRDefault="0061078B" w:rsidP="00DF39C4">
      <w:pPr>
        <w:tabs>
          <w:tab w:val="left" w:pos="7655"/>
          <w:tab w:val="left" w:pos="7938"/>
        </w:tabs>
        <w:spacing w:before="0" w:beforeAutospacing="0" w:after="0" w:afterAutospacing="0"/>
        <w:rPr>
          <w:rFonts w:ascii="Arial" w:hAnsi="Arial" w:cs="Arial"/>
          <w:szCs w:val="28"/>
        </w:rPr>
      </w:pPr>
      <w:r w:rsidRPr="00C17C5F">
        <w:rPr>
          <w:rFonts w:ascii="Arial" w:hAnsi="Arial" w:cs="Arial"/>
          <w:szCs w:val="28"/>
        </w:rPr>
        <w:t xml:space="preserve">Sirve de apoyo la Jurisprudencia TEDF1EL J001/1999 aprobada por </w:t>
      </w:r>
      <w:r w:rsidR="002E5BB7" w:rsidRPr="00C17C5F">
        <w:rPr>
          <w:rFonts w:ascii="Arial" w:hAnsi="Arial" w:cs="Arial"/>
          <w:szCs w:val="28"/>
        </w:rPr>
        <w:t>el</w:t>
      </w:r>
      <w:r w:rsidRPr="00C17C5F">
        <w:rPr>
          <w:rFonts w:ascii="Arial" w:hAnsi="Arial" w:cs="Arial"/>
          <w:szCs w:val="28"/>
        </w:rPr>
        <w:t xml:space="preserve"> </w:t>
      </w:r>
      <w:r w:rsidR="0007241D" w:rsidRPr="00C17C5F">
        <w:rPr>
          <w:rFonts w:ascii="Arial" w:hAnsi="Arial" w:cs="Arial"/>
          <w:szCs w:val="28"/>
        </w:rPr>
        <w:t>Tribunal Electoral</w:t>
      </w:r>
      <w:r w:rsidRPr="00C17C5F">
        <w:rPr>
          <w:rFonts w:ascii="Arial" w:hAnsi="Arial" w:cs="Arial"/>
          <w:szCs w:val="28"/>
        </w:rPr>
        <w:t>, de rubro</w:t>
      </w:r>
      <w:r w:rsidR="00DD03E0" w:rsidRPr="00C17C5F">
        <w:rPr>
          <w:rFonts w:ascii="Arial" w:hAnsi="Arial" w:cs="Arial"/>
          <w:szCs w:val="28"/>
        </w:rPr>
        <w:t>:</w:t>
      </w:r>
      <w:r w:rsidRPr="00C17C5F">
        <w:rPr>
          <w:rFonts w:ascii="Arial" w:hAnsi="Arial" w:cs="Arial"/>
          <w:szCs w:val="28"/>
        </w:rPr>
        <w:t xml:space="preserve"> </w:t>
      </w:r>
      <w:r w:rsidRPr="00C17C5F">
        <w:rPr>
          <w:rFonts w:ascii="Arial" w:hAnsi="Arial" w:cs="Arial"/>
          <w:b/>
          <w:sz w:val="24"/>
          <w:szCs w:val="28"/>
        </w:rPr>
        <w:t>“IMPROCEDENCIA, CAUSALES DE. SU ESTUDIO ES PREFERENTE Y DE OFICIO EN LOS MEDIOS DE IMPUGNACIÓN PREVISTOS POR EL CÓDIGO ELECTORAL DEL DISTRITO FEDERAL”</w:t>
      </w:r>
      <w:r w:rsidR="002E5BB7" w:rsidRPr="00C17C5F">
        <w:rPr>
          <w:rFonts w:ascii="Arial" w:hAnsi="Arial" w:cs="Arial"/>
          <w:szCs w:val="28"/>
          <w:vertAlign w:val="superscript"/>
        </w:rPr>
        <w:footnoteReference w:id="7"/>
      </w:r>
      <w:r w:rsidRPr="00C17C5F">
        <w:rPr>
          <w:rFonts w:ascii="Arial" w:hAnsi="Arial" w:cs="Arial"/>
          <w:szCs w:val="28"/>
        </w:rPr>
        <w:t>.</w:t>
      </w:r>
      <w:r w:rsidRPr="00C17C5F">
        <w:rPr>
          <w:rFonts w:ascii="Arial" w:hAnsi="Arial" w:cs="Arial"/>
          <w:szCs w:val="28"/>
          <w:vertAlign w:val="superscript"/>
        </w:rPr>
        <w:t xml:space="preserve"> </w:t>
      </w:r>
    </w:p>
    <w:p w:rsidR="0061078B" w:rsidRPr="00C17C5F" w:rsidRDefault="0061078B" w:rsidP="00DF39C4">
      <w:pPr>
        <w:tabs>
          <w:tab w:val="left" w:pos="7655"/>
          <w:tab w:val="left" w:pos="7938"/>
        </w:tabs>
        <w:spacing w:before="0" w:beforeAutospacing="0" w:after="0" w:afterAutospacing="0"/>
        <w:rPr>
          <w:rFonts w:ascii="Arial" w:hAnsi="Arial" w:cs="Arial"/>
          <w:sz w:val="22"/>
          <w:szCs w:val="28"/>
        </w:rPr>
      </w:pPr>
    </w:p>
    <w:p w:rsidR="0061078B" w:rsidRPr="00C17C5F" w:rsidRDefault="00C37453" w:rsidP="00DF39C4">
      <w:pPr>
        <w:tabs>
          <w:tab w:val="left" w:pos="7655"/>
          <w:tab w:val="left" w:pos="7938"/>
        </w:tabs>
        <w:spacing w:before="0" w:beforeAutospacing="0" w:after="0" w:afterAutospacing="0"/>
        <w:rPr>
          <w:rFonts w:ascii="Arial" w:hAnsi="Arial" w:cs="Arial"/>
          <w:szCs w:val="28"/>
        </w:rPr>
      </w:pPr>
      <w:r w:rsidRPr="00C17C5F">
        <w:rPr>
          <w:rFonts w:ascii="Arial" w:hAnsi="Arial" w:cs="Arial"/>
          <w:szCs w:val="28"/>
        </w:rPr>
        <w:t>Se debe señalar que e</w:t>
      </w:r>
      <w:r w:rsidR="002E5BB7" w:rsidRPr="00C17C5F">
        <w:rPr>
          <w:rFonts w:ascii="Arial" w:hAnsi="Arial" w:cs="Arial"/>
          <w:szCs w:val="28"/>
        </w:rPr>
        <w:t xml:space="preserve">l </w:t>
      </w:r>
      <w:r w:rsidR="0007241D" w:rsidRPr="00C17C5F">
        <w:rPr>
          <w:rFonts w:ascii="Arial" w:hAnsi="Arial" w:cs="Arial"/>
          <w:szCs w:val="28"/>
        </w:rPr>
        <w:t>Instituto Electoral</w:t>
      </w:r>
      <w:r w:rsidR="002E5BB7" w:rsidRPr="00C17C5F">
        <w:rPr>
          <w:rFonts w:ascii="Arial" w:hAnsi="Arial" w:cs="Arial"/>
          <w:i/>
          <w:szCs w:val="28"/>
        </w:rPr>
        <w:t xml:space="preserve"> </w:t>
      </w:r>
      <w:r w:rsidR="002E5BB7" w:rsidRPr="00C17C5F">
        <w:rPr>
          <w:rFonts w:ascii="Arial" w:hAnsi="Arial" w:cs="Arial"/>
          <w:szCs w:val="28"/>
        </w:rPr>
        <w:t>a</w:t>
      </w:r>
      <w:r w:rsidR="0061078B" w:rsidRPr="00C17C5F">
        <w:rPr>
          <w:rFonts w:ascii="Arial" w:hAnsi="Arial" w:cs="Arial"/>
          <w:szCs w:val="28"/>
        </w:rPr>
        <w:t xml:space="preserve">l rendir su </w:t>
      </w:r>
      <w:r w:rsidR="0007241D" w:rsidRPr="00C17C5F">
        <w:rPr>
          <w:rFonts w:ascii="Arial" w:hAnsi="Arial" w:cs="Arial"/>
          <w:szCs w:val="28"/>
        </w:rPr>
        <w:t>Informe Circunstanciado</w:t>
      </w:r>
      <w:r w:rsidR="0061078B" w:rsidRPr="00C17C5F">
        <w:rPr>
          <w:rFonts w:ascii="Arial" w:hAnsi="Arial" w:cs="Arial"/>
          <w:szCs w:val="28"/>
        </w:rPr>
        <w:t xml:space="preserve"> no hizo valer causal de improcedencia alguna.</w:t>
      </w:r>
    </w:p>
    <w:p w:rsidR="0061078B" w:rsidRPr="00C17C5F" w:rsidRDefault="0061078B" w:rsidP="00DF39C4">
      <w:pPr>
        <w:tabs>
          <w:tab w:val="left" w:pos="7655"/>
          <w:tab w:val="left" w:pos="7938"/>
        </w:tabs>
        <w:spacing w:before="0" w:beforeAutospacing="0" w:after="0" w:afterAutospacing="0"/>
        <w:rPr>
          <w:rFonts w:ascii="Arial" w:hAnsi="Arial" w:cs="Arial"/>
          <w:sz w:val="22"/>
          <w:szCs w:val="28"/>
        </w:rPr>
      </w:pPr>
    </w:p>
    <w:p w:rsidR="0061078B" w:rsidRPr="00C17C5F" w:rsidRDefault="0061078B" w:rsidP="00DF39C4">
      <w:pPr>
        <w:tabs>
          <w:tab w:val="left" w:pos="7655"/>
          <w:tab w:val="left" w:pos="7938"/>
        </w:tabs>
        <w:spacing w:before="0" w:beforeAutospacing="0" w:after="0" w:afterAutospacing="0"/>
        <w:rPr>
          <w:rFonts w:ascii="Arial" w:hAnsi="Arial" w:cs="Arial"/>
          <w:szCs w:val="28"/>
        </w:rPr>
      </w:pPr>
      <w:r w:rsidRPr="00C17C5F">
        <w:rPr>
          <w:rFonts w:ascii="Arial" w:hAnsi="Arial" w:cs="Arial"/>
          <w:szCs w:val="28"/>
        </w:rPr>
        <w:t xml:space="preserve">Tampoco </w:t>
      </w:r>
      <w:r w:rsidR="002E5BB7" w:rsidRPr="00C17C5F">
        <w:rPr>
          <w:rFonts w:ascii="Arial" w:hAnsi="Arial" w:cs="Arial"/>
          <w:szCs w:val="28"/>
        </w:rPr>
        <w:t>el</w:t>
      </w:r>
      <w:r w:rsidRPr="00C17C5F">
        <w:rPr>
          <w:rFonts w:ascii="Arial" w:hAnsi="Arial" w:cs="Arial"/>
          <w:szCs w:val="28"/>
        </w:rPr>
        <w:t xml:space="preserve"> </w:t>
      </w:r>
      <w:r w:rsidR="0007241D" w:rsidRPr="00C17C5F">
        <w:rPr>
          <w:rFonts w:ascii="Arial" w:hAnsi="Arial" w:cs="Arial"/>
          <w:szCs w:val="28"/>
        </w:rPr>
        <w:t>Tribunal Electoral</w:t>
      </w:r>
      <w:r w:rsidRPr="00C17C5F">
        <w:rPr>
          <w:rFonts w:ascii="Arial" w:hAnsi="Arial" w:cs="Arial"/>
          <w:szCs w:val="28"/>
        </w:rPr>
        <w:t xml:space="preserve"> advierte de oficio que el medio de impugnación resulte improcedente, habida cuenta que la demanda satisface los requisitos previstos en la normativa procesal, como se analiza enseguida: </w:t>
      </w:r>
    </w:p>
    <w:p w:rsidR="00F01933" w:rsidRPr="00C17C5F" w:rsidRDefault="00F01933" w:rsidP="00DF39C4">
      <w:pPr>
        <w:spacing w:before="0" w:beforeAutospacing="0" w:after="0" w:afterAutospacing="0"/>
        <w:rPr>
          <w:rFonts w:ascii="Arial" w:hAnsi="Arial" w:cs="Arial"/>
          <w:b/>
          <w:bCs/>
          <w:sz w:val="22"/>
          <w:szCs w:val="28"/>
          <w:lang w:eastAsia="es-MX"/>
        </w:rPr>
      </w:pPr>
    </w:p>
    <w:p w:rsidR="0061078B" w:rsidRPr="00C17C5F" w:rsidRDefault="00F01933" w:rsidP="00DF39C4">
      <w:pPr>
        <w:shd w:val="clear" w:color="auto" w:fill="FFFFFF"/>
        <w:spacing w:before="0" w:beforeAutospacing="0" w:after="0" w:afterAutospacing="0"/>
        <w:rPr>
          <w:rFonts w:ascii="Arial" w:eastAsia="Times New Roman" w:hAnsi="Arial" w:cs="Arial"/>
          <w:bCs/>
          <w:color w:val="000000"/>
          <w:szCs w:val="28"/>
          <w:lang w:val="es-MX" w:eastAsia="es-MX"/>
        </w:rPr>
      </w:pPr>
      <w:r w:rsidRPr="00C17C5F">
        <w:rPr>
          <w:rFonts w:ascii="Arial" w:hAnsi="Arial" w:cs="Arial"/>
          <w:b/>
          <w:spacing w:val="6"/>
          <w:szCs w:val="28"/>
        </w:rPr>
        <w:t xml:space="preserve">a) Forma. </w:t>
      </w:r>
      <w:r w:rsidRPr="00C17C5F">
        <w:rPr>
          <w:rFonts w:ascii="Arial" w:hAnsi="Arial" w:cs="Arial"/>
          <w:spacing w:val="6"/>
          <w:szCs w:val="28"/>
        </w:rPr>
        <w:t>C</w:t>
      </w:r>
      <w:r w:rsidRPr="00C17C5F">
        <w:rPr>
          <w:rFonts w:ascii="Arial" w:hAnsi="Arial" w:cs="Arial"/>
          <w:szCs w:val="28"/>
        </w:rPr>
        <w:t xml:space="preserve">umple con los requisitos del artículo 47 de la </w:t>
      </w:r>
      <w:r w:rsidR="0007241D" w:rsidRPr="00C17C5F">
        <w:rPr>
          <w:rFonts w:ascii="Arial" w:hAnsi="Arial" w:cs="Arial"/>
          <w:szCs w:val="28"/>
        </w:rPr>
        <w:t>Ley Procesal</w:t>
      </w:r>
      <w:r w:rsidRPr="00C17C5F">
        <w:rPr>
          <w:rFonts w:ascii="Arial" w:hAnsi="Arial" w:cs="Arial"/>
          <w:szCs w:val="28"/>
        </w:rPr>
        <w:t xml:space="preserve">, </w:t>
      </w:r>
      <w:r w:rsidR="0061078B" w:rsidRPr="00C17C5F">
        <w:rPr>
          <w:rFonts w:ascii="Arial" w:eastAsia="Times New Roman" w:hAnsi="Arial" w:cs="Arial"/>
          <w:bCs/>
          <w:color w:val="000000"/>
          <w:szCs w:val="28"/>
          <w:lang w:eastAsia="es-MX"/>
        </w:rPr>
        <w:t xml:space="preserve">ya que </w:t>
      </w:r>
      <w:r w:rsidR="004D3A26" w:rsidRPr="00C17C5F">
        <w:rPr>
          <w:rFonts w:ascii="Arial" w:eastAsia="Times New Roman" w:hAnsi="Arial" w:cs="Arial"/>
          <w:bCs/>
          <w:color w:val="000000"/>
          <w:szCs w:val="28"/>
          <w:lang w:val="es-MX" w:eastAsia="es-MX"/>
        </w:rPr>
        <w:t>señala: a) el nombre de la parte</w:t>
      </w:r>
      <w:r w:rsidR="0061078B" w:rsidRPr="00C17C5F">
        <w:rPr>
          <w:rFonts w:ascii="Arial" w:eastAsia="Times New Roman" w:hAnsi="Arial" w:cs="Arial"/>
          <w:bCs/>
          <w:color w:val="000000"/>
          <w:szCs w:val="28"/>
          <w:lang w:val="es-MX" w:eastAsia="es-MX"/>
        </w:rPr>
        <w:t xml:space="preserve"> recurrente y el domicilio para recibir notificaciones; b) el acto reclamado y la autoridad responsable; c) los hechos y agra</w:t>
      </w:r>
      <w:r w:rsidR="00D76167" w:rsidRPr="00C17C5F">
        <w:rPr>
          <w:rFonts w:ascii="Arial" w:eastAsia="Times New Roman" w:hAnsi="Arial" w:cs="Arial"/>
          <w:bCs/>
          <w:color w:val="000000"/>
          <w:szCs w:val="28"/>
          <w:lang w:val="es-MX" w:eastAsia="es-MX"/>
        </w:rPr>
        <w:t>vios en que basa su impugnación;</w:t>
      </w:r>
      <w:r w:rsidR="0061078B" w:rsidRPr="00C17C5F">
        <w:rPr>
          <w:rFonts w:ascii="Arial" w:eastAsia="Times New Roman" w:hAnsi="Arial" w:cs="Arial"/>
          <w:bCs/>
          <w:color w:val="000000"/>
          <w:szCs w:val="28"/>
          <w:lang w:val="es-MX" w:eastAsia="es-MX"/>
        </w:rPr>
        <w:t xml:space="preserve"> d) los preceptos legales presuntamente violados; e) el nombre y firma autógrafa </w:t>
      </w:r>
      <w:r w:rsidR="002C3328" w:rsidRPr="00C17C5F">
        <w:rPr>
          <w:rFonts w:ascii="Arial" w:eastAsia="Times New Roman" w:hAnsi="Arial" w:cs="Arial"/>
          <w:bCs/>
          <w:color w:val="000000"/>
          <w:szCs w:val="28"/>
          <w:lang w:val="es-MX" w:eastAsia="es-MX"/>
        </w:rPr>
        <w:t xml:space="preserve">de quien promueve en representación de </w:t>
      </w:r>
      <w:r w:rsidR="0033551A" w:rsidRPr="00C17C5F">
        <w:rPr>
          <w:rFonts w:ascii="Arial" w:eastAsia="Times New Roman" w:hAnsi="Arial" w:cs="Arial"/>
          <w:bCs/>
          <w:color w:val="000000"/>
          <w:szCs w:val="28"/>
          <w:lang w:val="es-MX" w:eastAsia="es-MX"/>
        </w:rPr>
        <w:t>MORENA</w:t>
      </w:r>
      <w:r w:rsidR="0061078B" w:rsidRPr="00C17C5F">
        <w:rPr>
          <w:rFonts w:ascii="Arial" w:eastAsia="Times New Roman" w:hAnsi="Arial" w:cs="Arial"/>
          <w:bCs/>
          <w:color w:val="000000"/>
          <w:szCs w:val="28"/>
          <w:lang w:val="es-MX" w:eastAsia="es-MX"/>
        </w:rPr>
        <w:t>.</w:t>
      </w:r>
    </w:p>
    <w:p w:rsidR="00F01933" w:rsidRPr="00C17C5F" w:rsidRDefault="00F01933" w:rsidP="00DF39C4">
      <w:pPr>
        <w:tabs>
          <w:tab w:val="left" w:pos="7655"/>
          <w:tab w:val="left" w:pos="7938"/>
        </w:tabs>
        <w:spacing w:before="0" w:beforeAutospacing="0" w:after="0" w:afterAutospacing="0"/>
        <w:rPr>
          <w:rFonts w:ascii="Arial" w:hAnsi="Arial" w:cs="Arial"/>
          <w:spacing w:val="6"/>
          <w:sz w:val="22"/>
          <w:szCs w:val="28"/>
        </w:rPr>
      </w:pPr>
    </w:p>
    <w:p w:rsidR="00A233EC" w:rsidRPr="00C17C5F" w:rsidRDefault="00F01933" w:rsidP="00DF39C4">
      <w:pPr>
        <w:shd w:val="clear" w:color="auto" w:fill="FFFFFF" w:themeFill="background1"/>
        <w:spacing w:before="0" w:beforeAutospacing="0" w:after="0" w:afterAutospacing="0"/>
        <w:rPr>
          <w:rFonts w:ascii="Arial" w:hAnsi="Arial" w:cs="Arial"/>
          <w:color w:val="000000"/>
          <w:szCs w:val="28"/>
          <w:lang w:eastAsia="es-MX"/>
        </w:rPr>
      </w:pPr>
      <w:r w:rsidRPr="00C17C5F">
        <w:rPr>
          <w:rFonts w:ascii="Arial" w:hAnsi="Arial" w:cs="Arial"/>
          <w:b/>
          <w:bCs/>
          <w:szCs w:val="28"/>
        </w:rPr>
        <w:t xml:space="preserve">b) Oportunidad. </w:t>
      </w:r>
      <w:r w:rsidRPr="00C17C5F">
        <w:rPr>
          <w:rFonts w:ascii="Arial" w:hAnsi="Arial" w:cs="Arial"/>
          <w:bCs/>
          <w:szCs w:val="28"/>
        </w:rPr>
        <w:t xml:space="preserve">El </w:t>
      </w:r>
      <w:r w:rsidR="0007241D" w:rsidRPr="00C17C5F">
        <w:rPr>
          <w:rFonts w:ascii="Arial" w:hAnsi="Arial" w:cs="Arial"/>
          <w:bCs/>
          <w:szCs w:val="28"/>
        </w:rPr>
        <w:t>Juicio Electoral</w:t>
      </w:r>
      <w:r w:rsidR="00AC2DBD" w:rsidRPr="00C17C5F">
        <w:rPr>
          <w:rFonts w:ascii="Arial" w:hAnsi="Arial" w:cs="Arial"/>
          <w:bCs/>
          <w:szCs w:val="28"/>
        </w:rPr>
        <w:t xml:space="preserve"> </w:t>
      </w:r>
      <w:r w:rsidRPr="00C17C5F">
        <w:rPr>
          <w:rFonts w:ascii="Arial" w:hAnsi="Arial" w:cs="Arial"/>
          <w:szCs w:val="28"/>
        </w:rPr>
        <w:t xml:space="preserve">se promovió </w:t>
      </w:r>
      <w:r w:rsidR="00A233EC" w:rsidRPr="00C17C5F">
        <w:rPr>
          <w:rFonts w:ascii="Arial" w:hAnsi="Arial" w:cs="Arial"/>
          <w:szCs w:val="28"/>
        </w:rPr>
        <w:t>oportunamente</w:t>
      </w:r>
      <w:r w:rsidRPr="00C17C5F">
        <w:rPr>
          <w:rFonts w:ascii="Arial" w:hAnsi="Arial" w:cs="Arial"/>
          <w:szCs w:val="28"/>
        </w:rPr>
        <w:t xml:space="preserve">, </w:t>
      </w:r>
      <w:r w:rsidR="00A233EC" w:rsidRPr="00C17C5F">
        <w:rPr>
          <w:rFonts w:ascii="Arial" w:hAnsi="Arial" w:cs="Arial"/>
          <w:color w:val="000000"/>
          <w:szCs w:val="28"/>
          <w:lang w:eastAsia="es-MX"/>
        </w:rPr>
        <w:t>ya que se presentó dentro del plazo de cuatro días</w:t>
      </w:r>
      <w:r w:rsidR="008862D7" w:rsidRPr="00C17C5F">
        <w:rPr>
          <w:rFonts w:ascii="Arial" w:hAnsi="Arial" w:cs="Arial"/>
          <w:color w:val="000000"/>
          <w:szCs w:val="28"/>
          <w:lang w:eastAsia="es-MX"/>
        </w:rPr>
        <w:t xml:space="preserve"> establecido por el artículo 42</w:t>
      </w:r>
      <w:r w:rsidR="00A233EC" w:rsidRPr="00C17C5F">
        <w:rPr>
          <w:rFonts w:ascii="Arial" w:hAnsi="Arial" w:cs="Arial"/>
          <w:color w:val="000000"/>
          <w:szCs w:val="28"/>
          <w:lang w:eastAsia="es-MX"/>
        </w:rPr>
        <w:t xml:space="preserve"> del ordenamiento legal invocado, contado</w:t>
      </w:r>
      <w:r w:rsidR="00DD03E0" w:rsidRPr="00C17C5F">
        <w:rPr>
          <w:rFonts w:ascii="Arial" w:hAnsi="Arial" w:cs="Arial"/>
          <w:color w:val="000000"/>
          <w:szCs w:val="28"/>
          <w:lang w:eastAsia="es-MX"/>
        </w:rPr>
        <w:t>s</w:t>
      </w:r>
      <w:r w:rsidR="00A233EC" w:rsidRPr="00C17C5F">
        <w:rPr>
          <w:rFonts w:ascii="Arial" w:hAnsi="Arial" w:cs="Arial"/>
          <w:color w:val="000000"/>
          <w:szCs w:val="28"/>
          <w:lang w:eastAsia="es-MX"/>
        </w:rPr>
        <w:t xml:space="preserve"> a partir del siguiente al que </w:t>
      </w:r>
      <w:r w:rsidR="004D3A26" w:rsidRPr="00C17C5F">
        <w:rPr>
          <w:rFonts w:ascii="Arial" w:hAnsi="Arial" w:cs="Arial"/>
          <w:color w:val="000000"/>
          <w:szCs w:val="28"/>
          <w:lang w:eastAsia="es-MX"/>
        </w:rPr>
        <w:t>la parte actora</w:t>
      </w:r>
      <w:r w:rsidR="00A233EC" w:rsidRPr="00C17C5F">
        <w:rPr>
          <w:rFonts w:ascii="Arial" w:hAnsi="Arial" w:cs="Arial"/>
          <w:color w:val="000000"/>
          <w:szCs w:val="28"/>
          <w:lang w:eastAsia="es-MX"/>
        </w:rPr>
        <w:t xml:space="preserve"> tuvo conocimiento de la </w:t>
      </w:r>
      <w:r w:rsidR="008862D7" w:rsidRPr="00C17C5F">
        <w:rPr>
          <w:rFonts w:ascii="Arial" w:hAnsi="Arial" w:cs="Arial"/>
          <w:color w:val="000000"/>
          <w:szCs w:val="28"/>
          <w:lang w:eastAsia="es-MX"/>
        </w:rPr>
        <w:t>resolución</w:t>
      </w:r>
      <w:r w:rsidR="00A233EC" w:rsidRPr="00C17C5F">
        <w:rPr>
          <w:rFonts w:ascii="Arial" w:hAnsi="Arial" w:cs="Arial"/>
          <w:color w:val="000000"/>
          <w:szCs w:val="28"/>
          <w:lang w:eastAsia="es-MX"/>
        </w:rPr>
        <w:t xml:space="preserve"> reclamada.</w:t>
      </w:r>
    </w:p>
    <w:p w:rsidR="00A233EC" w:rsidRPr="00C17C5F" w:rsidRDefault="00A233EC" w:rsidP="00DF39C4">
      <w:pPr>
        <w:widowControl w:val="0"/>
        <w:shd w:val="clear" w:color="auto" w:fill="FFFFFF" w:themeFill="background1"/>
        <w:spacing w:before="0" w:beforeAutospacing="0" w:after="0" w:afterAutospacing="0"/>
        <w:rPr>
          <w:rFonts w:ascii="Arial" w:hAnsi="Arial" w:cs="Arial"/>
          <w:color w:val="000000"/>
          <w:sz w:val="22"/>
          <w:szCs w:val="28"/>
          <w:lang w:val="es-MX" w:eastAsia="es-MX"/>
        </w:rPr>
      </w:pPr>
    </w:p>
    <w:p w:rsidR="00A233EC" w:rsidRPr="00C17C5F" w:rsidRDefault="00A233EC" w:rsidP="00DF39C4">
      <w:pPr>
        <w:pStyle w:val="Sinespaciado"/>
        <w:widowControl w:val="0"/>
        <w:spacing w:line="360" w:lineRule="auto"/>
        <w:jc w:val="both"/>
        <w:rPr>
          <w:rFonts w:ascii="Arial" w:eastAsiaTheme="minorHAnsi" w:hAnsi="Arial" w:cs="Arial"/>
          <w:bCs/>
          <w:color w:val="000000" w:themeColor="text1"/>
          <w:spacing w:val="-6"/>
          <w:sz w:val="28"/>
          <w:szCs w:val="28"/>
        </w:rPr>
      </w:pPr>
      <w:r w:rsidRPr="00C17C5F">
        <w:rPr>
          <w:rFonts w:ascii="Arial" w:eastAsiaTheme="minorHAnsi" w:hAnsi="Arial" w:cs="Arial"/>
          <w:bCs/>
          <w:color w:val="000000" w:themeColor="text1"/>
          <w:spacing w:val="-6"/>
          <w:sz w:val="28"/>
          <w:szCs w:val="28"/>
        </w:rPr>
        <w:t>De las constancias que conforman el presente expediente se desprende que</w:t>
      </w:r>
      <w:r w:rsidRPr="00C17C5F">
        <w:rPr>
          <w:rFonts w:ascii="Arial" w:eastAsiaTheme="minorHAnsi" w:hAnsi="Arial" w:cs="Arial"/>
          <w:bCs/>
          <w:color w:val="000000" w:themeColor="text1"/>
          <w:spacing w:val="-6"/>
          <w:sz w:val="28"/>
          <w:szCs w:val="28"/>
          <w:lang w:val="es-MX"/>
        </w:rPr>
        <w:t xml:space="preserve"> la </w:t>
      </w:r>
      <w:r w:rsidR="008862D7" w:rsidRPr="00C17C5F">
        <w:rPr>
          <w:rFonts w:ascii="Arial" w:eastAsiaTheme="minorHAnsi" w:hAnsi="Arial" w:cs="Arial"/>
          <w:bCs/>
          <w:color w:val="000000" w:themeColor="text1"/>
          <w:spacing w:val="-6"/>
          <w:sz w:val="28"/>
          <w:szCs w:val="28"/>
          <w:lang w:val="es-MX"/>
        </w:rPr>
        <w:t>resolución</w:t>
      </w:r>
      <w:r w:rsidRPr="00C17C5F">
        <w:rPr>
          <w:rFonts w:ascii="Arial" w:eastAsiaTheme="minorHAnsi" w:hAnsi="Arial" w:cs="Arial"/>
          <w:bCs/>
          <w:color w:val="000000" w:themeColor="text1"/>
          <w:spacing w:val="-6"/>
          <w:sz w:val="28"/>
          <w:szCs w:val="28"/>
          <w:lang w:val="es-MX"/>
        </w:rPr>
        <w:t xml:space="preserve"> impugnada se notificó a </w:t>
      </w:r>
      <w:r w:rsidR="0033551A" w:rsidRPr="00C17C5F">
        <w:rPr>
          <w:rFonts w:ascii="Arial" w:eastAsiaTheme="minorHAnsi" w:hAnsi="Arial" w:cs="Arial"/>
          <w:bCs/>
          <w:color w:val="000000" w:themeColor="text1"/>
          <w:spacing w:val="-6"/>
          <w:sz w:val="28"/>
          <w:szCs w:val="28"/>
          <w:lang w:val="es-MX"/>
        </w:rPr>
        <w:t>MORENA</w:t>
      </w:r>
      <w:r w:rsidRPr="00C17C5F">
        <w:rPr>
          <w:rFonts w:ascii="Arial" w:eastAsiaTheme="minorHAnsi" w:hAnsi="Arial" w:cs="Arial"/>
          <w:bCs/>
          <w:color w:val="000000" w:themeColor="text1"/>
          <w:spacing w:val="-6"/>
          <w:sz w:val="28"/>
          <w:szCs w:val="28"/>
          <w:lang w:val="es-MX"/>
        </w:rPr>
        <w:t xml:space="preserve"> el cuatro de noviembre, en tanto que </w:t>
      </w:r>
      <w:r w:rsidR="00D6193C" w:rsidRPr="00C17C5F">
        <w:rPr>
          <w:rFonts w:ascii="Arial" w:eastAsiaTheme="minorHAnsi" w:hAnsi="Arial" w:cs="Arial"/>
          <w:bCs/>
          <w:color w:val="000000" w:themeColor="text1"/>
          <w:spacing w:val="-6"/>
          <w:sz w:val="28"/>
          <w:szCs w:val="28"/>
          <w:lang w:val="es-MX"/>
        </w:rPr>
        <w:t xml:space="preserve">el </w:t>
      </w:r>
      <w:r w:rsidR="0007241D" w:rsidRPr="00C17C5F">
        <w:rPr>
          <w:rFonts w:ascii="Arial" w:eastAsiaTheme="minorHAnsi" w:hAnsi="Arial" w:cs="Arial"/>
          <w:bCs/>
          <w:color w:val="000000" w:themeColor="text1"/>
          <w:spacing w:val="-6"/>
          <w:sz w:val="28"/>
          <w:szCs w:val="28"/>
          <w:lang w:val="es-MX"/>
        </w:rPr>
        <w:t>Juicio Electoral</w:t>
      </w:r>
      <w:r w:rsidRPr="00C17C5F">
        <w:rPr>
          <w:rFonts w:ascii="Arial" w:eastAsiaTheme="minorHAnsi" w:hAnsi="Arial" w:cs="Arial"/>
          <w:bCs/>
          <w:color w:val="000000" w:themeColor="text1"/>
          <w:spacing w:val="-6"/>
          <w:sz w:val="28"/>
          <w:szCs w:val="28"/>
          <w:lang w:val="es-MX"/>
        </w:rPr>
        <w:t xml:space="preserve"> </w:t>
      </w:r>
      <w:r w:rsidRPr="00C17C5F">
        <w:rPr>
          <w:rFonts w:ascii="Arial" w:eastAsiaTheme="minorHAnsi" w:hAnsi="Arial" w:cs="Arial"/>
          <w:bCs/>
          <w:color w:val="000000" w:themeColor="text1"/>
          <w:spacing w:val="-6"/>
          <w:sz w:val="28"/>
          <w:szCs w:val="28"/>
          <w:lang w:val="es-MX"/>
        </w:rPr>
        <w:lastRenderedPageBreak/>
        <w:t>se presentó el seis siguiente</w:t>
      </w:r>
      <w:r w:rsidRPr="00C17C5F">
        <w:rPr>
          <w:rFonts w:ascii="Arial" w:eastAsiaTheme="minorHAnsi" w:hAnsi="Arial" w:cs="Arial"/>
          <w:bCs/>
          <w:color w:val="000000" w:themeColor="text1"/>
          <w:spacing w:val="-6"/>
          <w:sz w:val="28"/>
          <w:szCs w:val="28"/>
        </w:rPr>
        <w:t>; es decir, dentro de los cuatro días previstos en la ley para promover el medio de impugnación.</w:t>
      </w:r>
    </w:p>
    <w:p w:rsidR="00F01933" w:rsidRPr="00C17C5F" w:rsidRDefault="00F01933" w:rsidP="00DF39C4">
      <w:pPr>
        <w:pStyle w:val="Prrafodelista"/>
        <w:spacing w:before="0" w:beforeAutospacing="0" w:after="0" w:afterAutospacing="0"/>
        <w:ind w:left="0"/>
        <w:contextualSpacing w:val="0"/>
        <w:rPr>
          <w:rFonts w:ascii="Arial" w:hAnsi="Arial" w:cs="Arial"/>
          <w:b/>
          <w:bCs/>
          <w:sz w:val="22"/>
          <w:szCs w:val="28"/>
        </w:rPr>
      </w:pPr>
    </w:p>
    <w:p w:rsidR="00A233EC" w:rsidRPr="00C17C5F" w:rsidRDefault="00F01933" w:rsidP="00DF39C4">
      <w:pPr>
        <w:spacing w:before="0" w:beforeAutospacing="0" w:after="0" w:afterAutospacing="0"/>
        <w:rPr>
          <w:rFonts w:ascii="Arial" w:hAnsi="Arial" w:cs="Arial"/>
          <w:szCs w:val="28"/>
          <w:lang w:eastAsia="es-ES"/>
        </w:rPr>
      </w:pPr>
      <w:r w:rsidRPr="00C17C5F">
        <w:rPr>
          <w:rFonts w:ascii="Arial" w:hAnsi="Arial" w:cs="Arial"/>
          <w:b/>
          <w:bCs/>
          <w:szCs w:val="28"/>
          <w:lang w:val="x-none" w:eastAsia="es-MX"/>
        </w:rPr>
        <w:t>c)</w:t>
      </w:r>
      <w:r w:rsidRPr="00C17C5F">
        <w:rPr>
          <w:rFonts w:ascii="Arial" w:hAnsi="Arial" w:cs="Arial"/>
          <w:b/>
          <w:bCs/>
          <w:szCs w:val="28"/>
          <w:lang w:eastAsia="es-MX"/>
        </w:rPr>
        <w:t xml:space="preserve"> Legitimación</w:t>
      </w:r>
      <w:r w:rsidR="00A233EC" w:rsidRPr="00C17C5F">
        <w:rPr>
          <w:rFonts w:ascii="Arial" w:hAnsi="Arial" w:cs="Arial"/>
          <w:b/>
          <w:bCs/>
          <w:szCs w:val="28"/>
          <w:lang w:eastAsia="es-MX"/>
        </w:rPr>
        <w:t xml:space="preserve"> y personería</w:t>
      </w:r>
      <w:r w:rsidRPr="00C17C5F">
        <w:rPr>
          <w:rFonts w:ascii="Arial" w:hAnsi="Arial" w:cs="Arial"/>
          <w:b/>
          <w:bCs/>
          <w:szCs w:val="28"/>
          <w:lang w:eastAsia="es-MX"/>
        </w:rPr>
        <w:t xml:space="preserve">. </w:t>
      </w:r>
      <w:r w:rsidR="00A233EC" w:rsidRPr="00C17C5F">
        <w:rPr>
          <w:rFonts w:ascii="Arial" w:hAnsi="Arial" w:cs="Arial"/>
          <w:szCs w:val="28"/>
          <w:lang w:eastAsia="es-ES"/>
        </w:rPr>
        <w:t xml:space="preserve">Los requisitos se colman, toda vez que </w:t>
      </w:r>
      <w:r w:rsidR="0033551A" w:rsidRPr="00C17C5F">
        <w:rPr>
          <w:rFonts w:ascii="Arial" w:hAnsi="Arial" w:cs="Arial"/>
          <w:szCs w:val="28"/>
          <w:lang w:eastAsia="es-ES"/>
        </w:rPr>
        <w:t>MORENA</w:t>
      </w:r>
      <w:r w:rsidR="00A233EC" w:rsidRPr="00C17C5F">
        <w:rPr>
          <w:rFonts w:ascii="Arial" w:hAnsi="Arial" w:cs="Arial"/>
          <w:szCs w:val="28"/>
          <w:lang w:eastAsia="es-ES"/>
        </w:rPr>
        <w:t xml:space="preserve"> está legitimado para interponer el </w:t>
      </w:r>
      <w:r w:rsidR="0007241D" w:rsidRPr="00C17C5F">
        <w:rPr>
          <w:rFonts w:ascii="Arial" w:hAnsi="Arial" w:cs="Arial"/>
          <w:szCs w:val="28"/>
          <w:lang w:eastAsia="es-ES"/>
        </w:rPr>
        <w:t>Juicio Electoral</w:t>
      </w:r>
      <w:r w:rsidR="00A233EC" w:rsidRPr="00C17C5F">
        <w:rPr>
          <w:rFonts w:ascii="Arial" w:hAnsi="Arial" w:cs="Arial"/>
          <w:szCs w:val="28"/>
          <w:lang w:eastAsia="es-ES"/>
        </w:rPr>
        <w:t xml:space="preserve">, ya que se trata del instituto </w:t>
      </w:r>
      <w:r w:rsidR="00C37453" w:rsidRPr="00C17C5F">
        <w:rPr>
          <w:rFonts w:ascii="Arial" w:hAnsi="Arial" w:cs="Arial"/>
          <w:szCs w:val="28"/>
          <w:lang w:eastAsia="es-ES"/>
        </w:rPr>
        <w:t xml:space="preserve">político </w:t>
      </w:r>
      <w:r w:rsidR="00D6193C" w:rsidRPr="00C17C5F">
        <w:rPr>
          <w:rFonts w:ascii="Arial" w:hAnsi="Arial" w:cs="Arial"/>
          <w:szCs w:val="28"/>
          <w:lang w:eastAsia="es-ES"/>
        </w:rPr>
        <w:t xml:space="preserve">responsable </w:t>
      </w:r>
      <w:r w:rsidR="00C37453" w:rsidRPr="00C17C5F">
        <w:rPr>
          <w:rFonts w:ascii="Arial" w:hAnsi="Arial" w:cs="Arial"/>
          <w:szCs w:val="28"/>
          <w:lang w:eastAsia="es-ES"/>
        </w:rPr>
        <w:t>en el</w:t>
      </w:r>
      <w:r w:rsidR="00A233EC" w:rsidRPr="00C17C5F">
        <w:rPr>
          <w:rFonts w:ascii="Arial" w:hAnsi="Arial" w:cs="Arial"/>
          <w:szCs w:val="28"/>
          <w:lang w:eastAsia="es-ES"/>
        </w:rPr>
        <w:t xml:space="preserve"> </w:t>
      </w:r>
      <w:r w:rsidR="0007241D" w:rsidRPr="00C17C5F">
        <w:rPr>
          <w:rFonts w:ascii="Arial" w:hAnsi="Arial" w:cs="Arial"/>
          <w:szCs w:val="28"/>
          <w:lang w:eastAsia="es-ES"/>
        </w:rPr>
        <w:t>Procedimiento Ordinario Sancionador</w:t>
      </w:r>
      <w:r w:rsidR="00A233EC" w:rsidRPr="00C17C5F">
        <w:rPr>
          <w:rFonts w:ascii="Arial" w:hAnsi="Arial" w:cs="Arial"/>
          <w:szCs w:val="28"/>
          <w:lang w:eastAsia="es-ES"/>
        </w:rPr>
        <w:t xml:space="preserve"> cuyo fallo se revisa.</w:t>
      </w:r>
    </w:p>
    <w:p w:rsidR="00A233EC" w:rsidRPr="00C17C5F" w:rsidRDefault="00A233EC" w:rsidP="00DF39C4">
      <w:pPr>
        <w:spacing w:before="0" w:beforeAutospacing="0" w:after="0" w:afterAutospacing="0"/>
        <w:rPr>
          <w:rFonts w:ascii="Arial" w:hAnsi="Arial" w:cs="Arial"/>
          <w:sz w:val="22"/>
          <w:szCs w:val="28"/>
          <w:lang w:eastAsia="es-ES"/>
        </w:rPr>
      </w:pPr>
    </w:p>
    <w:p w:rsidR="005E2C68" w:rsidRPr="00C17C5F" w:rsidRDefault="00A233EC" w:rsidP="00DF39C4">
      <w:pPr>
        <w:tabs>
          <w:tab w:val="left" w:pos="7655"/>
          <w:tab w:val="left" w:pos="7938"/>
        </w:tabs>
        <w:spacing w:before="0" w:beforeAutospacing="0" w:after="0" w:afterAutospacing="0"/>
        <w:rPr>
          <w:rFonts w:ascii="Arial" w:hAnsi="Arial" w:cs="Arial"/>
          <w:szCs w:val="28"/>
          <w:lang w:eastAsia="es-MX"/>
        </w:rPr>
      </w:pPr>
      <w:r w:rsidRPr="00C17C5F">
        <w:rPr>
          <w:rFonts w:ascii="Arial" w:hAnsi="Arial" w:cs="Arial"/>
          <w:szCs w:val="28"/>
          <w:lang w:eastAsia="es-ES"/>
        </w:rPr>
        <w:t xml:space="preserve">Julio César Garrido Carranza tiene personería para actuar a nombre del instituto político recurrente, en tanto que es representante propietario de </w:t>
      </w:r>
      <w:r w:rsidR="0033551A" w:rsidRPr="00C17C5F">
        <w:rPr>
          <w:rFonts w:ascii="Arial" w:hAnsi="Arial" w:cs="Arial"/>
          <w:szCs w:val="28"/>
          <w:lang w:eastAsia="es-ES"/>
        </w:rPr>
        <w:t>MORENA</w:t>
      </w:r>
      <w:r w:rsidR="005E2C68" w:rsidRPr="00C17C5F">
        <w:rPr>
          <w:rFonts w:ascii="Arial" w:hAnsi="Arial" w:cs="Arial"/>
          <w:szCs w:val="28"/>
          <w:lang w:eastAsia="es-ES"/>
        </w:rPr>
        <w:t xml:space="preserve"> acreditado ante el</w:t>
      </w:r>
      <w:r w:rsidRPr="00C17C5F">
        <w:rPr>
          <w:rFonts w:ascii="Arial" w:hAnsi="Arial" w:cs="Arial"/>
          <w:szCs w:val="28"/>
          <w:lang w:eastAsia="es-ES"/>
        </w:rPr>
        <w:t xml:space="preserve"> Consejo</w:t>
      </w:r>
      <w:r w:rsidR="005E2C68" w:rsidRPr="00C17C5F">
        <w:rPr>
          <w:rFonts w:ascii="Arial" w:hAnsi="Arial" w:cs="Arial"/>
          <w:szCs w:val="28"/>
          <w:lang w:eastAsia="es-ES"/>
        </w:rPr>
        <w:t xml:space="preserve"> General del </w:t>
      </w:r>
      <w:r w:rsidR="0007241D" w:rsidRPr="00C17C5F">
        <w:rPr>
          <w:rFonts w:ascii="Arial" w:hAnsi="Arial" w:cs="Arial"/>
          <w:szCs w:val="28"/>
          <w:lang w:eastAsia="es-ES"/>
        </w:rPr>
        <w:t>Instituto Electoral</w:t>
      </w:r>
      <w:r w:rsidRPr="00C17C5F">
        <w:rPr>
          <w:rFonts w:ascii="Arial" w:hAnsi="Arial" w:cs="Arial"/>
          <w:szCs w:val="28"/>
          <w:lang w:eastAsia="es-ES"/>
        </w:rPr>
        <w:t xml:space="preserve">, a quien la responsable reconoció tal carácter en el </w:t>
      </w:r>
      <w:r w:rsidR="0007241D" w:rsidRPr="00C17C5F">
        <w:rPr>
          <w:rFonts w:ascii="Arial" w:hAnsi="Arial" w:cs="Arial"/>
          <w:szCs w:val="28"/>
          <w:lang w:eastAsia="es-ES"/>
        </w:rPr>
        <w:t>Informe Circunstanciado</w:t>
      </w:r>
      <w:r w:rsidRPr="00C17C5F">
        <w:rPr>
          <w:rFonts w:ascii="Arial" w:hAnsi="Arial" w:cs="Arial"/>
          <w:szCs w:val="28"/>
          <w:lang w:eastAsia="es-ES"/>
        </w:rPr>
        <w:t xml:space="preserve">, en términos de lo dispuesto en </w:t>
      </w:r>
      <w:r w:rsidR="00D6193C" w:rsidRPr="00C17C5F">
        <w:rPr>
          <w:rFonts w:ascii="Arial" w:hAnsi="Arial" w:cs="Arial"/>
          <w:szCs w:val="28"/>
        </w:rPr>
        <w:t>los artículos 37</w:t>
      </w:r>
      <w:r w:rsidR="005E2C68" w:rsidRPr="00C17C5F">
        <w:rPr>
          <w:rFonts w:ascii="Arial" w:hAnsi="Arial" w:cs="Arial"/>
          <w:szCs w:val="28"/>
        </w:rPr>
        <w:t xml:space="preserve"> fracción I, 46</w:t>
      </w:r>
      <w:r w:rsidR="00D76167" w:rsidRPr="00C17C5F">
        <w:rPr>
          <w:rFonts w:ascii="Arial" w:hAnsi="Arial" w:cs="Arial"/>
          <w:szCs w:val="28"/>
        </w:rPr>
        <w:t xml:space="preserve"> fracción I</w:t>
      </w:r>
      <w:r w:rsidR="00D6193C" w:rsidRPr="00C17C5F">
        <w:rPr>
          <w:rFonts w:ascii="Arial" w:hAnsi="Arial" w:cs="Arial"/>
          <w:szCs w:val="28"/>
        </w:rPr>
        <w:t xml:space="preserve"> y 103</w:t>
      </w:r>
      <w:r w:rsidR="005E2C68" w:rsidRPr="00C17C5F">
        <w:rPr>
          <w:rFonts w:ascii="Arial" w:hAnsi="Arial" w:cs="Arial"/>
          <w:szCs w:val="28"/>
        </w:rPr>
        <w:t xml:space="preserve"> fracción V de la </w:t>
      </w:r>
      <w:r w:rsidR="0007241D" w:rsidRPr="00C17C5F">
        <w:rPr>
          <w:rFonts w:ascii="Arial" w:hAnsi="Arial" w:cs="Arial"/>
          <w:szCs w:val="28"/>
        </w:rPr>
        <w:t>Ley Procesal</w:t>
      </w:r>
      <w:r w:rsidR="005E2C68" w:rsidRPr="00C17C5F">
        <w:rPr>
          <w:rFonts w:ascii="Arial" w:hAnsi="Arial" w:cs="Arial"/>
          <w:szCs w:val="28"/>
        </w:rPr>
        <w:t>.</w:t>
      </w:r>
    </w:p>
    <w:p w:rsidR="00F01933" w:rsidRPr="00C17C5F" w:rsidRDefault="00F01933" w:rsidP="00DF39C4">
      <w:pPr>
        <w:tabs>
          <w:tab w:val="left" w:pos="7655"/>
          <w:tab w:val="left" w:pos="7938"/>
        </w:tabs>
        <w:spacing w:before="0" w:beforeAutospacing="0" w:after="0" w:afterAutospacing="0"/>
        <w:rPr>
          <w:rFonts w:ascii="Arial" w:hAnsi="Arial" w:cs="Arial"/>
          <w:color w:val="000000"/>
          <w:spacing w:val="6"/>
          <w:sz w:val="22"/>
          <w:szCs w:val="28"/>
        </w:rPr>
      </w:pPr>
    </w:p>
    <w:p w:rsidR="002E5BB7" w:rsidRPr="00C17C5F" w:rsidRDefault="00F01933" w:rsidP="00DF39C4">
      <w:pPr>
        <w:pStyle w:val="Sinespaciado"/>
        <w:widowControl w:val="0"/>
        <w:spacing w:line="360" w:lineRule="auto"/>
        <w:jc w:val="both"/>
        <w:rPr>
          <w:rFonts w:ascii="Arial" w:eastAsiaTheme="minorHAnsi" w:hAnsi="Arial" w:cs="Arial"/>
          <w:bCs/>
          <w:color w:val="000000" w:themeColor="text1"/>
          <w:spacing w:val="-6"/>
          <w:sz w:val="28"/>
          <w:szCs w:val="28"/>
          <w:lang w:val="es-MX"/>
        </w:rPr>
      </w:pPr>
      <w:r w:rsidRPr="00C17C5F">
        <w:rPr>
          <w:rFonts w:ascii="Arial" w:hAnsi="Arial" w:cs="Arial"/>
          <w:b/>
          <w:bCs/>
          <w:sz w:val="28"/>
          <w:szCs w:val="28"/>
        </w:rPr>
        <w:t>d) Interés jurídico.</w:t>
      </w:r>
      <w:r w:rsidRPr="00C17C5F">
        <w:rPr>
          <w:rFonts w:ascii="Arial" w:hAnsi="Arial" w:cs="Arial"/>
          <w:sz w:val="28"/>
          <w:szCs w:val="28"/>
        </w:rPr>
        <w:t xml:space="preserve"> </w:t>
      </w:r>
      <w:r w:rsidR="0033551A" w:rsidRPr="00C17C5F">
        <w:rPr>
          <w:rFonts w:ascii="Arial" w:eastAsiaTheme="minorHAnsi" w:hAnsi="Arial" w:cs="Arial"/>
          <w:bCs/>
          <w:color w:val="000000" w:themeColor="text1"/>
          <w:spacing w:val="-6"/>
          <w:sz w:val="28"/>
          <w:szCs w:val="28"/>
          <w:lang w:val="es-MX"/>
        </w:rPr>
        <w:t>MORENA</w:t>
      </w:r>
      <w:r w:rsidR="002E5BB7" w:rsidRPr="00C17C5F">
        <w:rPr>
          <w:rFonts w:ascii="Arial" w:eastAsiaTheme="minorHAnsi" w:hAnsi="Arial" w:cs="Arial"/>
          <w:bCs/>
          <w:color w:val="000000" w:themeColor="text1"/>
          <w:spacing w:val="-6"/>
          <w:sz w:val="28"/>
          <w:szCs w:val="28"/>
          <w:lang w:val="es-MX"/>
        </w:rPr>
        <w:t xml:space="preserve"> tiene interés jurídico para promover el medio de impugnación, ya que cuest</w:t>
      </w:r>
      <w:r w:rsidR="00601D39" w:rsidRPr="00C17C5F">
        <w:rPr>
          <w:rFonts w:ascii="Arial" w:eastAsiaTheme="minorHAnsi" w:hAnsi="Arial" w:cs="Arial"/>
          <w:bCs/>
          <w:color w:val="000000" w:themeColor="text1"/>
          <w:spacing w:val="-6"/>
          <w:sz w:val="28"/>
          <w:szCs w:val="28"/>
          <w:lang w:val="es-MX"/>
        </w:rPr>
        <w:t xml:space="preserve">iona la </w:t>
      </w:r>
      <w:r w:rsidR="00D6193C" w:rsidRPr="00C17C5F">
        <w:rPr>
          <w:rFonts w:ascii="Arial" w:eastAsiaTheme="minorHAnsi" w:hAnsi="Arial" w:cs="Arial"/>
          <w:bCs/>
          <w:color w:val="000000" w:themeColor="text1"/>
          <w:spacing w:val="-6"/>
          <w:sz w:val="28"/>
          <w:szCs w:val="28"/>
          <w:lang w:val="es-MX"/>
        </w:rPr>
        <w:t>resolución</w:t>
      </w:r>
      <w:r w:rsidR="00601D39" w:rsidRPr="00C17C5F">
        <w:rPr>
          <w:rFonts w:ascii="Arial" w:eastAsiaTheme="minorHAnsi" w:hAnsi="Arial" w:cs="Arial"/>
          <w:bCs/>
          <w:color w:val="000000" w:themeColor="text1"/>
          <w:spacing w:val="-6"/>
          <w:sz w:val="28"/>
          <w:szCs w:val="28"/>
          <w:lang w:val="es-MX"/>
        </w:rPr>
        <w:t xml:space="preserve"> que declaró </w:t>
      </w:r>
      <w:r w:rsidR="002E5BB7" w:rsidRPr="00C17C5F">
        <w:rPr>
          <w:rFonts w:ascii="Arial" w:eastAsiaTheme="minorHAnsi" w:hAnsi="Arial" w:cs="Arial"/>
          <w:bCs/>
          <w:color w:val="000000" w:themeColor="text1"/>
          <w:spacing w:val="-6"/>
          <w:sz w:val="28"/>
          <w:szCs w:val="28"/>
          <w:lang w:val="es-MX"/>
        </w:rPr>
        <w:t xml:space="preserve">existente la infracción respecto de la </w:t>
      </w:r>
      <w:r w:rsidR="00601D39" w:rsidRPr="00C17C5F">
        <w:rPr>
          <w:rFonts w:ascii="Arial" w:eastAsiaTheme="minorHAnsi" w:hAnsi="Arial" w:cs="Arial"/>
          <w:bCs/>
          <w:color w:val="000000" w:themeColor="text1"/>
          <w:spacing w:val="-6"/>
          <w:sz w:val="28"/>
          <w:szCs w:val="28"/>
          <w:lang w:val="es-MX"/>
        </w:rPr>
        <w:t xml:space="preserve">vista ordenada por el INE </w:t>
      </w:r>
      <w:r w:rsidR="00F00A7B" w:rsidRPr="00C17C5F">
        <w:rPr>
          <w:rFonts w:ascii="Arial" w:eastAsiaTheme="minorHAnsi" w:hAnsi="Arial" w:cs="Arial"/>
          <w:bCs/>
          <w:color w:val="000000" w:themeColor="text1"/>
          <w:spacing w:val="-6"/>
          <w:sz w:val="28"/>
          <w:szCs w:val="28"/>
          <w:lang w:val="es-MX"/>
        </w:rPr>
        <w:t>por no editar por lo menos una publicación mensual de divulgación</w:t>
      </w:r>
      <w:r w:rsidR="00D6193C" w:rsidRPr="00C17C5F">
        <w:rPr>
          <w:rFonts w:ascii="Arial" w:eastAsiaTheme="minorHAnsi" w:hAnsi="Arial" w:cs="Arial"/>
          <w:bCs/>
          <w:color w:val="000000" w:themeColor="text1"/>
          <w:spacing w:val="-6"/>
          <w:sz w:val="28"/>
          <w:szCs w:val="28"/>
          <w:lang w:val="es-MX"/>
        </w:rPr>
        <w:t>, y que además le impuso una multa</w:t>
      </w:r>
      <w:r w:rsidR="00601D39" w:rsidRPr="00C17C5F">
        <w:rPr>
          <w:rFonts w:ascii="Arial" w:eastAsiaTheme="minorHAnsi" w:hAnsi="Arial" w:cs="Arial"/>
          <w:bCs/>
          <w:color w:val="000000" w:themeColor="text1"/>
          <w:spacing w:val="-6"/>
          <w:sz w:val="28"/>
          <w:szCs w:val="28"/>
          <w:lang w:val="es-MX"/>
        </w:rPr>
        <w:t xml:space="preserve">, </w:t>
      </w:r>
      <w:r w:rsidR="002E5BB7" w:rsidRPr="00C17C5F">
        <w:rPr>
          <w:rFonts w:ascii="Arial" w:eastAsiaTheme="minorHAnsi" w:hAnsi="Arial" w:cs="Arial"/>
          <w:bCs/>
          <w:color w:val="000000" w:themeColor="text1"/>
          <w:spacing w:val="-6"/>
          <w:sz w:val="28"/>
          <w:szCs w:val="28"/>
          <w:lang w:val="es-MX"/>
        </w:rPr>
        <w:t>razón por la cual está en aptitud de controvertir lo resuelto por la responsable.</w:t>
      </w:r>
    </w:p>
    <w:p w:rsidR="002E5BB7" w:rsidRPr="00C17C5F" w:rsidRDefault="002E5BB7" w:rsidP="00DF39C4">
      <w:pPr>
        <w:spacing w:before="0" w:beforeAutospacing="0" w:after="0" w:afterAutospacing="0"/>
        <w:rPr>
          <w:rFonts w:ascii="Arial" w:hAnsi="Arial" w:cs="Arial"/>
          <w:sz w:val="22"/>
          <w:szCs w:val="28"/>
        </w:rPr>
      </w:pPr>
    </w:p>
    <w:p w:rsidR="00F01933" w:rsidRPr="00C17C5F" w:rsidRDefault="00F01933" w:rsidP="00DF39C4">
      <w:pPr>
        <w:spacing w:before="0" w:beforeAutospacing="0" w:after="0" w:afterAutospacing="0"/>
        <w:rPr>
          <w:rFonts w:ascii="Arial" w:hAnsi="Arial" w:cs="Arial"/>
          <w:spacing w:val="6"/>
          <w:szCs w:val="28"/>
        </w:rPr>
      </w:pPr>
      <w:r w:rsidRPr="00C17C5F">
        <w:rPr>
          <w:rFonts w:ascii="Arial" w:hAnsi="Arial" w:cs="Arial"/>
          <w:b/>
          <w:szCs w:val="28"/>
        </w:rPr>
        <w:t>e) Definitividad</w:t>
      </w:r>
      <w:r w:rsidRPr="00C17C5F">
        <w:rPr>
          <w:rFonts w:ascii="Arial" w:hAnsi="Arial" w:cs="Arial"/>
          <w:b/>
          <w:spacing w:val="6"/>
          <w:szCs w:val="28"/>
        </w:rPr>
        <w:t>.</w:t>
      </w:r>
      <w:r w:rsidRPr="00C17C5F">
        <w:rPr>
          <w:rFonts w:ascii="Arial" w:hAnsi="Arial" w:cs="Arial"/>
          <w:spacing w:val="6"/>
          <w:szCs w:val="28"/>
        </w:rPr>
        <w:t xml:space="preserve"> </w:t>
      </w:r>
      <w:r w:rsidR="00601D39" w:rsidRPr="00C17C5F">
        <w:rPr>
          <w:rFonts w:ascii="Arial" w:hAnsi="Arial" w:cs="Arial"/>
          <w:bCs/>
          <w:szCs w:val="28"/>
        </w:rPr>
        <w:t xml:space="preserve">El </w:t>
      </w:r>
      <w:r w:rsidR="00D76167" w:rsidRPr="00C17C5F">
        <w:rPr>
          <w:rFonts w:ascii="Arial" w:hAnsi="Arial" w:cs="Arial"/>
          <w:bCs/>
          <w:szCs w:val="28"/>
        </w:rPr>
        <w:t xml:space="preserve">Juicio </w:t>
      </w:r>
      <w:r w:rsidR="00601D39" w:rsidRPr="00C17C5F">
        <w:rPr>
          <w:rFonts w:ascii="Arial" w:hAnsi="Arial" w:cs="Arial"/>
          <w:bCs/>
          <w:szCs w:val="28"/>
        </w:rPr>
        <w:t xml:space="preserve">que nos ocupa cumple con este requisito, dado que la parte actora controvierte una resolución emitida por el Consejo General del </w:t>
      </w:r>
      <w:r w:rsidR="0007241D" w:rsidRPr="00C17C5F">
        <w:rPr>
          <w:rFonts w:ascii="Arial" w:hAnsi="Arial" w:cs="Arial"/>
          <w:bCs/>
          <w:szCs w:val="28"/>
        </w:rPr>
        <w:t>Instituto Electoral</w:t>
      </w:r>
      <w:r w:rsidR="00601D39" w:rsidRPr="00C17C5F">
        <w:rPr>
          <w:rFonts w:ascii="Arial" w:hAnsi="Arial" w:cs="Arial"/>
          <w:bCs/>
          <w:szCs w:val="28"/>
        </w:rPr>
        <w:t xml:space="preserve">, dentro de un </w:t>
      </w:r>
      <w:r w:rsidR="0007241D" w:rsidRPr="00C17C5F">
        <w:rPr>
          <w:rFonts w:ascii="Arial" w:hAnsi="Arial" w:cs="Arial"/>
          <w:bCs/>
          <w:szCs w:val="28"/>
        </w:rPr>
        <w:t>Procedimiento Ordinario Sancionador</w:t>
      </w:r>
      <w:r w:rsidR="00601D39" w:rsidRPr="00C17C5F">
        <w:rPr>
          <w:rFonts w:ascii="Arial" w:hAnsi="Arial" w:cs="Arial"/>
          <w:bCs/>
          <w:szCs w:val="28"/>
        </w:rPr>
        <w:t xml:space="preserve">, respecto de la cual no existe alguna vía que deba agotarse previo al presente </w:t>
      </w:r>
      <w:r w:rsidR="0007241D" w:rsidRPr="00C17C5F">
        <w:rPr>
          <w:rFonts w:ascii="Arial" w:hAnsi="Arial" w:cs="Arial"/>
          <w:bCs/>
          <w:szCs w:val="28"/>
        </w:rPr>
        <w:t>Juicio Electoral</w:t>
      </w:r>
      <w:r w:rsidR="00601D39" w:rsidRPr="00C17C5F">
        <w:rPr>
          <w:rFonts w:ascii="Arial" w:hAnsi="Arial" w:cs="Arial"/>
          <w:bCs/>
          <w:szCs w:val="28"/>
        </w:rPr>
        <w:t>.</w:t>
      </w:r>
    </w:p>
    <w:p w:rsidR="00F01933" w:rsidRPr="00C17C5F" w:rsidRDefault="00F01933" w:rsidP="00DF39C4">
      <w:pPr>
        <w:pStyle w:val="Textonotapie"/>
        <w:spacing w:line="360" w:lineRule="auto"/>
        <w:jc w:val="both"/>
        <w:rPr>
          <w:rFonts w:ascii="Arial" w:hAnsi="Arial" w:cs="Arial"/>
          <w:sz w:val="22"/>
          <w:szCs w:val="28"/>
          <w:lang w:val="es-MX"/>
        </w:rPr>
      </w:pPr>
    </w:p>
    <w:p w:rsidR="00F01933" w:rsidRPr="00C17C5F" w:rsidRDefault="00F01933" w:rsidP="00DF39C4">
      <w:pPr>
        <w:widowControl w:val="0"/>
        <w:tabs>
          <w:tab w:val="left" w:pos="1792"/>
        </w:tabs>
        <w:autoSpaceDE w:val="0"/>
        <w:autoSpaceDN w:val="0"/>
        <w:spacing w:before="0" w:beforeAutospacing="0" w:after="0" w:afterAutospacing="0"/>
        <w:rPr>
          <w:rFonts w:ascii="Arial" w:hAnsi="Arial" w:cs="Arial"/>
          <w:szCs w:val="28"/>
        </w:rPr>
      </w:pPr>
      <w:r w:rsidRPr="00C17C5F">
        <w:rPr>
          <w:rFonts w:ascii="Arial" w:hAnsi="Arial" w:cs="Arial"/>
          <w:b/>
          <w:szCs w:val="28"/>
        </w:rPr>
        <w:t>f) Reparabilidad</w:t>
      </w:r>
      <w:r w:rsidRPr="00C17C5F">
        <w:rPr>
          <w:rFonts w:ascii="Arial" w:hAnsi="Arial" w:cs="Arial"/>
          <w:b/>
          <w:spacing w:val="6"/>
          <w:szCs w:val="28"/>
        </w:rPr>
        <w:t>.</w:t>
      </w:r>
      <w:r w:rsidRPr="00C17C5F">
        <w:rPr>
          <w:rFonts w:ascii="Arial" w:hAnsi="Arial" w:cs="Arial"/>
          <w:spacing w:val="6"/>
          <w:szCs w:val="28"/>
        </w:rPr>
        <w:t xml:space="preserve"> </w:t>
      </w:r>
      <w:r w:rsidR="00601D39" w:rsidRPr="00C17C5F">
        <w:rPr>
          <w:rFonts w:ascii="Arial" w:hAnsi="Arial" w:cs="Arial"/>
          <w:spacing w:val="6"/>
          <w:szCs w:val="28"/>
        </w:rPr>
        <w:t xml:space="preserve">El acto que se combate aún puede ser revocado o modificado por este </w:t>
      </w:r>
      <w:r w:rsidR="00D76167" w:rsidRPr="00C17C5F">
        <w:rPr>
          <w:rFonts w:ascii="Arial" w:hAnsi="Arial" w:cs="Arial"/>
          <w:spacing w:val="6"/>
          <w:szCs w:val="28"/>
        </w:rPr>
        <w:t xml:space="preserve">Órgano Jurisdiccional </w:t>
      </w:r>
      <w:r w:rsidR="00601D39" w:rsidRPr="00C17C5F">
        <w:rPr>
          <w:rFonts w:ascii="Arial" w:hAnsi="Arial" w:cs="Arial"/>
          <w:spacing w:val="6"/>
          <w:szCs w:val="28"/>
        </w:rPr>
        <w:t xml:space="preserve">a través de la resolución que se dicte en el presente </w:t>
      </w:r>
      <w:r w:rsidR="00D76167" w:rsidRPr="00C17C5F">
        <w:rPr>
          <w:rFonts w:ascii="Arial" w:hAnsi="Arial" w:cs="Arial"/>
          <w:spacing w:val="6"/>
          <w:szCs w:val="28"/>
        </w:rPr>
        <w:t>Juicio</w:t>
      </w:r>
      <w:r w:rsidR="00601D39" w:rsidRPr="00C17C5F">
        <w:rPr>
          <w:rFonts w:ascii="Arial" w:hAnsi="Arial" w:cs="Arial"/>
          <w:spacing w:val="6"/>
          <w:szCs w:val="28"/>
        </w:rPr>
        <w:t>. Por ende, es factible ordenar la reparación de las violaciones alegadas.</w:t>
      </w:r>
    </w:p>
    <w:p w:rsidR="00F01933" w:rsidRPr="00C17C5F" w:rsidRDefault="00F01933" w:rsidP="00DF39C4">
      <w:pPr>
        <w:widowControl w:val="0"/>
        <w:tabs>
          <w:tab w:val="left" w:pos="1792"/>
        </w:tabs>
        <w:autoSpaceDE w:val="0"/>
        <w:autoSpaceDN w:val="0"/>
        <w:spacing w:before="0" w:beforeAutospacing="0" w:after="0" w:afterAutospacing="0"/>
        <w:rPr>
          <w:rFonts w:ascii="Arial" w:hAnsi="Arial" w:cs="Arial"/>
          <w:sz w:val="20"/>
          <w:szCs w:val="28"/>
        </w:rPr>
      </w:pPr>
    </w:p>
    <w:p w:rsidR="00F01933" w:rsidRPr="00C17C5F" w:rsidRDefault="00601D39" w:rsidP="00DF39C4">
      <w:pPr>
        <w:spacing w:before="0" w:beforeAutospacing="0" w:after="0" w:afterAutospacing="0"/>
        <w:rPr>
          <w:rFonts w:ascii="Arial" w:hAnsi="Arial" w:cs="Arial"/>
          <w:szCs w:val="28"/>
        </w:rPr>
      </w:pPr>
      <w:r w:rsidRPr="00C17C5F">
        <w:rPr>
          <w:rFonts w:ascii="Arial" w:hAnsi="Arial" w:cs="Arial"/>
          <w:b/>
          <w:szCs w:val="28"/>
        </w:rPr>
        <w:t>TERCERO</w:t>
      </w:r>
      <w:r w:rsidR="00F01933" w:rsidRPr="00C17C5F">
        <w:rPr>
          <w:rFonts w:ascii="Arial" w:hAnsi="Arial" w:cs="Arial"/>
          <w:b/>
          <w:szCs w:val="28"/>
        </w:rPr>
        <w:t>. Materia de la impugnación</w:t>
      </w:r>
    </w:p>
    <w:p w:rsidR="00F01933" w:rsidRPr="00C17C5F" w:rsidRDefault="00F01933" w:rsidP="00DF39C4">
      <w:pPr>
        <w:spacing w:before="0" w:beforeAutospacing="0" w:after="0" w:afterAutospacing="0"/>
        <w:rPr>
          <w:rFonts w:ascii="Arial" w:hAnsi="Arial" w:cs="Arial"/>
          <w:b/>
          <w:sz w:val="20"/>
          <w:szCs w:val="28"/>
        </w:rPr>
      </w:pPr>
    </w:p>
    <w:p w:rsidR="00F01933" w:rsidRPr="00C17C5F" w:rsidRDefault="00F01933" w:rsidP="00DF39C4">
      <w:pPr>
        <w:spacing w:before="0" w:beforeAutospacing="0" w:after="0" w:afterAutospacing="0"/>
        <w:rPr>
          <w:rFonts w:ascii="Arial" w:hAnsi="Arial" w:cs="Arial"/>
          <w:szCs w:val="28"/>
        </w:rPr>
      </w:pPr>
      <w:r w:rsidRPr="00C17C5F">
        <w:rPr>
          <w:rFonts w:ascii="Arial" w:hAnsi="Arial" w:cs="Arial"/>
          <w:b/>
          <w:szCs w:val="28"/>
        </w:rPr>
        <w:lastRenderedPageBreak/>
        <w:t>1. Pretensión, causa de pedir y resumen de agravios</w:t>
      </w:r>
      <w:r w:rsidR="00C228E7" w:rsidRPr="00C17C5F">
        <w:rPr>
          <w:rFonts w:ascii="Arial" w:hAnsi="Arial" w:cs="Arial"/>
          <w:b/>
          <w:szCs w:val="28"/>
        </w:rPr>
        <w:t xml:space="preserve">. </w:t>
      </w:r>
      <w:r w:rsidR="00601D39" w:rsidRPr="00C17C5F">
        <w:rPr>
          <w:rFonts w:ascii="Arial" w:hAnsi="Arial" w:cs="Arial"/>
          <w:szCs w:val="28"/>
        </w:rPr>
        <w:t>El</w:t>
      </w:r>
      <w:r w:rsidRPr="00C17C5F">
        <w:rPr>
          <w:rFonts w:ascii="Arial" w:hAnsi="Arial" w:cs="Arial"/>
          <w:szCs w:val="28"/>
        </w:rPr>
        <w:t xml:space="preserve"> </w:t>
      </w:r>
      <w:r w:rsidR="0007241D" w:rsidRPr="00C17C5F">
        <w:rPr>
          <w:rFonts w:ascii="Arial" w:hAnsi="Arial" w:cs="Arial"/>
          <w:szCs w:val="28"/>
        </w:rPr>
        <w:t>Tribunal Electoral</w:t>
      </w:r>
      <w:r w:rsidRPr="00C17C5F">
        <w:rPr>
          <w:rFonts w:ascii="Arial" w:hAnsi="Arial" w:cs="Arial"/>
          <w:szCs w:val="28"/>
        </w:rPr>
        <w:t xml:space="preserve">, en ejercicio de la atribución que le otorgan los artículos 89 y 90 de la </w:t>
      </w:r>
      <w:r w:rsidR="0007241D" w:rsidRPr="00C17C5F">
        <w:rPr>
          <w:rFonts w:ascii="Arial" w:hAnsi="Arial" w:cs="Arial"/>
          <w:szCs w:val="28"/>
        </w:rPr>
        <w:t>Ley Procesal</w:t>
      </w:r>
      <w:r w:rsidRPr="00C17C5F">
        <w:rPr>
          <w:rFonts w:ascii="Arial" w:hAnsi="Arial" w:cs="Arial"/>
          <w:szCs w:val="28"/>
        </w:rPr>
        <w:t>, procede a analizar de manera íntegra el escrito de demanda</w:t>
      </w:r>
      <w:r w:rsidR="00601D39" w:rsidRPr="00C17C5F">
        <w:rPr>
          <w:rFonts w:ascii="Arial" w:hAnsi="Arial" w:cs="Arial"/>
          <w:szCs w:val="28"/>
        </w:rPr>
        <w:t>,</w:t>
      </w:r>
      <w:r w:rsidRPr="00C17C5F">
        <w:rPr>
          <w:rFonts w:ascii="Arial" w:hAnsi="Arial" w:cs="Arial"/>
          <w:szCs w:val="28"/>
        </w:rPr>
        <w:t xml:space="preserve"> a efecto de identificar los agravios, con independencia de su ubicación</w:t>
      </w:r>
      <w:r w:rsidRPr="00C17C5F">
        <w:rPr>
          <w:rFonts w:ascii="Arial" w:hAnsi="Arial" w:cs="Arial"/>
          <w:bCs/>
          <w:szCs w:val="28"/>
          <w:lang w:eastAsia="es-MX"/>
        </w:rPr>
        <w:t>, toda vez que no es requisito que estén contenidos en un capítulo especial</w:t>
      </w:r>
      <w:r w:rsidRPr="00C17C5F">
        <w:rPr>
          <w:rFonts w:ascii="Arial" w:hAnsi="Arial" w:cs="Arial"/>
          <w:szCs w:val="28"/>
        </w:rPr>
        <w:t xml:space="preserve">. </w:t>
      </w:r>
    </w:p>
    <w:p w:rsidR="00F01933" w:rsidRPr="00C17C5F" w:rsidRDefault="00F01933" w:rsidP="00DF39C4">
      <w:pPr>
        <w:spacing w:before="0" w:beforeAutospacing="0" w:after="0" w:afterAutospacing="0"/>
        <w:rPr>
          <w:rFonts w:ascii="Arial" w:hAnsi="Arial" w:cs="Arial"/>
          <w:sz w:val="22"/>
          <w:szCs w:val="28"/>
        </w:rPr>
      </w:pPr>
    </w:p>
    <w:p w:rsidR="00F01933" w:rsidRPr="00C17C5F" w:rsidRDefault="00F01933" w:rsidP="00DF39C4">
      <w:pPr>
        <w:spacing w:before="0" w:beforeAutospacing="0" w:after="0" w:afterAutospacing="0"/>
        <w:rPr>
          <w:rFonts w:ascii="Arial" w:hAnsi="Arial" w:cs="Arial"/>
          <w:szCs w:val="28"/>
        </w:rPr>
      </w:pPr>
      <w:r w:rsidRPr="00C17C5F">
        <w:rPr>
          <w:rFonts w:ascii="Arial" w:hAnsi="Arial" w:cs="Arial"/>
          <w:szCs w:val="28"/>
        </w:rPr>
        <w:t>De ser el caso, se suplirá la deficiencia en la expresión de la inconformidad para despre</w:t>
      </w:r>
      <w:r w:rsidR="00CA2177" w:rsidRPr="00C17C5F">
        <w:rPr>
          <w:rFonts w:ascii="Arial" w:hAnsi="Arial" w:cs="Arial"/>
          <w:szCs w:val="28"/>
        </w:rPr>
        <w:t xml:space="preserve">nder el perjuicio que señala </w:t>
      </w:r>
      <w:r w:rsidR="00F00A7B" w:rsidRPr="00C17C5F">
        <w:rPr>
          <w:rFonts w:ascii="Arial" w:hAnsi="Arial" w:cs="Arial"/>
          <w:szCs w:val="28"/>
        </w:rPr>
        <w:t>la parte actora</w:t>
      </w:r>
      <w:r w:rsidR="00CA2177" w:rsidRPr="00C17C5F">
        <w:rPr>
          <w:rFonts w:ascii="Arial" w:hAnsi="Arial" w:cs="Arial"/>
          <w:szCs w:val="28"/>
        </w:rPr>
        <w:t xml:space="preserve"> </w:t>
      </w:r>
      <w:r w:rsidRPr="00C17C5F">
        <w:rPr>
          <w:rFonts w:ascii="Arial" w:hAnsi="Arial" w:cs="Arial"/>
          <w:szCs w:val="28"/>
        </w:rPr>
        <w:t>y salvaguardar su garantía de acceso a la justicia.</w:t>
      </w:r>
    </w:p>
    <w:p w:rsidR="00F01933" w:rsidRPr="00C17C5F" w:rsidRDefault="00F01933" w:rsidP="00DF39C4">
      <w:pPr>
        <w:spacing w:before="0" w:beforeAutospacing="0" w:after="0" w:afterAutospacing="0"/>
        <w:rPr>
          <w:rFonts w:ascii="Arial" w:hAnsi="Arial" w:cs="Arial"/>
          <w:sz w:val="22"/>
          <w:szCs w:val="28"/>
        </w:rPr>
      </w:pPr>
    </w:p>
    <w:p w:rsidR="00F01933" w:rsidRPr="00C17C5F" w:rsidRDefault="00F01933" w:rsidP="00DF39C4">
      <w:pPr>
        <w:spacing w:before="0" w:beforeAutospacing="0" w:after="0" w:afterAutospacing="0"/>
        <w:rPr>
          <w:rFonts w:ascii="Arial" w:hAnsi="Arial" w:cs="Arial"/>
          <w:b/>
          <w:szCs w:val="28"/>
        </w:rPr>
      </w:pPr>
      <w:r w:rsidRPr="00C17C5F">
        <w:rPr>
          <w:rFonts w:ascii="Arial" w:hAnsi="Arial" w:cs="Arial"/>
          <w:szCs w:val="28"/>
        </w:rPr>
        <w:t>Al respecto, es aplicable en lo conducente la Jurisprudencia J.015/2002 de este Tribunal Electoral, de rubro:</w:t>
      </w:r>
      <w:r w:rsidRPr="00C17C5F">
        <w:rPr>
          <w:rFonts w:ascii="Arial" w:hAnsi="Arial" w:cs="Arial"/>
          <w:b/>
          <w:i/>
          <w:szCs w:val="28"/>
        </w:rPr>
        <w:t xml:space="preserve"> </w:t>
      </w:r>
      <w:r w:rsidRPr="00C17C5F">
        <w:rPr>
          <w:rFonts w:ascii="Arial" w:hAnsi="Arial" w:cs="Arial"/>
          <w:szCs w:val="28"/>
        </w:rPr>
        <w:t>“</w:t>
      </w:r>
      <w:r w:rsidRPr="00C17C5F">
        <w:rPr>
          <w:rFonts w:ascii="Arial" w:hAnsi="Arial" w:cs="Arial"/>
          <w:b/>
          <w:sz w:val="24"/>
          <w:szCs w:val="28"/>
        </w:rPr>
        <w:t xml:space="preserve">SUPLENCIA DE LA DEFICIENCIA DE LA ARGUMENTACIÓN DE LOS AGRAVIOS. PROCEDE EN LOS MEDIOS DE IMPUGNACIÓN CUYA RESOLUCIÓN CORRESPONDA AL </w:t>
      </w:r>
      <w:r w:rsidR="0007241D" w:rsidRPr="00C17C5F">
        <w:rPr>
          <w:rFonts w:ascii="Arial" w:hAnsi="Arial" w:cs="Arial"/>
          <w:b/>
          <w:sz w:val="24"/>
          <w:szCs w:val="28"/>
        </w:rPr>
        <w:t>TRIBUNAL ELECTORAL</w:t>
      </w:r>
      <w:r w:rsidRPr="00C17C5F">
        <w:rPr>
          <w:rFonts w:ascii="Arial" w:hAnsi="Arial" w:cs="Arial"/>
          <w:b/>
          <w:sz w:val="24"/>
          <w:szCs w:val="28"/>
        </w:rPr>
        <w:t xml:space="preserve"> DEL DISTRITO FEDERAL</w:t>
      </w:r>
      <w:r w:rsidRPr="00C17C5F">
        <w:rPr>
          <w:rFonts w:ascii="Arial" w:hAnsi="Arial" w:cs="Arial"/>
          <w:sz w:val="24"/>
          <w:szCs w:val="28"/>
        </w:rPr>
        <w:t>”</w:t>
      </w:r>
      <w:r w:rsidR="00C37453" w:rsidRPr="00C17C5F">
        <w:rPr>
          <w:rFonts w:ascii="Arial" w:hAnsi="Arial" w:cs="Arial"/>
          <w:szCs w:val="28"/>
          <w:vertAlign w:val="superscript"/>
        </w:rPr>
        <w:footnoteReference w:id="8"/>
      </w:r>
      <w:r w:rsidRPr="00C17C5F">
        <w:rPr>
          <w:rFonts w:ascii="Arial" w:hAnsi="Arial" w:cs="Arial"/>
          <w:szCs w:val="28"/>
        </w:rPr>
        <w:t>.</w:t>
      </w:r>
      <w:r w:rsidRPr="00C17C5F">
        <w:rPr>
          <w:rFonts w:ascii="Arial" w:hAnsi="Arial" w:cs="Arial"/>
          <w:szCs w:val="28"/>
          <w:vertAlign w:val="superscript"/>
        </w:rPr>
        <w:t xml:space="preserve"> </w:t>
      </w:r>
    </w:p>
    <w:p w:rsidR="00F01933" w:rsidRPr="00C17C5F" w:rsidRDefault="00F01933" w:rsidP="00DF39C4">
      <w:pPr>
        <w:spacing w:before="0" w:beforeAutospacing="0" w:after="0" w:afterAutospacing="0"/>
        <w:rPr>
          <w:rFonts w:ascii="Arial" w:hAnsi="Arial" w:cs="Arial"/>
          <w:szCs w:val="28"/>
          <w:lang w:val="es-MX"/>
        </w:rPr>
      </w:pPr>
      <w:r w:rsidRPr="00C17C5F">
        <w:rPr>
          <w:rFonts w:ascii="Arial" w:hAnsi="Arial" w:cs="Arial"/>
          <w:b/>
          <w:szCs w:val="28"/>
        </w:rPr>
        <w:t xml:space="preserve">Pretensión. </w:t>
      </w:r>
      <w:r w:rsidRPr="00C17C5F">
        <w:rPr>
          <w:rFonts w:ascii="Arial" w:hAnsi="Arial" w:cs="Arial"/>
          <w:szCs w:val="28"/>
        </w:rPr>
        <w:t xml:space="preserve">La pretensión de la parte actora es que este </w:t>
      </w:r>
      <w:r w:rsidR="00D76167" w:rsidRPr="00C17C5F">
        <w:rPr>
          <w:rFonts w:ascii="Arial" w:hAnsi="Arial" w:cs="Arial"/>
          <w:szCs w:val="28"/>
        </w:rPr>
        <w:t xml:space="preserve">Órgano Jurisdiccional </w:t>
      </w:r>
      <w:r w:rsidR="00B33F4C" w:rsidRPr="00C17C5F">
        <w:rPr>
          <w:rFonts w:ascii="Arial" w:hAnsi="Arial" w:cs="Arial"/>
          <w:szCs w:val="28"/>
          <w:lang w:val="es-ES_tradnl"/>
        </w:rPr>
        <w:t xml:space="preserve">revoque la resolución </w:t>
      </w:r>
      <w:r w:rsidR="00B33F4C" w:rsidRPr="00C17C5F">
        <w:rPr>
          <w:rFonts w:ascii="Arial" w:hAnsi="Arial" w:cs="Arial"/>
          <w:b/>
          <w:szCs w:val="28"/>
          <w:lang w:val="es-MX"/>
        </w:rPr>
        <w:t>IECM/RS-CG-12/2019</w:t>
      </w:r>
      <w:r w:rsidR="00B33F4C" w:rsidRPr="00C17C5F">
        <w:rPr>
          <w:rFonts w:ascii="Arial" w:hAnsi="Arial" w:cs="Arial"/>
          <w:szCs w:val="28"/>
          <w:lang w:val="es-MX"/>
        </w:rPr>
        <w:t>, mediante la cual se le impuso una sanción económica consistente en una multa de seiscientas UMAS</w:t>
      </w:r>
      <w:r w:rsidR="00D76167" w:rsidRPr="00C17C5F">
        <w:rPr>
          <w:rFonts w:ascii="Arial" w:hAnsi="Arial" w:cs="Arial"/>
          <w:szCs w:val="28"/>
          <w:lang w:val="es-MX"/>
        </w:rPr>
        <w:t>,</w:t>
      </w:r>
      <w:r w:rsidR="00B33F4C" w:rsidRPr="00C17C5F">
        <w:rPr>
          <w:rFonts w:ascii="Arial" w:hAnsi="Arial" w:cs="Arial"/>
          <w:szCs w:val="28"/>
          <w:lang w:val="es-MX"/>
        </w:rPr>
        <w:t xml:space="preserve"> equivalente</w:t>
      </w:r>
      <w:r w:rsidR="00DD03E0" w:rsidRPr="00C17C5F">
        <w:rPr>
          <w:rFonts w:ascii="Arial" w:hAnsi="Arial" w:cs="Arial"/>
          <w:szCs w:val="28"/>
          <w:lang w:val="es-MX"/>
        </w:rPr>
        <w:t>s</w:t>
      </w:r>
      <w:r w:rsidR="00B33F4C" w:rsidRPr="00C17C5F">
        <w:rPr>
          <w:rFonts w:ascii="Arial" w:hAnsi="Arial" w:cs="Arial"/>
          <w:szCs w:val="28"/>
          <w:lang w:val="es-MX"/>
        </w:rPr>
        <w:t xml:space="preserve"> a </w:t>
      </w:r>
      <w:r w:rsidR="00B33F4C" w:rsidRPr="00C17C5F">
        <w:rPr>
          <w:rFonts w:ascii="Arial" w:hAnsi="Arial" w:cs="Arial"/>
          <w:b/>
          <w:szCs w:val="28"/>
          <w:lang w:val="es-MX"/>
        </w:rPr>
        <w:t xml:space="preserve">$45,294.00 </w:t>
      </w:r>
      <w:r w:rsidR="00B33F4C" w:rsidRPr="00C17C5F">
        <w:rPr>
          <w:rFonts w:ascii="Arial" w:hAnsi="Arial" w:cs="Arial"/>
          <w:szCs w:val="28"/>
          <w:lang w:val="es-MX"/>
        </w:rPr>
        <w:t>(</w:t>
      </w:r>
      <w:r w:rsidR="00B33F4C" w:rsidRPr="00C17C5F">
        <w:rPr>
          <w:rFonts w:ascii="Arial" w:hAnsi="Arial" w:cs="Arial"/>
          <w:bCs/>
          <w:szCs w:val="28"/>
          <w:lang w:val="es-MX"/>
        </w:rPr>
        <w:t>cuarenta y cinco mil doscientos noventa y cuatro pesos 00/100 M.N</w:t>
      </w:r>
      <w:r w:rsidR="00B33F4C" w:rsidRPr="00C17C5F">
        <w:rPr>
          <w:rFonts w:ascii="Arial" w:hAnsi="Arial" w:cs="Arial"/>
          <w:szCs w:val="28"/>
          <w:lang w:val="es-MX"/>
        </w:rPr>
        <w:t>).</w:t>
      </w:r>
    </w:p>
    <w:p w:rsidR="00B33F4C" w:rsidRPr="00C17C5F" w:rsidRDefault="00B33F4C" w:rsidP="00C228E7">
      <w:pPr>
        <w:spacing w:before="0" w:beforeAutospacing="0" w:after="0" w:afterAutospacing="0"/>
        <w:rPr>
          <w:rFonts w:ascii="Arial" w:hAnsi="Arial" w:cs="Arial"/>
          <w:sz w:val="22"/>
          <w:szCs w:val="28"/>
        </w:rPr>
      </w:pPr>
    </w:p>
    <w:p w:rsidR="00CA2177" w:rsidRPr="00C17C5F" w:rsidRDefault="00F01933" w:rsidP="00C228E7">
      <w:pPr>
        <w:spacing w:before="0" w:beforeAutospacing="0" w:after="0" w:afterAutospacing="0"/>
        <w:rPr>
          <w:rFonts w:ascii="Arial" w:hAnsi="Arial" w:cs="Arial"/>
          <w:szCs w:val="28"/>
        </w:rPr>
      </w:pPr>
      <w:r w:rsidRPr="00C17C5F">
        <w:rPr>
          <w:rFonts w:ascii="Arial" w:hAnsi="Arial" w:cs="Arial"/>
          <w:b/>
          <w:szCs w:val="28"/>
        </w:rPr>
        <w:t xml:space="preserve">Causa de pedir. </w:t>
      </w:r>
      <w:r w:rsidR="00CA2177" w:rsidRPr="00C17C5F">
        <w:rPr>
          <w:rFonts w:ascii="Arial" w:hAnsi="Arial" w:cs="Arial"/>
          <w:szCs w:val="28"/>
        </w:rPr>
        <w:t>La parte actora la hace consistir en la vulneración a los principios de legalidad, exhaustividad, congruencia, proporcionalidad y debido proceso, por la indebida valoración probatoria que derivó en la determinación de la existencia de la infracción</w:t>
      </w:r>
      <w:r w:rsidR="00D76167" w:rsidRPr="00C17C5F">
        <w:rPr>
          <w:rFonts w:ascii="Arial" w:hAnsi="Arial" w:cs="Arial"/>
          <w:szCs w:val="28"/>
        </w:rPr>
        <w:t>, así como</w:t>
      </w:r>
      <w:r w:rsidR="00F00A7B" w:rsidRPr="00C17C5F">
        <w:rPr>
          <w:rFonts w:ascii="Arial" w:hAnsi="Arial" w:cs="Arial"/>
          <w:szCs w:val="28"/>
        </w:rPr>
        <w:t xml:space="preserve"> por la multa excesiva que </w:t>
      </w:r>
      <w:r w:rsidR="00DD03E0" w:rsidRPr="00C17C5F">
        <w:rPr>
          <w:rFonts w:ascii="Arial" w:hAnsi="Arial" w:cs="Arial"/>
          <w:szCs w:val="28"/>
        </w:rPr>
        <w:t xml:space="preserve">se </w:t>
      </w:r>
      <w:r w:rsidR="00F00A7B" w:rsidRPr="00C17C5F">
        <w:rPr>
          <w:rFonts w:ascii="Arial" w:hAnsi="Arial" w:cs="Arial"/>
          <w:szCs w:val="28"/>
        </w:rPr>
        <w:t>le impuso</w:t>
      </w:r>
      <w:r w:rsidR="00CA2177" w:rsidRPr="00C17C5F">
        <w:rPr>
          <w:rFonts w:ascii="Arial" w:hAnsi="Arial" w:cs="Arial"/>
          <w:szCs w:val="28"/>
        </w:rPr>
        <w:t>.</w:t>
      </w:r>
    </w:p>
    <w:p w:rsidR="00CA2177" w:rsidRPr="00C17C5F" w:rsidRDefault="00CA2177" w:rsidP="00C228E7">
      <w:pPr>
        <w:spacing w:before="0" w:beforeAutospacing="0" w:after="0" w:afterAutospacing="0"/>
        <w:rPr>
          <w:rFonts w:ascii="Arial" w:hAnsi="Arial" w:cs="Arial"/>
          <w:b/>
          <w:sz w:val="22"/>
          <w:szCs w:val="28"/>
        </w:rPr>
      </w:pPr>
    </w:p>
    <w:p w:rsidR="00D76167" w:rsidRPr="00C17C5F" w:rsidRDefault="00D76167" w:rsidP="00D76167">
      <w:pPr>
        <w:spacing w:before="0" w:beforeAutospacing="0" w:after="0" w:afterAutospacing="0"/>
        <w:rPr>
          <w:rFonts w:ascii="Arial" w:hAnsi="Arial" w:cs="Arial"/>
          <w:szCs w:val="28"/>
          <w:lang w:val="es-MX"/>
        </w:rPr>
      </w:pPr>
      <w:r w:rsidRPr="00C17C5F">
        <w:rPr>
          <w:rFonts w:ascii="Arial" w:hAnsi="Arial" w:cs="Arial"/>
          <w:b/>
          <w:bCs/>
          <w:szCs w:val="28"/>
          <w:lang w:val="es-ES_tradnl"/>
        </w:rPr>
        <w:t>Resumen de agravios</w:t>
      </w:r>
      <w:r w:rsidRPr="00C17C5F">
        <w:rPr>
          <w:rFonts w:ascii="Arial" w:hAnsi="Arial" w:cs="Arial"/>
          <w:b/>
          <w:bCs/>
          <w:szCs w:val="28"/>
        </w:rPr>
        <w:t xml:space="preserve">. </w:t>
      </w:r>
      <w:r w:rsidRPr="00C17C5F">
        <w:rPr>
          <w:rFonts w:ascii="Arial" w:hAnsi="Arial" w:cs="Arial"/>
          <w:szCs w:val="28"/>
          <w:lang w:val="es-MX"/>
        </w:rPr>
        <w:t xml:space="preserve">Los agravios </w:t>
      </w:r>
      <w:r w:rsidR="00161175" w:rsidRPr="00C17C5F">
        <w:rPr>
          <w:rFonts w:ascii="Arial" w:hAnsi="Arial" w:cs="Arial"/>
          <w:szCs w:val="28"/>
          <w:lang w:val="es-MX"/>
        </w:rPr>
        <w:t>referidos por la parte actora</w:t>
      </w:r>
      <w:r w:rsidRPr="00C17C5F">
        <w:rPr>
          <w:rFonts w:ascii="Arial" w:hAnsi="Arial" w:cs="Arial"/>
          <w:szCs w:val="28"/>
          <w:lang w:val="es-MX"/>
        </w:rPr>
        <w:t xml:space="preserve"> son del tenor siguiente:</w:t>
      </w:r>
    </w:p>
    <w:p w:rsidR="0081394F" w:rsidRPr="00C17C5F" w:rsidRDefault="0081394F" w:rsidP="00D76167">
      <w:pPr>
        <w:spacing w:before="0" w:beforeAutospacing="0" w:after="0" w:afterAutospacing="0"/>
        <w:rPr>
          <w:rFonts w:ascii="Arial" w:eastAsia="Times New Roman" w:hAnsi="Arial" w:cs="Arial"/>
          <w:szCs w:val="28"/>
          <w:lang w:eastAsia="es-ES"/>
        </w:rPr>
      </w:pPr>
    </w:p>
    <w:p w:rsidR="0081394F" w:rsidRPr="00C17C5F" w:rsidRDefault="0081394F" w:rsidP="0081394F">
      <w:pPr>
        <w:spacing w:before="0" w:beforeAutospacing="0" w:after="0" w:afterAutospacing="0"/>
        <w:rPr>
          <w:rFonts w:ascii="Arial" w:hAnsi="Arial" w:cs="Arial"/>
          <w:szCs w:val="28"/>
          <w:lang w:eastAsia="es-MX"/>
        </w:rPr>
      </w:pPr>
      <w:r w:rsidRPr="00C17C5F">
        <w:rPr>
          <w:rFonts w:ascii="Arial" w:hAnsi="Arial" w:cs="Arial"/>
          <w:szCs w:val="28"/>
          <w:lang w:eastAsia="es-MX"/>
        </w:rPr>
        <w:lastRenderedPageBreak/>
        <w:t xml:space="preserve">Del análisis integral de la demanda se obtiene que la parte actora está inconforme con la determinación de la existencia de la infracción, la valoración probatoria, la individualización de la sanción y la imposición de la multa, señalando como motivos de disenso: </w:t>
      </w:r>
    </w:p>
    <w:p w:rsidR="00D76167" w:rsidRPr="00C17C5F" w:rsidRDefault="00D76167" w:rsidP="00D76167">
      <w:pPr>
        <w:spacing w:before="0" w:beforeAutospacing="0" w:after="0" w:afterAutospacing="0"/>
        <w:rPr>
          <w:rFonts w:ascii="Arial" w:hAnsi="Arial" w:cs="Arial"/>
          <w:b/>
          <w:sz w:val="22"/>
          <w:szCs w:val="28"/>
          <w:lang w:val="es-MX"/>
        </w:rPr>
      </w:pPr>
    </w:p>
    <w:p w:rsidR="00FE646D" w:rsidRPr="00C17C5F" w:rsidRDefault="004F2AA3" w:rsidP="004F2AA3">
      <w:pPr>
        <w:spacing w:before="0" w:beforeAutospacing="0" w:after="0" w:afterAutospacing="0"/>
        <w:rPr>
          <w:rFonts w:ascii="Arial" w:hAnsi="Arial" w:cs="Arial"/>
          <w:b/>
          <w:szCs w:val="28"/>
          <w:lang w:eastAsia="es-MX"/>
        </w:rPr>
      </w:pPr>
      <w:r w:rsidRPr="00C17C5F">
        <w:rPr>
          <w:rFonts w:ascii="Arial" w:hAnsi="Arial" w:cs="Arial"/>
          <w:b/>
          <w:szCs w:val="28"/>
          <w:lang w:eastAsia="es-MX"/>
        </w:rPr>
        <w:t>a.</w:t>
      </w:r>
      <w:r w:rsidR="00FE646D" w:rsidRPr="00C17C5F">
        <w:rPr>
          <w:rFonts w:ascii="Arial" w:hAnsi="Arial" w:cs="Arial"/>
          <w:b/>
          <w:szCs w:val="28"/>
          <w:lang w:eastAsia="es-MX"/>
        </w:rPr>
        <w:t xml:space="preserve"> Vulneración a principios</w:t>
      </w:r>
    </w:p>
    <w:p w:rsidR="005C275B" w:rsidRPr="00C17C5F" w:rsidRDefault="005C275B" w:rsidP="004F2AA3">
      <w:pPr>
        <w:spacing w:before="0" w:beforeAutospacing="0" w:after="0" w:afterAutospacing="0"/>
        <w:rPr>
          <w:rFonts w:ascii="Arial" w:hAnsi="Arial" w:cs="Arial"/>
          <w:sz w:val="22"/>
          <w:szCs w:val="28"/>
          <w:lang w:eastAsia="es-MX"/>
        </w:rPr>
      </w:pPr>
    </w:p>
    <w:p w:rsidR="004F2AA3" w:rsidRPr="00C17C5F" w:rsidRDefault="004F2AA3" w:rsidP="004F2AA3">
      <w:pPr>
        <w:spacing w:before="0" w:beforeAutospacing="0" w:after="0" w:afterAutospacing="0"/>
        <w:rPr>
          <w:rFonts w:ascii="Arial" w:hAnsi="Arial" w:cs="Arial"/>
          <w:szCs w:val="28"/>
          <w:lang w:eastAsia="es-MX"/>
        </w:rPr>
      </w:pPr>
      <w:r w:rsidRPr="00C17C5F">
        <w:rPr>
          <w:rFonts w:ascii="Arial" w:hAnsi="Arial" w:cs="Arial"/>
          <w:szCs w:val="28"/>
          <w:lang w:eastAsia="es-MX"/>
        </w:rPr>
        <w:t>Por ello argumentan la vulneración a los principios de</w:t>
      </w:r>
      <w:r w:rsidR="005C275B" w:rsidRPr="00C17C5F">
        <w:rPr>
          <w:rFonts w:ascii="Arial" w:hAnsi="Arial" w:cs="Arial"/>
          <w:szCs w:val="28"/>
          <w:lang w:eastAsia="es-MX"/>
        </w:rPr>
        <w:t xml:space="preserve"> seguridad jurídica,</w:t>
      </w:r>
      <w:r w:rsidRPr="00C17C5F">
        <w:rPr>
          <w:rFonts w:ascii="Arial" w:hAnsi="Arial" w:cs="Arial"/>
          <w:szCs w:val="28"/>
          <w:lang w:eastAsia="es-MX"/>
        </w:rPr>
        <w:t xml:space="preserve"> legalidad, exhaustividad, </w:t>
      </w:r>
      <w:r w:rsidR="005C275B" w:rsidRPr="00C17C5F">
        <w:rPr>
          <w:rFonts w:ascii="Arial" w:hAnsi="Arial" w:cs="Arial"/>
          <w:szCs w:val="28"/>
          <w:lang w:eastAsia="es-MX"/>
        </w:rPr>
        <w:t>certeza</w:t>
      </w:r>
      <w:r w:rsidRPr="00C17C5F">
        <w:rPr>
          <w:rFonts w:ascii="Arial" w:hAnsi="Arial" w:cs="Arial"/>
          <w:szCs w:val="28"/>
          <w:lang w:eastAsia="es-MX"/>
        </w:rPr>
        <w:t>, pr</w:t>
      </w:r>
      <w:r w:rsidR="00DD03E0" w:rsidRPr="00C17C5F">
        <w:rPr>
          <w:rFonts w:ascii="Arial" w:hAnsi="Arial" w:cs="Arial"/>
          <w:szCs w:val="28"/>
          <w:lang w:eastAsia="es-MX"/>
        </w:rPr>
        <w:t>oporcionalidad y debido proceso</w:t>
      </w:r>
      <w:r w:rsidRPr="00C17C5F">
        <w:rPr>
          <w:rFonts w:ascii="Arial" w:hAnsi="Arial" w:cs="Arial"/>
          <w:szCs w:val="28"/>
          <w:lang w:eastAsia="es-MX"/>
        </w:rPr>
        <w:t xml:space="preserve"> </w:t>
      </w:r>
      <w:r w:rsidR="00FA472D" w:rsidRPr="00C17C5F">
        <w:rPr>
          <w:rFonts w:ascii="Arial" w:hAnsi="Arial" w:cs="Arial"/>
          <w:szCs w:val="28"/>
          <w:lang w:eastAsia="es-MX"/>
        </w:rPr>
        <w:t>en la imposición de la multa</w:t>
      </w:r>
      <w:r w:rsidRPr="00C17C5F">
        <w:rPr>
          <w:rFonts w:ascii="Arial" w:hAnsi="Arial" w:cs="Arial"/>
          <w:szCs w:val="28"/>
          <w:lang w:eastAsia="es-MX"/>
        </w:rPr>
        <w:t xml:space="preserve">. </w:t>
      </w:r>
    </w:p>
    <w:p w:rsidR="004F2AA3" w:rsidRPr="00C17C5F" w:rsidRDefault="004F2AA3" w:rsidP="00D76167">
      <w:pPr>
        <w:spacing w:before="0" w:beforeAutospacing="0" w:after="0" w:afterAutospacing="0"/>
        <w:rPr>
          <w:rFonts w:ascii="Arial" w:hAnsi="Arial" w:cs="Arial"/>
          <w:b/>
          <w:sz w:val="22"/>
          <w:szCs w:val="28"/>
          <w:lang w:val="es-MX"/>
        </w:rPr>
      </w:pPr>
    </w:p>
    <w:p w:rsidR="00FE646D" w:rsidRPr="00C17C5F" w:rsidRDefault="005C275B" w:rsidP="005C275B">
      <w:pPr>
        <w:spacing w:before="0" w:beforeAutospacing="0" w:after="0" w:afterAutospacing="0"/>
        <w:rPr>
          <w:rFonts w:ascii="Arial" w:hAnsi="Arial" w:cs="Arial"/>
          <w:b/>
          <w:szCs w:val="28"/>
        </w:rPr>
      </w:pPr>
      <w:r w:rsidRPr="00C17C5F">
        <w:rPr>
          <w:rFonts w:ascii="Arial" w:hAnsi="Arial" w:cs="Arial"/>
          <w:b/>
          <w:szCs w:val="28"/>
        </w:rPr>
        <w:t>b</w:t>
      </w:r>
      <w:r w:rsidR="00D76167" w:rsidRPr="00C17C5F">
        <w:rPr>
          <w:rFonts w:ascii="Arial" w:hAnsi="Arial" w:cs="Arial"/>
          <w:b/>
          <w:szCs w:val="28"/>
        </w:rPr>
        <w:t>.</w:t>
      </w:r>
      <w:r w:rsidR="00FE646D" w:rsidRPr="00C17C5F">
        <w:rPr>
          <w:rFonts w:ascii="Arial" w:hAnsi="Arial" w:cs="Arial"/>
          <w:b/>
          <w:szCs w:val="28"/>
        </w:rPr>
        <w:t xml:space="preserve"> Falta de congruencia</w:t>
      </w:r>
    </w:p>
    <w:p w:rsidR="00FE646D" w:rsidRPr="00C17C5F" w:rsidRDefault="00FE646D" w:rsidP="005C275B">
      <w:pPr>
        <w:spacing w:before="0" w:beforeAutospacing="0" w:after="0" w:afterAutospacing="0"/>
        <w:rPr>
          <w:rFonts w:ascii="Arial" w:hAnsi="Arial" w:cs="Arial"/>
          <w:b/>
          <w:sz w:val="22"/>
          <w:szCs w:val="28"/>
        </w:rPr>
      </w:pPr>
    </w:p>
    <w:p w:rsidR="00FE646D" w:rsidRPr="00C17C5F" w:rsidRDefault="00FE646D" w:rsidP="00FE646D">
      <w:pPr>
        <w:spacing w:before="0" w:beforeAutospacing="0" w:after="0" w:afterAutospacing="0"/>
        <w:rPr>
          <w:rFonts w:ascii="Arial" w:hAnsi="Arial" w:cs="Arial"/>
          <w:szCs w:val="28"/>
        </w:rPr>
      </w:pPr>
      <w:r w:rsidRPr="00C17C5F">
        <w:rPr>
          <w:rFonts w:ascii="Arial" w:hAnsi="Arial" w:cs="Arial"/>
          <w:szCs w:val="28"/>
        </w:rPr>
        <w:t xml:space="preserve">La parte </w:t>
      </w:r>
      <w:r w:rsidR="00DD03E0" w:rsidRPr="00C17C5F">
        <w:rPr>
          <w:rFonts w:ascii="Arial" w:hAnsi="Arial" w:cs="Arial"/>
          <w:szCs w:val="28"/>
        </w:rPr>
        <w:t>demandante</w:t>
      </w:r>
      <w:r w:rsidRPr="00C17C5F">
        <w:rPr>
          <w:rFonts w:ascii="Arial" w:hAnsi="Arial" w:cs="Arial"/>
          <w:szCs w:val="28"/>
        </w:rPr>
        <w:t xml:space="preserve"> aduce que la resolución adolece de congruencia, en razón de que las consideraciones sustentadas por la responsable al emitir la resolución combatida resultan genéricas, dogmáticas y sin desarrollo alguno, ya que no se advierte un análisis ade</w:t>
      </w:r>
      <w:r w:rsidR="00DD03E0" w:rsidRPr="00C17C5F">
        <w:rPr>
          <w:rFonts w:ascii="Arial" w:hAnsi="Arial" w:cs="Arial"/>
          <w:szCs w:val="28"/>
        </w:rPr>
        <w:t>cuado y razonado de las pruebas</w:t>
      </w:r>
      <w:r w:rsidRPr="00C17C5F">
        <w:rPr>
          <w:rFonts w:ascii="Arial" w:hAnsi="Arial" w:cs="Arial"/>
          <w:szCs w:val="28"/>
        </w:rPr>
        <w:t xml:space="preserve"> en relación con los hechos acreditados, mediante su vinculación. </w:t>
      </w:r>
    </w:p>
    <w:p w:rsidR="00FE646D" w:rsidRPr="00C17C5F" w:rsidRDefault="00FE646D" w:rsidP="00FE646D">
      <w:pPr>
        <w:spacing w:before="0" w:beforeAutospacing="0" w:after="0" w:afterAutospacing="0"/>
        <w:rPr>
          <w:rFonts w:ascii="Arial" w:hAnsi="Arial" w:cs="Arial"/>
          <w:sz w:val="22"/>
          <w:szCs w:val="28"/>
        </w:rPr>
      </w:pPr>
    </w:p>
    <w:p w:rsidR="00FE646D" w:rsidRPr="00C17C5F" w:rsidRDefault="00FE646D" w:rsidP="00FE646D">
      <w:pPr>
        <w:spacing w:before="0" w:beforeAutospacing="0" w:after="0" w:afterAutospacing="0"/>
        <w:rPr>
          <w:rFonts w:ascii="Arial" w:hAnsi="Arial" w:cs="Arial"/>
          <w:szCs w:val="28"/>
        </w:rPr>
      </w:pPr>
      <w:r w:rsidRPr="00C17C5F">
        <w:rPr>
          <w:rFonts w:ascii="Arial" w:hAnsi="Arial" w:cs="Arial"/>
          <w:szCs w:val="28"/>
        </w:rPr>
        <w:t>Esto es, que el Instituto Electoral fue omiso en realizar una valoración en lo individual y luego en conjunto de las probanzas allegadas al expediente, a partir de la cual se pudiera concluir que la hipótesis de incumplimiento sostenida por el INE es incorrecta.</w:t>
      </w:r>
    </w:p>
    <w:p w:rsidR="00FE646D" w:rsidRPr="00C17C5F" w:rsidRDefault="00FE646D" w:rsidP="005C275B">
      <w:pPr>
        <w:spacing w:before="0" w:beforeAutospacing="0" w:after="0" w:afterAutospacing="0"/>
        <w:rPr>
          <w:rFonts w:ascii="Arial" w:hAnsi="Arial" w:cs="Arial"/>
          <w:b/>
          <w:sz w:val="22"/>
          <w:szCs w:val="28"/>
        </w:rPr>
      </w:pPr>
    </w:p>
    <w:p w:rsidR="00FE646D" w:rsidRPr="00C17C5F" w:rsidRDefault="00FE646D" w:rsidP="00FE646D">
      <w:pPr>
        <w:spacing w:before="0" w:beforeAutospacing="0" w:after="0" w:afterAutospacing="0"/>
        <w:rPr>
          <w:rFonts w:ascii="Arial" w:hAnsi="Arial" w:cs="Arial"/>
          <w:b/>
          <w:szCs w:val="28"/>
        </w:rPr>
      </w:pPr>
      <w:r w:rsidRPr="00C17C5F">
        <w:rPr>
          <w:rFonts w:ascii="Arial" w:hAnsi="Arial" w:cs="Arial"/>
          <w:b/>
          <w:szCs w:val="28"/>
        </w:rPr>
        <w:t xml:space="preserve">c. Falta de exhaustividad en valoración de constancias y hechos </w:t>
      </w:r>
    </w:p>
    <w:p w:rsidR="00FE646D" w:rsidRPr="00C17C5F" w:rsidRDefault="00FE646D" w:rsidP="005C275B">
      <w:pPr>
        <w:spacing w:before="0" w:beforeAutospacing="0" w:after="0" w:afterAutospacing="0"/>
        <w:rPr>
          <w:rFonts w:ascii="Arial" w:hAnsi="Arial" w:cs="Arial"/>
          <w:sz w:val="22"/>
          <w:szCs w:val="28"/>
        </w:rPr>
      </w:pPr>
    </w:p>
    <w:p w:rsidR="005C275B" w:rsidRPr="00C17C5F" w:rsidRDefault="005C275B" w:rsidP="005C275B">
      <w:pPr>
        <w:spacing w:before="0" w:beforeAutospacing="0" w:after="0" w:afterAutospacing="0"/>
        <w:rPr>
          <w:rFonts w:ascii="Arial" w:hAnsi="Arial" w:cs="Arial"/>
          <w:szCs w:val="28"/>
        </w:rPr>
      </w:pPr>
      <w:r w:rsidRPr="00C17C5F">
        <w:rPr>
          <w:rFonts w:ascii="Arial" w:hAnsi="Arial" w:cs="Arial"/>
          <w:szCs w:val="28"/>
        </w:rPr>
        <w:t xml:space="preserve">La parte actora considera que la responsable priva su </w:t>
      </w:r>
      <w:r w:rsidR="00604A9F" w:rsidRPr="00C17C5F">
        <w:rPr>
          <w:rFonts w:ascii="Arial" w:hAnsi="Arial" w:cs="Arial"/>
          <w:szCs w:val="28"/>
        </w:rPr>
        <w:t xml:space="preserve">derecho </w:t>
      </w:r>
      <w:r w:rsidRPr="00C17C5F">
        <w:rPr>
          <w:rFonts w:ascii="Arial" w:hAnsi="Arial" w:cs="Arial"/>
          <w:szCs w:val="28"/>
        </w:rPr>
        <w:t xml:space="preserve">de defensa de ser oído y vencido en la sustanciación del Procedimiento Ordinario Sancionador, ya que durante la tramitación se ofrecieron diversas pruebas que desvirtúan las conclusiones declaradas por la autoridad fiscalizadora nacional, incluso revelan que </w:t>
      </w:r>
      <w:r w:rsidR="0033551A" w:rsidRPr="00C17C5F">
        <w:rPr>
          <w:rFonts w:ascii="Arial" w:hAnsi="Arial" w:cs="Arial"/>
          <w:szCs w:val="28"/>
        </w:rPr>
        <w:t>MORENA</w:t>
      </w:r>
      <w:r w:rsidR="00DD03E0" w:rsidRPr="00C17C5F">
        <w:rPr>
          <w:rFonts w:ascii="Arial" w:hAnsi="Arial" w:cs="Arial"/>
          <w:szCs w:val="28"/>
        </w:rPr>
        <w:t xml:space="preserve"> sí</w:t>
      </w:r>
      <w:r w:rsidRPr="00C17C5F">
        <w:rPr>
          <w:rFonts w:ascii="Arial" w:hAnsi="Arial" w:cs="Arial"/>
          <w:szCs w:val="28"/>
        </w:rPr>
        <w:t xml:space="preserve"> realizó mensualmente la publicación de divulgación reprochada.</w:t>
      </w:r>
    </w:p>
    <w:p w:rsidR="005C275B" w:rsidRPr="00C17C5F" w:rsidRDefault="005C275B" w:rsidP="005C275B">
      <w:pPr>
        <w:spacing w:before="0" w:beforeAutospacing="0" w:after="0" w:afterAutospacing="0"/>
        <w:rPr>
          <w:rFonts w:ascii="Arial" w:hAnsi="Arial" w:cs="Arial"/>
          <w:sz w:val="22"/>
          <w:szCs w:val="28"/>
        </w:rPr>
      </w:pPr>
    </w:p>
    <w:p w:rsidR="00FE646D" w:rsidRPr="00C17C5F" w:rsidRDefault="00FE646D" w:rsidP="00FE646D">
      <w:pPr>
        <w:spacing w:before="0" w:beforeAutospacing="0" w:after="0" w:afterAutospacing="0"/>
        <w:rPr>
          <w:rFonts w:ascii="Arial" w:hAnsi="Arial" w:cs="Arial"/>
          <w:i/>
          <w:szCs w:val="28"/>
        </w:rPr>
      </w:pPr>
      <w:r w:rsidRPr="00C17C5F">
        <w:rPr>
          <w:rFonts w:ascii="Arial" w:hAnsi="Arial" w:cs="Arial"/>
          <w:szCs w:val="28"/>
        </w:rPr>
        <w:lastRenderedPageBreak/>
        <w:t>La parte actora señala que, de los ejemplares y la comprobación fiscal, así como de las diligencias de inspección ocular instrumentadas por la Dirección, se acredita que las facturas presentadas son originales en términos del artículo 29 del Código Fiscal de la Federación, por lo que revisten un valor probatorio pleno</w:t>
      </w:r>
      <w:r w:rsidRPr="00C17C5F">
        <w:rPr>
          <w:rFonts w:ascii="Arial" w:hAnsi="Arial" w:cs="Arial"/>
          <w:i/>
          <w:szCs w:val="28"/>
        </w:rPr>
        <w:t xml:space="preserve">, </w:t>
      </w:r>
      <w:r w:rsidRPr="00C17C5F">
        <w:rPr>
          <w:rFonts w:ascii="Arial" w:hAnsi="Arial" w:cs="Arial"/>
          <w:szCs w:val="28"/>
        </w:rPr>
        <w:t xml:space="preserve">de ahí que, al concatenarlas con el resto de los medios de prueba, generen indicios suficientes para determinar que el </w:t>
      </w:r>
      <w:r w:rsidR="00DD03E0" w:rsidRPr="00C17C5F">
        <w:rPr>
          <w:rFonts w:ascii="Arial" w:hAnsi="Arial" w:cs="Arial"/>
          <w:szCs w:val="28"/>
        </w:rPr>
        <w:t xml:space="preserve">Partido </w:t>
      </w:r>
      <w:r w:rsidRPr="00C17C5F">
        <w:rPr>
          <w:rFonts w:ascii="Arial" w:hAnsi="Arial" w:cs="Arial"/>
          <w:szCs w:val="28"/>
        </w:rPr>
        <w:t>responsable cumplió con la obligación exigida.</w:t>
      </w:r>
      <w:r w:rsidRPr="00C17C5F">
        <w:rPr>
          <w:rFonts w:ascii="Arial" w:hAnsi="Arial" w:cs="Arial"/>
          <w:i/>
          <w:szCs w:val="28"/>
        </w:rPr>
        <w:t xml:space="preserve"> </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33551A" w:rsidP="00D76167">
      <w:pPr>
        <w:spacing w:before="0" w:beforeAutospacing="0" w:after="0" w:afterAutospacing="0"/>
        <w:rPr>
          <w:rFonts w:ascii="Arial" w:hAnsi="Arial" w:cs="Arial"/>
          <w:szCs w:val="28"/>
        </w:rPr>
      </w:pPr>
      <w:r w:rsidRPr="00C17C5F">
        <w:rPr>
          <w:rFonts w:ascii="Arial" w:hAnsi="Arial" w:cs="Arial"/>
          <w:szCs w:val="28"/>
        </w:rPr>
        <w:t>MORENA</w:t>
      </w:r>
      <w:r w:rsidR="00FE646D" w:rsidRPr="00C17C5F">
        <w:rPr>
          <w:rFonts w:ascii="Arial" w:hAnsi="Arial" w:cs="Arial"/>
          <w:szCs w:val="28"/>
        </w:rPr>
        <w:t xml:space="preserve"> </w:t>
      </w:r>
      <w:r w:rsidR="00D76167" w:rsidRPr="00C17C5F">
        <w:rPr>
          <w:rFonts w:ascii="Arial" w:hAnsi="Arial" w:cs="Arial"/>
          <w:szCs w:val="28"/>
        </w:rPr>
        <w:t>refiere que la autoridad responsable no ejerció la función investiga</w:t>
      </w:r>
      <w:r w:rsidR="00DD03E0" w:rsidRPr="00C17C5F">
        <w:rPr>
          <w:rFonts w:ascii="Arial" w:hAnsi="Arial" w:cs="Arial"/>
          <w:szCs w:val="28"/>
        </w:rPr>
        <w:t>dora prevista en sus facultades</w:t>
      </w:r>
      <w:r w:rsidR="00D76167" w:rsidRPr="00C17C5F">
        <w:rPr>
          <w:rFonts w:ascii="Arial" w:hAnsi="Arial" w:cs="Arial"/>
          <w:szCs w:val="28"/>
        </w:rPr>
        <w:t xml:space="preserve"> </w:t>
      </w:r>
      <w:r w:rsidR="00DD03E0" w:rsidRPr="00C17C5F">
        <w:rPr>
          <w:rFonts w:ascii="Arial" w:hAnsi="Arial" w:cs="Arial"/>
          <w:szCs w:val="28"/>
        </w:rPr>
        <w:t>de a</w:t>
      </w:r>
      <w:r w:rsidR="00D76167" w:rsidRPr="00C17C5F">
        <w:rPr>
          <w:rFonts w:ascii="Arial" w:hAnsi="Arial" w:cs="Arial"/>
          <w:szCs w:val="28"/>
        </w:rPr>
        <w:t>llegar</w:t>
      </w:r>
      <w:r w:rsidR="00DD03E0" w:rsidRPr="00C17C5F">
        <w:rPr>
          <w:rFonts w:ascii="Arial" w:hAnsi="Arial" w:cs="Arial"/>
          <w:szCs w:val="28"/>
        </w:rPr>
        <w:t>se</w:t>
      </w:r>
      <w:r w:rsidR="00FD5D1D" w:rsidRPr="00C17C5F">
        <w:rPr>
          <w:rFonts w:ascii="Arial" w:hAnsi="Arial" w:cs="Arial"/>
          <w:szCs w:val="28"/>
        </w:rPr>
        <w:t xml:space="preserve"> de</w:t>
      </w:r>
      <w:r w:rsidR="00D76167" w:rsidRPr="00C17C5F">
        <w:rPr>
          <w:rFonts w:ascii="Arial" w:hAnsi="Arial" w:cs="Arial"/>
          <w:szCs w:val="28"/>
        </w:rPr>
        <w:t xml:space="preserve"> otros medios de convicción idóneos para verificar las manifestaciones realizadas por la</w:t>
      </w:r>
      <w:r w:rsidR="00FD5D1D" w:rsidRPr="00C17C5F">
        <w:rPr>
          <w:rFonts w:ascii="Arial" w:hAnsi="Arial" w:cs="Arial"/>
          <w:szCs w:val="28"/>
        </w:rPr>
        <w:t xml:space="preserve"> parte</w:t>
      </w:r>
      <w:r w:rsidR="00D76167" w:rsidRPr="00C17C5F">
        <w:rPr>
          <w:rFonts w:ascii="Arial" w:hAnsi="Arial" w:cs="Arial"/>
          <w:szCs w:val="28"/>
        </w:rPr>
        <w:t xml:space="preserve"> actora durante la sustanciación del Procedimiento Ordinario Sancionador. </w:t>
      </w:r>
    </w:p>
    <w:p w:rsidR="00D76167" w:rsidRPr="00C17C5F" w:rsidRDefault="00D76167" w:rsidP="00D76167">
      <w:pPr>
        <w:spacing w:before="0" w:beforeAutospacing="0" w:after="0" w:afterAutospacing="0"/>
        <w:rPr>
          <w:rFonts w:ascii="Arial" w:hAnsi="Arial" w:cs="Arial"/>
          <w:b/>
          <w:sz w:val="22"/>
          <w:szCs w:val="28"/>
        </w:rPr>
      </w:pPr>
    </w:p>
    <w:p w:rsidR="00D76167" w:rsidRPr="00C17C5F" w:rsidRDefault="00FE646D" w:rsidP="00D76167">
      <w:pPr>
        <w:spacing w:before="0" w:beforeAutospacing="0" w:after="0" w:afterAutospacing="0"/>
        <w:rPr>
          <w:rFonts w:ascii="Arial" w:hAnsi="Arial" w:cs="Arial"/>
          <w:b/>
          <w:szCs w:val="28"/>
        </w:rPr>
      </w:pPr>
      <w:r w:rsidRPr="00C17C5F">
        <w:rPr>
          <w:rFonts w:ascii="Arial" w:hAnsi="Arial" w:cs="Arial"/>
          <w:b/>
          <w:szCs w:val="28"/>
        </w:rPr>
        <w:t>d</w:t>
      </w:r>
      <w:r w:rsidR="00D76167" w:rsidRPr="00C17C5F">
        <w:rPr>
          <w:rFonts w:ascii="Arial" w:hAnsi="Arial" w:cs="Arial"/>
          <w:b/>
          <w:szCs w:val="28"/>
        </w:rPr>
        <w:t>. Falta de fundamentación y motivación</w:t>
      </w:r>
      <w:r w:rsidR="00357673" w:rsidRPr="00C17C5F">
        <w:rPr>
          <w:rFonts w:ascii="Arial" w:hAnsi="Arial" w:cs="Arial"/>
          <w:b/>
          <w:szCs w:val="28"/>
        </w:rPr>
        <w:t xml:space="preserve"> en la individualización de la sanción</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FE646D" w:rsidP="00D76167">
      <w:pPr>
        <w:spacing w:before="0" w:beforeAutospacing="0" w:after="0" w:afterAutospacing="0"/>
        <w:rPr>
          <w:rFonts w:ascii="Arial" w:hAnsi="Arial" w:cs="Arial"/>
          <w:szCs w:val="28"/>
        </w:rPr>
      </w:pPr>
      <w:r w:rsidRPr="00C17C5F">
        <w:rPr>
          <w:rFonts w:ascii="Arial" w:hAnsi="Arial" w:cs="Arial"/>
          <w:szCs w:val="28"/>
        </w:rPr>
        <w:t xml:space="preserve">La parte actora </w:t>
      </w:r>
      <w:r w:rsidR="00D76167" w:rsidRPr="00C17C5F">
        <w:rPr>
          <w:rFonts w:ascii="Arial" w:hAnsi="Arial" w:cs="Arial"/>
          <w:szCs w:val="28"/>
        </w:rPr>
        <w:t>refiere que la resolución controvertida adolece de una debida fundamentación y motivación, ya que la responsable no tomó en consideración al momento de realizar la individualización de la sanción, el tipo de conducta antijurídica denunciada, las circunstancias objetivas y subjetivas de la infracción, ni las atenuantes o excluyentes de responsabilidad.</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D76167" w:rsidP="00D76167">
      <w:pPr>
        <w:spacing w:before="0" w:beforeAutospacing="0" w:after="0" w:afterAutospacing="0"/>
        <w:rPr>
          <w:rFonts w:ascii="Arial" w:hAnsi="Arial" w:cs="Arial"/>
          <w:szCs w:val="28"/>
        </w:rPr>
      </w:pPr>
      <w:r w:rsidRPr="00C17C5F">
        <w:rPr>
          <w:rFonts w:ascii="Arial" w:hAnsi="Arial" w:cs="Arial"/>
          <w:szCs w:val="28"/>
        </w:rPr>
        <w:t xml:space="preserve">En ese sentido, </w:t>
      </w:r>
      <w:r w:rsidR="0033551A" w:rsidRPr="00C17C5F">
        <w:rPr>
          <w:rFonts w:ascii="Arial" w:hAnsi="Arial" w:cs="Arial"/>
          <w:szCs w:val="28"/>
        </w:rPr>
        <w:t>MORENA</w:t>
      </w:r>
      <w:r w:rsidRPr="00C17C5F">
        <w:rPr>
          <w:rFonts w:ascii="Arial" w:hAnsi="Arial" w:cs="Arial"/>
          <w:szCs w:val="28"/>
        </w:rPr>
        <w:t xml:space="preserve"> considera que el Instituto Electoral</w:t>
      </w:r>
      <w:r w:rsidR="00DD03E0" w:rsidRPr="00C17C5F">
        <w:rPr>
          <w:rFonts w:ascii="Arial" w:hAnsi="Arial" w:cs="Arial"/>
          <w:szCs w:val="28"/>
        </w:rPr>
        <w:t xml:space="preserve"> fue omiso en establecer qué</w:t>
      </w:r>
      <w:r w:rsidRPr="00C17C5F">
        <w:rPr>
          <w:rFonts w:ascii="Arial" w:hAnsi="Arial" w:cs="Arial"/>
          <w:szCs w:val="28"/>
        </w:rPr>
        <w:t xml:space="preserve"> influyó en la cuantificación de la sanción, por lo que la multa impuesta resulta arbitraria y desproporcionada, ya que </w:t>
      </w:r>
      <w:r w:rsidR="00DD03E0" w:rsidRPr="00C17C5F">
        <w:rPr>
          <w:rFonts w:ascii="Arial" w:hAnsi="Arial" w:cs="Arial"/>
          <w:szCs w:val="28"/>
        </w:rPr>
        <w:t>no encuentra sustento legal o fáctico</w:t>
      </w:r>
      <w:r w:rsidRPr="00C17C5F">
        <w:rPr>
          <w:rFonts w:ascii="Arial" w:hAnsi="Arial" w:cs="Arial"/>
          <w:szCs w:val="28"/>
        </w:rPr>
        <w:t xml:space="preserve"> para su imposición. </w:t>
      </w:r>
    </w:p>
    <w:p w:rsidR="00D76167" w:rsidRPr="00C17C5F" w:rsidRDefault="00D76167" w:rsidP="00D76167">
      <w:pPr>
        <w:spacing w:before="0" w:beforeAutospacing="0" w:after="0" w:afterAutospacing="0"/>
        <w:rPr>
          <w:rFonts w:ascii="Arial" w:hAnsi="Arial" w:cs="Arial"/>
          <w:b/>
          <w:sz w:val="22"/>
          <w:szCs w:val="28"/>
        </w:rPr>
      </w:pPr>
    </w:p>
    <w:p w:rsidR="00D76167" w:rsidRPr="00C17C5F" w:rsidRDefault="00FE646D" w:rsidP="00D76167">
      <w:pPr>
        <w:spacing w:before="0" w:beforeAutospacing="0" w:after="0" w:afterAutospacing="0"/>
        <w:rPr>
          <w:rFonts w:ascii="Arial" w:hAnsi="Arial" w:cs="Arial"/>
          <w:b/>
          <w:szCs w:val="28"/>
        </w:rPr>
      </w:pPr>
      <w:r w:rsidRPr="00C17C5F">
        <w:rPr>
          <w:rFonts w:ascii="Arial" w:hAnsi="Arial" w:cs="Arial"/>
          <w:b/>
          <w:szCs w:val="28"/>
        </w:rPr>
        <w:t>e</w:t>
      </w:r>
      <w:r w:rsidR="00357673" w:rsidRPr="00C17C5F">
        <w:rPr>
          <w:rFonts w:ascii="Arial" w:hAnsi="Arial" w:cs="Arial"/>
          <w:b/>
          <w:szCs w:val="28"/>
        </w:rPr>
        <w:t>.</w:t>
      </w:r>
      <w:r w:rsidR="00D76167" w:rsidRPr="00C17C5F">
        <w:rPr>
          <w:rFonts w:ascii="Arial" w:hAnsi="Arial" w:cs="Arial"/>
          <w:b/>
          <w:szCs w:val="28"/>
        </w:rPr>
        <w:t xml:space="preserve"> Ausencia de dolo en la comisión de la falta </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D76167" w:rsidP="00D76167">
      <w:pPr>
        <w:spacing w:before="0" w:beforeAutospacing="0" w:after="0" w:afterAutospacing="0"/>
        <w:rPr>
          <w:rFonts w:ascii="Arial" w:hAnsi="Arial" w:cs="Arial"/>
          <w:szCs w:val="28"/>
        </w:rPr>
      </w:pPr>
      <w:r w:rsidRPr="00C17C5F">
        <w:rPr>
          <w:rFonts w:ascii="Arial" w:hAnsi="Arial" w:cs="Arial"/>
          <w:szCs w:val="28"/>
        </w:rPr>
        <w:t>En concepto de la parte actora, la multa impuesta resulta excesiva en razón de que la responsab</w:t>
      </w:r>
      <w:r w:rsidR="00DD03E0" w:rsidRPr="00C17C5F">
        <w:rPr>
          <w:rFonts w:ascii="Arial" w:hAnsi="Arial" w:cs="Arial"/>
          <w:szCs w:val="28"/>
        </w:rPr>
        <w:t>le no tomó en consideración que</w:t>
      </w:r>
      <w:r w:rsidRPr="00C17C5F">
        <w:rPr>
          <w:rFonts w:ascii="Arial" w:hAnsi="Arial" w:cs="Arial"/>
          <w:szCs w:val="28"/>
        </w:rPr>
        <w:t xml:space="preserve"> la comisión de la conducta atribuida se produjo sin dolo.</w:t>
      </w:r>
    </w:p>
    <w:p w:rsidR="00D76167" w:rsidRPr="00C17C5F" w:rsidRDefault="00D76167" w:rsidP="00D76167">
      <w:pPr>
        <w:spacing w:before="0" w:beforeAutospacing="0" w:after="0" w:afterAutospacing="0"/>
        <w:rPr>
          <w:rFonts w:ascii="Arial" w:hAnsi="Arial" w:cs="Arial"/>
          <w:b/>
          <w:sz w:val="22"/>
          <w:szCs w:val="28"/>
        </w:rPr>
      </w:pPr>
    </w:p>
    <w:p w:rsidR="00D76167" w:rsidRPr="00C17C5F" w:rsidRDefault="00FE646D" w:rsidP="00D76167">
      <w:pPr>
        <w:spacing w:before="0" w:beforeAutospacing="0" w:after="0" w:afterAutospacing="0"/>
        <w:rPr>
          <w:rFonts w:ascii="Arial" w:hAnsi="Arial" w:cs="Arial"/>
          <w:b/>
          <w:szCs w:val="28"/>
        </w:rPr>
      </w:pPr>
      <w:r w:rsidRPr="00C17C5F">
        <w:rPr>
          <w:rFonts w:ascii="Arial" w:hAnsi="Arial" w:cs="Arial"/>
          <w:b/>
          <w:szCs w:val="28"/>
        </w:rPr>
        <w:t>f</w:t>
      </w:r>
      <w:r w:rsidR="00D76167" w:rsidRPr="00C17C5F">
        <w:rPr>
          <w:rFonts w:ascii="Arial" w:hAnsi="Arial" w:cs="Arial"/>
          <w:b/>
          <w:szCs w:val="28"/>
        </w:rPr>
        <w:t xml:space="preserve">. Beneficio económico </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153B13" w:rsidP="00D76167">
      <w:pPr>
        <w:spacing w:before="0" w:beforeAutospacing="0" w:after="0" w:afterAutospacing="0"/>
        <w:rPr>
          <w:rFonts w:ascii="Arial" w:hAnsi="Arial" w:cs="Arial"/>
          <w:szCs w:val="28"/>
        </w:rPr>
      </w:pPr>
      <w:r w:rsidRPr="00C17C5F">
        <w:rPr>
          <w:rFonts w:ascii="Arial" w:hAnsi="Arial" w:cs="Arial"/>
          <w:szCs w:val="28"/>
        </w:rPr>
        <w:t>La parte actora es enfática</w:t>
      </w:r>
      <w:r w:rsidR="00D76167" w:rsidRPr="00C17C5F">
        <w:rPr>
          <w:rFonts w:ascii="Arial" w:hAnsi="Arial" w:cs="Arial"/>
          <w:szCs w:val="28"/>
        </w:rPr>
        <w:t xml:space="preserve"> en señalar que la omisión atribuida no produjo beneficio económico alguno, ya que, como quedó evidenciado con las facturas exhibidas durante la sustanciación del </w:t>
      </w:r>
      <w:r w:rsidR="00DD03E0" w:rsidRPr="00C17C5F">
        <w:rPr>
          <w:rFonts w:ascii="Arial" w:hAnsi="Arial" w:cs="Arial"/>
          <w:szCs w:val="28"/>
        </w:rPr>
        <w:t>Procedimiento</w:t>
      </w:r>
      <w:r w:rsidR="00FE646D" w:rsidRPr="00C17C5F">
        <w:rPr>
          <w:rFonts w:ascii="Arial" w:hAnsi="Arial" w:cs="Arial"/>
          <w:szCs w:val="28"/>
        </w:rPr>
        <w:t xml:space="preserve">, </w:t>
      </w:r>
      <w:r w:rsidR="0033551A" w:rsidRPr="00C17C5F">
        <w:rPr>
          <w:rFonts w:ascii="Arial" w:hAnsi="Arial" w:cs="Arial"/>
          <w:szCs w:val="28"/>
        </w:rPr>
        <w:t>MORENA</w:t>
      </w:r>
      <w:r w:rsidR="00FE646D" w:rsidRPr="00C17C5F">
        <w:rPr>
          <w:rFonts w:ascii="Arial" w:hAnsi="Arial" w:cs="Arial"/>
          <w:szCs w:val="28"/>
        </w:rPr>
        <w:t xml:space="preserve"> sí</w:t>
      </w:r>
      <w:r w:rsidR="00D76167" w:rsidRPr="00C17C5F">
        <w:rPr>
          <w:rFonts w:ascii="Arial" w:hAnsi="Arial" w:cs="Arial"/>
          <w:szCs w:val="28"/>
        </w:rPr>
        <w:t xml:space="preserve"> realizó la erogación de la obligación prevista en el artículo 273 fracción VI del Código Electoral, por lo que los activos a los que hace referencia la responsable, fueron cubiertos al proveedor.</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D76167" w:rsidP="00D76167">
      <w:pPr>
        <w:spacing w:before="0" w:beforeAutospacing="0" w:after="0" w:afterAutospacing="0"/>
        <w:rPr>
          <w:rFonts w:ascii="Arial" w:hAnsi="Arial" w:cs="Arial"/>
          <w:szCs w:val="28"/>
        </w:rPr>
      </w:pPr>
      <w:r w:rsidRPr="00C17C5F">
        <w:rPr>
          <w:rFonts w:ascii="Arial" w:hAnsi="Arial" w:cs="Arial"/>
          <w:szCs w:val="28"/>
        </w:rPr>
        <w:t xml:space="preserve">Por </w:t>
      </w:r>
      <w:r w:rsidR="00DD03E0" w:rsidRPr="00C17C5F">
        <w:rPr>
          <w:rFonts w:ascii="Arial" w:hAnsi="Arial" w:cs="Arial"/>
          <w:szCs w:val="28"/>
        </w:rPr>
        <w:t>otro lado</w:t>
      </w:r>
      <w:r w:rsidRPr="00C17C5F">
        <w:rPr>
          <w:rFonts w:ascii="Arial" w:hAnsi="Arial" w:cs="Arial"/>
          <w:szCs w:val="28"/>
        </w:rPr>
        <w:t>, señala que en caso de la existencia de un beneficio que pueda ser contabilizado, la sanción no debe ser menor al monto del referido beneficio, pero tampoco puede ser excesiva ni aumentada indiscriminadamente.</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FE646D" w:rsidP="00D76167">
      <w:pPr>
        <w:spacing w:before="0" w:beforeAutospacing="0" w:after="0" w:afterAutospacing="0"/>
        <w:rPr>
          <w:rFonts w:ascii="Arial" w:hAnsi="Arial" w:cs="Arial"/>
          <w:b/>
          <w:szCs w:val="28"/>
        </w:rPr>
      </w:pPr>
      <w:r w:rsidRPr="00C17C5F">
        <w:rPr>
          <w:rFonts w:ascii="Arial" w:hAnsi="Arial" w:cs="Arial"/>
          <w:b/>
          <w:szCs w:val="28"/>
        </w:rPr>
        <w:t>g</w:t>
      </w:r>
      <w:r w:rsidR="00F72F9E" w:rsidRPr="00C17C5F">
        <w:rPr>
          <w:rFonts w:ascii="Arial" w:hAnsi="Arial" w:cs="Arial"/>
          <w:b/>
          <w:szCs w:val="28"/>
        </w:rPr>
        <w:t>.</w:t>
      </w:r>
      <w:r w:rsidR="00D76167" w:rsidRPr="00C17C5F">
        <w:rPr>
          <w:rFonts w:ascii="Arial" w:hAnsi="Arial" w:cs="Arial"/>
          <w:b/>
          <w:szCs w:val="28"/>
        </w:rPr>
        <w:t xml:space="preserve"> Multa excesiva </w:t>
      </w:r>
    </w:p>
    <w:p w:rsidR="00D76167" w:rsidRPr="00C17C5F" w:rsidRDefault="00D76167" w:rsidP="00D76167">
      <w:pPr>
        <w:spacing w:before="0" w:beforeAutospacing="0" w:after="0" w:afterAutospacing="0"/>
        <w:rPr>
          <w:rFonts w:ascii="Arial" w:hAnsi="Arial" w:cs="Arial"/>
          <w:b/>
          <w:sz w:val="22"/>
          <w:szCs w:val="28"/>
        </w:rPr>
      </w:pPr>
    </w:p>
    <w:p w:rsidR="00D76167" w:rsidRPr="00C17C5F" w:rsidRDefault="00153B13" w:rsidP="00D76167">
      <w:pPr>
        <w:spacing w:before="0" w:beforeAutospacing="0" w:after="0" w:afterAutospacing="0"/>
        <w:rPr>
          <w:rFonts w:ascii="Arial" w:hAnsi="Arial" w:cs="Arial"/>
          <w:szCs w:val="28"/>
        </w:rPr>
      </w:pPr>
      <w:r w:rsidRPr="00C17C5F">
        <w:rPr>
          <w:rFonts w:ascii="Arial" w:hAnsi="Arial" w:cs="Arial"/>
          <w:szCs w:val="28"/>
        </w:rPr>
        <w:t xml:space="preserve">En concepto de la parte </w:t>
      </w:r>
      <w:r w:rsidR="00D76167" w:rsidRPr="00C17C5F">
        <w:rPr>
          <w:rFonts w:ascii="Arial" w:hAnsi="Arial" w:cs="Arial"/>
          <w:szCs w:val="28"/>
        </w:rPr>
        <w:t>actor</w:t>
      </w:r>
      <w:r w:rsidRPr="00C17C5F">
        <w:rPr>
          <w:rFonts w:ascii="Arial" w:hAnsi="Arial" w:cs="Arial"/>
          <w:szCs w:val="28"/>
        </w:rPr>
        <w:t>a</w:t>
      </w:r>
      <w:r w:rsidR="00D76167" w:rsidRPr="00C17C5F">
        <w:rPr>
          <w:rFonts w:ascii="Arial" w:hAnsi="Arial" w:cs="Arial"/>
          <w:szCs w:val="28"/>
        </w:rPr>
        <w:t xml:space="preserve"> la mu</w:t>
      </w:r>
      <w:r w:rsidR="00DD03E0" w:rsidRPr="00C17C5F">
        <w:rPr>
          <w:rFonts w:ascii="Arial" w:hAnsi="Arial" w:cs="Arial"/>
          <w:szCs w:val="28"/>
        </w:rPr>
        <w:t>lta es excesiva, ya que si bien</w:t>
      </w:r>
      <w:r w:rsidR="00D76167" w:rsidRPr="00C17C5F">
        <w:rPr>
          <w:rFonts w:ascii="Arial" w:hAnsi="Arial" w:cs="Arial"/>
          <w:szCs w:val="28"/>
        </w:rPr>
        <w:t xml:space="preserve"> el artículo 19 de la Ley Procesal</w:t>
      </w:r>
      <w:r w:rsidR="00D76167" w:rsidRPr="00C17C5F">
        <w:rPr>
          <w:rFonts w:ascii="Arial" w:hAnsi="Arial" w:cs="Arial"/>
          <w:i/>
          <w:szCs w:val="28"/>
        </w:rPr>
        <w:t xml:space="preserve"> </w:t>
      </w:r>
      <w:r w:rsidR="00D76167" w:rsidRPr="00C17C5F">
        <w:rPr>
          <w:rFonts w:ascii="Arial" w:hAnsi="Arial" w:cs="Arial"/>
          <w:szCs w:val="28"/>
        </w:rPr>
        <w:t>dispone que en caso de reincidencia la multa a imponerse puede llegar</w:t>
      </w:r>
      <w:r w:rsidR="00DD03E0" w:rsidRPr="00C17C5F">
        <w:rPr>
          <w:rFonts w:ascii="Arial" w:hAnsi="Arial" w:cs="Arial"/>
          <w:szCs w:val="28"/>
        </w:rPr>
        <w:t xml:space="preserve"> a</w:t>
      </w:r>
      <w:r w:rsidR="00D76167" w:rsidRPr="00C17C5F">
        <w:rPr>
          <w:rFonts w:ascii="Arial" w:hAnsi="Arial" w:cs="Arial"/>
          <w:szCs w:val="28"/>
        </w:rPr>
        <w:t xml:space="preserve"> ser del doble del monto determinado, no es una obligación imponer el doble de la sanción.</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33551A" w:rsidP="00D76167">
      <w:pPr>
        <w:spacing w:before="0" w:beforeAutospacing="0" w:after="0" w:afterAutospacing="0"/>
        <w:rPr>
          <w:rFonts w:ascii="Arial" w:hAnsi="Arial" w:cs="Arial"/>
          <w:szCs w:val="28"/>
        </w:rPr>
      </w:pPr>
      <w:r w:rsidRPr="00C17C5F">
        <w:rPr>
          <w:rFonts w:ascii="Arial" w:hAnsi="Arial" w:cs="Arial"/>
          <w:szCs w:val="28"/>
        </w:rPr>
        <w:t>MORENA</w:t>
      </w:r>
      <w:r w:rsidR="00D76167" w:rsidRPr="00C17C5F">
        <w:rPr>
          <w:rFonts w:ascii="Arial" w:hAnsi="Arial" w:cs="Arial"/>
          <w:szCs w:val="28"/>
        </w:rPr>
        <w:t xml:space="preserve"> señala que la sanción constituye una violación a los principios de legalidad y de proporcionalidad, ya que fue indebido que la responsable impusiera como sanción 600 UMAS, lo que equivale a </w:t>
      </w:r>
      <w:r w:rsidR="006C5A48" w:rsidRPr="00C17C5F">
        <w:rPr>
          <w:rFonts w:ascii="Arial" w:hAnsi="Arial" w:cs="Arial"/>
          <w:szCs w:val="28"/>
        </w:rPr>
        <w:t>$45,294.00 (</w:t>
      </w:r>
      <w:r w:rsidR="00D76167" w:rsidRPr="00C17C5F">
        <w:rPr>
          <w:rFonts w:ascii="Arial" w:hAnsi="Arial" w:cs="Arial"/>
          <w:szCs w:val="28"/>
        </w:rPr>
        <w:t>cuarenta y cinco mil doscientos noventa y cuatro pesos 100/M</w:t>
      </w:r>
      <w:r w:rsidR="006C5A48" w:rsidRPr="00C17C5F">
        <w:rPr>
          <w:rFonts w:ascii="Arial" w:hAnsi="Arial" w:cs="Arial"/>
          <w:szCs w:val="28"/>
        </w:rPr>
        <w:t>.</w:t>
      </w:r>
      <w:r w:rsidR="00D76167" w:rsidRPr="00C17C5F">
        <w:rPr>
          <w:rFonts w:ascii="Arial" w:hAnsi="Arial" w:cs="Arial"/>
          <w:szCs w:val="28"/>
        </w:rPr>
        <w:t>N</w:t>
      </w:r>
      <w:r w:rsidR="006C5A48" w:rsidRPr="00C17C5F">
        <w:rPr>
          <w:rFonts w:ascii="Arial" w:hAnsi="Arial" w:cs="Arial"/>
          <w:szCs w:val="28"/>
        </w:rPr>
        <w:t>.</w:t>
      </w:r>
      <w:r w:rsidR="00D76167" w:rsidRPr="00C17C5F">
        <w:rPr>
          <w:rFonts w:ascii="Arial" w:hAnsi="Arial" w:cs="Arial"/>
          <w:szCs w:val="28"/>
        </w:rPr>
        <w:t>), en razón de que la conducta se calificó como leve, de ahí que se evidencie que el Instituto Electoral no determinó en sus consideraciones el por qué la falta es merecedora de tal sanción.</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FE646D" w:rsidP="00D76167">
      <w:pPr>
        <w:spacing w:before="0" w:beforeAutospacing="0" w:after="0" w:afterAutospacing="0"/>
        <w:rPr>
          <w:rFonts w:ascii="Arial" w:hAnsi="Arial" w:cs="Arial"/>
          <w:b/>
          <w:szCs w:val="28"/>
        </w:rPr>
      </w:pPr>
      <w:r w:rsidRPr="00C17C5F">
        <w:rPr>
          <w:rFonts w:ascii="Arial" w:hAnsi="Arial" w:cs="Arial"/>
          <w:b/>
          <w:szCs w:val="28"/>
        </w:rPr>
        <w:t>h</w:t>
      </w:r>
      <w:r w:rsidR="006C5A48" w:rsidRPr="00C17C5F">
        <w:rPr>
          <w:rFonts w:ascii="Arial" w:hAnsi="Arial" w:cs="Arial"/>
          <w:b/>
          <w:szCs w:val="28"/>
        </w:rPr>
        <w:t>.</w:t>
      </w:r>
      <w:r w:rsidR="00D76167" w:rsidRPr="00C17C5F">
        <w:rPr>
          <w:rFonts w:ascii="Arial" w:hAnsi="Arial" w:cs="Arial"/>
          <w:b/>
          <w:szCs w:val="28"/>
        </w:rPr>
        <w:t xml:space="preserve"> Afectación al financiamiento </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6C5A48" w:rsidP="00D76167">
      <w:pPr>
        <w:spacing w:before="0" w:beforeAutospacing="0" w:after="0" w:afterAutospacing="0"/>
        <w:rPr>
          <w:rFonts w:ascii="Arial" w:hAnsi="Arial" w:cs="Arial"/>
          <w:szCs w:val="28"/>
        </w:rPr>
      </w:pPr>
      <w:r w:rsidRPr="00C17C5F">
        <w:rPr>
          <w:rFonts w:ascii="Arial" w:hAnsi="Arial" w:cs="Arial"/>
          <w:szCs w:val="28"/>
        </w:rPr>
        <w:lastRenderedPageBreak/>
        <w:t>La parte actora</w:t>
      </w:r>
      <w:r w:rsidR="00D76167" w:rsidRPr="00C17C5F">
        <w:rPr>
          <w:rFonts w:ascii="Arial" w:hAnsi="Arial" w:cs="Arial"/>
          <w:szCs w:val="28"/>
        </w:rPr>
        <w:t xml:space="preserve"> refiere que la multa afecta el desarrollo de sus a</w:t>
      </w:r>
      <w:r w:rsidR="0012615A" w:rsidRPr="00C17C5F">
        <w:rPr>
          <w:rFonts w:ascii="Arial" w:hAnsi="Arial" w:cs="Arial"/>
          <w:szCs w:val="28"/>
        </w:rPr>
        <w:t>ctividades ordinarias, así como</w:t>
      </w:r>
      <w:r w:rsidR="00D76167" w:rsidRPr="00C17C5F">
        <w:rPr>
          <w:rFonts w:ascii="Arial" w:hAnsi="Arial" w:cs="Arial"/>
          <w:szCs w:val="28"/>
        </w:rPr>
        <w:t xml:space="preserve"> el cumplimiento de sus fines constitucionales, debido a que la deducción es directa</w:t>
      </w:r>
      <w:r w:rsidR="00161175" w:rsidRPr="00C17C5F">
        <w:rPr>
          <w:rFonts w:ascii="Arial" w:hAnsi="Arial" w:cs="Arial"/>
          <w:szCs w:val="28"/>
        </w:rPr>
        <w:t>, por lo que</w:t>
      </w:r>
      <w:r w:rsidR="00D76167" w:rsidRPr="00C17C5F">
        <w:rPr>
          <w:rFonts w:ascii="Arial" w:hAnsi="Arial" w:cs="Arial"/>
          <w:szCs w:val="28"/>
        </w:rPr>
        <w:t xml:space="preserve"> </w:t>
      </w:r>
      <w:r w:rsidR="00161175" w:rsidRPr="00C17C5F">
        <w:rPr>
          <w:rFonts w:ascii="Arial" w:hAnsi="Arial" w:cs="Arial"/>
          <w:szCs w:val="28"/>
        </w:rPr>
        <w:t xml:space="preserve">incide </w:t>
      </w:r>
      <w:r w:rsidR="00D76167" w:rsidRPr="00C17C5F">
        <w:rPr>
          <w:rFonts w:ascii="Arial" w:hAnsi="Arial" w:cs="Arial"/>
          <w:szCs w:val="28"/>
        </w:rPr>
        <w:t>de manera inmediata</w:t>
      </w:r>
      <w:r w:rsidR="00161175" w:rsidRPr="00C17C5F">
        <w:rPr>
          <w:rFonts w:ascii="Arial" w:hAnsi="Arial" w:cs="Arial"/>
          <w:szCs w:val="28"/>
        </w:rPr>
        <w:t xml:space="preserve"> en su </w:t>
      </w:r>
      <w:r w:rsidR="00D76167" w:rsidRPr="00C17C5F">
        <w:rPr>
          <w:rFonts w:ascii="Arial" w:hAnsi="Arial" w:cs="Arial"/>
          <w:szCs w:val="28"/>
        </w:rPr>
        <w:t>financiamiento mensual.</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D76167" w:rsidP="00D76167">
      <w:pPr>
        <w:spacing w:before="0" w:beforeAutospacing="0" w:after="0" w:afterAutospacing="0"/>
        <w:rPr>
          <w:rFonts w:ascii="Arial" w:hAnsi="Arial" w:cs="Arial"/>
          <w:szCs w:val="28"/>
        </w:rPr>
      </w:pPr>
      <w:r w:rsidRPr="00C17C5F">
        <w:rPr>
          <w:rFonts w:ascii="Arial" w:hAnsi="Arial" w:cs="Arial"/>
          <w:szCs w:val="28"/>
        </w:rPr>
        <w:t xml:space="preserve">En efecto, </w:t>
      </w:r>
      <w:r w:rsidR="0033551A" w:rsidRPr="00C17C5F">
        <w:rPr>
          <w:rFonts w:ascii="Arial" w:hAnsi="Arial" w:cs="Arial"/>
          <w:szCs w:val="28"/>
        </w:rPr>
        <w:t>MORENA</w:t>
      </w:r>
      <w:r w:rsidRPr="00C17C5F">
        <w:rPr>
          <w:rFonts w:ascii="Arial" w:hAnsi="Arial" w:cs="Arial"/>
          <w:szCs w:val="28"/>
        </w:rPr>
        <w:t xml:space="preserve"> señala que de la imposición de la sanción han pasad</w:t>
      </w:r>
      <w:r w:rsidR="0012615A" w:rsidRPr="00C17C5F">
        <w:rPr>
          <w:rFonts w:ascii="Arial" w:hAnsi="Arial" w:cs="Arial"/>
          <w:szCs w:val="28"/>
        </w:rPr>
        <w:t>o de diez a once ministraciones</w:t>
      </w:r>
      <w:r w:rsidRPr="00C17C5F">
        <w:rPr>
          <w:rFonts w:ascii="Arial" w:hAnsi="Arial" w:cs="Arial"/>
          <w:szCs w:val="28"/>
        </w:rPr>
        <w:t xml:space="preserve"> y</w:t>
      </w:r>
      <w:r w:rsidR="0012615A" w:rsidRPr="00C17C5F">
        <w:rPr>
          <w:rFonts w:ascii="Arial" w:hAnsi="Arial" w:cs="Arial"/>
          <w:szCs w:val="28"/>
        </w:rPr>
        <w:t>,</w:t>
      </w:r>
      <w:r w:rsidRPr="00C17C5F">
        <w:rPr>
          <w:rFonts w:ascii="Arial" w:hAnsi="Arial" w:cs="Arial"/>
          <w:szCs w:val="28"/>
        </w:rPr>
        <w:t xml:space="preserve"> por ende, no cuenta con la totalidad del financiamiento público otorgado para actividades ordinarias permanentes, dado que mes con mes se ha </w:t>
      </w:r>
      <w:r w:rsidR="0012615A" w:rsidRPr="00C17C5F">
        <w:rPr>
          <w:rFonts w:ascii="Arial" w:hAnsi="Arial" w:cs="Arial"/>
          <w:szCs w:val="28"/>
        </w:rPr>
        <w:t>ocupado para los gastos propios.</w:t>
      </w:r>
      <w:r w:rsidRPr="00C17C5F">
        <w:rPr>
          <w:rFonts w:ascii="Arial" w:hAnsi="Arial" w:cs="Arial"/>
          <w:szCs w:val="28"/>
        </w:rPr>
        <w:t xml:space="preserve"> </w:t>
      </w:r>
      <w:r w:rsidR="0012615A" w:rsidRPr="00C17C5F">
        <w:rPr>
          <w:rFonts w:ascii="Arial" w:hAnsi="Arial" w:cs="Arial"/>
          <w:szCs w:val="28"/>
        </w:rPr>
        <w:t xml:space="preserve">Consecuentemente, </w:t>
      </w:r>
      <w:r w:rsidRPr="00C17C5F">
        <w:rPr>
          <w:rFonts w:ascii="Arial" w:hAnsi="Arial" w:cs="Arial"/>
          <w:szCs w:val="28"/>
        </w:rPr>
        <w:t>el financiamiento público para actividades ordinari</w:t>
      </w:r>
      <w:r w:rsidR="0012615A" w:rsidRPr="00C17C5F">
        <w:rPr>
          <w:rFonts w:ascii="Arial" w:hAnsi="Arial" w:cs="Arial"/>
          <w:szCs w:val="28"/>
        </w:rPr>
        <w:t>as permanentes para el año 2019</w:t>
      </w:r>
      <w:r w:rsidRPr="00C17C5F">
        <w:rPr>
          <w:rFonts w:ascii="Arial" w:hAnsi="Arial" w:cs="Arial"/>
          <w:szCs w:val="28"/>
        </w:rPr>
        <w:t xml:space="preserve"> se e</w:t>
      </w:r>
      <w:r w:rsidR="0012615A" w:rsidRPr="00C17C5F">
        <w:rPr>
          <w:rFonts w:ascii="Arial" w:hAnsi="Arial" w:cs="Arial"/>
          <w:szCs w:val="28"/>
        </w:rPr>
        <w:t>ncuentra reducido al 80 por ciento,</w:t>
      </w:r>
      <w:r w:rsidRPr="00C17C5F">
        <w:rPr>
          <w:rFonts w:ascii="Arial" w:hAnsi="Arial" w:cs="Arial"/>
          <w:szCs w:val="28"/>
        </w:rPr>
        <w:t xml:space="preserve"> por lo que únicamente queda el que se recibirá en los próximos 2 meses del año en curso, de tal forma que la capacidad económica actual de </w:t>
      </w:r>
      <w:r w:rsidR="0033551A" w:rsidRPr="00C17C5F">
        <w:rPr>
          <w:rFonts w:ascii="Arial" w:hAnsi="Arial" w:cs="Arial"/>
          <w:szCs w:val="28"/>
        </w:rPr>
        <w:t>MORENA</w:t>
      </w:r>
      <w:r w:rsidRPr="00C17C5F">
        <w:rPr>
          <w:rFonts w:ascii="Arial" w:hAnsi="Arial" w:cs="Arial"/>
          <w:szCs w:val="28"/>
        </w:rPr>
        <w:t xml:space="preserve"> difiere de la tomada en cuenta para la imposición de la sanción. </w:t>
      </w:r>
    </w:p>
    <w:p w:rsidR="00D76167" w:rsidRPr="00C17C5F" w:rsidRDefault="00D76167" w:rsidP="00D76167">
      <w:pPr>
        <w:spacing w:before="0" w:beforeAutospacing="0" w:after="0" w:afterAutospacing="0"/>
        <w:rPr>
          <w:rFonts w:ascii="Arial" w:eastAsia="Times New Roman" w:hAnsi="Arial" w:cs="Arial"/>
          <w:sz w:val="22"/>
          <w:szCs w:val="28"/>
          <w:lang w:eastAsia="es-ES"/>
        </w:rPr>
      </w:pPr>
    </w:p>
    <w:p w:rsidR="00C443B4" w:rsidRPr="00C17C5F" w:rsidRDefault="00C443B4" w:rsidP="00C443B4">
      <w:pPr>
        <w:spacing w:before="0" w:beforeAutospacing="0" w:after="0" w:afterAutospacing="0"/>
        <w:rPr>
          <w:rFonts w:ascii="Arial" w:eastAsia="Times New Roman" w:hAnsi="Arial" w:cs="Arial"/>
          <w:bCs/>
          <w:szCs w:val="28"/>
          <w:lang w:eastAsia="es-ES"/>
        </w:rPr>
      </w:pPr>
      <w:r w:rsidRPr="00C17C5F">
        <w:rPr>
          <w:rFonts w:ascii="Arial" w:eastAsia="Times New Roman" w:hAnsi="Arial" w:cs="Arial"/>
          <w:bCs/>
          <w:szCs w:val="28"/>
          <w:lang w:eastAsia="es-ES"/>
        </w:rPr>
        <w:t>Dada la relación de los agravios hec</w:t>
      </w:r>
      <w:r w:rsidR="0012615A" w:rsidRPr="00C17C5F">
        <w:rPr>
          <w:rFonts w:ascii="Arial" w:eastAsia="Times New Roman" w:hAnsi="Arial" w:cs="Arial"/>
          <w:bCs/>
          <w:szCs w:val="28"/>
          <w:lang w:eastAsia="es-ES"/>
        </w:rPr>
        <w:t>hos valer por la parte actora, e</w:t>
      </w:r>
      <w:r w:rsidRPr="00C17C5F">
        <w:rPr>
          <w:rFonts w:ascii="Arial" w:eastAsia="Times New Roman" w:hAnsi="Arial" w:cs="Arial"/>
          <w:bCs/>
          <w:szCs w:val="28"/>
          <w:lang w:eastAsia="es-ES"/>
        </w:rPr>
        <w:t xml:space="preserve">stos se agruparán para su estudio en dos apartados: </w:t>
      </w:r>
      <w:r w:rsidRPr="00C17C5F">
        <w:rPr>
          <w:rFonts w:ascii="Arial" w:eastAsia="Times New Roman" w:hAnsi="Arial" w:cs="Arial"/>
          <w:b/>
          <w:bCs/>
          <w:szCs w:val="28"/>
          <w:lang w:eastAsia="es-ES"/>
        </w:rPr>
        <w:t>A.</w:t>
      </w:r>
      <w:r w:rsidRPr="00C17C5F">
        <w:rPr>
          <w:rFonts w:ascii="Arial" w:eastAsia="Times New Roman" w:hAnsi="Arial" w:cs="Arial"/>
          <w:bCs/>
          <w:szCs w:val="28"/>
          <w:lang w:eastAsia="es-ES"/>
        </w:rPr>
        <w:t xml:space="preserve"> Existencia de la infracción denunciada y </w:t>
      </w:r>
      <w:r w:rsidRPr="00C17C5F">
        <w:rPr>
          <w:rFonts w:ascii="Arial" w:eastAsia="Times New Roman" w:hAnsi="Arial" w:cs="Arial"/>
          <w:b/>
          <w:bCs/>
          <w:szCs w:val="28"/>
          <w:lang w:eastAsia="es-ES"/>
        </w:rPr>
        <w:t>B.</w:t>
      </w:r>
      <w:r w:rsidRPr="00C17C5F">
        <w:rPr>
          <w:rFonts w:ascii="Arial" w:eastAsia="Times New Roman" w:hAnsi="Arial" w:cs="Arial"/>
          <w:bCs/>
          <w:szCs w:val="28"/>
          <w:lang w:eastAsia="es-ES"/>
        </w:rPr>
        <w:t xml:space="preserve"> Individualización de la sanción.</w:t>
      </w:r>
    </w:p>
    <w:p w:rsidR="00C443B4" w:rsidRPr="00C17C5F" w:rsidRDefault="00C443B4" w:rsidP="00C443B4">
      <w:pPr>
        <w:spacing w:before="0" w:beforeAutospacing="0" w:after="0" w:afterAutospacing="0"/>
        <w:rPr>
          <w:rFonts w:ascii="Arial" w:hAnsi="Arial" w:cs="Arial"/>
          <w:b/>
          <w:sz w:val="22"/>
          <w:szCs w:val="28"/>
          <w:lang w:val="es-MX"/>
        </w:rPr>
      </w:pPr>
    </w:p>
    <w:p w:rsidR="00C443B4" w:rsidRPr="00C17C5F" w:rsidRDefault="00C443B4" w:rsidP="00C443B4">
      <w:pPr>
        <w:spacing w:before="0" w:beforeAutospacing="0" w:after="0" w:afterAutospacing="0"/>
        <w:rPr>
          <w:rFonts w:ascii="Arial" w:hAnsi="Arial" w:cs="Arial"/>
          <w:szCs w:val="28"/>
        </w:rPr>
      </w:pPr>
      <w:r w:rsidRPr="00C17C5F">
        <w:rPr>
          <w:rFonts w:ascii="Arial" w:hAnsi="Arial" w:cs="Arial"/>
          <w:b/>
          <w:szCs w:val="28"/>
        </w:rPr>
        <w:t xml:space="preserve">A. Existencia de la infracción denunciada. </w:t>
      </w:r>
      <w:r w:rsidRPr="00C17C5F">
        <w:rPr>
          <w:rFonts w:ascii="Arial" w:hAnsi="Arial" w:cs="Arial"/>
          <w:szCs w:val="28"/>
        </w:rPr>
        <w:t xml:space="preserve">En este apartado se encuentran los agravios relacionados en los incisos b y c de la reseña que antecede. </w:t>
      </w:r>
    </w:p>
    <w:p w:rsidR="00C443B4" w:rsidRPr="00C17C5F" w:rsidRDefault="00C443B4" w:rsidP="00C443B4">
      <w:pPr>
        <w:spacing w:before="0" w:beforeAutospacing="0" w:after="0" w:afterAutospacing="0"/>
        <w:rPr>
          <w:rFonts w:ascii="Arial" w:hAnsi="Arial" w:cs="Arial"/>
          <w:sz w:val="20"/>
          <w:szCs w:val="28"/>
        </w:rPr>
      </w:pPr>
    </w:p>
    <w:p w:rsidR="00C443B4" w:rsidRPr="00C17C5F" w:rsidRDefault="00C443B4" w:rsidP="00C443B4">
      <w:pPr>
        <w:pStyle w:val="Prrafodelista"/>
        <w:numPr>
          <w:ilvl w:val="0"/>
          <w:numId w:val="26"/>
        </w:numPr>
        <w:spacing w:before="0" w:beforeAutospacing="0" w:after="0" w:afterAutospacing="0"/>
        <w:rPr>
          <w:rFonts w:ascii="Arial" w:hAnsi="Arial" w:cs="Arial"/>
          <w:szCs w:val="28"/>
          <w:lang w:val="es-MX"/>
        </w:rPr>
      </w:pPr>
      <w:r w:rsidRPr="00C17C5F">
        <w:rPr>
          <w:rFonts w:ascii="Arial" w:hAnsi="Arial" w:cs="Arial"/>
          <w:b/>
          <w:szCs w:val="28"/>
        </w:rPr>
        <w:t>Indebida valoración de las pruebas ofrecidas</w:t>
      </w:r>
      <w:r w:rsidRPr="00C17C5F">
        <w:rPr>
          <w:rFonts w:ascii="Arial" w:hAnsi="Arial" w:cs="Arial"/>
          <w:szCs w:val="28"/>
        </w:rPr>
        <w:t xml:space="preserve">, ya que durante la sustanciación del procedimiento se ofrecieron diversas pruebas que desvirtúan </w:t>
      </w:r>
      <w:r w:rsidRPr="00C17C5F">
        <w:rPr>
          <w:rFonts w:ascii="Arial" w:hAnsi="Arial" w:cs="Arial"/>
          <w:szCs w:val="28"/>
          <w:lang w:val="es-MX"/>
        </w:rPr>
        <w:t>las conclusiones declaradas por la autoridad fiscalizadora nacional, incluso revelan que MORENA sí realizó mensualmente la publicación de divulgación reprochada.</w:t>
      </w:r>
    </w:p>
    <w:p w:rsidR="00C443B4" w:rsidRPr="00C17C5F" w:rsidRDefault="00C443B4" w:rsidP="00C443B4">
      <w:pPr>
        <w:pStyle w:val="Prrafodelista"/>
        <w:spacing w:before="0" w:beforeAutospacing="0" w:after="0" w:afterAutospacing="0"/>
        <w:rPr>
          <w:rFonts w:ascii="Arial" w:hAnsi="Arial" w:cs="Arial"/>
          <w:sz w:val="20"/>
          <w:szCs w:val="28"/>
        </w:rPr>
      </w:pPr>
    </w:p>
    <w:p w:rsidR="00C443B4" w:rsidRPr="00C17C5F" w:rsidRDefault="00C443B4" w:rsidP="00C443B4">
      <w:pPr>
        <w:pStyle w:val="Prrafodelista"/>
        <w:numPr>
          <w:ilvl w:val="0"/>
          <w:numId w:val="26"/>
        </w:numPr>
        <w:spacing w:before="0" w:beforeAutospacing="0" w:after="0" w:afterAutospacing="0"/>
        <w:rPr>
          <w:rFonts w:ascii="Arial" w:hAnsi="Arial" w:cs="Arial"/>
          <w:szCs w:val="28"/>
        </w:rPr>
      </w:pPr>
      <w:r w:rsidRPr="00C17C5F">
        <w:rPr>
          <w:rFonts w:ascii="Arial" w:hAnsi="Arial" w:cs="Arial"/>
          <w:b/>
          <w:szCs w:val="28"/>
        </w:rPr>
        <w:t>Deficiente ejercicio de la facultad investigadora</w:t>
      </w:r>
      <w:r w:rsidRPr="00C17C5F">
        <w:rPr>
          <w:rFonts w:ascii="Arial" w:hAnsi="Arial" w:cs="Arial"/>
          <w:szCs w:val="28"/>
        </w:rPr>
        <w:t xml:space="preserve"> de la autoridad responsable para allegarse de los medios de convicción idóneos.</w:t>
      </w:r>
    </w:p>
    <w:p w:rsidR="00C443B4" w:rsidRPr="00C17C5F" w:rsidRDefault="00C443B4" w:rsidP="00C443B4">
      <w:pPr>
        <w:pStyle w:val="Prrafodelista"/>
        <w:rPr>
          <w:rFonts w:ascii="Arial" w:hAnsi="Arial" w:cs="Arial"/>
          <w:szCs w:val="28"/>
        </w:rPr>
      </w:pPr>
    </w:p>
    <w:p w:rsidR="00C443B4" w:rsidRPr="00C17C5F" w:rsidRDefault="00C443B4" w:rsidP="00C443B4">
      <w:pPr>
        <w:pStyle w:val="Prrafodelista"/>
        <w:numPr>
          <w:ilvl w:val="0"/>
          <w:numId w:val="26"/>
        </w:numPr>
        <w:rPr>
          <w:rFonts w:ascii="Arial" w:hAnsi="Arial" w:cs="Arial"/>
          <w:b/>
          <w:szCs w:val="28"/>
        </w:rPr>
      </w:pPr>
      <w:r w:rsidRPr="00C17C5F">
        <w:rPr>
          <w:rFonts w:ascii="Arial" w:hAnsi="Arial" w:cs="Arial"/>
          <w:b/>
          <w:szCs w:val="28"/>
        </w:rPr>
        <w:t>Falta de congruencia</w:t>
      </w:r>
      <w:r w:rsidR="0012615A" w:rsidRPr="00C17C5F">
        <w:rPr>
          <w:rFonts w:ascii="Arial" w:hAnsi="Arial" w:cs="Arial"/>
          <w:b/>
          <w:szCs w:val="28"/>
        </w:rPr>
        <w:t>.</w:t>
      </w:r>
      <w:r w:rsidRPr="00C17C5F">
        <w:rPr>
          <w:rFonts w:ascii="Arial" w:hAnsi="Arial" w:cs="Arial"/>
          <w:b/>
          <w:szCs w:val="28"/>
        </w:rPr>
        <w:t xml:space="preserve"> </w:t>
      </w:r>
    </w:p>
    <w:p w:rsidR="00C443B4" w:rsidRPr="00C17C5F" w:rsidRDefault="00C443B4" w:rsidP="00C443B4">
      <w:pPr>
        <w:spacing w:before="0" w:beforeAutospacing="0" w:after="0" w:afterAutospacing="0"/>
        <w:rPr>
          <w:rFonts w:ascii="Arial" w:hAnsi="Arial" w:cs="Arial"/>
          <w:sz w:val="22"/>
          <w:szCs w:val="28"/>
        </w:rPr>
      </w:pPr>
    </w:p>
    <w:p w:rsidR="00C443B4" w:rsidRPr="00C17C5F" w:rsidRDefault="00C443B4" w:rsidP="00C443B4">
      <w:pPr>
        <w:spacing w:before="0" w:beforeAutospacing="0" w:after="0" w:afterAutospacing="0"/>
        <w:rPr>
          <w:rFonts w:ascii="Arial" w:hAnsi="Arial" w:cs="Arial"/>
          <w:b/>
          <w:szCs w:val="28"/>
        </w:rPr>
      </w:pPr>
      <w:r w:rsidRPr="00C17C5F">
        <w:rPr>
          <w:rFonts w:ascii="Arial" w:hAnsi="Arial" w:cs="Arial"/>
          <w:b/>
          <w:szCs w:val="28"/>
        </w:rPr>
        <w:t xml:space="preserve">B. Individualización de la sanción. </w:t>
      </w:r>
      <w:r w:rsidRPr="00C17C5F">
        <w:rPr>
          <w:rFonts w:ascii="Arial" w:hAnsi="Arial" w:cs="Arial"/>
          <w:szCs w:val="28"/>
        </w:rPr>
        <w:t xml:space="preserve">Se agrupan los agravios referidos en los incisos a, d, e, f, g, y h de la reseña </w:t>
      </w:r>
      <w:r w:rsidR="0081394F" w:rsidRPr="00C17C5F">
        <w:rPr>
          <w:rFonts w:ascii="Arial" w:hAnsi="Arial" w:cs="Arial"/>
          <w:szCs w:val="28"/>
        </w:rPr>
        <w:t xml:space="preserve">citada </w:t>
      </w:r>
      <w:r w:rsidRPr="00C17C5F">
        <w:rPr>
          <w:rFonts w:ascii="Arial" w:hAnsi="Arial" w:cs="Arial"/>
          <w:szCs w:val="28"/>
        </w:rPr>
        <w:t>.</w:t>
      </w:r>
    </w:p>
    <w:p w:rsidR="00C443B4" w:rsidRPr="00C17C5F" w:rsidRDefault="00C443B4" w:rsidP="00C443B4">
      <w:pPr>
        <w:spacing w:before="0" w:beforeAutospacing="0" w:after="0" w:afterAutospacing="0"/>
        <w:rPr>
          <w:rFonts w:ascii="Arial" w:hAnsi="Arial" w:cs="Arial"/>
          <w:sz w:val="22"/>
          <w:szCs w:val="28"/>
        </w:rPr>
      </w:pPr>
    </w:p>
    <w:p w:rsidR="00C443B4" w:rsidRPr="00C17C5F" w:rsidRDefault="00C443B4" w:rsidP="00C443B4">
      <w:pPr>
        <w:pStyle w:val="Prrafodelista"/>
        <w:numPr>
          <w:ilvl w:val="0"/>
          <w:numId w:val="27"/>
        </w:numPr>
        <w:spacing w:before="0" w:beforeAutospacing="0" w:after="0" w:afterAutospacing="0"/>
        <w:rPr>
          <w:rFonts w:ascii="Arial" w:hAnsi="Arial" w:cs="Arial"/>
          <w:szCs w:val="28"/>
        </w:rPr>
      </w:pPr>
      <w:r w:rsidRPr="00C17C5F">
        <w:rPr>
          <w:rFonts w:ascii="Arial" w:hAnsi="Arial" w:cs="Arial"/>
          <w:b/>
          <w:szCs w:val="28"/>
        </w:rPr>
        <w:t>Indebida fundamentación y motivación</w:t>
      </w:r>
      <w:r w:rsidRPr="00C17C5F">
        <w:rPr>
          <w:rFonts w:ascii="Arial" w:hAnsi="Arial" w:cs="Arial"/>
          <w:szCs w:val="28"/>
        </w:rPr>
        <w:t>, ya que la responsable no tomó en consideración al momento de realizar la individualización de la sanción, el tipo de conducta antijurídica denunciada, las circunstancias objetiva</w:t>
      </w:r>
      <w:r w:rsidR="0012615A" w:rsidRPr="00C17C5F">
        <w:rPr>
          <w:rFonts w:ascii="Arial" w:hAnsi="Arial" w:cs="Arial"/>
          <w:szCs w:val="28"/>
        </w:rPr>
        <w:t>s y subjetivas de la infracción</w:t>
      </w:r>
      <w:r w:rsidRPr="00C17C5F">
        <w:rPr>
          <w:rFonts w:ascii="Arial" w:hAnsi="Arial" w:cs="Arial"/>
          <w:szCs w:val="28"/>
        </w:rPr>
        <w:t xml:space="preserve"> ni las atenuantes o excluyentes de responsabilidad.</w:t>
      </w:r>
    </w:p>
    <w:p w:rsidR="00C443B4" w:rsidRPr="00C17C5F" w:rsidRDefault="00C443B4" w:rsidP="00C443B4">
      <w:pPr>
        <w:pStyle w:val="Prrafodelista"/>
        <w:spacing w:before="0" w:beforeAutospacing="0" w:after="0" w:afterAutospacing="0"/>
        <w:rPr>
          <w:rFonts w:ascii="Arial" w:hAnsi="Arial" w:cs="Arial"/>
          <w:sz w:val="20"/>
          <w:szCs w:val="28"/>
        </w:rPr>
      </w:pPr>
    </w:p>
    <w:p w:rsidR="00C443B4" w:rsidRPr="00C17C5F" w:rsidRDefault="00C443B4" w:rsidP="00C443B4">
      <w:pPr>
        <w:pStyle w:val="Prrafodelista"/>
        <w:numPr>
          <w:ilvl w:val="0"/>
          <w:numId w:val="27"/>
        </w:numPr>
        <w:spacing w:before="0" w:beforeAutospacing="0" w:after="0" w:afterAutospacing="0"/>
        <w:rPr>
          <w:rFonts w:ascii="Arial" w:hAnsi="Arial" w:cs="Arial"/>
          <w:szCs w:val="28"/>
        </w:rPr>
      </w:pPr>
      <w:r w:rsidRPr="00C17C5F">
        <w:rPr>
          <w:rFonts w:ascii="Arial" w:hAnsi="Arial" w:cs="Arial"/>
          <w:szCs w:val="28"/>
        </w:rPr>
        <w:t xml:space="preserve">La responsable no atiende los parámetros establecidos para la calificación e individualización de la sanción al analizar el </w:t>
      </w:r>
      <w:r w:rsidRPr="00C17C5F">
        <w:rPr>
          <w:rFonts w:ascii="Arial" w:hAnsi="Arial" w:cs="Arial"/>
          <w:b/>
          <w:szCs w:val="28"/>
        </w:rPr>
        <w:t>dolo, beneficio económico, multa excesiva y afectación al financiamiento</w:t>
      </w:r>
      <w:r w:rsidRPr="00C17C5F">
        <w:rPr>
          <w:rFonts w:ascii="Arial" w:hAnsi="Arial" w:cs="Arial"/>
          <w:szCs w:val="28"/>
        </w:rPr>
        <w:t>.</w:t>
      </w:r>
    </w:p>
    <w:p w:rsidR="00C443B4" w:rsidRPr="00C17C5F" w:rsidRDefault="00C443B4" w:rsidP="00C443B4">
      <w:pPr>
        <w:pStyle w:val="Prrafodelista"/>
        <w:rPr>
          <w:rFonts w:ascii="Arial" w:hAnsi="Arial" w:cs="Arial"/>
          <w:sz w:val="22"/>
          <w:szCs w:val="28"/>
        </w:rPr>
      </w:pPr>
    </w:p>
    <w:p w:rsidR="00C443B4" w:rsidRPr="00C17C5F" w:rsidRDefault="00C443B4" w:rsidP="00C443B4">
      <w:pPr>
        <w:pStyle w:val="Prrafodelista"/>
        <w:numPr>
          <w:ilvl w:val="0"/>
          <w:numId w:val="27"/>
        </w:numPr>
        <w:spacing w:before="0" w:beforeAutospacing="0" w:after="0" w:afterAutospacing="0"/>
        <w:rPr>
          <w:rFonts w:ascii="Arial" w:hAnsi="Arial" w:cs="Arial"/>
          <w:szCs w:val="28"/>
        </w:rPr>
      </w:pPr>
      <w:r w:rsidRPr="00C17C5F">
        <w:rPr>
          <w:rFonts w:ascii="Arial" w:hAnsi="Arial" w:cs="Arial"/>
          <w:szCs w:val="28"/>
        </w:rPr>
        <w:t xml:space="preserve">Transgresión a los principios de </w:t>
      </w:r>
      <w:r w:rsidRPr="00C17C5F">
        <w:rPr>
          <w:rFonts w:ascii="Arial" w:hAnsi="Arial" w:cs="Arial"/>
          <w:b/>
          <w:szCs w:val="28"/>
        </w:rPr>
        <w:t>certeza, proporcionalidad, legalidad, debido proceso y seguridad jurídica</w:t>
      </w:r>
      <w:r w:rsidRPr="00C17C5F">
        <w:rPr>
          <w:rFonts w:ascii="Arial" w:hAnsi="Arial" w:cs="Arial"/>
          <w:szCs w:val="28"/>
        </w:rPr>
        <w:t>.</w:t>
      </w:r>
    </w:p>
    <w:p w:rsidR="00C443B4" w:rsidRPr="00C17C5F" w:rsidRDefault="00C443B4" w:rsidP="00C443B4">
      <w:pPr>
        <w:pStyle w:val="Textoindependienteprimerasangra"/>
        <w:spacing w:before="0" w:beforeAutospacing="0" w:after="0" w:afterAutospacing="0"/>
        <w:ind w:firstLine="0"/>
        <w:rPr>
          <w:rFonts w:ascii="Arial" w:hAnsi="Arial" w:cs="Arial"/>
          <w:b/>
          <w:sz w:val="18"/>
          <w:szCs w:val="28"/>
        </w:rPr>
      </w:pPr>
    </w:p>
    <w:p w:rsidR="00D76167" w:rsidRPr="00C17C5F" w:rsidRDefault="00D76167" w:rsidP="00D76167">
      <w:pPr>
        <w:tabs>
          <w:tab w:val="left" w:pos="7655"/>
          <w:tab w:val="left" w:pos="7938"/>
        </w:tabs>
        <w:spacing w:before="0" w:beforeAutospacing="0" w:after="0" w:afterAutospacing="0"/>
        <w:rPr>
          <w:rFonts w:ascii="Arial" w:hAnsi="Arial" w:cs="Arial"/>
          <w:bCs/>
          <w:szCs w:val="28"/>
        </w:rPr>
      </w:pPr>
      <w:r w:rsidRPr="00C17C5F">
        <w:rPr>
          <w:rFonts w:ascii="Arial" w:hAnsi="Arial" w:cs="Arial"/>
          <w:b/>
          <w:szCs w:val="28"/>
        </w:rPr>
        <w:t xml:space="preserve">2. </w:t>
      </w:r>
      <w:r w:rsidRPr="00C17C5F">
        <w:rPr>
          <w:rFonts w:ascii="Arial" w:hAnsi="Arial" w:cs="Arial"/>
          <w:b/>
          <w:bCs/>
          <w:szCs w:val="28"/>
        </w:rPr>
        <w:t xml:space="preserve">Justificación del acto reclamado. </w:t>
      </w:r>
      <w:r w:rsidRPr="00C17C5F">
        <w:rPr>
          <w:rFonts w:ascii="Arial" w:hAnsi="Arial" w:cs="Arial"/>
          <w:bCs/>
          <w:szCs w:val="28"/>
        </w:rPr>
        <w:t>En su Informe Circunstanciado la autoridad responsable sostuvo la legalidad del acto reclamado, por lo que solicitó su confirmación.</w:t>
      </w:r>
    </w:p>
    <w:p w:rsidR="00D76167" w:rsidRPr="00C17C5F" w:rsidRDefault="00D76167" w:rsidP="00D76167">
      <w:pPr>
        <w:spacing w:before="0" w:beforeAutospacing="0" w:after="0" w:afterAutospacing="0"/>
        <w:rPr>
          <w:rFonts w:ascii="Arial" w:hAnsi="Arial" w:cs="Arial"/>
          <w:sz w:val="22"/>
          <w:szCs w:val="28"/>
        </w:rPr>
      </w:pPr>
    </w:p>
    <w:p w:rsidR="00D76167" w:rsidRPr="00C17C5F" w:rsidRDefault="00D76167" w:rsidP="00D76167">
      <w:pPr>
        <w:spacing w:before="0" w:beforeAutospacing="0" w:after="0" w:afterAutospacing="0"/>
        <w:rPr>
          <w:rFonts w:ascii="Arial" w:hAnsi="Arial" w:cs="Arial"/>
          <w:szCs w:val="28"/>
        </w:rPr>
      </w:pPr>
      <w:r w:rsidRPr="00C17C5F">
        <w:rPr>
          <w:rFonts w:ascii="Arial" w:hAnsi="Arial" w:cs="Arial"/>
          <w:b/>
          <w:szCs w:val="28"/>
        </w:rPr>
        <w:t>3. Controversia a dirimir.</w:t>
      </w:r>
      <w:r w:rsidRPr="00C17C5F">
        <w:rPr>
          <w:rFonts w:ascii="Arial" w:hAnsi="Arial" w:cs="Arial"/>
          <w:szCs w:val="28"/>
        </w:rPr>
        <w:t xml:space="preserve"> El aspecto a dilucidar en el presente Juicio Electoral consiste en determinar si, como lo aduce la parte actora, la resolución controvertida adolece de los principios de legalidad, exhaustividad, certeza, seguridad jurídica, proporcionalidad y congruencia.</w:t>
      </w:r>
    </w:p>
    <w:p w:rsidR="00470648" w:rsidRPr="00C17C5F" w:rsidRDefault="00470648" w:rsidP="00DF39C4">
      <w:pPr>
        <w:spacing w:before="0" w:beforeAutospacing="0" w:after="0" w:afterAutospacing="0"/>
        <w:rPr>
          <w:rFonts w:ascii="Arial" w:hAnsi="Arial" w:cs="Arial"/>
          <w:sz w:val="20"/>
          <w:szCs w:val="28"/>
        </w:rPr>
      </w:pPr>
    </w:p>
    <w:p w:rsidR="00E542F3" w:rsidRPr="00C17C5F" w:rsidRDefault="00470648" w:rsidP="00FF7467">
      <w:pPr>
        <w:suppressAutoHyphens/>
        <w:autoSpaceDN w:val="0"/>
        <w:spacing w:before="0" w:beforeAutospacing="0" w:after="0" w:afterAutospacing="0"/>
        <w:textAlignment w:val="baseline"/>
        <w:rPr>
          <w:rFonts w:ascii="Arial" w:hAnsi="Arial" w:cs="Arial"/>
          <w:b/>
          <w:szCs w:val="28"/>
        </w:rPr>
      </w:pPr>
      <w:r w:rsidRPr="00C17C5F">
        <w:rPr>
          <w:rFonts w:ascii="Arial" w:hAnsi="Arial" w:cs="Arial"/>
          <w:b/>
          <w:color w:val="000000"/>
          <w:szCs w:val="28"/>
        </w:rPr>
        <w:t>CUARTO.</w:t>
      </w:r>
      <w:r w:rsidR="00B33F4C" w:rsidRPr="00C17C5F">
        <w:rPr>
          <w:rFonts w:ascii="Arial" w:hAnsi="Arial" w:cs="Arial"/>
          <w:b/>
          <w:szCs w:val="28"/>
        </w:rPr>
        <w:t xml:space="preserve"> </w:t>
      </w:r>
      <w:r w:rsidR="00E542F3" w:rsidRPr="00C17C5F">
        <w:rPr>
          <w:rFonts w:ascii="Arial" w:hAnsi="Arial" w:cs="Arial"/>
          <w:b/>
          <w:szCs w:val="28"/>
        </w:rPr>
        <w:t xml:space="preserve">Marco normativo </w:t>
      </w:r>
    </w:p>
    <w:p w:rsidR="00FF7467" w:rsidRPr="00C17C5F" w:rsidRDefault="00FF7467" w:rsidP="00FF7467">
      <w:pPr>
        <w:spacing w:before="0" w:beforeAutospacing="0" w:after="0" w:afterAutospacing="0"/>
        <w:rPr>
          <w:rFonts w:ascii="Arial" w:hAnsi="Arial" w:cs="Arial"/>
          <w:color w:val="000000"/>
          <w:sz w:val="18"/>
          <w:szCs w:val="28"/>
        </w:rPr>
      </w:pPr>
    </w:p>
    <w:p w:rsidR="00FF7467" w:rsidRPr="00C17C5F" w:rsidRDefault="00FF7467" w:rsidP="00FF7467">
      <w:pPr>
        <w:autoSpaceDE w:val="0"/>
        <w:autoSpaceDN w:val="0"/>
        <w:adjustRightInd w:val="0"/>
        <w:spacing w:before="0" w:beforeAutospacing="0" w:after="0" w:afterAutospacing="0"/>
        <w:rPr>
          <w:rFonts w:ascii="Arial" w:hAnsi="Arial" w:cs="Arial"/>
          <w:szCs w:val="28"/>
        </w:rPr>
      </w:pPr>
      <w:r w:rsidRPr="00C17C5F">
        <w:rPr>
          <w:rFonts w:ascii="Arial" w:hAnsi="Arial" w:cs="Arial"/>
          <w:szCs w:val="28"/>
        </w:rPr>
        <w:t xml:space="preserve">De acuerdo con el </w:t>
      </w:r>
      <w:r w:rsidRPr="00C17C5F">
        <w:rPr>
          <w:rFonts w:ascii="Arial" w:hAnsi="Arial" w:cs="Arial"/>
          <w:b/>
          <w:szCs w:val="28"/>
        </w:rPr>
        <w:t>principio de legalidad</w:t>
      </w:r>
      <w:r w:rsidRPr="00C17C5F">
        <w:rPr>
          <w:rFonts w:ascii="Arial" w:hAnsi="Arial" w:cs="Arial"/>
          <w:szCs w:val="28"/>
        </w:rPr>
        <w:t xml:space="preserve">, todos los actos y resoluciones electorales se deben sujetar invariablemente a lo previsto en la Constitución Federal y a las disposiciones legales aplicables. </w:t>
      </w:r>
    </w:p>
    <w:p w:rsidR="00FF7467" w:rsidRPr="00C17C5F" w:rsidRDefault="00FF7467" w:rsidP="00FF7467">
      <w:pPr>
        <w:autoSpaceDE w:val="0"/>
        <w:autoSpaceDN w:val="0"/>
        <w:adjustRightInd w:val="0"/>
        <w:spacing w:before="0" w:beforeAutospacing="0" w:after="0" w:afterAutospacing="0"/>
        <w:rPr>
          <w:rFonts w:ascii="Arial" w:hAnsi="Arial" w:cs="Arial"/>
          <w:sz w:val="20"/>
          <w:szCs w:val="28"/>
        </w:rPr>
      </w:pPr>
    </w:p>
    <w:p w:rsidR="00FF7467" w:rsidRPr="00C17C5F" w:rsidRDefault="00FF7467" w:rsidP="00FF7467">
      <w:pPr>
        <w:pStyle w:val="NormalWeb"/>
        <w:spacing w:before="0" w:beforeAutospacing="0" w:after="0" w:afterAutospacing="0" w:line="360" w:lineRule="auto"/>
        <w:jc w:val="both"/>
        <w:rPr>
          <w:rFonts w:ascii="Arial" w:hAnsi="Arial" w:cs="Arial"/>
          <w:sz w:val="28"/>
          <w:szCs w:val="28"/>
        </w:rPr>
      </w:pPr>
      <w:r w:rsidRPr="00C17C5F">
        <w:rPr>
          <w:rFonts w:ascii="Arial" w:hAnsi="Arial" w:cs="Arial"/>
          <w:sz w:val="28"/>
          <w:szCs w:val="28"/>
        </w:rPr>
        <w:lastRenderedPageBreak/>
        <w:t>En efecto, el artículo 16 de la Constitución Federal, en su primer párrafo, prescribe el imperativo para las autoridades de fundar y motivar sus actos que incidan en la esfera de</w:t>
      </w:r>
      <w:r w:rsidR="00FD5D1D" w:rsidRPr="00C17C5F">
        <w:rPr>
          <w:rFonts w:ascii="Arial" w:hAnsi="Arial" w:cs="Arial"/>
          <w:sz w:val="28"/>
          <w:szCs w:val="28"/>
        </w:rPr>
        <w:t xml:space="preserve"> las y</w:t>
      </w:r>
      <w:r w:rsidRPr="00C17C5F">
        <w:rPr>
          <w:rFonts w:ascii="Arial" w:hAnsi="Arial" w:cs="Arial"/>
          <w:sz w:val="28"/>
          <w:szCs w:val="28"/>
        </w:rPr>
        <w:t xml:space="preserve"> los gobernados</w:t>
      </w:r>
      <w:r w:rsidR="000472B6" w:rsidRPr="00C17C5F">
        <w:rPr>
          <w:rStyle w:val="Refdenotaalpie"/>
          <w:rFonts w:ascii="Arial" w:eastAsia="Calibri" w:hAnsi="Arial" w:cs="Arial"/>
          <w:sz w:val="28"/>
          <w:szCs w:val="28"/>
        </w:rPr>
        <w:footnoteReference w:id="9"/>
      </w:r>
      <w:r w:rsidRPr="00C17C5F">
        <w:rPr>
          <w:rFonts w:ascii="Arial" w:hAnsi="Arial" w:cs="Arial"/>
          <w:sz w:val="28"/>
          <w:szCs w:val="28"/>
        </w:rPr>
        <w:t>.</w:t>
      </w:r>
    </w:p>
    <w:p w:rsidR="00FF7467" w:rsidRPr="00C17C5F" w:rsidRDefault="00FF7467" w:rsidP="00FF7467">
      <w:pPr>
        <w:autoSpaceDE w:val="0"/>
        <w:autoSpaceDN w:val="0"/>
        <w:adjustRightInd w:val="0"/>
        <w:spacing w:before="0" w:beforeAutospacing="0" w:after="0" w:afterAutospacing="0"/>
        <w:rPr>
          <w:rFonts w:ascii="Arial" w:hAnsi="Arial" w:cs="Arial"/>
          <w:sz w:val="20"/>
          <w:szCs w:val="28"/>
        </w:rPr>
      </w:pPr>
    </w:p>
    <w:p w:rsidR="00FF7467" w:rsidRPr="00C17C5F" w:rsidRDefault="00FF7467" w:rsidP="00FF7467">
      <w:pPr>
        <w:autoSpaceDE w:val="0"/>
        <w:autoSpaceDN w:val="0"/>
        <w:adjustRightInd w:val="0"/>
        <w:spacing w:before="0" w:beforeAutospacing="0" w:after="0" w:afterAutospacing="0"/>
        <w:rPr>
          <w:rFonts w:ascii="Arial" w:hAnsi="Arial" w:cs="Arial"/>
          <w:szCs w:val="28"/>
        </w:rPr>
      </w:pPr>
      <w:r w:rsidRPr="00C17C5F">
        <w:rPr>
          <w:rFonts w:ascii="Arial" w:hAnsi="Arial" w:cs="Arial"/>
          <w:szCs w:val="28"/>
        </w:rPr>
        <w:t>Las exigencias constitucionales de fundamentación y motivación que se desprenden de la porción normativa en cita, deben satisfacerse por toda autoridad</w:t>
      </w:r>
      <w:r w:rsidR="006A328A" w:rsidRPr="00C17C5F">
        <w:rPr>
          <w:rFonts w:ascii="Arial" w:hAnsi="Arial" w:cs="Arial"/>
          <w:szCs w:val="28"/>
        </w:rPr>
        <w:t>,</w:t>
      </w:r>
      <w:r w:rsidRPr="00C17C5F">
        <w:rPr>
          <w:rFonts w:ascii="Arial" w:hAnsi="Arial" w:cs="Arial"/>
          <w:szCs w:val="28"/>
        </w:rPr>
        <w:t xml:space="preserve"> atendiendo a la naturaleza particular del acto que emite.</w:t>
      </w:r>
    </w:p>
    <w:p w:rsidR="00FF7467" w:rsidRPr="00C17C5F" w:rsidRDefault="00FF7467" w:rsidP="00FF7467">
      <w:pPr>
        <w:autoSpaceDE w:val="0"/>
        <w:autoSpaceDN w:val="0"/>
        <w:adjustRightInd w:val="0"/>
        <w:spacing w:before="0" w:beforeAutospacing="0" w:after="0" w:afterAutospacing="0"/>
        <w:rPr>
          <w:rFonts w:ascii="Arial" w:hAnsi="Arial" w:cs="Arial"/>
          <w:sz w:val="20"/>
          <w:szCs w:val="28"/>
        </w:rPr>
      </w:pPr>
    </w:p>
    <w:p w:rsidR="00FF7467" w:rsidRPr="00C17C5F" w:rsidRDefault="00FF7467" w:rsidP="00FF7467">
      <w:pPr>
        <w:spacing w:before="0" w:beforeAutospacing="0" w:after="0" w:afterAutospacing="0"/>
        <w:rPr>
          <w:rFonts w:ascii="Arial" w:hAnsi="Arial" w:cs="Arial"/>
          <w:szCs w:val="28"/>
        </w:rPr>
      </w:pPr>
      <w:r w:rsidRPr="00C17C5F">
        <w:rPr>
          <w:rFonts w:ascii="Arial" w:hAnsi="Arial" w:cs="Arial"/>
          <w:szCs w:val="28"/>
          <w:lang w:eastAsia="es-MX"/>
        </w:rPr>
        <w:t xml:space="preserve">Tratándose de un acto de molestia </w:t>
      </w:r>
      <w:r w:rsidR="0012615A" w:rsidRPr="00C17C5F">
        <w:rPr>
          <w:rFonts w:ascii="Arial" w:hAnsi="Arial" w:cs="Arial"/>
          <w:i/>
          <w:szCs w:val="28"/>
          <w:lang w:eastAsia="es-MX"/>
        </w:rPr>
        <w:t>─</w:t>
      </w:r>
      <w:r w:rsidR="0012615A" w:rsidRPr="00C17C5F">
        <w:rPr>
          <w:rFonts w:ascii="Arial" w:hAnsi="Arial" w:cs="Arial"/>
          <w:szCs w:val="28"/>
          <w:lang w:eastAsia="es-MX"/>
        </w:rPr>
        <w:t>entendido como aque</w:t>
      </w:r>
      <w:r w:rsidRPr="00C17C5F">
        <w:rPr>
          <w:rFonts w:ascii="Arial" w:hAnsi="Arial" w:cs="Arial"/>
          <w:szCs w:val="28"/>
          <w:lang w:eastAsia="es-MX"/>
        </w:rPr>
        <w:t xml:space="preserve">l que de </w:t>
      </w:r>
      <w:r w:rsidR="0012615A" w:rsidRPr="00C17C5F">
        <w:rPr>
          <w:rFonts w:ascii="Arial" w:hAnsi="Arial" w:cs="Arial"/>
          <w:szCs w:val="28"/>
          <w:lang w:eastAsia="es-MX"/>
        </w:rPr>
        <w:t>manera provisional o preventiva</w:t>
      </w:r>
      <w:r w:rsidR="00FD5D1D" w:rsidRPr="00C17C5F">
        <w:rPr>
          <w:rFonts w:ascii="Arial" w:hAnsi="Arial" w:cs="Arial"/>
          <w:szCs w:val="28"/>
          <w:lang w:eastAsia="es-MX"/>
        </w:rPr>
        <w:t xml:space="preserve"> restringe un </w:t>
      </w:r>
      <w:r w:rsidR="00604A9F" w:rsidRPr="00C17C5F">
        <w:rPr>
          <w:rFonts w:ascii="Arial" w:hAnsi="Arial" w:cs="Arial"/>
          <w:szCs w:val="28"/>
          <w:lang w:eastAsia="es-MX"/>
        </w:rPr>
        <w:t xml:space="preserve">Derecho </w:t>
      </w:r>
      <w:r w:rsidRPr="00C17C5F">
        <w:rPr>
          <w:rFonts w:ascii="Arial" w:hAnsi="Arial" w:cs="Arial"/>
          <w:szCs w:val="28"/>
          <w:lang w:eastAsia="es-MX"/>
        </w:rPr>
        <w:t>con el objeto de proteger determinados bienes jurídicos</w:t>
      </w:r>
      <w:r w:rsidR="0012615A" w:rsidRPr="00C17C5F">
        <w:rPr>
          <w:rFonts w:ascii="Arial" w:hAnsi="Arial" w:cs="Arial"/>
          <w:i/>
          <w:szCs w:val="28"/>
          <w:lang w:eastAsia="es-MX"/>
        </w:rPr>
        <w:t>─</w:t>
      </w:r>
      <w:r w:rsidRPr="00C17C5F">
        <w:rPr>
          <w:rStyle w:val="Refdenotaalpie"/>
          <w:rFonts w:ascii="Arial" w:hAnsi="Arial" w:cs="Arial"/>
          <w:szCs w:val="28"/>
          <w:lang w:eastAsia="es-MX"/>
        </w:rPr>
        <w:footnoteReference w:id="10"/>
      </w:r>
      <w:r w:rsidRPr="00C17C5F">
        <w:rPr>
          <w:rFonts w:ascii="Arial" w:hAnsi="Arial" w:cs="Arial"/>
          <w:szCs w:val="28"/>
          <w:lang w:eastAsia="es-MX"/>
        </w:rPr>
        <w:t>, la exigencia de fundamentación se cumple con la precisión del precepto o preceptos legales aplicables al caso. En tanto que la motivación se acredita con la expresión de las circunstancias particulares o causas inmediatas tomadas en consideración para la emisión del acto, debiendo existir adecuación entre los motivos aducidos y las normas aplicables</w:t>
      </w:r>
      <w:r w:rsidRPr="00C17C5F">
        <w:rPr>
          <w:rFonts w:ascii="Arial" w:hAnsi="Arial" w:cs="Arial"/>
          <w:szCs w:val="28"/>
        </w:rPr>
        <w:t>, a fin de evidenciar que las circunstancias invocadas como sustento del acto actualizan el supuesto normativo del precepto citado por el órgano de autoridad.</w:t>
      </w:r>
    </w:p>
    <w:p w:rsidR="00FF7467" w:rsidRPr="00C17C5F" w:rsidRDefault="00FF7467" w:rsidP="00FF7467">
      <w:pPr>
        <w:spacing w:before="0" w:beforeAutospacing="0" w:after="0" w:afterAutospacing="0"/>
        <w:rPr>
          <w:rFonts w:ascii="Arial" w:hAnsi="Arial" w:cs="Arial"/>
          <w:sz w:val="22"/>
          <w:szCs w:val="28"/>
        </w:rPr>
      </w:pPr>
    </w:p>
    <w:p w:rsidR="00FF7467" w:rsidRPr="00C17C5F" w:rsidRDefault="00FF7467" w:rsidP="00FF7467">
      <w:pPr>
        <w:pStyle w:val="NormalWeb"/>
        <w:spacing w:before="0" w:beforeAutospacing="0" w:after="0" w:afterAutospacing="0" w:line="360" w:lineRule="auto"/>
        <w:jc w:val="both"/>
        <w:rPr>
          <w:rFonts w:ascii="Arial" w:hAnsi="Arial" w:cs="Arial"/>
          <w:sz w:val="28"/>
          <w:szCs w:val="28"/>
        </w:rPr>
      </w:pPr>
      <w:r w:rsidRPr="00C17C5F">
        <w:rPr>
          <w:rFonts w:ascii="Arial" w:hAnsi="Arial" w:cs="Arial"/>
          <w:sz w:val="28"/>
          <w:szCs w:val="28"/>
        </w:rPr>
        <w:t>Sirve como criterio orientador el sostenido por la Segunda Sala de la Suprema Corte de Justicia de la Nación en la Jurisprudencia 731, de rubro</w:t>
      </w:r>
      <w:r w:rsidRPr="00C17C5F">
        <w:rPr>
          <w:rFonts w:ascii="Arial" w:hAnsi="Arial" w:cs="Arial"/>
          <w:i/>
          <w:sz w:val="28"/>
          <w:szCs w:val="28"/>
        </w:rPr>
        <w:t xml:space="preserve">: </w:t>
      </w:r>
      <w:r w:rsidRPr="00C17C5F">
        <w:rPr>
          <w:rFonts w:ascii="Arial" w:hAnsi="Arial" w:cs="Arial"/>
          <w:sz w:val="28"/>
          <w:szCs w:val="28"/>
        </w:rPr>
        <w:t>"</w:t>
      </w:r>
      <w:r w:rsidRPr="00C17C5F">
        <w:rPr>
          <w:rFonts w:ascii="Arial" w:hAnsi="Arial" w:cs="Arial"/>
          <w:b/>
          <w:bCs/>
          <w:sz w:val="28"/>
          <w:szCs w:val="28"/>
        </w:rPr>
        <w:t>FUNDAMENTACIÓN Y MOTIVACIÓN</w:t>
      </w:r>
      <w:r w:rsidRPr="00C17C5F">
        <w:rPr>
          <w:rFonts w:ascii="Arial" w:hAnsi="Arial" w:cs="Arial"/>
          <w:i/>
          <w:sz w:val="28"/>
          <w:szCs w:val="28"/>
        </w:rPr>
        <w:t>"</w:t>
      </w:r>
      <w:r w:rsidR="000472B6" w:rsidRPr="00C17C5F">
        <w:rPr>
          <w:rStyle w:val="Refdenotaalpie"/>
          <w:rFonts w:ascii="Arial" w:eastAsia="Calibri" w:hAnsi="Arial" w:cs="Arial"/>
          <w:sz w:val="28"/>
          <w:szCs w:val="28"/>
        </w:rPr>
        <w:footnoteReference w:id="11"/>
      </w:r>
      <w:r w:rsidRPr="00C17C5F">
        <w:rPr>
          <w:rFonts w:ascii="Arial" w:hAnsi="Arial" w:cs="Arial"/>
          <w:sz w:val="28"/>
          <w:szCs w:val="28"/>
        </w:rPr>
        <w:t>.</w:t>
      </w:r>
    </w:p>
    <w:p w:rsidR="00FF7467" w:rsidRPr="00C17C5F" w:rsidRDefault="00FF7467" w:rsidP="00FF7467">
      <w:pPr>
        <w:spacing w:before="0" w:beforeAutospacing="0" w:after="0" w:afterAutospacing="0"/>
        <w:rPr>
          <w:rFonts w:ascii="Arial" w:hAnsi="Arial" w:cs="Arial"/>
          <w:szCs w:val="28"/>
        </w:rPr>
      </w:pPr>
      <w:r w:rsidRPr="00C17C5F">
        <w:rPr>
          <w:rFonts w:ascii="Arial" w:hAnsi="Arial" w:cs="Arial"/>
          <w:szCs w:val="28"/>
        </w:rPr>
        <w:t xml:space="preserve">El principio de legalidad se encuentra vinculado al </w:t>
      </w:r>
      <w:r w:rsidRPr="00C17C5F">
        <w:rPr>
          <w:rFonts w:ascii="Arial" w:hAnsi="Arial" w:cs="Arial"/>
          <w:bCs/>
          <w:szCs w:val="28"/>
        </w:rPr>
        <w:t xml:space="preserve">sistema integral de justicia en materia electoral, de ahí que las referidas exigencias constitucionales deban </w:t>
      </w:r>
      <w:r w:rsidRPr="00C17C5F">
        <w:rPr>
          <w:rFonts w:ascii="Arial" w:hAnsi="Arial" w:cs="Arial"/>
          <w:szCs w:val="28"/>
        </w:rPr>
        <w:t xml:space="preserve">observarse por las autoridades de la materia al emitir actos o resoluciones que incidan en la esfera de los particulares, como en lo conducente se dispone en </w:t>
      </w:r>
      <w:r w:rsidRPr="00C17C5F">
        <w:rPr>
          <w:rFonts w:ascii="Arial" w:hAnsi="Arial" w:cs="Arial"/>
          <w:bCs/>
          <w:szCs w:val="28"/>
        </w:rPr>
        <w:t xml:space="preserve">la Jurisprudencia </w:t>
      </w:r>
      <w:r w:rsidRPr="00C17C5F">
        <w:rPr>
          <w:rFonts w:ascii="Arial" w:hAnsi="Arial" w:cs="Arial"/>
          <w:b/>
          <w:bCs/>
          <w:szCs w:val="28"/>
        </w:rPr>
        <w:t>21/2001</w:t>
      </w:r>
      <w:r w:rsidRPr="00C17C5F">
        <w:rPr>
          <w:rFonts w:ascii="Arial" w:hAnsi="Arial" w:cs="Arial"/>
          <w:bCs/>
          <w:szCs w:val="28"/>
        </w:rPr>
        <w:t xml:space="preserve">, </w:t>
      </w:r>
      <w:r w:rsidRPr="00C17C5F">
        <w:rPr>
          <w:rFonts w:ascii="Arial" w:hAnsi="Arial" w:cs="Arial"/>
          <w:bCs/>
          <w:szCs w:val="28"/>
        </w:rPr>
        <w:lastRenderedPageBreak/>
        <w:t>emitida por la Sala Superior</w:t>
      </w:r>
      <w:r w:rsidR="0012615A" w:rsidRPr="00C17C5F">
        <w:rPr>
          <w:rFonts w:ascii="Arial" w:hAnsi="Arial" w:cs="Arial"/>
          <w:bCs/>
          <w:szCs w:val="28"/>
        </w:rPr>
        <w:t>,</w:t>
      </w:r>
      <w:r w:rsidRPr="00C17C5F">
        <w:rPr>
          <w:rFonts w:ascii="Arial" w:hAnsi="Arial" w:cs="Arial"/>
          <w:bCs/>
          <w:szCs w:val="28"/>
        </w:rPr>
        <w:t xml:space="preserve"> que lleva por rubro: </w:t>
      </w:r>
      <w:r w:rsidRPr="00C17C5F">
        <w:rPr>
          <w:rFonts w:ascii="Arial" w:hAnsi="Arial" w:cs="Arial"/>
          <w:bCs/>
          <w:i/>
          <w:szCs w:val="28"/>
        </w:rPr>
        <w:t>“</w:t>
      </w:r>
      <w:r w:rsidRPr="00C17C5F">
        <w:rPr>
          <w:rFonts w:ascii="Arial" w:hAnsi="Arial" w:cs="Arial"/>
          <w:b/>
          <w:bCs/>
          <w:szCs w:val="28"/>
        </w:rPr>
        <w:t>PRINCIPIO DE LEGALIDAD ELECTORAL</w:t>
      </w:r>
      <w:r w:rsidR="000472B6" w:rsidRPr="00C17C5F">
        <w:rPr>
          <w:rFonts w:ascii="Arial" w:hAnsi="Arial" w:cs="Arial"/>
          <w:bCs/>
          <w:szCs w:val="28"/>
        </w:rPr>
        <w:t>”</w:t>
      </w:r>
      <w:r w:rsidR="000472B6" w:rsidRPr="00C17C5F">
        <w:rPr>
          <w:rFonts w:ascii="Arial" w:hAnsi="Arial" w:cs="Arial"/>
          <w:bCs/>
          <w:szCs w:val="28"/>
          <w:vertAlign w:val="superscript"/>
        </w:rPr>
        <w:footnoteReference w:id="12"/>
      </w:r>
      <w:r w:rsidRPr="00C17C5F">
        <w:rPr>
          <w:rFonts w:ascii="Arial" w:hAnsi="Arial" w:cs="Arial"/>
          <w:b/>
          <w:bCs/>
          <w:i/>
          <w:szCs w:val="28"/>
        </w:rPr>
        <w:t>.</w:t>
      </w:r>
    </w:p>
    <w:p w:rsidR="00FF7467" w:rsidRPr="00C17C5F" w:rsidRDefault="00FF7467" w:rsidP="00FF7467">
      <w:pPr>
        <w:spacing w:before="0" w:beforeAutospacing="0" w:after="0" w:afterAutospacing="0"/>
        <w:rPr>
          <w:rFonts w:ascii="Arial" w:hAnsi="Arial" w:cs="Arial"/>
          <w:sz w:val="18"/>
          <w:szCs w:val="28"/>
        </w:rPr>
      </w:pPr>
    </w:p>
    <w:p w:rsidR="00FF7467" w:rsidRPr="00C17C5F" w:rsidRDefault="00FF7467" w:rsidP="001E0B5F">
      <w:pPr>
        <w:pStyle w:val="NormalWeb"/>
        <w:widowControl w:val="0"/>
        <w:spacing w:before="0" w:beforeAutospacing="0" w:after="0" w:afterAutospacing="0" w:line="360" w:lineRule="auto"/>
        <w:jc w:val="both"/>
        <w:rPr>
          <w:rFonts w:ascii="Arial" w:hAnsi="Arial" w:cs="Arial"/>
          <w:sz w:val="28"/>
          <w:szCs w:val="28"/>
        </w:rPr>
      </w:pPr>
      <w:r w:rsidRPr="00C17C5F">
        <w:rPr>
          <w:rFonts w:ascii="Arial" w:hAnsi="Arial" w:cs="Arial"/>
          <w:sz w:val="28"/>
          <w:szCs w:val="28"/>
        </w:rPr>
        <w:t xml:space="preserve">Ahora bien, la contravención al mandato constitucional en comento puede revestir dos formas distintas, a saber: la </w:t>
      </w:r>
      <w:r w:rsidR="006A328A" w:rsidRPr="00C17C5F">
        <w:rPr>
          <w:rFonts w:ascii="Arial" w:hAnsi="Arial" w:cs="Arial"/>
          <w:sz w:val="28"/>
          <w:szCs w:val="28"/>
        </w:rPr>
        <w:t>derivada de su falta</w:t>
      </w:r>
      <w:r w:rsidRPr="00C17C5F">
        <w:rPr>
          <w:rFonts w:ascii="Arial" w:hAnsi="Arial" w:cs="Arial"/>
          <w:sz w:val="28"/>
          <w:szCs w:val="28"/>
        </w:rPr>
        <w:t xml:space="preserve"> y la correspondiente a su incorrección.</w:t>
      </w:r>
    </w:p>
    <w:p w:rsidR="00FF7467" w:rsidRPr="00C17C5F" w:rsidRDefault="00FF7467" w:rsidP="001E0B5F">
      <w:pPr>
        <w:widowControl w:val="0"/>
        <w:autoSpaceDE w:val="0"/>
        <w:autoSpaceDN w:val="0"/>
        <w:adjustRightInd w:val="0"/>
        <w:spacing w:before="0" w:beforeAutospacing="0" w:after="0" w:afterAutospacing="0"/>
        <w:rPr>
          <w:rFonts w:ascii="Arial" w:hAnsi="Arial" w:cs="Arial"/>
          <w:sz w:val="22"/>
          <w:szCs w:val="28"/>
        </w:rPr>
      </w:pPr>
    </w:p>
    <w:p w:rsidR="00FF7467" w:rsidRPr="00C17C5F" w:rsidRDefault="00FF7467" w:rsidP="001E0B5F">
      <w:pPr>
        <w:widowControl w:val="0"/>
        <w:autoSpaceDE w:val="0"/>
        <w:autoSpaceDN w:val="0"/>
        <w:adjustRightInd w:val="0"/>
        <w:spacing w:before="0" w:beforeAutospacing="0" w:after="0" w:afterAutospacing="0"/>
        <w:rPr>
          <w:rFonts w:ascii="Arial" w:hAnsi="Arial" w:cs="Arial"/>
          <w:szCs w:val="28"/>
        </w:rPr>
      </w:pPr>
      <w:r w:rsidRPr="00C17C5F">
        <w:rPr>
          <w:rFonts w:ascii="Arial" w:hAnsi="Arial" w:cs="Arial"/>
          <w:szCs w:val="28"/>
        </w:rPr>
        <w:t>La falta de fundamentación y motivación supone la omisión de citar el o los preceptos que considere aplicables, o bien, de expresar los razonamientos lógico-jurídicos a fin de hacer evidente la aplicación de las normas jurídicas.</w:t>
      </w:r>
    </w:p>
    <w:p w:rsidR="00FF7467" w:rsidRPr="00C17C5F" w:rsidRDefault="00FF7467" w:rsidP="001E0B5F">
      <w:pPr>
        <w:widowControl w:val="0"/>
        <w:autoSpaceDE w:val="0"/>
        <w:autoSpaceDN w:val="0"/>
        <w:adjustRightInd w:val="0"/>
        <w:spacing w:before="0" w:beforeAutospacing="0" w:after="0" w:afterAutospacing="0"/>
        <w:rPr>
          <w:rFonts w:ascii="Arial" w:hAnsi="Arial" w:cs="Arial"/>
          <w:sz w:val="20"/>
          <w:szCs w:val="28"/>
        </w:rPr>
      </w:pPr>
    </w:p>
    <w:p w:rsidR="00FF7467" w:rsidRPr="00C17C5F" w:rsidRDefault="006A328A" w:rsidP="001E0B5F">
      <w:pPr>
        <w:widowControl w:val="0"/>
        <w:autoSpaceDE w:val="0"/>
        <w:autoSpaceDN w:val="0"/>
        <w:adjustRightInd w:val="0"/>
        <w:spacing w:before="0" w:beforeAutospacing="0" w:after="0" w:afterAutospacing="0"/>
        <w:rPr>
          <w:rFonts w:ascii="Arial" w:hAnsi="Arial" w:cs="Arial"/>
          <w:szCs w:val="28"/>
        </w:rPr>
      </w:pPr>
      <w:r w:rsidRPr="00C17C5F">
        <w:rPr>
          <w:rFonts w:ascii="Arial" w:hAnsi="Arial" w:cs="Arial"/>
          <w:szCs w:val="28"/>
        </w:rPr>
        <w:t>En tanto que</w:t>
      </w:r>
      <w:r w:rsidR="00FF7467" w:rsidRPr="00C17C5F">
        <w:rPr>
          <w:rFonts w:ascii="Arial" w:hAnsi="Arial" w:cs="Arial"/>
          <w:szCs w:val="28"/>
        </w:rPr>
        <w:t xml:space="preserve"> la indebida fundamentación existe en un acto o resolución cuando la autoridad responsable inv</w:t>
      </w:r>
      <w:r w:rsidRPr="00C17C5F">
        <w:rPr>
          <w:rFonts w:ascii="Arial" w:hAnsi="Arial" w:cs="Arial"/>
          <w:szCs w:val="28"/>
        </w:rPr>
        <w:t xml:space="preserve">oca algún precepto </w:t>
      </w:r>
      <w:r w:rsidR="002A0FD2" w:rsidRPr="00C17C5F">
        <w:rPr>
          <w:rFonts w:ascii="Arial" w:hAnsi="Arial" w:cs="Arial"/>
          <w:szCs w:val="28"/>
        </w:rPr>
        <w:t>legal,</w:t>
      </w:r>
      <w:r w:rsidRPr="00C17C5F">
        <w:rPr>
          <w:rFonts w:ascii="Arial" w:hAnsi="Arial" w:cs="Arial"/>
          <w:szCs w:val="28"/>
        </w:rPr>
        <w:t xml:space="preserve"> pero e</w:t>
      </w:r>
      <w:r w:rsidR="00FF7467" w:rsidRPr="00C17C5F">
        <w:rPr>
          <w:rFonts w:ascii="Arial" w:hAnsi="Arial" w:cs="Arial"/>
          <w:szCs w:val="28"/>
        </w:rPr>
        <w:t>ste no es aplicable al caso concreto</w:t>
      </w:r>
      <w:r w:rsidRPr="00C17C5F">
        <w:rPr>
          <w:rFonts w:ascii="Arial" w:hAnsi="Arial" w:cs="Arial"/>
          <w:szCs w:val="28"/>
        </w:rPr>
        <w:t>,</w:t>
      </w:r>
      <w:r w:rsidR="00FF7467" w:rsidRPr="00C17C5F">
        <w:rPr>
          <w:rFonts w:ascii="Arial" w:hAnsi="Arial" w:cs="Arial"/>
          <w:szCs w:val="28"/>
        </w:rPr>
        <w:t xml:space="preserve"> debido a que las características particulares no actualizan su adecuación a la prescripción normativa.</w:t>
      </w:r>
    </w:p>
    <w:p w:rsidR="00FF7467" w:rsidRPr="00C17C5F" w:rsidRDefault="00FF7467" w:rsidP="001E0B5F">
      <w:pPr>
        <w:widowControl w:val="0"/>
        <w:autoSpaceDE w:val="0"/>
        <w:autoSpaceDN w:val="0"/>
        <w:adjustRightInd w:val="0"/>
        <w:spacing w:before="0" w:beforeAutospacing="0" w:after="0" w:afterAutospacing="0"/>
        <w:rPr>
          <w:rFonts w:ascii="Arial" w:hAnsi="Arial" w:cs="Arial"/>
          <w:sz w:val="20"/>
          <w:szCs w:val="28"/>
        </w:rPr>
      </w:pPr>
    </w:p>
    <w:p w:rsidR="00FF7467" w:rsidRPr="00C17C5F" w:rsidRDefault="00FF7467" w:rsidP="001E0B5F">
      <w:pPr>
        <w:widowControl w:val="0"/>
        <w:autoSpaceDE w:val="0"/>
        <w:autoSpaceDN w:val="0"/>
        <w:adjustRightInd w:val="0"/>
        <w:spacing w:before="0" w:beforeAutospacing="0" w:after="0" w:afterAutospacing="0"/>
        <w:rPr>
          <w:rFonts w:ascii="Arial" w:hAnsi="Arial" w:cs="Arial"/>
          <w:szCs w:val="28"/>
        </w:rPr>
      </w:pPr>
      <w:r w:rsidRPr="00C17C5F">
        <w:rPr>
          <w:rFonts w:ascii="Arial" w:hAnsi="Arial" w:cs="Arial"/>
          <w:szCs w:val="28"/>
        </w:rPr>
        <w:t>Asimismo, cuando se exponen argumentos tendentes a</w:t>
      </w:r>
      <w:r w:rsidR="006A328A" w:rsidRPr="00C17C5F">
        <w:rPr>
          <w:rFonts w:ascii="Arial" w:hAnsi="Arial" w:cs="Arial"/>
          <w:szCs w:val="28"/>
        </w:rPr>
        <w:t xml:space="preserve"> justificar la emisión del acto pero e</w:t>
      </w:r>
      <w:r w:rsidRPr="00C17C5F">
        <w:rPr>
          <w:rFonts w:ascii="Arial" w:hAnsi="Arial" w:cs="Arial"/>
          <w:szCs w:val="28"/>
        </w:rPr>
        <w:t xml:space="preserve">stos no se adecuan a los supuestos normativos que prevé el fundamento citado. </w:t>
      </w:r>
    </w:p>
    <w:p w:rsidR="00FF7467" w:rsidRPr="00C17C5F" w:rsidRDefault="00FF7467" w:rsidP="001E0B5F">
      <w:pPr>
        <w:pStyle w:val="NormalWeb"/>
        <w:widowControl w:val="0"/>
        <w:spacing w:before="0" w:beforeAutospacing="0" w:after="0" w:afterAutospacing="0" w:line="360" w:lineRule="auto"/>
        <w:jc w:val="both"/>
        <w:rPr>
          <w:rFonts w:ascii="Arial" w:hAnsi="Arial" w:cs="Arial"/>
          <w:sz w:val="20"/>
          <w:szCs w:val="28"/>
        </w:rPr>
      </w:pPr>
    </w:p>
    <w:p w:rsidR="00FF7467" w:rsidRPr="00C17C5F" w:rsidRDefault="00FF7467" w:rsidP="001E0B5F">
      <w:pPr>
        <w:widowControl w:val="0"/>
        <w:autoSpaceDE w:val="0"/>
        <w:autoSpaceDN w:val="0"/>
        <w:adjustRightInd w:val="0"/>
        <w:spacing w:before="0" w:beforeAutospacing="0" w:after="0" w:afterAutospacing="0"/>
        <w:rPr>
          <w:rFonts w:ascii="Arial" w:hAnsi="Arial" w:cs="Arial"/>
          <w:szCs w:val="28"/>
        </w:rPr>
      </w:pPr>
      <w:r w:rsidRPr="00C17C5F">
        <w:rPr>
          <w:rFonts w:ascii="Arial" w:hAnsi="Arial" w:cs="Arial"/>
          <w:szCs w:val="28"/>
        </w:rPr>
        <w:t>En suma, la falta de fundamentación y motivación implica la carencia o ausencia de tales requisitos, mientras que la indebida o incorrecta fundamentación y motivación entraña la presencia de ambos requisitos constitucionales, pero con un desajuste entre la norma y el razonamiento de la autoridad.</w:t>
      </w:r>
    </w:p>
    <w:p w:rsidR="00FF7467" w:rsidRPr="00C17C5F" w:rsidRDefault="00FF7467" w:rsidP="00FF7467">
      <w:pPr>
        <w:autoSpaceDE w:val="0"/>
        <w:autoSpaceDN w:val="0"/>
        <w:adjustRightInd w:val="0"/>
        <w:spacing w:before="0" w:beforeAutospacing="0" w:after="0" w:afterAutospacing="0"/>
        <w:rPr>
          <w:rFonts w:ascii="Arial" w:hAnsi="Arial" w:cs="Arial"/>
          <w:sz w:val="20"/>
          <w:szCs w:val="28"/>
        </w:rPr>
      </w:pPr>
    </w:p>
    <w:p w:rsidR="00FF7467" w:rsidRPr="00C17C5F" w:rsidRDefault="00FF7467" w:rsidP="00FF7467">
      <w:pPr>
        <w:spacing w:before="0" w:beforeAutospacing="0" w:after="0" w:afterAutospacing="0"/>
        <w:rPr>
          <w:rFonts w:ascii="Arial" w:hAnsi="Arial" w:cs="Arial"/>
          <w:color w:val="000000"/>
          <w:szCs w:val="28"/>
        </w:rPr>
      </w:pPr>
      <w:r w:rsidRPr="00C17C5F">
        <w:rPr>
          <w:rFonts w:ascii="Arial" w:hAnsi="Arial" w:cs="Arial"/>
          <w:szCs w:val="28"/>
        </w:rPr>
        <w:t xml:space="preserve">Por ello, a fin de determinar si la resolución combatida cumple con el principio de legalidad, es menester analizar si contiene los fundamentos en que la responsable basa su actuar, así como las razones de </w:t>
      </w:r>
      <w:r w:rsidR="00604A9F" w:rsidRPr="00C17C5F">
        <w:rPr>
          <w:rFonts w:ascii="Arial" w:hAnsi="Arial" w:cs="Arial"/>
          <w:szCs w:val="28"/>
        </w:rPr>
        <w:t>Derecho</w:t>
      </w:r>
      <w:r w:rsidRPr="00C17C5F">
        <w:rPr>
          <w:rFonts w:ascii="Arial" w:hAnsi="Arial" w:cs="Arial"/>
          <w:szCs w:val="28"/>
        </w:rPr>
        <w:t xml:space="preserve"> y los motivos de hecho considerados para su dictado; en el entendido que debe haber correspondencia entre unos y otros.</w:t>
      </w:r>
    </w:p>
    <w:p w:rsidR="00C228E7" w:rsidRPr="00C17C5F" w:rsidRDefault="00C228E7" w:rsidP="009E66F3">
      <w:pPr>
        <w:suppressAutoHyphens/>
        <w:autoSpaceDN w:val="0"/>
        <w:spacing w:before="0" w:beforeAutospacing="0" w:after="0" w:afterAutospacing="0"/>
        <w:textAlignment w:val="baseline"/>
        <w:rPr>
          <w:rFonts w:ascii="Arial" w:hAnsi="Arial" w:cs="Arial"/>
          <w:b/>
          <w:sz w:val="20"/>
          <w:szCs w:val="28"/>
        </w:rPr>
      </w:pPr>
    </w:p>
    <w:p w:rsidR="002A0FD2" w:rsidRPr="00C17C5F" w:rsidRDefault="0012615A" w:rsidP="002A0FD2">
      <w:pPr>
        <w:spacing w:before="0" w:beforeAutospacing="0" w:after="0" w:afterAutospacing="0"/>
        <w:rPr>
          <w:rFonts w:ascii="Arial" w:hAnsi="Arial" w:cs="Arial"/>
          <w:color w:val="000000" w:themeColor="text1"/>
          <w:szCs w:val="28"/>
          <w:lang w:val="es-MX"/>
        </w:rPr>
      </w:pPr>
      <w:r w:rsidRPr="00C17C5F">
        <w:rPr>
          <w:rFonts w:ascii="Arial" w:hAnsi="Arial" w:cs="Arial"/>
          <w:color w:val="000000" w:themeColor="text1"/>
          <w:szCs w:val="28"/>
          <w:lang w:val="es-MX"/>
        </w:rPr>
        <w:lastRenderedPageBreak/>
        <w:t>R</w:t>
      </w:r>
      <w:r w:rsidR="002A0FD2" w:rsidRPr="00C17C5F">
        <w:rPr>
          <w:rFonts w:ascii="Arial" w:hAnsi="Arial" w:cs="Arial"/>
          <w:color w:val="000000" w:themeColor="text1"/>
          <w:szCs w:val="28"/>
          <w:lang w:val="es-MX"/>
        </w:rPr>
        <w:t xml:space="preserve">esulta oportuno precisar que la finalidad principal del </w:t>
      </w:r>
      <w:r w:rsidR="00604A9F" w:rsidRPr="00C17C5F">
        <w:rPr>
          <w:rFonts w:ascii="Arial" w:hAnsi="Arial" w:cs="Arial"/>
          <w:color w:val="000000" w:themeColor="text1"/>
          <w:szCs w:val="28"/>
          <w:lang w:val="es-MX"/>
        </w:rPr>
        <w:t xml:space="preserve">Derecho </w:t>
      </w:r>
      <w:r w:rsidR="002A0FD2" w:rsidRPr="00C17C5F">
        <w:rPr>
          <w:rFonts w:ascii="Arial" w:hAnsi="Arial" w:cs="Arial"/>
          <w:color w:val="000000" w:themeColor="text1"/>
          <w:szCs w:val="28"/>
          <w:lang w:val="es-MX"/>
        </w:rPr>
        <w:t>sancionador electoral es prevenir las conductas que puedan vulnerar la normativa electoral o sancionarl</w:t>
      </w:r>
      <w:r w:rsidRPr="00C17C5F">
        <w:rPr>
          <w:rFonts w:ascii="Arial" w:hAnsi="Arial" w:cs="Arial"/>
          <w:color w:val="000000" w:themeColor="text1"/>
          <w:szCs w:val="28"/>
          <w:lang w:val="es-MX"/>
        </w:rPr>
        <w:t>as cuando se hubieran producido;</w:t>
      </w:r>
      <w:r w:rsidR="002A0FD2" w:rsidRPr="00C17C5F">
        <w:rPr>
          <w:rFonts w:ascii="Arial" w:hAnsi="Arial" w:cs="Arial"/>
          <w:color w:val="000000" w:themeColor="text1"/>
          <w:szCs w:val="28"/>
          <w:lang w:val="es-MX"/>
        </w:rPr>
        <w:t xml:space="preserve"> para ello la autoridad electoral se vale de la instrumentación de procedimientos administrativos sancionadores que tienen su origen en la denuncia de hechos que se presumen contrarios a la normativa electoral. </w:t>
      </w:r>
    </w:p>
    <w:p w:rsidR="002A0FD2" w:rsidRPr="00C17C5F" w:rsidRDefault="002A0FD2" w:rsidP="002A0FD2">
      <w:pPr>
        <w:spacing w:before="0" w:beforeAutospacing="0" w:after="0" w:afterAutospacing="0"/>
        <w:rPr>
          <w:rFonts w:ascii="Arial" w:hAnsi="Arial" w:cs="Arial"/>
          <w:color w:val="000000" w:themeColor="text1"/>
          <w:sz w:val="22"/>
          <w:szCs w:val="28"/>
          <w:lang w:val="es-MX"/>
        </w:rPr>
      </w:pPr>
    </w:p>
    <w:p w:rsidR="002A0FD2" w:rsidRPr="00C17C5F" w:rsidRDefault="002A0FD2" w:rsidP="002A0FD2">
      <w:pPr>
        <w:spacing w:before="0" w:beforeAutospacing="0" w:after="0" w:afterAutospacing="0"/>
        <w:rPr>
          <w:rFonts w:ascii="Arial" w:hAnsi="Arial" w:cs="Arial"/>
          <w:szCs w:val="28"/>
          <w:lang w:val="es-MX"/>
        </w:rPr>
      </w:pPr>
      <w:r w:rsidRPr="00C17C5F">
        <w:rPr>
          <w:rFonts w:ascii="Arial" w:hAnsi="Arial" w:cs="Arial"/>
          <w:szCs w:val="28"/>
          <w:lang w:val="es-MX"/>
        </w:rPr>
        <w:t xml:space="preserve">Los </w:t>
      </w:r>
      <w:r w:rsidR="0012615A" w:rsidRPr="00C17C5F">
        <w:rPr>
          <w:rFonts w:ascii="Arial" w:hAnsi="Arial" w:cs="Arial"/>
          <w:b/>
          <w:bCs/>
          <w:szCs w:val="28"/>
          <w:lang w:val="es-MX"/>
        </w:rPr>
        <w:t>Procedimientos Sancionadores</w:t>
      </w:r>
      <w:r w:rsidR="0012615A" w:rsidRPr="00C17C5F">
        <w:rPr>
          <w:rFonts w:ascii="Arial" w:hAnsi="Arial" w:cs="Arial"/>
          <w:szCs w:val="28"/>
          <w:lang w:val="es-MX"/>
        </w:rPr>
        <w:t xml:space="preserve"> </w:t>
      </w:r>
      <w:r w:rsidRPr="00C17C5F">
        <w:rPr>
          <w:rFonts w:ascii="Arial" w:hAnsi="Arial" w:cs="Arial"/>
          <w:szCs w:val="28"/>
          <w:lang w:val="es-MX"/>
        </w:rPr>
        <w:t xml:space="preserve">pueden definirse como la secuencia de actos, </w:t>
      </w:r>
      <w:r w:rsidR="0012615A" w:rsidRPr="00C17C5F">
        <w:rPr>
          <w:rFonts w:ascii="Arial" w:hAnsi="Arial" w:cs="Arial"/>
          <w:szCs w:val="28"/>
          <w:lang w:val="es-MX"/>
        </w:rPr>
        <w:t>trámites y diligencias realizada</w:t>
      </w:r>
      <w:r w:rsidRPr="00C17C5F">
        <w:rPr>
          <w:rFonts w:ascii="Arial" w:hAnsi="Arial" w:cs="Arial"/>
          <w:szCs w:val="28"/>
          <w:lang w:val="es-MX"/>
        </w:rPr>
        <w:t>s por la</w:t>
      </w:r>
      <w:r w:rsidR="0012615A" w:rsidRPr="00C17C5F">
        <w:rPr>
          <w:rFonts w:ascii="Arial" w:hAnsi="Arial" w:cs="Arial"/>
          <w:szCs w:val="28"/>
          <w:lang w:val="es-MX"/>
        </w:rPr>
        <w:t xml:space="preserve"> autoridad electoral competente</w:t>
      </w:r>
      <w:r w:rsidRPr="00C17C5F">
        <w:rPr>
          <w:rFonts w:ascii="Arial" w:hAnsi="Arial" w:cs="Arial"/>
          <w:szCs w:val="28"/>
          <w:lang w:val="es-MX"/>
        </w:rPr>
        <w:t xml:space="preserve"> para conocer, sustanciar y resolver las irregularidades en que hubiesen incurrido los sujetos obligados en los términos de la legislación electoral aplicable. </w:t>
      </w:r>
    </w:p>
    <w:p w:rsidR="002A0FD2" w:rsidRPr="00C17C5F" w:rsidRDefault="002A0FD2" w:rsidP="002A0FD2">
      <w:pPr>
        <w:spacing w:before="0" w:beforeAutospacing="0" w:after="0" w:afterAutospacing="0"/>
        <w:rPr>
          <w:rFonts w:ascii="Arial" w:hAnsi="Arial" w:cs="Arial"/>
          <w:sz w:val="22"/>
          <w:szCs w:val="28"/>
          <w:lang w:val="es-MX"/>
        </w:rPr>
      </w:pPr>
    </w:p>
    <w:p w:rsidR="002A0FD2" w:rsidRPr="00C17C5F" w:rsidRDefault="002A0FD2" w:rsidP="002A0FD2">
      <w:pPr>
        <w:spacing w:before="0" w:beforeAutospacing="0" w:after="0" w:afterAutospacing="0"/>
        <w:rPr>
          <w:rFonts w:ascii="Arial" w:hAnsi="Arial" w:cs="Arial"/>
          <w:color w:val="000000" w:themeColor="text1"/>
          <w:szCs w:val="28"/>
          <w:lang w:val="es-MX"/>
        </w:rPr>
      </w:pPr>
      <w:r w:rsidRPr="00C17C5F">
        <w:rPr>
          <w:rFonts w:ascii="Arial" w:hAnsi="Arial" w:cs="Arial"/>
          <w:color w:val="000000" w:themeColor="text1"/>
          <w:szCs w:val="28"/>
          <w:lang w:val="es-MX"/>
        </w:rPr>
        <w:t xml:space="preserve">Estos tienen como </w:t>
      </w:r>
      <w:r w:rsidRPr="00C17C5F">
        <w:rPr>
          <w:rFonts w:ascii="Arial" w:hAnsi="Arial" w:cs="Arial"/>
          <w:b/>
          <w:bCs/>
          <w:color w:val="000000" w:themeColor="text1"/>
          <w:szCs w:val="28"/>
          <w:lang w:val="es-MX"/>
        </w:rPr>
        <w:t>objetivo</w:t>
      </w:r>
      <w:r w:rsidRPr="00C17C5F">
        <w:rPr>
          <w:rFonts w:ascii="Arial" w:hAnsi="Arial" w:cs="Arial"/>
          <w:color w:val="000000" w:themeColor="text1"/>
          <w:szCs w:val="28"/>
          <w:lang w:val="es-MX"/>
        </w:rPr>
        <w:t xml:space="preserve">: </w:t>
      </w:r>
    </w:p>
    <w:p w:rsidR="002A0FD2" w:rsidRPr="00C17C5F" w:rsidRDefault="002A0FD2" w:rsidP="002A0FD2">
      <w:pPr>
        <w:spacing w:before="0" w:beforeAutospacing="0" w:after="0" w:afterAutospacing="0"/>
        <w:rPr>
          <w:rFonts w:ascii="Arial" w:hAnsi="Arial" w:cs="Arial"/>
          <w:color w:val="000000" w:themeColor="text1"/>
          <w:sz w:val="22"/>
          <w:szCs w:val="28"/>
          <w:lang w:val="es-MX"/>
        </w:rPr>
      </w:pPr>
    </w:p>
    <w:p w:rsidR="002A0FD2" w:rsidRPr="00C17C5F" w:rsidRDefault="002A0FD2" w:rsidP="001743A8">
      <w:pPr>
        <w:pStyle w:val="Prrafodelista"/>
        <w:numPr>
          <w:ilvl w:val="0"/>
          <w:numId w:val="31"/>
        </w:numPr>
        <w:spacing w:before="0" w:beforeAutospacing="0" w:after="0" w:afterAutospacing="0" w:line="240" w:lineRule="auto"/>
        <w:rPr>
          <w:rFonts w:ascii="Arial" w:hAnsi="Arial" w:cs="Arial"/>
          <w:color w:val="000000" w:themeColor="text1"/>
          <w:szCs w:val="28"/>
        </w:rPr>
      </w:pPr>
      <w:r w:rsidRPr="00C17C5F">
        <w:rPr>
          <w:rFonts w:ascii="Arial" w:hAnsi="Arial" w:cs="Arial"/>
          <w:color w:val="000000" w:themeColor="text1"/>
          <w:szCs w:val="28"/>
        </w:rPr>
        <w:t xml:space="preserve">Determinar la existencia o no de faltas a la normatividad electoral federal —distintas a las que pueden denunciarse por la vía de los </w:t>
      </w:r>
      <w:r w:rsidR="0012615A" w:rsidRPr="00C17C5F">
        <w:rPr>
          <w:rFonts w:ascii="Arial" w:hAnsi="Arial" w:cs="Arial"/>
          <w:color w:val="000000" w:themeColor="text1"/>
          <w:szCs w:val="28"/>
        </w:rPr>
        <w:t>Procedimientos Especiales Sancionadores</w:t>
      </w:r>
      <w:r w:rsidRPr="00C17C5F">
        <w:rPr>
          <w:rFonts w:ascii="Arial" w:hAnsi="Arial" w:cs="Arial"/>
          <w:color w:val="000000" w:themeColor="text1"/>
          <w:szCs w:val="28"/>
        </w:rPr>
        <w:t>— y, en su caso, la imposición de las sanciones que correspondan, o bien, la remisión del exped</w:t>
      </w:r>
      <w:r w:rsidR="0012615A" w:rsidRPr="00C17C5F">
        <w:rPr>
          <w:rFonts w:ascii="Arial" w:hAnsi="Arial" w:cs="Arial"/>
          <w:color w:val="000000" w:themeColor="text1"/>
          <w:szCs w:val="28"/>
        </w:rPr>
        <w:t>iente a la instancia competente,</w:t>
      </w:r>
      <w:r w:rsidRPr="00C17C5F">
        <w:rPr>
          <w:rFonts w:ascii="Arial" w:hAnsi="Arial" w:cs="Arial"/>
          <w:color w:val="000000" w:themeColor="text1"/>
          <w:szCs w:val="28"/>
        </w:rPr>
        <w:t xml:space="preserve"> y</w:t>
      </w:r>
    </w:p>
    <w:p w:rsidR="002A0FD2" w:rsidRPr="00C17C5F" w:rsidRDefault="002A0FD2" w:rsidP="001743A8">
      <w:pPr>
        <w:pStyle w:val="Prrafodelista"/>
        <w:spacing w:before="0" w:beforeAutospacing="0" w:after="0" w:afterAutospacing="0" w:line="240" w:lineRule="auto"/>
        <w:rPr>
          <w:rFonts w:ascii="Arial" w:hAnsi="Arial" w:cs="Arial"/>
          <w:color w:val="000000" w:themeColor="text1"/>
          <w:sz w:val="22"/>
          <w:szCs w:val="28"/>
        </w:rPr>
      </w:pPr>
    </w:p>
    <w:p w:rsidR="002A0FD2" w:rsidRPr="00C17C5F" w:rsidRDefault="002A0FD2" w:rsidP="001743A8">
      <w:pPr>
        <w:pStyle w:val="Prrafodelista"/>
        <w:numPr>
          <w:ilvl w:val="0"/>
          <w:numId w:val="31"/>
        </w:numPr>
        <w:spacing w:before="0" w:beforeAutospacing="0" w:after="0" w:afterAutospacing="0" w:line="240" w:lineRule="auto"/>
        <w:rPr>
          <w:rFonts w:ascii="Arial" w:hAnsi="Arial" w:cs="Arial"/>
          <w:color w:val="000000" w:themeColor="text1"/>
          <w:szCs w:val="28"/>
        </w:rPr>
      </w:pPr>
      <w:r w:rsidRPr="00C17C5F">
        <w:rPr>
          <w:rFonts w:ascii="Arial" w:hAnsi="Arial" w:cs="Arial"/>
          <w:color w:val="000000" w:themeColor="text1"/>
          <w:szCs w:val="28"/>
        </w:rPr>
        <w:t>Restituir el orden vulnerado e inhibir las conductas violatorias de las normas y principios que rigen la materia electoral.</w:t>
      </w:r>
    </w:p>
    <w:p w:rsidR="002A0FD2" w:rsidRPr="00C17C5F" w:rsidRDefault="002A0FD2" w:rsidP="002A0FD2">
      <w:pPr>
        <w:spacing w:before="0" w:beforeAutospacing="0" w:after="0" w:afterAutospacing="0"/>
        <w:rPr>
          <w:rFonts w:ascii="Arial" w:hAnsi="Arial" w:cs="Arial"/>
          <w:sz w:val="22"/>
          <w:szCs w:val="28"/>
          <w:lang w:val="es-MX"/>
        </w:rPr>
      </w:pPr>
    </w:p>
    <w:p w:rsidR="002A0FD2" w:rsidRPr="00C17C5F" w:rsidRDefault="002A0FD2" w:rsidP="002A0FD2">
      <w:pPr>
        <w:spacing w:before="0" w:beforeAutospacing="0" w:after="0" w:afterAutospacing="0"/>
        <w:rPr>
          <w:rFonts w:ascii="Arial" w:hAnsi="Arial" w:cs="Arial"/>
          <w:szCs w:val="28"/>
          <w:lang w:val="es-MX"/>
        </w:rPr>
      </w:pPr>
      <w:r w:rsidRPr="00C17C5F">
        <w:rPr>
          <w:rFonts w:ascii="Arial" w:hAnsi="Arial" w:cs="Arial"/>
          <w:szCs w:val="28"/>
          <w:lang w:val="es-MX"/>
        </w:rPr>
        <w:t>En el ámbito de la Ciudad de México, los artículos 33 y 34 del Código prevén que tanto el IECM como este Tribunal Electoral deben observar el estricto cumplim</w:t>
      </w:r>
      <w:r w:rsidR="0012615A" w:rsidRPr="00C17C5F">
        <w:rPr>
          <w:rFonts w:ascii="Arial" w:hAnsi="Arial" w:cs="Arial"/>
          <w:szCs w:val="28"/>
          <w:lang w:val="es-MX"/>
        </w:rPr>
        <w:t>iento de la normativa electoral</w:t>
      </w:r>
      <w:r w:rsidRPr="00C17C5F">
        <w:rPr>
          <w:rFonts w:ascii="Arial" w:hAnsi="Arial" w:cs="Arial"/>
          <w:szCs w:val="28"/>
          <w:lang w:val="es-MX"/>
        </w:rPr>
        <w:t xml:space="preserve"> y</w:t>
      </w:r>
      <w:r w:rsidR="0012615A" w:rsidRPr="00C17C5F">
        <w:rPr>
          <w:rFonts w:ascii="Arial" w:hAnsi="Arial" w:cs="Arial"/>
          <w:szCs w:val="28"/>
          <w:lang w:val="es-MX"/>
        </w:rPr>
        <w:t>,</w:t>
      </w:r>
      <w:r w:rsidRPr="00C17C5F">
        <w:rPr>
          <w:rFonts w:ascii="Arial" w:hAnsi="Arial" w:cs="Arial"/>
          <w:szCs w:val="28"/>
          <w:lang w:val="es-MX"/>
        </w:rPr>
        <w:t xml:space="preserve"> en su caso sancionar cualquier violación a la misma. </w:t>
      </w:r>
    </w:p>
    <w:p w:rsidR="002A0FD2" w:rsidRPr="00C17C5F" w:rsidRDefault="002A0FD2" w:rsidP="002A0FD2">
      <w:pPr>
        <w:spacing w:before="0" w:beforeAutospacing="0" w:after="0" w:afterAutospacing="0"/>
        <w:rPr>
          <w:rFonts w:ascii="Arial" w:hAnsi="Arial" w:cs="Arial"/>
          <w:color w:val="000000" w:themeColor="text1"/>
          <w:sz w:val="22"/>
          <w:szCs w:val="28"/>
          <w:lang w:val="es-MX"/>
        </w:rPr>
      </w:pPr>
    </w:p>
    <w:p w:rsidR="002A0FD2" w:rsidRPr="00C17C5F" w:rsidRDefault="002A0FD2" w:rsidP="002A0FD2">
      <w:pPr>
        <w:spacing w:before="0" w:beforeAutospacing="0" w:after="0" w:afterAutospacing="0"/>
        <w:rPr>
          <w:rFonts w:ascii="Arial" w:hAnsi="Arial" w:cs="Arial"/>
          <w:color w:val="000000" w:themeColor="text1"/>
          <w:szCs w:val="28"/>
          <w:lang w:val="es-MX"/>
        </w:rPr>
      </w:pPr>
      <w:r w:rsidRPr="00C17C5F">
        <w:rPr>
          <w:rFonts w:ascii="Arial" w:hAnsi="Arial" w:cs="Arial"/>
          <w:color w:val="000000" w:themeColor="text1"/>
          <w:szCs w:val="28"/>
          <w:lang w:val="es-MX"/>
        </w:rPr>
        <w:t xml:space="preserve">El artículo 3 fracción I de la Ley Procesal detalla que el </w:t>
      </w:r>
      <w:r w:rsidRPr="00C17C5F">
        <w:rPr>
          <w:rFonts w:ascii="Arial" w:hAnsi="Arial" w:cs="Arial"/>
          <w:b/>
          <w:bCs/>
          <w:color w:val="000000" w:themeColor="text1"/>
          <w:szCs w:val="28"/>
          <w:lang w:val="es-MX"/>
        </w:rPr>
        <w:t xml:space="preserve">Procedimiento Ordinario Sancionador Electoral </w:t>
      </w:r>
      <w:r w:rsidRPr="00C17C5F">
        <w:rPr>
          <w:rFonts w:ascii="Arial" w:hAnsi="Arial" w:cs="Arial"/>
          <w:color w:val="000000" w:themeColor="text1"/>
          <w:szCs w:val="28"/>
          <w:lang w:val="es-MX"/>
        </w:rPr>
        <w:t>procede a</w:t>
      </w:r>
      <w:r w:rsidR="0012615A" w:rsidRPr="00C17C5F">
        <w:rPr>
          <w:rFonts w:ascii="Arial" w:hAnsi="Arial" w:cs="Arial"/>
          <w:color w:val="000000" w:themeColor="text1"/>
          <w:szCs w:val="28"/>
          <w:lang w:val="es-MX"/>
        </w:rPr>
        <w:t xml:space="preserve"> instancia de parte o de oficio. C</w:t>
      </w:r>
      <w:r w:rsidRPr="00C17C5F">
        <w:rPr>
          <w:rFonts w:ascii="Arial" w:hAnsi="Arial" w:cs="Arial"/>
          <w:color w:val="000000" w:themeColor="text1"/>
          <w:szCs w:val="28"/>
          <w:lang w:val="es-MX"/>
        </w:rPr>
        <w:t>uando el IECM tenga conocimiento de la presunta realización de acciones u omisiones atribuibles a los sujetos obligados al estricto cumplimiento de la normativa electoral</w:t>
      </w:r>
      <w:r w:rsidR="0012615A" w:rsidRPr="00C17C5F">
        <w:rPr>
          <w:rFonts w:ascii="Arial" w:hAnsi="Arial" w:cs="Arial"/>
          <w:color w:val="000000" w:themeColor="text1"/>
          <w:szCs w:val="28"/>
          <w:lang w:val="es-MX"/>
        </w:rPr>
        <w:t>, instrumentará</w:t>
      </w:r>
      <w:r w:rsidRPr="00C17C5F">
        <w:rPr>
          <w:rFonts w:ascii="Arial" w:hAnsi="Arial" w:cs="Arial"/>
          <w:color w:val="000000" w:themeColor="text1"/>
          <w:szCs w:val="28"/>
          <w:lang w:val="es-MX"/>
        </w:rPr>
        <w:t xml:space="preserve"> y resolverá sobre la existencia o no de la infracción denunciada. </w:t>
      </w:r>
    </w:p>
    <w:p w:rsidR="002A0FD2" w:rsidRPr="00C17C5F" w:rsidRDefault="002A0FD2" w:rsidP="002A0FD2">
      <w:pPr>
        <w:spacing w:before="0" w:beforeAutospacing="0" w:after="0" w:afterAutospacing="0"/>
        <w:rPr>
          <w:rFonts w:ascii="Arial" w:hAnsi="Arial" w:cs="Arial"/>
          <w:color w:val="000000" w:themeColor="text1"/>
          <w:sz w:val="22"/>
          <w:szCs w:val="28"/>
          <w:lang w:val="es-MX"/>
        </w:rPr>
      </w:pPr>
    </w:p>
    <w:p w:rsidR="002A0FD2" w:rsidRPr="00C17C5F" w:rsidRDefault="002A0FD2" w:rsidP="002A0FD2">
      <w:pPr>
        <w:spacing w:before="0" w:beforeAutospacing="0" w:after="0" w:afterAutospacing="0"/>
        <w:rPr>
          <w:rFonts w:ascii="Arial" w:hAnsi="Arial" w:cs="Arial"/>
          <w:color w:val="000000" w:themeColor="text1"/>
          <w:szCs w:val="28"/>
          <w:lang w:val="es-MX"/>
        </w:rPr>
      </w:pPr>
      <w:r w:rsidRPr="00C17C5F">
        <w:rPr>
          <w:rFonts w:ascii="Arial" w:hAnsi="Arial" w:cs="Arial"/>
          <w:color w:val="000000" w:themeColor="text1"/>
          <w:szCs w:val="28"/>
          <w:lang w:val="es-MX"/>
        </w:rPr>
        <w:lastRenderedPageBreak/>
        <w:t xml:space="preserve">Las disposiciones generales para la implementación, sustanciación y resolución de </w:t>
      </w:r>
      <w:r w:rsidR="0012615A" w:rsidRPr="00C17C5F">
        <w:rPr>
          <w:rFonts w:ascii="Arial" w:hAnsi="Arial" w:cs="Arial"/>
          <w:color w:val="000000" w:themeColor="text1"/>
          <w:szCs w:val="28"/>
          <w:lang w:val="es-MX"/>
        </w:rPr>
        <w:t>los referidos Procedimientos Ordinarios</w:t>
      </w:r>
      <w:r w:rsidRPr="00C17C5F">
        <w:rPr>
          <w:rFonts w:ascii="Arial" w:hAnsi="Arial" w:cs="Arial"/>
          <w:color w:val="000000" w:themeColor="text1"/>
          <w:szCs w:val="28"/>
          <w:lang w:val="es-MX"/>
        </w:rPr>
        <w:t xml:space="preserve"> se encuentran en el Reglamento de Quejas. </w:t>
      </w:r>
    </w:p>
    <w:p w:rsidR="002A0FD2" w:rsidRPr="00C17C5F" w:rsidRDefault="002A0FD2" w:rsidP="002A0FD2">
      <w:pPr>
        <w:spacing w:before="0" w:beforeAutospacing="0" w:after="0" w:afterAutospacing="0"/>
        <w:rPr>
          <w:rFonts w:ascii="Arial" w:hAnsi="Arial" w:cs="Arial"/>
          <w:color w:val="000000" w:themeColor="text1"/>
          <w:sz w:val="22"/>
          <w:szCs w:val="28"/>
          <w:lang w:val="es-MX"/>
        </w:rPr>
      </w:pPr>
    </w:p>
    <w:p w:rsidR="002A0FD2" w:rsidRPr="00C17C5F" w:rsidRDefault="002A0FD2" w:rsidP="002A0FD2">
      <w:pPr>
        <w:spacing w:before="0" w:beforeAutospacing="0" w:after="0" w:afterAutospacing="0"/>
        <w:rPr>
          <w:rFonts w:ascii="Arial" w:hAnsi="Arial" w:cs="Arial"/>
          <w:color w:val="000000" w:themeColor="text1"/>
          <w:szCs w:val="28"/>
          <w:lang w:val="es-MX"/>
        </w:rPr>
      </w:pPr>
      <w:r w:rsidRPr="00C17C5F">
        <w:rPr>
          <w:rFonts w:ascii="Arial" w:hAnsi="Arial" w:cs="Arial"/>
          <w:color w:val="000000" w:themeColor="text1"/>
          <w:szCs w:val="28"/>
          <w:lang w:val="es-MX"/>
        </w:rPr>
        <w:t>Dicho reglamento, en su artículo 49</w:t>
      </w:r>
      <w:r w:rsidR="0012615A" w:rsidRPr="00C17C5F">
        <w:rPr>
          <w:rFonts w:ascii="Arial" w:hAnsi="Arial" w:cs="Arial"/>
          <w:color w:val="000000" w:themeColor="text1"/>
          <w:szCs w:val="28"/>
          <w:lang w:val="es-MX"/>
        </w:rPr>
        <w:t>,</w:t>
      </w:r>
      <w:r w:rsidRPr="00C17C5F">
        <w:rPr>
          <w:rFonts w:ascii="Arial" w:hAnsi="Arial" w:cs="Arial"/>
          <w:color w:val="000000" w:themeColor="text1"/>
          <w:szCs w:val="28"/>
          <w:lang w:val="es-MX"/>
        </w:rPr>
        <w:t xml:space="preserve"> refiere que será iniciado por faltas cometidas dentro o fuera de proceso electoral, con excepción de las que son analizadas a través del </w:t>
      </w:r>
      <w:r w:rsidR="0012615A" w:rsidRPr="00C17C5F">
        <w:rPr>
          <w:rFonts w:ascii="Arial" w:hAnsi="Arial" w:cs="Arial"/>
          <w:color w:val="000000" w:themeColor="text1"/>
          <w:szCs w:val="28"/>
          <w:lang w:val="es-MX"/>
        </w:rPr>
        <w:t>Procedimiento Especial Sancionador</w:t>
      </w:r>
      <w:r w:rsidRPr="00C17C5F">
        <w:rPr>
          <w:rFonts w:ascii="Arial" w:hAnsi="Arial" w:cs="Arial"/>
          <w:color w:val="000000" w:themeColor="text1"/>
          <w:szCs w:val="28"/>
          <w:lang w:val="es-MX"/>
        </w:rPr>
        <w:t xml:space="preserve">. </w:t>
      </w:r>
    </w:p>
    <w:p w:rsidR="002A0FD2" w:rsidRPr="00C17C5F" w:rsidRDefault="0012615A" w:rsidP="002A0FD2">
      <w:pPr>
        <w:spacing w:before="0" w:beforeAutospacing="0" w:after="0" w:afterAutospacing="0"/>
        <w:rPr>
          <w:rFonts w:ascii="Arial" w:hAnsi="Arial" w:cs="Arial"/>
          <w:color w:val="000000" w:themeColor="text1"/>
          <w:szCs w:val="28"/>
          <w:lang w:val="es-MX"/>
        </w:rPr>
      </w:pPr>
      <w:r w:rsidRPr="00C17C5F">
        <w:rPr>
          <w:rFonts w:ascii="Arial" w:hAnsi="Arial" w:cs="Arial"/>
          <w:color w:val="000000" w:themeColor="text1"/>
          <w:szCs w:val="28"/>
          <w:lang w:val="es-MX"/>
        </w:rPr>
        <w:t>La</w:t>
      </w:r>
      <w:r w:rsidR="002A0FD2" w:rsidRPr="00C17C5F">
        <w:rPr>
          <w:rFonts w:ascii="Arial" w:hAnsi="Arial" w:cs="Arial"/>
          <w:color w:val="000000" w:themeColor="text1"/>
          <w:szCs w:val="28"/>
          <w:lang w:val="es-MX"/>
        </w:rPr>
        <w:t xml:space="preserve"> referida disposición reglamentaria también precisa que se regirá por el </w:t>
      </w:r>
      <w:r w:rsidR="002A0FD2" w:rsidRPr="00C17C5F">
        <w:rPr>
          <w:rFonts w:ascii="Arial" w:hAnsi="Arial" w:cs="Arial"/>
          <w:b/>
          <w:bCs/>
          <w:color w:val="000000" w:themeColor="text1"/>
          <w:szCs w:val="28"/>
          <w:lang w:val="es-MX"/>
        </w:rPr>
        <w:t>principio dispositivo</w:t>
      </w:r>
      <w:r w:rsidR="002A0FD2" w:rsidRPr="00C17C5F">
        <w:rPr>
          <w:rFonts w:ascii="Arial" w:hAnsi="Arial" w:cs="Arial"/>
          <w:color w:val="000000" w:themeColor="text1"/>
          <w:szCs w:val="28"/>
          <w:lang w:val="es-MX"/>
        </w:rPr>
        <w:t>, esto implica que las partes tienen la atribución de disponer de l</w:t>
      </w:r>
      <w:r w:rsidRPr="00C17C5F">
        <w:rPr>
          <w:rFonts w:ascii="Arial" w:hAnsi="Arial" w:cs="Arial"/>
          <w:color w:val="000000" w:themeColor="text1"/>
          <w:szCs w:val="28"/>
          <w:lang w:val="es-MX"/>
        </w:rPr>
        <w:t>as pruebas, debiendo aportarlas</w:t>
      </w:r>
      <w:r w:rsidR="002A0FD2" w:rsidRPr="00C17C5F">
        <w:rPr>
          <w:rFonts w:ascii="Arial" w:hAnsi="Arial" w:cs="Arial"/>
          <w:color w:val="000000" w:themeColor="text1"/>
          <w:szCs w:val="28"/>
          <w:lang w:val="es-MX"/>
        </w:rPr>
        <w:t xml:space="preserve"> sin que la autoridad instructora tenga que indagar de oficio, tomar iniciativas encaminadas a impulsar el procedimien</w:t>
      </w:r>
      <w:r w:rsidRPr="00C17C5F">
        <w:rPr>
          <w:rFonts w:ascii="Arial" w:hAnsi="Arial" w:cs="Arial"/>
          <w:color w:val="000000" w:themeColor="text1"/>
          <w:szCs w:val="28"/>
          <w:lang w:val="es-MX"/>
        </w:rPr>
        <w:t>to</w:t>
      </w:r>
      <w:r w:rsidR="002A0FD2" w:rsidRPr="00C17C5F">
        <w:rPr>
          <w:rFonts w:ascii="Arial" w:hAnsi="Arial" w:cs="Arial"/>
          <w:color w:val="000000" w:themeColor="text1"/>
          <w:szCs w:val="28"/>
          <w:lang w:val="es-MX"/>
        </w:rPr>
        <w:t xml:space="preserve"> ni establecer la materia del mismo. </w:t>
      </w:r>
    </w:p>
    <w:p w:rsidR="002A0FD2" w:rsidRPr="00C17C5F" w:rsidRDefault="002A0FD2" w:rsidP="002A0FD2">
      <w:pPr>
        <w:spacing w:before="0" w:beforeAutospacing="0" w:after="0" w:afterAutospacing="0"/>
        <w:rPr>
          <w:rFonts w:ascii="Arial" w:hAnsi="Arial" w:cs="Arial"/>
          <w:color w:val="000000" w:themeColor="text1"/>
          <w:sz w:val="22"/>
          <w:szCs w:val="28"/>
          <w:lang w:val="es-MX"/>
        </w:rPr>
      </w:pPr>
    </w:p>
    <w:p w:rsidR="002A0FD2" w:rsidRPr="00C17C5F" w:rsidRDefault="0012615A" w:rsidP="002A0FD2">
      <w:pPr>
        <w:spacing w:before="0" w:beforeAutospacing="0" w:after="0" w:afterAutospacing="0"/>
        <w:rPr>
          <w:rFonts w:ascii="Arial" w:hAnsi="Arial" w:cs="Arial"/>
          <w:szCs w:val="28"/>
          <w:lang w:val="es-MX"/>
        </w:rPr>
      </w:pPr>
      <w:r w:rsidRPr="00C17C5F">
        <w:rPr>
          <w:rFonts w:ascii="Arial" w:hAnsi="Arial" w:cs="Arial"/>
          <w:color w:val="000000" w:themeColor="text1"/>
          <w:szCs w:val="28"/>
          <w:lang w:val="es-MX"/>
        </w:rPr>
        <w:t>Es decir</w:t>
      </w:r>
      <w:r w:rsidR="002A0FD2" w:rsidRPr="00C17C5F">
        <w:rPr>
          <w:rFonts w:ascii="Arial" w:hAnsi="Arial" w:cs="Arial"/>
          <w:color w:val="000000" w:themeColor="text1"/>
          <w:szCs w:val="28"/>
          <w:lang w:val="es-MX"/>
        </w:rPr>
        <w:t>, l</w:t>
      </w:r>
      <w:r w:rsidR="002A0FD2" w:rsidRPr="00C17C5F">
        <w:rPr>
          <w:rFonts w:ascii="Arial" w:hAnsi="Arial" w:cs="Arial"/>
          <w:szCs w:val="28"/>
          <w:lang w:val="es-MX"/>
        </w:rPr>
        <w:t xml:space="preserve">a autoridad administrativa electoral debe realizar la investigación de los hechos que </w:t>
      </w:r>
      <w:r w:rsidR="00BD014A" w:rsidRPr="00C17C5F">
        <w:rPr>
          <w:rFonts w:ascii="Arial" w:hAnsi="Arial" w:cs="Arial"/>
          <w:szCs w:val="28"/>
          <w:lang w:val="es-MX"/>
        </w:rPr>
        <w:t>refieren</w:t>
      </w:r>
      <w:r w:rsidR="002A0FD2" w:rsidRPr="00C17C5F">
        <w:rPr>
          <w:rFonts w:ascii="Arial" w:hAnsi="Arial" w:cs="Arial"/>
          <w:szCs w:val="28"/>
          <w:lang w:val="es-MX"/>
        </w:rPr>
        <w:t xml:space="preserve"> las partes, valorar los medios de prueba que obren en el expediente y determinar si se acredita o no una infracción a la normativa electoral.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bCs/>
          <w:szCs w:val="28"/>
          <w:lang w:val="es-MX"/>
        </w:rPr>
      </w:pPr>
      <w:r w:rsidRPr="00C17C5F">
        <w:rPr>
          <w:rFonts w:ascii="Arial" w:hAnsi="Arial" w:cs="Arial"/>
          <w:bCs/>
          <w:szCs w:val="28"/>
          <w:lang w:val="es-MX"/>
        </w:rPr>
        <w:t>Adicionalmente</w:t>
      </w:r>
      <w:r w:rsidR="0012615A" w:rsidRPr="00C17C5F">
        <w:rPr>
          <w:rFonts w:ascii="Arial" w:hAnsi="Arial" w:cs="Arial"/>
          <w:bCs/>
          <w:szCs w:val="28"/>
          <w:lang w:val="es-MX"/>
        </w:rPr>
        <w:t>,</w:t>
      </w:r>
      <w:r w:rsidRPr="00C17C5F">
        <w:rPr>
          <w:rFonts w:ascii="Arial" w:hAnsi="Arial" w:cs="Arial"/>
          <w:bCs/>
          <w:szCs w:val="28"/>
          <w:lang w:val="es-MX"/>
        </w:rPr>
        <w:t xml:space="preserve"> según lo razonó la Sala Superior en la </w:t>
      </w:r>
      <w:hyperlink r:id="rId8" w:tgtFrame="_blank" w:history="1">
        <w:r w:rsidRPr="00C17C5F">
          <w:rPr>
            <w:rFonts w:ascii="Arial" w:hAnsi="Arial" w:cs="Arial"/>
            <w:bCs/>
            <w:szCs w:val="28"/>
            <w:lang w:val="es-MX"/>
          </w:rPr>
          <w:t>Jurisprudencia 7/2005</w:t>
        </w:r>
      </w:hyperlink>
      <w:r w:rsidRPr="00C17C5F">
        <w:rPr>
          <w:rFonts w:ascii="Arial" w:hAnsi="Arial" w:cs="Arial"/>
          <w:bCs/>
          <w:szCs w:val="28"/>
          <w:lang w:val="es-MX"/>
        </w:rPr>
        <w:t xml:space="preserve"> de rubro: </w:t>
      </w:r>
      <w:r w:rsidRPr="00C17C5F">
        <w:rPr>
          <w:rFonts w:ascii="Arial" w:hAnsi="Arial" w:cs="Arial"/>
          <w:b/>
          <w:szCs w:val="28"/>
          <w:lang w:val="es-MX"/>
        </w:rPr>
        <w:t>“RÉGIMEN ADMINISTRATIVO SANCIONADOR ELECTORAL. PRINCIPIOS JURÍDICOS APLICABLES”</w:t>
      </w:r>
      <w:r w:rsidR="0012615A" w:rsidRPr="00C17C5F">
        <w:rPr>
          <w:rFonts w:ascii="Arial" w:hAnsi="Arial" w:cs="Arial"/>
          <w:b/>
          <w:szCs w:val="28"/>
          <w:lang w:val="es-MX"/>
        </w:rPr>
        <w:t>,</w:t>
      </w:r>
      <w:r w:rsidRPr="00C17C5F">
        <w:rPr>
          <w:rFonts w:ascii="Arial" w:hAnsi="Arial" w:cs="Arial"/>
          <w:bCs/>
          <w:szCs w:val="28"/>
          <w:lang w:val="es-MX"/>
        </w:rPr>
        <w:t xml:space="preserve"> también deben considerarse los siguientes principios: </w:t>
      </w:r>
    </w:p>
    <w:p w:rsidR="002A0FD2" w:rsidRPr="00C17C5F" w:rsidRDefault="002A0FD2" w:rsidP="002A0FD2">
      <w:pPr>
        <w:spacing w:before="0" w:beforeAutospacing="0" w:after="0" w:afterAutospacing="0"/>
        <w:rPr>
          <w:rFonts w:ascii="Arial" w:hAnsi="Arial" w:cs="Arial"/>
          <w:bCs/>
          <w:sz w:val="20"/>
          <w:szCs w:val="28"/>
          <w:lang w:val="es-MX"/>
        </w:rPr>
      </w:pPr>
    </w:p>
    <w:p w:rsidR="002A0FD2" w:rsidRPr="00C17C5F" w:rsidRDefault="002A0FD2" w:rsidP="00C84E12">
      <w:pPr>
        <w:pStyle w:val="Prrafodelista"/>
        <w:numPr>
          <w:ilvl w:val="0"/>
          <w:numId w:val="36"/>
        </w:numPr>
        <w:spacing w:before="0" w:beforeAutospacing="0" w:after="0" w:afterAutospacing="0" w:line="240" w:lineRule="auto"/>
        <w:rPr>
          <w:rFonts w:ascii="Arial" w:hAnsi="Arial" w:cs="Arial"/>
          <w:szCs w:val="28"/>
        </w:rPr>
      </w:pPr>
      <w:r w:rsidRPr="00C17C5F">
        <w:rPr>
          <w:rFonts w:ascii="Arial" w:hAnsi="Arial" w:cs="Arial"/>
          <w:b/>
          <w:bCs/>
          <w:szCs w:val="28"/>
        </w:rPr>
        <w:t>Certeza</w:t>
      </w:r>
      <w:r w:rsidRPr="00C17C5F">
        <w:rPr>
          <w:rFonts w:ascii="Arial" w:hAnsi="Arial" w:cs="Arial"/>
          <w:szCs w:val="28"/>
        </w:rPr>
        <w:t xml:space="preserve"> que consiste en dotar de facultades expresas a las autoridades, de modo que las partes involucradas en el procedimiento conozcan previamente con claridad y seguridad las reglas que rigen al mismo y </w:t>
      </w:r>
      <w:r w:rsidR="0012615A" w:rsidRPr="00C17C5F">
        <w:rPr>
          <w:rFonts w:ascii="Arial" w:hAnsi="Arial" w:cs="Arial"/>
          <w:szCs w:val="28"/>
        </w:rPr>
        <w:t xml:space="preserve">a </w:t>
      </w:r>
      <w:r w:rsidRPr="00C17C5F">
        <w:rPr>
          <w:rFonts w:ascii="Arial" w:hAnsi="Arial" w:cs="Arial"/>
          <w:szCs w:val="28"/>
        </w:rPr>
        <w:t>las cuales las autoridades electorales están sujetas.</w:t>
      </w:r>
    </w:p>
    <w:p w:rsidR="002A0FD2" w:rsidRPr="00C17C5F" w:rsidRDefault="002A0FD2" w:rsidP="00C84E12">
      <w:pPr>
        <w:spacing w:before="0" w:beforeAutospacing="0" w:after="0" w:afterAutospacing="0" w:line="240" w:lineRule="auto"/>
        <w:rPr>
          <w:rFonts w:ascii="Arial" w:hAnsi="Arial" w:cs="Arial"/>
          <w:sz w:val="18"/>
          <w:szCs w:val="28"/>
        </w:rPr>
      </w:pPr>
    </w:p>
    <w:p w:rsidR="002A0FD2" w:rsidRPr="00C17C5F" w:rsidRDefault="002A0FD2" w:rsidP="00C84E12">
      <w:pPr>
        <w:pStyle w:val="Prrafodelista"/>
        <w:numPr>
          <w:ilvl w:val="0"/>
          <w:numId w:val="35"/>
        </w:numPr>
        <w:spacing w:before="0" w:beforeAutospacing="0" w:after="0" w:afterAutospacing="0" w:line="240" w:lineRule="auto"/>
        <w:rPr>
          <w:rFonts w:ascii="Arial" w:hAnsi="Arial" w:cs="Arial"/>
          <w:szCs w:val="28"/>
        </w:rPr>
      </w:pPr>
      <w:r w:rsidRPr="00C17C5F">
        <w:rPr>
          <w:rFonts w:ascii="Arial" w:hAnsi="Arial" w:cs="Arial"/>
          <w:b/>
          <w:bCs/>
          <w:szCs w:val="28"/>
        </w:rPr>
        <w:t>Legalidad.</w:t>
      </w:r>
      <w:r w:rsidRPr="00C17C5F">
        <w:rPr>
          <w:rFonts w:ascii="Arial" w:hAnsi="Arial" w:cs="Arial"/>
          <w:szCs w:val="28"/>
        </w:rPr>
        <w:t xml:space="preserve"> En el sistema integral d</w:t>
      </w:r>
      <w:r w:rsidR="0012615A" w:rsidRPr="00C17C5F">
        <w:rPr>
          <w:rFonts w:ascii="Arial" w:hAnsi="Arial" w:cs="Arial"/>
          <w:szCs w:val="28"/>
        </w:rPr>
        <w:t>e justicia en materia electoral</w:t>
      </w:r>
      <w:r w:rsidRPr="00C17C5F">
        <w:rPr>
          <w:rFonts w:ascii="Arial" w:hAnsi="Arial" w:cs="Arial"/>
          <w:szCs w:val="28"/>
        </w:rPr>
        <w:t xml:space="preserve"> se prevén los mecanismos para que todas las leyes, actos y resoluciones electorales se sujeten invariablemente a lo previsto por la ley.</w:t>
      </w:r>
    </w:p>
    <w:p w:rsidR="002A0FD2" w:rsidRPr="00C17C5F" w:rsidRDefault="002A0FD2" w:rsidP="00C84E12">
      <w:pPr>
        <w:spacing w:before="0" w:beforeAutospacing="0" w:after="0" w:afterAutospacing="0" w:line="240" w:lineRule="auto"/>
        <w:rPr>
          <w:rFonts w:ascii="Arial" w:hAnsi="Arial" w:cs="Arial"/>
          <w:sz w:val="18"/>
          <w:szCs w:val="28"/>
        </w:rPr>
      </w:pPr>
    </w:p>
    <w:p w:rsidR="002A0FD2" w:rsidRPr="00C17C5F" w:rsidRDefault="002A0FD2" w:rsidP="00C84E12">
      <w:pPr>
        <w:numPr>
          <w:ilvl w:val="0"/>
          <w:numId w:val="30"/>
        </w:numPr>
        <w:spacing w:before="0" w:beforeAutospacing="0" w:after="0" w:afterAutospacing="0" w:line="240" w:lineRule="auto"/>
        <w:rPr>
          <w:rFonts w:ascii="Arial" w:hAnsi="Arial" w:cs="Arial"/>
          <w:szCs w:val="28"/>
          <w:lang w:val="es-MX"/>
        </w:rPr>
      </w:pPr>
      <w:r w:rsidRPr="00C17C5F">
        <w:rPr>
          <w:rFonts w:ascii="Arial" w:hAnsi="Arial" w:cs="Arial"/>
          <w:b/>
          <w:bCs/>
          <w:szCs w:val="28"/>
          <w:lang w:val="es-MX"/>
        </w:rPr>
        <w:t>Debido proceso</w:t>
      </w:r>
      <w:r w:rsidRPr="00C17C5F">
        <w:rPr>
          <w:rFonts w:ascii="Arial" w:hAnsi="Arial" w:cs="Arial"/>
          <w:szCs w:val="28"/>
          <w:lang w:val="es-MX"/>
        </w:rPr>
        <w:t xml:space="preserve">. Este principio exige que el procedimiento se desahogue con estricto apego al </w:t>
      </w:r>
      <w:r w:rsidR="00604A9F" w:rsidRPr="00C17C5F">
        <w:rPr>
          <w:rFonts w:ascii="Arial" w:hAnsi="Arial" w:cs="Arial"/>
          <w:szCs w:val="28"/>
          <w:lang w:val="es-MX"/>
        </w:rPr>
        <w:t>Derecho</w:t>
      </w:r>
      <w:r w:rsidRPr="00C17C5F">
        <w:rPr>
          <w:rFonts w:ascii="Arial" w:hAnsi="Arial" w:cs="Arial"/>
          <w:szCs w:val="28"/>
          <w:lang w:val="es-MX"/>
        </w:rPr>
        <w:t>. Debe ser observado puntualmente por las autoridades electorales en sus actuaciones y en sus resoluciones.</w:t>
      </w:r>
    </w:p>
    <w:p w:rsidR="002A0FD2" w:rsidRPr="00C17C5F" w:rsidRDefault="002A0FD2" w:rsidP="00C84E12">
      <w:pPr>
        <w:spacing w:before="0" w:beforeAutospacing="0" w:after="0" w:afterAutospacing="0" w:line="240" w:lineRule="auto"/>
        <w:ind w:left="720"/>
        <w:rPr>
          <w:rFonts w:ascii="Arial" w:hAnsi="Arial" w:cs="Arial"/>
          <w:sz w:val="18"/>
          <w:szCs w:val="28"/>
          <w:lang w:val="es-MX"/>
        </w:rPr>
      </w:pPr>
    </w:p>
    <w:p w:rsidR="002A0FD2" w:rsidRPr="00C17C5F" w:rsidRDefault="002A0FD2" w:rsidP="00C84E12">
      <w:pPr>
        <w:numPr>
          <w:ilvl w:val="0"/>
          <w:numId w:val="30"/>
        </w:numPr>
        <w:spacing w:before="0" w:beforeAutospacing="0" w:after="0" w:afterAutospacing="0" w:line="240" w:lineRule="auto"/>
        <w:rPr>
          <w:rFonts w:ascii="Arial" w:hAnsi="Arial" w:cs="Arial"/>
          <w:szCs w:val="28"/>
          <w:lang w:val="es-MX"/>
        </w:rPr>
      </w:pPr>
      <w:r w:rsidRPr="00C17C5F">
        <w:rPr>
          <w:rFonts w:ascii="Arial" w:hAnsi="Arial" w:cs="Arial"/>
          <w:b/>
          <w:bCs/>
          <w:szCs w:val="28"/>
          <w:lang w:val="es-MX"/>
        </w:rPr>
        <w:t>Nulla poena sine lege</w:t>
      </w:r>
      <w:r w:rsidRPr="00C17C5F">
        <w:rPr>
          <w:rFonts w:ascii="Arial" w:hAnsi="Arial" w:cs="Arial"/>
          <w:szCs w:val="28"/>
          <w:lang w:val="es-MX"/>
        </w:rPr>
        <w:t>. Este principio jurídico alude a la imposición de sanciones con base en una ley vigente; por consiguiente, la pena debe encontrarse establecida en una ley.</w:t>
      </w:r>
    </w:p>
    <w:p w:rsidR="002A0FD2" w:rsidRPr="00C17C5F" w:rsidRDefault="002A0FD2" w:rsidP="00C84E12">
      <w:pPr>
        <w:spacing w:before="0" w:beforeAutospacing="0" w:after="0" w:afterAutospacing="0" w:line="240" w:lineRule="auto"/>
        <w:ind w:left="720"/>
        <w:rPr>
          <w:rFonts w:ascii="Arial" w:hAnsi="Arial" w:cs="Arial"/>
          <w:sz w:val="18"/>
          <w:szCs w:val="28"/>
          <w:lang w:val="es-MX"/>
        </w:rPr>
      </w:pPr>
    </w:p>
    <w:p w:rsidR="002A0FD2" w:rsidRPr="00C17C5F" w:rsidRDefault="002A0FD2" w:rsidP="00C84E12">
      <w:pPr>
        <w:numPr>
          <w:ilvl w:val="0"/>
          <w:numId w:val="30"/>
        </w:numPr>
        <w:spacing w:before="0" w:beforeAutospacing="0" w:after="0" w:afterAutospacing="0" w:line="240" w:lineRule="auto"/>
        <w:rPr>
          <w:rFonts w:ascii="Arial" w:hAnsi="Arial" w:cs="Arial"/>
          <w:szCs w:val="28"/>
          <w:lang w:val="es-MX"/>
        </w:rPr>
      </w:pPr>
      <w:r w:rsidRPr="00C17C5F">
        <w:rPr>
          <w:rFonts w:ascii="Arial" w:hAnsi="Arial" w:cs="Arial"/>
          <w:b/>
          <w:bCs/>
          <w:szCs w:val="28"/>
          <w:lang w:val="es-MX"/>
        </w:rPr>
        <w:lastRenderedPageBreak/>
        <w:t>Proporcionalidad.</w:t>
      </w:r>
      <w:r w:rsidRPr="00C17C5F">
        <w:rPr>
          <w:rFonts w:ascii="Arial" w:hAnsi="Arial" w:cs="Arial"/>
          <w:szCs w:val="28"/>
          <w:lang w:val="es-MX"/>
        </w:rPr>
        <w:t xml:space="preserve"> Dentro del procedimiento tiene que observarse la proporcionalidad al momento de individualizar la sanción correspondiente, lo que significa que la gravedad de la sanción debe corresponder con la gravedad de la infracción.</w:t>
      </w:r>
    </w:p>
    <w:p w:rsidR="002A0FD2" w:rsidRPr="00C17C5F" w:rsidRDefault="002A0FD2" w:rsidP="00C84E12">
      <w:pPr>
        <w:spacing w:before="0" w:beforeAutospacing="0" w:after="0" w:afterAutospacing="0" w:line="240" w:lineRule="auto"/>
        <w:ind w:left="720"/>
        <w:rPr>
          <w:rFonts w:ascii="Arial" w:hAnsi="Arial" w:cs="Arial"/>
          <w:sz w:val="20"/>
          <w:szCs w:val="28"/>
          <w:lang w:val="es-MX"/>
        </w:rPr>
      </w:pPr>
    </w:p>
    <w:p w:rsidR="002A0FD2" w:rsidRPr="00C17C5F" w:rsidRDefault="002A0FD2" w:rsidP="00C84E12">
      <w:pPr>
        <w:numPr>
          <w:ilvl w:val="0"/>
          <w:numId w:val="30"/>
        </w:numPr>
        <w:spacing w:before="0" w:beforeAutospacing="0" w:after="0" w:afterAutospacing="0" w:line="240" w:lineRule="auto"/>
        <w:rPr>
          <w:rFonts w:ascii="Arial" w:hAnsi="Arial" w:cs="Arial"/>
          <w:szCs w:val="28"/>
          <w:lang w:val="es-MX"/>
        </w:rPr>
      </w:pPr>
      <w:r w:rsidRPr="00C17C5F">
        <w:rPr>
          <w:rFonts w:ascii="Arial" w:hAnsi="Arial" w:cs="Arial"/>
          <w:b/>
          <w:bCs/>
          <w:szCs w:val="28"/>
          <w:lang w:val="es-MX"/>
        </w:rPr>
        <w:t>Exhaustividad</w:t>
      </w:r>
      <w:r w:rsidRPr="00C17C5F">
        <w:rPr>
          <w:rFonts w:ascii="Arial" w:hAnsi="Arial" w:cs="Arial"/>
          <w:szCs w:val="28"/>
          <w:lang w:val="es-MX"/>
        </w:rPr>
        <w:t xml:space="preserve">. Entraña la obligación de las autoridades electorales de estudiar completamente todos y cada uno de los puntos integrantes de las cuestiones o pretensiones sometidas a su conocimiento y no únicamente algún aspecto concreto, por más que lo consideren suficiente para sustentar una decisión desestimatoria, pues solo ese proceder exhaustivo asegurará el estado de certeza jurídica que las resoluciones emitidas por aquellas deben generar. </w:t>
      </w:r>
    </w:p>
    <w:p w:rsidR="002A0FD2" w:rsidRPr="00C17C5F" w:rsidRDefault="002A0FD2" w:rsidP="00C84E12">
      <w:pPr>
        <w:spacing w:before="0" w:beforeAutospacing="0" w:after="0" w:afterAutospacing="0" w:line="240" w:lineRule="auto"/>
        <w:rPr>
          <w:rFonts w:ascii="Arial" w:hAnsi="Arial" w:cs="Arial"/>
          <w:sz w:val="18"/>
          <w:szCs w:val="28"/>
        </w:rPr>
      </w:pPr>
    </w:p>
    <w:p w:rsidR="002A0FD2" w:rsidRPr="00C17C5F" w:rsidRDefault="002A0FD2" w:rsidP="00C84E12">
      <w:pPr>
        <w:pStyle w:val="Prrafodelista"/>
        <w:numPr>
          <w:ilvl w:val="0"/>
          <w:numId w:val="35"/>
        </w:numPr>
        <w:autoSpaceDE w:val="0"/>
        <w:autoSpaceDN w:val="0"/>
        <w:spacing w:before="0" w:beforeAutospacing="0" w:after="0" w:afterAutospacing="0" w:line="240" w:lineRule="auto"/>
        <w:rPr>
          <w:rFonts w:ascii="Arial" w:hAnsi="Arial" w:cs="Arial"/>
          <w:szCs w:val="28"/>
        </w:rPr>
      </w:pPr>
      <w:r w:rsidRPr="00C17C5F">
        <w:rPr>
          <w:rFonts w:ascii="Arial" w:hAnsi="Arial" w:cs="Arial"/>
          <w:b/>
          <w:bCs/>
          <w:szCs w:val="28"/>
        </w:rPr>
        <w:t>Congruencia</w:t>
      </w:r>
      <w:r w:rsidRPr="00C17C5F">
        <w:rPr>
          <w:rFonts w:ascii="Arial" w:hAnsi="Arial" w:cs="Arial"/>
          <w:szCs w:val="28"/>
        </w:rPr>
        <w:t xml:space="preserve"> </w:t>
      </w:r>
      <w:r w:rsidRPr="00C17C5F">
        <w:rPr>
          <w:rFonts w:ascii="Arial" w:hAnsi="Arial" w:cs="Arial"/>
          <w:b/>
          <w:szCs w:val="28"/>
        </w:rPr>
        <w:t>de las sentencias</w:t>
      </w:r>
      <w:r w:rsidR="0012615A" w:rsidRPr="00C17C5F">
        <w:rPr>
          <w:rFonts w:ascii="Arial" w:hAnsi="Arial" w:cs="Arial"/>
          <w:b/>
          <w:szCs w:val="28"/>
        </w:rPr>
        <w:t>.</w:t>
      </w:r>
      <w:r w:rsidRPr="00C17C5F">
        <w:rPr>
          <w:rFonts w:ascii="Arial" w:hAnsi="Arial" w:cs="Arial"/>
          <w:szCs w:val="28"/>
        </w:rPr>
        <w:t xml:space="preserve"> </w:t>
      </w:r>
      <w:r w:rsidR="0012615A" w:rsidRPr="00C17C5F">
        <w:rPr>
          <w:rFonts w:ascii="Arial" w:hAnsi="Arial" w:cs="Arial"/>
          <w:szCs w:val="28"/>
        </w:rPr>
        <w:t xml:space="preserve">Consiste </w:t>
      </w:r>
      <w:r w:rsidRPr="00C17C5F">
        <w:rPr>
          <w:rFonts w:ascii="Arial" w:hAnsi="Arial" w:cs="Arial"/>
          <w:szCs w:val="28"/>
        </w:rPr>
        <w:t xml:space="preserve">en que, al resolver una controversia, el órgano jurisdiccional o partidista lo haga atendiendo precisamente a lo planteado </w:t>
      </w:r>
      <w:r w:rsidR="0012615A" w:rsidRPr="00C17C5F">
        <w:rPr>
          <w:rFonts w:ascii="Arial" w:hAnsi="Arial" w:cs="Arial"/>
          <w:szCs w:val="28"/>
        </w:rPr>
        <w:t>por las partes, sin omitir algo</w:t>
      </w:r>
      <w:r w:rsidRPr="00C17C5F">
        <w:rPr>
          <w:rFonts w:ascii="Arial" w:hAnsi="Arial" w:cs="Arial"/>
          <w:szCs w:val="28"/>
        </w:rPr>
        <w:t xml:space="preserve"> ni añadir circunstancias no planteadas; además, la sentencia tampoco debe contener consideraciones contrarias entre sí o con los puntos resolutivos o los resolutivos entre sí. </w:t>
      </w:r>
    </w:p>
    <w:p w:rsidR="002A0FD2" w:rsidRPr="00C17C5F" w:rsidRDefault="002A0FD2" w:rsidP="00C84E12">
      <w:pPr>
        <w:pStyle w:val="Prrafodelista"/>
        <w:autoSpaceDE w:val="0"/>
        <w:autoSpaceDN w:val="0"/>
        <w:spacing w:before="0" w:beforeAutospacing="0" w:after="0" w:afterAutospacing="0" w:line="240" w:lineRule="auto"/>
        <w:rPr>
          <w:rFonts w:ascii="Arial" w:hAnsi="Arial" w:cs="Arial"/>
          <w:sz w:val="18"/>
          <w:szCs w:val="28"/>
        </w:rPr>
      </w:pPr>
    </w:p>
    <w:p w:rsidR="00B05ED5" w:rsidRPr="00C17C5F" w:rsidRDefault="00B05ED5" w:rsidP="00B05ED5">
      <w:pPr>
        <w:pStyle w:val="Prrafodelista"/>
        <w:autoSpaceDE w:val="0"/>
        <w:autoSpaceDN w:val="0"/>
        <w:spacing w:before="0" w:beforeAutospacing="0" w:after="0" w:afterAutospacing="0" w:line="240" w:lineRule="auto"/>
        <w:rPr>
          <w:rFonts w:ascii="Arial" w:hAnsi="Arial" w:cs="Arial"/>
          <w:szCs w:val="28"/>
          <w:lang w:val="es-MX"/>
        </w:rPr>
      </w:pPr>
      <w:r w:rsidRPr="00C17C5F">
        <w:rPr>
          <w:rFonts w:ascii="Arial" w:hAnsi="Arial" w:cs="Arial"/>
          <w:szCs w:val="28"/>
          <w:lang w:val="es-MX"/>
        </w:rPr>
        <w:t>Al respecto, se debe mencionar por cuanto hace a la violación al principio de congruencia, ha sido criterio sostenido por la Sala Superior, que existen dos vertientes.</w:t>
      </w:r>
    </w:p>
    <w:p w:rsidR="00B05ED5" w:rsidRPr="00C17C5F" w:rsidRDefault="00B05ED5" w:rsidP="00B05ED5">
      <w:pPr>
        <w:pStyle w:val="Prrafodelista"/>
        <w:autoSpaceDE w:val="0"/>
        <w:autoSpaceDN w:val="0"/>
        <w:spacing w:before="0" w:beforeAutospacing="0" w:after="0" w:afterAutospacing="0" w:line="240" w:lineRule="auto"/>
        <w:rPr>
          <w:rFonts w:ascii="Arial" w:hAnsi="Arial" w:cs="Arial"/>
          <w:sz w:val="22"/>
          <w:szCs w:val="28"/>
          <w:lang w:val="es-MX"/>
        </w:rPr>
      </w:pPr>
    </w:p>
    <w:p w:rsidR="00B05ED5" w:rsidRPr="00C17C5F" w:rsidRDefault="00B05ED5" w:rsidP="00B05ED5">
      <w:pPr>
        <w:pStyle w:val="Prrafodelista"/>
        <w:autoSpaceDE w:val="0"/>
        <w:autoSpaceDN w:val="0"/>
        <w:spacing w:before="0" w:beforeAutospacing="0" w:after="0" w:afterAutospacing="0" w:line="240" w:lineRule="auto"/>
        <w:rPr>
          <w:rFonts w:ascii="Arial" w:hAnsi="Arial" w:cs="Arial"/>
          <w:szCs w:val="28"/>
          <w:lang w:val="es-MX"/>
        </w:rPr>
      </w:pPr>
      <w:r w:rsidRPr="00C17C5F">
        <w:rPr>
          <w:rFonts w:ascii="Arial" w:hAnsi="Arial" w:cs="Arial"/>
          <w:b/>
          <w:bCs/>
          <w:szCs w:val="28"/>
          <w:lang w:val="es-MX"/>
        </w:rPr>
        <w:t>1.</w:t>
      </w:r>
      <w:r w:rsidRPr="00C17C5F">
        <w:rPr>
          <w:rFonts w:ascii="Arial" w:hAnsi="Arial" w:cs="Arial"/>
          <w:szCs w:val="28"/>
          <w:lang w:val="es-MX"/>
        </w:rPr>
        <w:t xml:space="preserve"> </w:t>
      </w:r>
      <w:r w:rsidRPr="00C17C5F">
        <w:rPr>
          <w:rFonts w:ascii="Arial" w:hAnsi="Arial" w:cs="Arial"/>
          <w:b/>
          <w:bCs/>
          <w:szCs w:val="28"/>
          <w:lang w:val="es-MX"/>
        </w:rPr>
        <w:t>La congruencia externa</w:t>
      </w:r>
      <w:r w:rsidRPr="00C17C5F">
        <w:rPr>
          <w:rFonts w:ascii="Arial" w:hAnsi="Arial" w:cs="Arial"/>
          <w:szCs w:val="28"/>
          <w:lang w:val="es-MX"/>
        </w:rPr>
        <w:t xml:space="preserve">, consiste en la plena coincidencia que debe existir entre lo resuelto, en un procedimiento, juicio o recurso, con la </w:t>
      </w:r>
      <w:r w:rsidRPr="00C17C5F">
        <w:rPr>
          <w:rFonts w:ascii="Arial" w:hAnsi="Arial" w:cs="Arial"/>
          <w:iCs/>
          <w:szCs w:val="28"/>
          <w:lang w:val="es-MX"/>
        </w:rPr>
        <w:t>litis</w:t>
      </w:r>
      <w:r w:rsidRPr="00C17C5F">
        <w:rPr>
          <w:rFonts w:ascii="Arial" w:hAnsi="Arial" w:cs="Arial"/>
          <w:szCs w:val="28"/>
          <w:lang w:val="es-MX"/>
        </w:rPr>
        <w:t xml:space="preserve"> planteada por las partes, en la demanda respectiva y en el acto o resolución objeto de impugnación, sin omitir o introducir aspectos ajenos a la controversia.</w:t>
      </w:r>
    </w:p>
    <w:p w:rsidR="00B05ED5" w:rsidRPr="00C17C5F" w:rsidRDefault="00B05ED5" w:rsidP="00B05ED5">
      <w:pPr>
        <w:pStyle w:val="Prrafodelista"/>
        <w:autoSpaceDE w:val="0"/>
        <w:autoSpaceDN w:val="0"/>
        <w:spacing w:before="0" w:beforeAutospacing="0" w:after="0" w:afterAutospacing="0" w:line="240" w:lineRule="auto"/>
        <w:rPr>
          <w:rFonts w:ascii="Arial" w:hAnsi="Arial" w:cs="Arial"/>
          <w:sz w:val="22"/>
          <w:szCs w:val="28"/>
          <w:lang w:val="es-MX"/>
        </w:rPr>
      </w:pPr>
    </w:p>
    <w:p w:rsidR="00B05ED5" w:rsidRPr="00C17C5F" w:rsidRDefault="00B05ED5" w:rsidP="00B05ED5">
      <w:pPr>
        <w:pStyle w:val="Prrafodelista"/>
        <w:autoSpaceDE w:val="0"/>
        <w:autoSpaceDN w:val="0"/>
        <w:spacing w:before="0" w:beforeAutospacing="0" w:after="0" w:afterAutospacing="0" w:line="240" w:lineRule="auto"/>
        <w:rPr>
          <w:rFonts w:ascii="Arial" w:hAnsi="Arial" w:cs="Arial"/>
          <w:szCs w:val="28"/>
        </w:rPr>
      </w:pPr>
      <w:r w:rsidRPr="00C17C5F">
        <w:rPr>
          <w:rFonts w:ascii="Arial" w:hAnsi="Arial" w:cs="Arial"/>
          <w:b/>
          <w:bCs/>
          <w:szCs w:val="28"/>
          <w:lang w:val="es-MX"/>
        </w:rPr>
        <w:t>2.</w:t>
      </w:r>
      <w:r w:rsidRPr="00C17C5F">
        <w:rPr>
          <w:rFonts w:ascii="Arial" w:hAnsi="Arial" w:cs="Arial"/>
          <w:szCs w:val="28"/>
          <w:lang w:val="es-MX"/>
        </w:rPr>
        <w:t xml:space="preserve"> </w:t>
      </w:r>
      <w:r w:rsidRPr="00C17C5F">
        <w:rPr>
          <w:rFonts w:ascii="Arial" w:hAnsi="Arial" w:cs="Arial"/>
          <w:b/>
          <w:bCs/>
          <w:szCs w:val="28"/>
          <w:lang w:val="es-MX"/>
        </w:rPr>
        <w:t xml:space="preserve">La congruencia interna </w:t>
      </w:r>
      <w:r w:rsidRPr="00C17C5F">
        <w:rPr>
          <w:rFonts w:ascii="Arial" w:hAnsi="Arial" w:cs="Arial"/>
          <w:szCs w:val="28"/>
          <w:lang w:val="es-MX"/>
        </w:rPr>
        <w:t>exige que en la sentencia no se contengan consideraciones contrarias entre sí o con los puntos resolutivos.</w:t>
      </w:r>
    </w:p>
    <w:p w:rsidR="00B05ED5" w:rsidRPr="00C17C5F" w:rsidRDefault="00B05ED5" w:rsidP="002A0FD2">
      <w:pPr>
        <w:spacing w:before="0" w:beforeAutospacing="0" w:after="0" w:afterAutospacing="0"/>
        <w:rPr>
          <w:rFonts w:ascii="Arial" w:hAnsi="Arial" w:cs="Arial"/>
          <w:sz w:val="20"/>
          <w:szCs w:val="28"/>
        </w:rPr>
      </w:pPr>
    </w:p>
    <w:p w:rsidR="002A0FD2" w:rsidRPr="00C17C5F" w:rsidRDefault="002A0FD2" w:rsidP="002A0FD2">
      <w:pPr>
        <w:spacing w:before="0" w:beforeAutospacing="0" w:after="0" w:afterAutospacing="0"/>
        <w:rPr>
          <w:rFonts w:ascii="Arial" w:hAnsi="Arial" w:cs="Arial"/>
          <w:b/>
          <w:bCs/>
          <w:szCs w:val="28"/>
        </w:rPr>
      </w:pPr>
      <w:r w:rsidRPr="00C17C5F">
        <w:rPr>
          <w:rFonts w:ascii="Arial" w:hAnsi="Arial" w:cs="Arial"/>
          <w:szCs w:val="28"/>
        </w:rPr>
        <w:t>Ahora bien, atendiendo al principio de legalidad y seguridad jurídica</w:t>
      </w:r>
      <w:r w:rsidR="0012615A" w:rsidRPr="00C17C5F">
        <w:rPr>
          <w:rFonts w:ascii="Arial" w:hAnsi="Arial" w:cs="Arial"/>
          <w:szCs w:val="28"/>
        </w:rPr>
        <w:t>,</w:t>
      </w:r>
      <w:r w:rsidRPr="00C17C5F">
        <w:rPr>
          <w:rFonts w:ascii="Arial" w:hAnsi="Arial" w:cs="Arial"/>
          <w:szCs w:val="28"/>
        </w:rPr>
        <w:t xml:space="preserve"> todo </w:t>
      </w:r>
      <w:r w:rsidR="0012615A" w:rsidRPr="00C17C5F">
        <w:rPr>
          <w:rFonts w:ascii="Arial" w:hAnsi="Arial" w:cs="Arial"/>
          <w:szCs w:val="28"/>
        </w:rPr>
        <w:t xml:space="preserve">Procedimiento Ordinario </w:t>
      </w:r>
      <w:r w:rsidRPr="00C17C5F">
        <w:rPr>
          <w:rFonts w:ascii="Arial" w:hAnsi="Arial" w:cs="Arial"/>
          <w:szCs w:val="28"/>
        </w:rPr>
        <w:t xml:space="preserve">debe seguir las siguientes </w:t>
      </w:r>
      <w:r w:rsidRPr="00C17C5F">
        <w:rPr>
          <w:rFonts w:ascii="Arial" w:hAnsi="Arial" w:cs="Arial"/>
          <w:b/>
          <w:bCs/>
          <w:szCs w:val="28"/>
        </w:rPr>
        <w:t xml:space="preserve">etapas: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b/>
          <w:bCs/>
          <w:szCs w:val="28"/>
        </w:rPr>
      </w:pPr>
      <w:r w:rsidRPr="00C17C5F">
        <w:rPr>
          <w:rFonts w:ascii="Arial" w:hAnsi="Arial" w:cs="Arial"/>
          <w:b/>
          <w:bCs/>
          <w:szCs w:val="28"/>
        </w:rPr>
        <w:t xml:space="preserve">1. Inicio. </w:t>
      </w:r>
      <w:r w:rsidRPr="00C17C5F">
        <w:rPr>
          <w:rFonts w:ascii="Arial" w:hAnsi="Arial" w:cs="Arial"/>
          <w:szCs w:val="28"/>
        </w:rPr>
        <w:t xml:space="preserve">Para que la Comisión pueda acordarlo es necesario que exista seriedad en los motivos de la queja, de tal manera que constituyan elementos que permitan justificar las actividades de la autoridad en la etapa de investigación.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b/>
          <w:bCs/>
          <w:szCs w:val="28"/>
        </w:rPr>
        <w:t xml:space="preserve">2. Instrucción. </w:t>
      </w:r>
      <w:r w:rsidRPr="00C17C5F">
        <w:rPr>
          <w:rFonts w:ascii="Arial" w:hAnsi="Arial" w:cs="Arial"/>
          <w:szCs w:val="28"/>
        </w:rPr>
        <w:t>Una vez admitida la queja, la Comisión ordena el emplazamiento al probable responsable</w:t>
      </w:r>
      <w:r w:rsidR="0012615A" w:rsidRPr="00C17C5F">
        <w:rPr>
          <w:rFonts w:ascii="Arial" w:hAnsi="Arial" w:cs="Arial"/>
          <w:szCs w:val="28"/>
        </w:rPr>
        <w:t>,</w:t>
      </w:r>
      <w:r w:rsidRPr="00C17C5F">
        <w:rPr>
          <w:rFonts w:ascii="Arial" w:hAnsi="Arial" w:cs="Arial"/>
          <w:szCs w:val="28"/>
        </w:rPr>
        <w:t xml:space="preserve"> corriéndole traslado con la copia de la denuncia o queja, así como de las pruebas aportadas, sin perjuicio de ordenar las diligencias pertinentes.</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szCs w:val="28"/>
        </w:rPr>
        <w:t xml:space="preserve">En esta etapa el probable responsable tiene oportunidad de </w:t>
      </w:r>
      <w:r w:rsidRPr="00C17C5F">
        <w:rPr>
          <w:rFonts w:ascii="Arial" w:hAnsi="Arial" w:cs="Arial"/>
          <w:b/>
          <w:bCs/>
          <w:szCs w:val="28"/>
        </w:rPr>
        <w:t>ofrecer y presentar las pruebas</w:t>
      </w:r>
      <w:r w:rsidRPr="00C17C5F">
        <w:rPr>
          <w:rFonts w:ascii="Arial" w:hAnsi="Arial" w:cs="Arial"/>
          <w:szCs w:val="28"/>
        </w:rPr>
        <w:t xml:space="preserve"> que considere pertinentes a fin de desvirtuar los actos u omisi</w:t>
      </w:r>
      <w:r w:rsidR="0012615A" w:rsidRPr="00C17C5F">
        <w:rPr>
          <w:rFonts w:ascii="Arial" w:hAnsi="Arial" w:cs="Arial"/>
          <w:szCs w:val="28"/>
        </w:rPr>
        <w:t xml:space="preserve">ones </w:t>
      </w:r>
      <w:r w:rsidRPr="00C17C5F">
        <w:rPr>
          <w:rFonts w:ascii="Arial" w:hAnsi="Arial" w:cs="Arial"/>
          <w:szCs w:val="28"/>
        </w:rPr>
        <w:t xml:space="preserve">que le fueron imputados a través del escrito de queja.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szCs w:val="28"/>
        </w:rPr>
        <w:t xml:space="preserve">Tratándose de </w:t>
      </w:r>
      <w:r w:rsidR="0012615A" w:rsidRPr="00C17C5F">
        <w:rPr>
          <w:rFonts w:ascii="Arial" w:hAnsi="Arial" w:cs="Arial"/>
          <w:szCs w:val="28"/>
        </w:rPr>
        <w:t>Procedimientos Ordinarios</w:t>
      </w:r>
      <w:r w:rsidRPr="00C17C5F">
        <w:rPr>
          <w:rFonts w:ascii="Arial" w:hAnsi="Arial" w:cs="Arial"/>
          <w:szCs w:val="28"/>
        </w:rPr>
        <w:t xml:space="preserve">, el artículo 39 del Reglamento de Quejas señala que las pruebas admitidas y desahogadas serán valoradas en su conjunto, atendiendo a las reglas de la lógica, la experiencia y la sana crítica, con el objeto de que produzcan convicción sobre los hechos denunciados.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szCs w:val="28"/>
        </w:rPr>
        <w:t xml:space="preserve">Asimismo, dispone que las documentales públicas tendrán pleno valor probatorio, salvo prueba en contrario, respecto de su autenticidad o veracidad de los hechos a que se refieren.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szCs w:val="28"/>
        </w:rPr>
        <w:t>En tanto que los documentos privados, las técnicas, presuncionales ─legal y humana─, entre otras, harán prueba plena cuando al concatenarse con los demás elementos que obren en el expediente, las afirmaciones de las partes, la verdad conocida y el recto raciocinio, generen convicción sobre la veracidad de los hechos.</w:t>
      </w:r>
    </w:p>
    <w:p w:rsidR="002A0FD2" w:rsidRPr="00C17C5F" w:rsidRDefault="002A0FD2" w:rsidP="002A0FD2">
      <w:pPr>
        <w:pStyle w:val="Prrafodelista"/>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bCs/>
          <w:szCs w:val="28"/>
          <w:lang w:val="es-MX"/>
        </w:rPr>
      </w:pPr>
      <w:r w:rsidRPr="00C17C5F">
        <w:rPr>
          <w:rFonts w:ascii="Arial" w:hAnsi="Arial" w:cs="Arial"/>
          <w:szCs w:val="28"/>
        </w:rPr>
        <w:t xml:space="preserve">Respecto a las pruebas documentales, la Sala Superior en la </w:t>
      </w:r>
      <w:r w:rsidR="0012615A" w:rsidRPr="00C17C5F">
        <w:rPr>
          <w:rFonts w:ascii="Arial" w:hAnsi="Arial" w:cs="Arial"/>
          <w:szCs w:val="28"/>
        </w:rPr>
        <w:t xml:space="preserve">Jurisprudencia </w:t>
      </w:r>
      <w:r w:rsidRPr="00C17C5F">
        <w:rPr>
          <w:rFonts w:ascii="Arial" w:hAnsi="Arial" w:cs="Arial"/>
          <w:szCs w:val="28"/>
        </w:rPr>
        <w:t>45/2002, de rubro</w:t>
      </w:r>
      <w:r w:rsidR="0012615A" w:rsidRPr="00C17C5F">
        <w:rPr>
          <w:rFonts w:ascii="Arial" w:hAnsi="Arial" w:cs="Arial"/>
          <w:szCs w:val="28"/>
        </w:rPr>
        <w:t>:</w:t>
      </w:r>
      <w:r w:rsidRPr="00C17C5F">
        <w:rPr>
          <w:rFonts w:ascii="Arial" w:hAnsi="Arial" w:cs="Arial"/>
          <w:szCs w:val="28"/>
        </w:rPr>
        <w:t xml:space="preserve"> “</w:t>
      </w:r>
      <w:r w:rsidRPr="00C17C5F">
        <w:rPr>
          <w:rFonts w:ascii="Arial" w:hAnsi="Arial" w:cs="Arial"/>
          <w:b/>
          <w:szCs w:val="28"/>
        </w:rPr>
        <w:t>PRUEBAS DOCUMENTALES. SUS ALCANCES</w:t>
      </w:r>
      <w:r w:rsidRPr="00C17C5F">
        <w:rPr>
          <w:rFonts w:ascii="Arial" w:hAnsi="Arial" w:cs="Arial"/>
          <w:szCs w:val="28"/>
        </w:rPr>
        <w:t xml:space="preserve">”, señaló que esta clase de pruebas </w:t>
      </w:r>
      <w:r w:rsidRPr="00C17C5F">
        <w:rPr>
          <w:rFonts w:ascii="Arial" w:hAnsi="Arial" w:cs="Arial"/>
          <w:bCs/>
          <w:szCs w:val="28"/>
          <w:lang w:val="es-MX"/>
        </w:rPr>
        <w:t xml:space="preserve">son la representación de uno o varios actos jurídicos, cuyo contenido es susceptible de preservar, precisamente, mediante su elaboración. </w:t>
      </w:r>
    </w:p>
    <w:p w:rsidR="002A0FD2" w:rsidRPr="00C17C5F" w:rsidRDefault="002A0FD2" w:rsidP="002A0FD2">
      <w:pPr>
        <w:spacing w:before="0" w:beforeAutospacing="0" w:after="0" w:afterAutospacing="0"/>
        <w:rPr>
          <w:rFonts w:ascii="Arial" w:hAnsi="Arial" w:cs="Arial"/>
          <w:bCs/>
          <w:sz w:val="22"/>
          <w:szCs w:val="28"/>
          <w:lang w:val="es-MX"/>
        </w:rPr>
      </w:pPr>
    </w:p>
    <w:p w:rsidR="002A0FD2" w:rsidRPr="00C17C5F" w:rsidRDefault="002A0FD2" w:rsidP="002A0FD2">
      <w:pPr>
        <w:spacing w:before="0" w:beforeAutospacing="0" w:after="0" w:afterAutospacing="0"/>
        <w:rPr>
          <w:rFonts w:ascii="Arial" w:hAnsi="Arial" w:cs="Arial"/>
          <w:bCs/>
          <w:szCs w:val="28"/>
          <w:lang w:val="es-MX"/>
        </w:rPr>
      </w:pPr>
      <w:r w:rsidRPr="00C17C5F">
        <w:rPr>
          <w:rFonts w:ascii="Arial" w:hAnsi="Arial" w:cs="Arial"/>
          <w:bCs/>
          <w:szCs w:val="28"/>
          <w:lang w:val="es-MX"/>
        </w:rPr>
        <w:t>Así, el documento no entraña el acto mismo, sino que constituye el instrumento en el cual se asientan</w:t>
      </w:r>
      <w:r w:rsidR="0012615A" w:rsidRPr="00C17C5F">
        <w:rPr>
          <w:rFonts w:ascii="Arial" w:hAnsi="Arial" w:cs="Arial"/>
          <w:bCs/>
          <w:szCs w:val="28"/>
          <w:lang w:val="es-MX"/>
        </w:rPr>
        <w:t xml:space="preserve"> los hechos integradores de aque</w:t>
      </w:r>
      <w:r w:rsidRPr="00C17C5F">
        <w:rPr>
          <w:rFonts w:ascii="Arial" w:hAnsi="Arial" w:cs="Arial"/>
          <w:bCs/>
          <w:szCs w:val="28"/>
          <w:lang w:val="es-MX"/>
        </w:rPr>
        <w:t>l. Por tanto, al efectuar la valoración de este tipo de elementos de prueba, no debe considerarse evidenciado algo que exceda de lo expresamente consignado.</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b/>
          <w:bCs/>
          <w:szCs w:val="28"/>
        </w:rPr>
        <w:lastRenderedPageBreak/>
        <w:t xml:space="preserve">2. Resolución. </w:t>
      </w:r>
      <w:r w:rsidRPr="00C17C5F">
        <w:rPr>
          <w:rFonts w:ascii="Arial" w:hAnsi="Arial" w:cs="Arial"/>
          <w:szCs w:val="28"/>
        </w:rPr>
        <w:t>Con ella termina la actuación de la autoridad administrativa, a través de ella determina o no</w:t>
      </w:r>
      <w:r w:rsidR="0012615A" w:rsidRPr="00C17C5F">
        <w:rPr>
          <w:rFonts w:ascii="Arial" w:hAnsi="Arial" w:cs="Arial"/>
          <w:szCs w:val="28"/>
        </w:rPr>
        <w:t xml:space="preserve"> la existencia de la infracción</w:t>
      </w:r>
      <w:r w:rsidRPr="00C17C5F">
        <w:rPr>
          <w:rFonts w:ascii="Arial" w:hAnsi="Arial" w:cs="Arial"/>
          <w:szCs w:val="28"/>
        </w:rPr>
        <w:t xml:space="preserve"> y</w:t>
      </w:r>
      <w:r w:rsidR="0012615A" w:rsidRPr="00C17C5F">
        <w:rPr>
          <w:rFonts w:ascii="Arial" w:hAnsi="Arial" w:cs="Arial"/>
          <w:szCs w:val="28"/>
        </w:rPr>
        <w:t>,</w:t>
      </w:r>
      <w:r w:rsidRPr="00C17C5F">
        <w:rPr>
          <w:rFonts w:ascii="Arial" w:hAnsi="Arial" w:cs="Arial"/>
          <w:szCs w:val="28"/>
        </w:rPr>
        <w:t xml:space="preserve"> de ser el caso impone la sanción que corresponda.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szCs w:val="28"/>
        </w:rPr>
        <w:t xml:space="preserve">Para </w:t>
      </w:r>
      <w:r w:rsidRPr="00C17C5F">
        <w:rPr>
          <w:rFonts w:ascii="Arial" w:hAnsi="Arial" w:cs="Arial"/>
          <w:b/>
          <w:bCs/>
          <w:szCs w:val="28"/>
        </w:rPr>
        <w:t>individualizar la sanción</w:t>
      </w:r>
      <w:r w:rsidR="0012615A" w:rsidRPr="00C17C5F">
        <w:rPr>
          <w:rFonts w:ascii="Arial" w:hAnsi="Arial" w:cs="Arial"/>
          <w:b/>
          <w:bCs/>
          <w:szCs w:val="28"/>
        </w:rPr>
        <w:t>,</w:t>
      </w:r>
      <w:r w:rsidRPr="00C17C5F">
        <w:rPr>
          <w:rFonts w:ascii="Arial" w:hAnsi="Arial" w:cs="Arial"/>
          <w:b/>
          <w:bCs/>
          <w:szCs w:val="28"/>
        </w:rPr>
        <w:t xml:space="preserve"> </w:t>
      </w:r>
      <w:r w:rsidRPr="00C17C5F">
        <w:rPr>
          <w:rFonts w:ascii="Arial" w:hAnsi="Arial" w:cs="Arial"/>
          <w:szCs w:val="28"/>
        </w:rPr>
        <w:t xml:space="preserve">el Consejo General debe tomar en cuenta las circunstancias particulares de cada caso concreto, contando con una amplia facultad discrecional para calificar la gravedad o levedad de una infracción.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szCs w:val="28"/>
        </w:rPr>
        <w:t xml:space="preserve">Sin embargo, </w:t>
      </w:r>
      <w:r w:rsidR="0012615A" w:rsidRPr="00C17C5F">
        <w:rPr>
          <w:rFonts w:ascii="Arial" w:hAnsi="Arial" w:cs="Arial"/>
          <w:szCs w:val="28"/>
        </w:rPr>
        <w:t>la referida</w:t>
      </w:r>
      <w:r w:rsidRPr="00C17C5F">
        <w:rPr>
          <w:rFonts w:ascii="Arial" w:hAnsi="Arial" w:cs="Arial"/>
          <w:szCs w:val="28"/>
        </w:rPr>
        <w:t xml:space="preserve"> calificación de las agravantes o atenuantes de una conducta no puede realizarse en forma arbitraria o caprichosa, es decir, debe contener los acontecimientos particulares que en cada supuesto específico se suscitan, así como los razonamientos lógicos, motivos y fundamentos en que se apoya.</w:t>
      </w:r>
    </w:p>
    <w:p w:rsidR="002A0FD2" w:rsidRPr="00C17C5F" w:rsidRDefault="002A0FD2" w:rsidP="002A0FD2">
      <w:pPr>
        <w:spacing w:before="0" w:beforeAutospacing="0" w:after="0" w:afterAutospacing="0"/>
        <w:rPr>
          <w:rFonts w:ascii="Arial" w:hAnsi="Arial" w:cs="Arial"/>
          <w:b/>
          <w:bCs/>
          <w:sz w:val="22"/>
          <w:szCs w:val="28"/>
        </w:rPr>
      </w:pPr>
    </w:p>
    <w:p w:rsidR="002A0FD2" w:rsidRPr="00C17C5F" w:rsidRDefault="002A0FD2" w:rsidP="002A0FD2">
      <w:pPr>
        <w:spacing w:before="0" w:beforeAutospacing="0" w:after="0" w:afterAutospacing="0"/>
        <w:rPr>
          <w:rFonts w:ascii="Arial" w:hAnsi="Arial" w:cs="Arial"/>
          <w:szCs w:val="28"/>
        </w:rPr>
      </w:pPr>
      <w:r w:rsidRPr="00C17C5F">
        <w:rPr>
          <w:rFonts w:ascii="Arial" w:hAnsi="Arial" w:cs="Arial"/>
          <w:szCs w:val="28"/>
        </w:rPr>
        <w:t>Para imponer la sanción que estime pertinente, es decir, para individualizarla</w:t>
      </w:r>
      <w:r w:rsidR="0012615A" w:rsidRPr="00C17C5F">
        <w:rPr>
          <w:rFonts w:ascii="Arial" w:hAnsi="Arial" w:cs="Arial"/>
          <w:szCs w:val="28"/>
        </w:rPr>
        <w:t>,</w:t>
      </w:r>
      <w:r w:rsidRPr="00C17C5F">
        <w:rPr>
          <w:rFonts w:ascii="Arial" w:hAnsi="Arial" w:cs="Arial"/>
          <w:szCs w:val="28"/>
        </w:rPr>
        <w:t xml:space="preserve"> es necesario valorar las circunstancias que rodean la falta: </w:t>
      </w:r>
    </w:p>
    <w:p w:rsidR="002A0FD2" w:rsidRPr="00C17C5F" w:rsidRDefault="002A0FD2" w:rsidP="002A0FD2">
      <w:pPr>
        <w:spacing w:before="0" w:beforeAutospacing="0" w:after="0" w:afterAutospacing="0"/>
        <w:rPr>
          <w:rFonts w:ascii="Arial" w:hAnsi="Arial" w:cs="Arial"/>
          <w:sz w:val="22"/>
          <w:szCs w:val="28"/>
        </w:rPr>
      </w:pPr>
    </w:p>
    <w:p w:rsidR="002A0FD2" w:rsidRPr="00C17C5F" w:rsidRDefault="002A0FD2" w:rsidP="001743A8">
      <w:pPr>
        <w:numPr>
          <w:ilvl w:val="0"/>
          <w:numId w:val="37"/>
        </w:numPr>
        <w:spacing w:before="0" w:beforeAutospacing="0" w:after="120" w:afterAutospacing="0" w:line="240" w:lineRule="auto"/>
        <w:ind w:left="714" w:hanging="357"/>
        <w:rPr>
          <w:rFonts w:ascii="Arial" w:hAnsi="Arial" w:cs="Arial"/>
          <w:szCs w:val="28"/>
        </w:rPr>
      </w:pPr>
      <w:r w:rsidRPr="00C17C5F">
        <w:rPr>
          <w:rFonts w:ascii="Arial" w:hAnsi="Arial" w:cs="Arial"/>
          <w:szCs w:val="28"/>
        </w:rPr>
        <w:t xml:space="preserve">La </w:t>
      </w:r>
      <w:r w:rsidRPr="00C17C5F">
        <w:rPr>
          <w:rFonts w:ascii="Arial" w:hAnsi="Arial" w:cs="Arial"/>
          <w:b/>
          <w:bCs/>
          <w:szCs w:val="28"/>
        </w:rPr>
        <w:t xml:space="preserve">gravedad </w:t>
      </w:r>
      <w:r w:rsidRPr="00C17C5F">
        <w:rPr>
          <w:rFonts w:ascii="Arial" w:hAnsi="Arial" w:cs="Arial"/>
          <w:szCs w:val="28"/>
        </w:rPr>
        <w:t>de la responsabilidad en que se incurra y la conveniencia de suprimir prácticas que infrinjan, en cualquier forma, las disposiciones de esta Ley, en atención al bien jurídico tutelado, o las que se dicten con base en él;</w:t>
      </w:r>
    </w:p>
    <w:p w:rsidR="002A0FD2" w:rsidRPr="00C17C5F" w:rsidRDefault="002A0FD2" w:rsidP="001743A8">
      <w:pPr>
        <w:numPr>
          <w:ilvl w:val="0"/>
          <w:numId w:val="37"/>
        </w:numPr>
        <w:spacing w:before="0" w:beforeAutospacing="0" w:after="120" w:afterAutospacing="0" w:line="240" w:lineRule="auto"/>
        <w:ind w:left="714" w:hanging="357"/>
        <w:rPr>
          <w:rFonts w:ascii="Arial" w:hAnsi="Arial" w:cs="Arial"/>
          <w:szCs w:val="28"/>
        </w:rPr>
      </w:pPr>
      <w:r w:rsidRPr="00C17C5F">
        <w:rPr>
          <w:rFonts w:ascii="Arial" w:hAnsi="Arial" w:cs="Arial"/>
          <w:szCs w:val="28"/>
        </w:rPr>
        <w:t xml:space="preserve">Las </w:t>
      </w:r>
      <w:r w:rsidRPr="00C17C5F">
        <w:rPr>
          <w:rFonts w:ascii="Arial" w:hAnsi="Arial" w:cs="Arial"/>
          <w:b/>
          <w:bCs/>
          <w:szCs w:val="28"/>
        </w:rPr>
        <w:t>circunstancias</w:t>
      </w:r>
      <w:r w:rsidRPr="00C17C5F">
        <w:rPr>
          <w:rFonts w:ascii="Arial" w:hAnsi="Arial" w:cs="Arial"/>
          <w:szCs w:val="28"/>
        </w:rPr>
        <w:t xml:space="preserve"> de modo, tiempo y lugar de la infracción;</w:t>
      </w:r>
    </w:p>
    <w:p w:rsidR="002A0FD2" w:rsidRPr="00C17C5F" w:rsidRDefault="002A0FD2" w:rsidP="001743A8">
      <w:pPr>
        <w:numPr>
          <w:ilvl w:val="0"/>
          <w:numId w:val="37"/>
        </w:numPr>
        <w:spacing w:before="0" w:beforeAutospacing="0" w:after="120" w:afterAutospacing="0"/>
        <w:ind w:left="714" w:hanging="357"/>
        <w:rPr>
          <w:rFonts w:ascii="Arial" w:hAnsi="Arial" w:cs="Arial"/>
          <w:szCs w:val="28"/>
        </w:rPr>
      </w:pPr>
      <w:r w:rsidRPr="00C17C5F">
        <w:rPr>
          <w:rFonts w:ascii="Arial" w:hAnsi="Arial" w:cs="Arial"/>
          <w:szCs w:val="28"/>
        </w:rPr>
        <w:t xml:space="preserve">Las </w:t>
      </w:r>
      <w:r w:rsidRPr="00C17C5F">
        <w:rPr>
          <w:rFonts w:ascii="Arial" w:hAnsi="Arial" w:cs="Arial"/>
          <w:b/>
          <w:bCs/>
          <w:szCs w:val="28"/>
        </w:rPr>
        <w:t>condiciones socioeconómicas</w:t>
      </w:r>
      <w:r w:rsidRPr="00C17C5F">
        <w:rPr>
          <w:rFonts w:ascii="Arial" w:hAnsi="Arial" w:cs="Arial"/>
          <w:szCs w:val="28"/>
        </w:rPr>
        <w:t xml:space="preserve"> del infractor;</w:t>
      </w:r>
    </w:p>
    <w:p w:rsidR="002A0FD2" w:rsidRPr="00C17C5F" w:rsidRDefault="002A0FD2" w:rsidP="001743A8">
      <w:pPr>
        <w:numPr>
          <w:ilvl w:val="0"/>
          <w:numId w:val="37"/>
        </w:numPr>
        <w:spacing w:before="0" w:beforeAutospacing="0" w:after="120" w:afterAutospacing="0"/>
        <w:ind w:left="714" w:hanging="357"/>
        <w:rPr>
          <w:rFonts w:ascii="Arial" w:hAnsi="Arial" w:cs="Arial"/>
          <w:szCs w:val="28"/>
        </w:rPr>
      </w:pPr>
      <w:r w:rsidRPr="00C17C5F">
        <w:rPr>
          <w:rFonts w:ascii="Arial" w:hAnsi="Arial" w:cs="Arial"/>
          <w:szCs w:val="28"/>
        </w:rPr>
        <w:t xml:space="preserve">Las </w:t>
      </w:r>
      <w:r w:rsidRPr="00C17C5F">
        <w:rPr>
          <w:rFonts w:ascii="Arial" w:hAnsi="Arial" w:cs="Arial"/>
          <w:b/>
          <w:bCs/>
          <w:szCs w:val="28"/>
        </w:rPr>
        <w:t>condiciones externas</w:t>
      </w:r>
      <w:r w:rsidRPr="00C17C5F">
        <w:rPr>
          <w:rFonts w:ascii="Arial" w:hAnsi="Arial" w:cs="Arial"/>
          <w:szCs w:val="28"/>
        </w:rPr>
        <w:t xml:space="preserve"> y los </w:t>
      </w:r>
      <w:r w:rsidRPr="00C17C5F">
        <w:rPr>
          <w:rFonts w:ascii="Arial" w:hAnsi="Arial" w:cs="Arial"/>
          <w:b/>
          <w:bCs/>
          <w:szCs w:val="28"/>
        </w:rPr>
        <w:t>medios de ejecución</w:t>
      </w:r>
      <w:r w:rsidRPr="00C17C5F">
        <w:rPr>
          <w:rFonts w:ascii="Arial" w:hAnsi="Arial" w:cs="Arial"/>
          <w:szCs w:val="28"/>
        </w:rPr>
        <w:t>;</w:t>
      </w:r>
    </w:p>
    <w:p w:rsidR="002A0FD2" w:rsidRPr="00C17C5F" w:rsidRDefault="002A0FD2" w:rsidP="001743A8">
      <w:pPr>
        <w:numPr>
          <w:ilvl w:val="0"/>
          <w:numId w:val="37"/>
        </w:numPr>
        <w:spacing w:before="0" w:beforeAutospacing="0" w:after="120" w:afterAutospacing="0"/>
        <w:ind w:left="714" w:hanging="357"/>
        <w:rPr>
          <w:rFonts w:ascii="Arial" w:hAnsi="Arial" w:cs="Arial"/>
          <w:szCs w:val="28"/>
        </w:rPr>
      </w:pPr>
      <w:r w:rsidRPr="00C17C5F">
        <w:rPr>
          <w:rFonts w:ascii="Arial" w:hAnsi="Arial" w:cs="Arial"/>
          <w:szCs w:val="28"/>
        </w:rPr>
        <w:t xml:space="preserve">La </w:t>
      </w:r>
      <w:r w:rsidRPr="00C17C5F">
        <w:rPr>
          <w:rFonts w:ascii="Arial" w:hAnsi="Arial" w:cs="Arial"/>
          <w:b/>
          <w:bCs/>
          <w:szCs w:val="28"/>
        </w:rPr>
        <w:t>reincidencia</w:t>
      </w:r>
      <w:r w:rsidRPr="00C17C5F">
        <w:rPr>
          <w:rFonts w:ascii="Arial" w:hAnsi="Arial" w:cs="Arial"/>
          <w:szCs w:val="28"/>
        </w:rPr>
        <w:t xml:space="preserve"> en el incumplimiento de obligaciones, y</w:t>
      </w:r>
    </w:p>
    <w:p w:rsidR="002A0FD2" w:rsidRPr="00C17C5F" w:rsidRDefault="002A0FD2" w:rsidP="001743A8">
      <w:pPr>
        <w:numPr>
          <w:ilvl w:val="0"/>
          <w:numId w:val="37"/>
        </w:numPr>
        <w:spacing w:before="0" w:beforeAutospacing="0" w:after="120" w:afterAutospacing="0"/>
        <w:ind w:left="714" w:hanging="357"/>
        <w:rPr>
          <w:rFonts w:ascii="Arial" w:hAnsi="Arial" w:cs="Arial"/>
          <w:szCs w:val="28"/>
        </w:rPr>
      </w:pPr>
      <w:r w:rsidRPr="00C17C5F">
        <w:rPr>
          <w:rFonts w:ascii="Arial" w:hAnsi="Arial" w:cs="Arial"/>
          <w:szCs w:val="28"/>
        </w:rPr>
        <w:t xml:space="preserve">En su caso, el </w:t>
      </w:r>
      <w:r w:rsidRPr="00C17C5F">
        <w:rPr>
          <w:rFonts w:ascii="Arial" w:hAnsi="Arial" w:cs="Arial"/>
          <w:b/>
          <w:bCs/>
          <w:szCs w:val="28"/>
        </w:rPr>
        <w:t>monto del beneficio, lucro, daño o perjuicio</w:t>
      </w:r>
      <w:r w:rsidRPr="00C17C5F">
        <w:rPr>
          <w:rFonts w:ascii="Arial" w:hAnsi="Arial" w:cs="Arial"/>
          <w:szCs w:val="28"/>
        </w:rPr>
        <w:t xml:space="preserve"> derivado del incumplimiento de obligaciones.</w:t>
      </w:r>
    </w:p>
    <w:p w:rsidR="002A0FD2" w:rsidRPr="00C17C5F" w:rsidRDefault="002A0FD2" w:rsidP="002A0FD2">
      <w:pPr>
        <w:spacing w:before="0" w:beforeAutospacing="0" w:after="0" w:afterAutospacing="0"/>
        <w:rPr>
          <w:rFonts w:ascii="Arial" w:hAnsi="Arial" w:cs="Arial"/>
          <w:b/>
          <w:bCs/>
          <w:sz w:val="22"/>
          <w:szCs w:val="28"/>
        </w:rPr>
      </w:pPr>
    </w:p>
    <w:p w:rsidR="002A0FD2" w:rsidRPr="00C17C5F" w:rsidRDefault="002A0FD2" w:rsidP="002A0FD2">
      <w:pPr>
        <w:spacing w:before="0" w:beforeAutospacing="0" w:after="0" w:afterAutospacing="0"/>
        <w:rPr>
          <w:rFonts w:ascii="Arial" w:hAnsi="Arial" w:cs="Arial"/>
          <w:bCs/>
          <w:szCs w:val="28"/>
          <w:lang w:val="es-MX"/>
        </w:rPr>
      </w:pPr>
      <w:r w:rsidRPr="00C17C5F">
        <w:rPr>
          <w:rFonts w:ascii="Arial" w:hAnsi="Arial" w:cs="Arial"/>
          <w:bCs/>
          <w:szCs w:val="28"/>
          <w:lang w:val="es-MX"/>
        </w:rPr>
        <w:t>Finalmente, para imponer sanciones la autoridad administrativa debe cumplir las reglas del régimen sancionador electoral</w:t>
      </w:r>
      <w:r w:rsidR="0012615A" w:rsidRPr="00C17C5F">
        <w:rPr>
          <w:rFonts w:ascii="Arial" w:hAnsi="Arial" w:cs="Arial"/>
          <w:bCs/>
          <w:szCs w:val="28"/>
          <w:lang w:val="es-MX"/>
        </w:rPr>
        <w:t xml:space="preserve"> referidas.</w:t>
      </w:r>
    </w:p>
    <w:p w:rsidR="004527F6" w:rsidRPr="00C17C5F" w:rsidRDefault="004527F6" w:rsidP="002A0FD2">
      <w:pPr>
        <w:spacing w:before="0" w:beforeAutospacing="0" w:after="0" w:afterAutospacing="0"/>
        <w:rPr>
          <w:rFonts w:ascii="Arial" w:hAnsi="Arial" w:cs="Arial"/>
          <w:bCs/>
          <w:sz w:val="22"/>
          <w:szCs w:val="28"/>
          <w:lang w:val="es-MX"/>
        </w:rPr>
      </w:pPr>
    </w:p>
    <w:p w:rsidR="004527F6" w:rsidRPr="00C17C5F" w:rsidRDefault="004527F6" w:rsidP="002A0FD2">
      <w:pPr>
        <w:spacing w:before="0" w:beforeAutospacing="0" w:after="0" w:afterAutospacing="0"/>
        <w:rPr>
          <w:rFonts w:ascii="Arial" w:hAnsi="Arial" w:cs="Arial"/>
          <w:bCs/>
          <w:szCs w:val="28"/>
          <w:lang w:val="es-MX"/>
        </w:rPr>
      </w:pPr>
      <w:r w:rsidRPr="00C17C5F">
        <w:rPr>
          <w:rFonts w:ascii="Arial" w:hAnsi="Arial" w:cs="Arial"/>
          <w:bCs/>
          <w:szCs w:val="28"/>
          <w:lang w:val="es-MX"/>
        </w:rPr>
        <w:lastRenderedPageBreak/>
        <w:t xml:space="preserve">Mismas reglas que serán tomadas en cuenta para el estudio de las violaciones alegadas por la parte actora, </w:t>
      </w:r>
      <w:r w:rsidR="00BB6ACD" w:rsidRPr="00C17C5F">
        <w:rPr>
          <w:rFonts w:ascii="Arial" w:hAnsi="Arial" w:cs="Arial"/>
          <w:bCs/>
          <w:szCs w:val="28"/>
          <w:lang w:val="es-MX"/>
        </w:rPr>
        <w:t>las que serán</w:t>
      </w:r>
      <w:r w:rsidRPr="00C17C5F">
        <w:rPr>
          <w:rFonts w:ascii="Arial" w:hAnsi="Arial" w:cs="Arial"/>
          <w:bCs/>
          <w:szCs w:val="28"/>
          <w:lang w:val="es-MX"/>
        </w:rPr>
        <w:t xml:space="preserve"> </w:t>
      </w:r>
      <w:r w:rsidR="00BB6ACD" w:rsidRPr="00C17C5F">
        <w:rPr>
          <w:rFonts w:ascii="Arial" w:hAnsi="Arial" w:cs="Arial"/>
          <w:bCs/>
          <w:szCs w:val="28"/>
          <w:lang w:val="es-MX"/>
        </w:rPr>
        <w:t>abordadas en los apartados identificados como A. Existencia de la infracción denunciada y B. Individualización de la sanción</w:t>
      </w:r>
      <w:r w:rsidRPr="00C17C5F">
        <w:rPr>
          <w:rFonts w:ascii="Arial" w:hAnsi="Arial" w:cs="Arial"/>
          <w:bCs/>
          <w:szCs w:val="28"/>
          <w:lang w:val="es-MX"/>
        </w:rPr>
        <w:t xml:space="preserve">. </w:t>
      </w:r>
    </w:p>
    <w:p w:rsidR="002A0FD2" w:rsidRPr="00C17C5F" w:rsidRDefault="002A0FD2" w:rsidP="009E66F3">
      <w:pPr>
        <w:suppressAutoHyphens/>
        <w:autoSpaceDN w:val="0"/>
        <w:spacing w:before="0" w:beforeAutospacing="0" w:after="0" w:afterAutospacing="0"/>
        <w:textAlignment w:val="baseline"/>
        <w:rPr>
          <w:rFonts w:ascii="Arial" w:hAnsi="Arial" w:cs="Arial"/>
          <w:b/>
          <w:sz w:val="20"/>
          <w:szCs w:val="28"/>
        </w:rPr>
      </w:pPr>
    </w:p>
    <w:p w:rsidR="00B33F4C" w:rsidRPr="00C17C5F" w:rsidRDefault="00E542F3" w:rsidP="00E542F3">
      <w:pPr>
        <w:suppressAutoHyphens/>
        <w:autoSpaceDN w:val="0"/>
        <w:spacing w:before="0" w:beforeAutospacing="0" w:after="0" w:afterAutospacing="0"/>
        <w:textAlignment w:val="baseline"/>
        <w:rPr>
          <w:rFonts w:ascii="Arial" w:hAnsi="Arial" w:cs="Arial"/>
          <w:b/>
          <w:szCs w:val="28"/>
        </w:rPr>
      </w:pPr>
      <w:r w:rsidRPr="00C17C5F">
        <w:rPr>
          <w:rFonts w:ascii="Arial" w:hAnsi="Arial" w:cs="Arial"/>
          <w:b/>
          <w:szCs w:val="28"/>
        </w:rPr>
        <w:t xml:space="preserve">QUINTO. </w:t>
      </w:r>
      <w:r w:rsidR="00B33F4C" w:rsidRPr="00C17C5F">
        <w:rPr>
          <w:rFonts w:ascii="Arial" w:hAnsi="Arial" w:cs="Arial"/>
          <w:b/>
          <w:szCs w:val="28"/>
        </w:rPr>
        <w:t>Estudio de fondo</w:t>
      </w:r>
    </w:p>
    <w:p w:rsidR="00B33F4C" w:rsidRPr="00C17C5F" w:rsidRDefault="00B33F4C" w:rsidP="00E542F3">
      <w:pPr>
        <w:pStyle w:val="Textoindependienteprimerasangra"/>
        <w:tabs>
          <w:tab w:val="left" w:pos="0"/>
        </w:tabs>
        <w:spacing w:before="0" w:beforeAutospacing="0" w:after="0" w:afterAutospacing="0"/>
        <w:ind w:firstLine="0"/>
        <w:rPr>
          <w:rFonts w:ascii="Arial" w:hAnsi="Arial" w:cs="Arial"/>
          <w:sz w:val="18"/>
          <w:szCs w:val="28"/>
          <w:lang w:val="es-MX"/>
        </w:rPr>
      </w:pPr>
    </w:p>
    <w:p w:rsidR="00E542F3" w:rsidRPr="00C17C5F" w:rsidRDefault="005557B8" w:rsidP="00E542F3">
      <w:pPr>
        <w:pStyle w:val="Textoindependienteprimerasangra"/>
        <w:spacing w:before="0" w:beforeAutospacing="0" w:after="0" w:afterAutospacing="0"/>
        <w:ind w:firstLine="0"/>
        <w:rPr>
          <w:rFonts w:ascii="Arial" w:hAnsi="Arial" w:cs="Arial"/>
          <w:b/>
          <w:szCs w:val="28"/>
        </w:rPr>
      </w:pPr>
      <w:r w:rsidRPr="00C17C5F">
        <w:rPr>
          <w:rFonts w:ascii="Arial" w:hAnsi="Arial" w:cs="Arial"/>
          <w:b/>
          <w:szCs w:val="28"/>
        </w:rPr>
        <w:t>A</w:t>
      </w:r>
      <w:r w:rsidR="00E542F3" w:rsidRPr="00C17C5F">
        <w:rPr>
          <w:rFonts w:ascii="Arial" w:hAnsi="Arial" w:cs="Arial"/>
          <w:b/>
          <w:szCs w:val="28"/>
        </w:rPr>
        <w:t xml:space="preserve">. </w:t>
      </w:r>
      <w:r w:rsidR="00BD014A" w:rsidRPr="00C17C5F">
        <w:rPr>
          <w:rFonts w:ascii="Arial" w:hAnsi="Arial" w:cs="Arial"/>
          <w:b/>
          <w:szCs w:val="28"/>
        </w:rPr>
        <w:t>Existencia</w:t>
      </w:r>
      <w:r w:rsidR="00E542F3" w:rsidRPr="00C17C5F">
        <w:rPr>
          <w:rFonts w:ascii="Arial" w:hAnsi="Arial" w:cs="Arial"/>
          <w:b/>
          <w:szCs w:val="28"/>
        </w:rPr>
        <w:t xml:space="preserve"> de la infracción </w:t>
      </w:r>
      <w:r w:rsidR="00BD014A" w:rsidRPr="00C17C5F">
        <w:rPr>
          <w:rFonts w:ascii="Arial" w:hAnsi="Arial" w:cs="Arial"/>
          <w:b/>
          <w:szCs w:val="28"/>
        </w:rPr>
        <w:t>denunciada</w:t>
      </w:r>
    </w:p>
    <w:p w:rsidR="00C443B4" w:rsidRPr="00C17C5F" w:rsidRDefault="00C443B4" w:rsidP="00C443B4">
      <w:pPr>
        <w:pStyle w:val="Textoindependienteprimerasangra"/>
        <w:spacing w:before="0" w:beforeAutospacing="0" w:after="0" w:afterAutospacing="0"/>
        <w:ind w:firstLine="0"/>
        <w:rPr>
          <w:rFonts w:ascii="Arial" w:hAnsi="Arial" w:cs="Arial"/>
          <w:sz w:val="22"/>
          <w:szCs w:val="28"/>
          <w:lang w:val="es-MX"/>
        </w:rPr>
      </w:pPr>
    </w:p>
    <w:p w:rsidR="00C443B4" w:rsidRPr="00C17C5F" w:rsidRDefault="00C443B4" w:rsidP="00C443B4">
      <w:pPr>
        <w:pStyle w:val="Textoindependienteprimerasangra"/>
        <w:spacing w:before="0" w:beforeAutospacing="0" w:after="0" w:afterAutospacing="0"/>
        <w:ind w:firstLine="0"/>
        <w:rPr>
          <w:rFonts w:ascii="Arial" w:hAnsi="Arial" w:cs="Arial"/>
          <w:szCs w:val="28"/>
          <w:lang w:val="es-MX"/>
        </w:rPr>
      </w:pPr>
      <w:r w:rsidRPr="00C17C5F">
        <w:rPr>
          <w:rFonts w:ascii="Arial" w:hAnsi="Arial" w:cs="Arial"/>
          <w:szCs w:val="28"/>
          <w:lang w:val="es-MX"/>
        </w:rPr>
        <w:t>Los motivos de inconformidad, resumidos en lo esencial, se examinan y resuelven en los términos siguientes</w:t>
      </w:r>
      <w:r w:rsidR="0012615A" w:rsidRPr="00C17C5F">
        <w:rPr>
          <w:rFonts w:ascii="Arial" w:hAnsi="Arial" w:cs="Arial"/>
          <w:szCs w:val="28"/>
          <w:lang w:val="es-MX"/>
        </w:rPr>
        <w:t>:</w:t>
      </w:r>
    </w:p>
    <w:p w:rsidR="00C443B4" w:rsidRPr="00C17C5F" w:rsidRDefault="00C443B4" w:rsidP="00E542F3">
      <w:pPr>
        <w:pStyle w:val="Textoindependienteprimerasangra"/>
        <w:spacing w:before="0" w:beforeAutospacing="0" w:after="0" w:afterAutospacing="0"/>
        <w:ind w:firstLine="0"/>
        <w:rPr>
          <w:rFonts w:ascii="Arial" w:hAnsi="Arial" w:cs="Arial"/>
          <w:sz w:val="22"/>
          <w:szCs w:val="28"/>
        </w:rPr>
      </w:pPr>
    </w:p>
    <w:p w:rsidR="00B33F4C" w:rsidRPr="00C17C5F" w:rsidRDefault="00B33F4C" w:rsidP="00E542F3">
      <w:pPr>
        <w:pStyle w:val="Textoindependienteprimerasangra"/>
        <w:spacing w:before="0" w:beforeAutospacing="0" w:after="0" w:afterAutospacing="0"/>
        <w:ind w:firstLine="0"/>
        <w:rPr>
          <w:rFonts w:ascii="Arial" w:hAnsi="Arial" w:cs="Arial"/>
          <w:szCs w:val="28"/>
        </w:rPr>
      </w:pPr>
      <w:r w:rsidRPr="00C17C5F">
        <w:rPr>
          <w:rFonts w:ascii="Arial" w:hAnsi="Arial" w:cs="Arial"/>
          <w:szCs w:val="28"/>
        </w:rPr>
        <w:t xml:space="preserve">El </w:t>
      </w:r>
      <w:r w:rsidR="0007241D" w:rsidRPr="00C17C5F">
        <w:rPr>
          <w:rFonts w:ascii="Arial" w:hAnsi="Arial" w:cs="Arial"/>
          <w:szCs w:val="28"/>
        </w:rPr>
        <w:t>Tribunal Electoral</w:t>
      </w:r>
      <w:r w:rsidRPr="00C17C5F">
        <w:rPr>
          <w:rFonts w:ascii="Arial" w:hAnsi="Arial" w:cs="Arial"/>
          <w:szCs w:val="28"/>
        </w:rPr>
        <w:t xml:space="preserve"> concluye que los agravios relacionados con la indebida valoración </w:t>
      </w:r>
      <w:r w:rsidR="009E66F3" w:rsidRPr="00C17C5F">
        <w:rPr>
          <w:rFonts w:ascii="Arial" w:hAnsi="Arial" w:cs="Arial"/>
          <w:szCs w:val="28"/>
        </w:rPr>
        <w:t xml:space="preserve">de constancias y </w:t>
      </w:r>
      <w:r w:rsidR="000472B6" w:rsidRPr="00C17C5F">
        <w:rPr>
          <w:rFonts w:ascii="Arial" w:hAnsi="Arial" w:cs="Arial"/>
          <w:szCs w:val="28"/>
        </w:rPr>
        <w:t>pruebas</w:t>
      </w:r>
      <w:r w:rsidR="006A328A" w:rsidRPr="00C17C5F">
        <w:rPr>
          <w:rFonts w:ascii="Arial" w:hAnsi="Arial" w:cs="Arial"/>
          <w:szCs w:val="28"/>
        </w:rPr>
        <w:t>, así como</w:t>
      </w:r>
      <w:r w:rsidR="00E542F3" w:rsidRPr="00C17C5F">
        <w:rPr>
          <w:rFonts w:ascii="Arial" w:hAnsi="Arial" w:cs="Arial"/>
          <w:szCs w:val="28"/>
        </w:rPr>
        <w:t xml:space="preserve"> la deficiente función investigadora</w:t>
      </w:r>
      <w:r w:rsidR="006A328A" w:rsidRPr="00C17C5F">
        <w:rPr>
          <w:rFonts w:ascii="Arial" w:hAnsi="Arial" w:cs="Arial"/>
          <w:szCs w:val="28"/>
        </w:rPr>
        <w:t>,</w:t>
      </w:r>
      <w:r w:rsidR="00E542F3" w:rsidRPr="00C17C5F">
        <w:rPr>
          <w:rFonts w:ascii="Arial" w:hAnsi="Arial" w:cs="Arial"/>
          <w:szCs w:val="28"/>
        </w:rPr>
        <w:t xml:space="preserve"> </w:t>
      </w:r>
      <w:r w:rsidRPr="00C17C5F">
        <w:rPr>
          <w:rFonts w:ascii="Arial" w:hAnsi="Arial" w:cs="Arial"/>
          <w:szCs w:val="28"/>
        </w:rPr>
        <w:t xml:space="preserve">contenidos en el </w:t>
      </w:r>
      <w:r w:rsidR="00024B30" w:rsidRPr="00C17C5F">
        <w:rPr>
          <w:rFonts w:ascii="Arial" w:hAnsi="Arial" w:cs="Arial"/>
          <w:szCs w:val="28"/>
        </w:rPr>
        <w:t>apartado</w:t>
      </w:r>
      <w:r w:rsidRPr="00C17C5F">
        <w:rPr>
          <w:rFonts w:ascii="Arial" w:hAnsi="Arial" w:cs="Arial"/>
          <w:szCs w:val="28"/>
        </w:rPr>
        <w:t xml:space="preserve"> </w:t>
      </w:r>
      <w:r w:rsidR="00E542F3" w:rsidRPr="00C17C5F">
        <w:rPr>
          <w:rFonts w:ascii="Arial" w:hAnsi="Arial" w:cs="Arial"/>
          <w:b/>
          <w:szCs w:val="28"/>
        </w:rPr>
        <w:t>A</w:t>
      </w:r>
      <w:r w:rsidRPr="00C17C5F">
        <w:rPr>
          <w:rFonts w:ascii="Arial" w:hAnsi="Arial" w:cs="Arial"/>
          <w:szCs w:val="28"/>
        </w:rPr>
        <w:t xml:space="preserve"> de la reseña que antecede, resultan</w:t>
      </w:r>
      <w:r w:rsidR="008475F1" w:rsidRPr="00C17C5F">
        <w:rPr>
          <w:rFonts w:ascii="Arial" w:hAnsi="Arial" w:cs="Arial"/>
          <w:szCs w:val="28"/>
        </w:rPr>
        <w:t xml:space="preserve"> </w:t>
      </w:r>
      <w:r w:rsidR="008475F1" w:rsidRPr="00C17C5F">
        <w:rPr>
          <w:rFonts w:ascii="Arial" w:hAnsi="Arial" w:cs="Arial"/>
          <w:b/>
          <w:szCs w:val="28"/>
        </w:rPr>
        <w:t>infundados</w:t>
      </w:r>
      <w:r w:rsidRPr="00C17C5F">
        <w:rPr>
          <w:rFonts w:ascii="Arial" w:hAnsi="Arial" w:cs="Arial"/>
          <w:szCs w:val="28"/>
        </w:rPr>
        <w:t xml:space="preserve">, con base </w:t>
      </w:r>
      <w:r w:rsidR="006A328A" w:rsidRPr="00C17C5F">
        <w:rPr>
          <w:rFonts w:ascii="Arial" w:hAnsi="Arial" w:cs="Arial"/>
          <w:szCs w:val="28"/>
        </w:rPr>
        <w:t>en</w:t>
      </w:r>
      <w:r w:rsidRPr="00C17C5F">
        <w:rPr>
          <w:rFonts w:ascii="Arial" w:hAnsi="Arial" w:cs="Arial"/>
          <w:szCs w:val="28"/>
        </w:rPr>
        <w:t xml:space="preserve"> las consideraciones que a continuación se </w:t>
      </w:r>
      <w:r w:rsidR="0012615A" w:rsidRPr="00C17C5F">
        <w:rPr>
          <w:rFonts w:ascii="Arial" w:hAnsi="Arial" w:cs="Arial"/>
          <w:szCs w:val="28"/>
        </w:rPr>
        <w:t>definen</w:t>
      </w:r>
      <w:r w:rsidRPr="00C17C5F">
        <w:rPr>
          <w:rFonts w:ascii="Arial" w:hAnsi="Arial" w:cs="Arial"/>
          <w:szCs w:val="28"/>
        </w:rPr>
        <w:t>.</w:t>
      </w:r>
    </w:p>
    <w:p w:rsidR="00B33F4C" w:rsidRPr="00C17C5F" w:rsidRDefault="00B33F4C" w:rsidP="00DF39C4">
      <w:pPr>
        <w:pStyle w:val="Textoindependienteprimerasangra"/>
        <w:spacing w:before="0" w:beforeAutospacing="0" w:after="0" w:afterAutospacing="0"/>
        <w:ind w:firstLine="0"/>
        <w:rPr>
          <w:rFonts w:ascii="Arial" w:hAnsi="Arial" w:cs="Arial"/>
          <w:sz w:val="18"/>
          <w:szCs w:val="28"/>
        </w:rPr>
      </w:pPr>
    </w:p>
    <w:p w:rsidR="00954DB6" w:rsidRPr="00C17C5F" w:rsidRDefault="00954DB6" w:rsidP="00954DB6">
      <w:pPr>
        <w:spacing w:before="0" w:beforeAutospacing="0" w:after="0" w:afterAutospacing="0"/>
        <w:rPr>
          <w:rFonts w:ascii="Arial" w:hAnsi="Arial" w:cs="Arial"/>
          <w:szCs w:val="28"/>
        </w:rPr>
      </w:pPr>
      <w:r w:rsidRPr="00C17C5F">
        <w:rPr>
          <w:rFonts w:ascii="Arial" w:hAnsi="Arial" w:cs="Arial"/>
          <w:szCs w:val="28"/>
        </w:rPr>
        <w:t xml:space="preserve">En principio, resulta oportuno precisar que, de </w:t>
      </w:r>
      <w:r w:rsidR="000472B6" w:rsidRPr="00C17C5F">
        <w:rPr>
          <w:rFonts w:ascii="Arial" w:hAnsi="Arial" w:cs="Arial"/>
          <w:szCs w:val="28"/>
        </w:rPr>
        <w:t>conformidad con el artículo 273 fracción VI</w:t>
      </w:r>
      <w:r w:rsidRPr="00C17C5F">
        <w:rPr>
          <w:rFonts w:ascii="Arial" w:hAnsi="Arial" w:cs="Arial"/>
          <w:szCs w:val="28"/>
        </w:rPr>
        <w:t xml:space="preserve"> del </w:t>
      </w:r>
      <w:r w:rsidR="0007241D" w:rsidRPr="00C17C5F">
        <w:rPr>
          <w:rFonts w:ascii="Arial" w:hAnsi="Arial" w:cs="Arial"/>
          <w:szCs w:val="28"/>
        </w:rPr>
        <w:t>Código Local</w:t>
      </w:r>
      <w:r w:rsidRPr="00C17C5F">
        <w:rPr>
          <w:rFonts w:ascii="Arial" w:hAnsi="Arial" w:cs="Arial"/>
          <w:szCs w:val="28"/>
        </w:rPr>
        <w:t>, es obligación de los partidos políticos de la Ciudad de México realizar una publicación mensual de divulgación, lo que se traduce en el deber de editar</w:t>
      </w:r>
      <w:r w:rsidR="002A0FD2" w:rsidRPr="00C17C5F">
        <w:rPr>
          <w:rFonts w:ascii="Arial" w:hAnsi="Arial" w:cs="Arial"/>
          <w:szCs w:val="28"/>
        </w:rPr>
        <w:t xml:space="preserve"> por lo menos</w:t>
      </w:r>
      <w:r w:rsidRPr="00C17C5F">
        <w:rPr>
          <w:rFonts w:ascii="Arial" w:hAnsi="Arial" w:cs="Arial"/>
          <w:szCs w:val="28"/>
        </w:rPr>
        <w:t xml:space="preserve"> doce publicaciones </w:t>
      </w:r>
      <w:r w:rsidR="00E10214" w:rsidRPr="00C17C5F">
        <w:rPr>
          <w:rFonts w:ascii="Arial" w:hAnsi="Arial" w:cs="Arial"/>
          <w:szCs w:val="28"/>
        </w:rPr>
        <w:t>al</w:t>
      </w:r>
      <w:r w:rsidRPr="00C17C5F">
        <w:rPr>
          <w:rFonts w:ascii="Arial" w:hAnsi="Arial" w:cs="Arial"/>
          <w:szCs w:val="28"/>
        </w:rPr>
        <w:t xml:space="preserve"> año.</w:t>
      </w:r>
    </w:p>
    <w:p w:rsidR="00954DB6" w:rsidRPr="00C17C5F" w:rsidRDefault="00954DB6" w:rsidP="00954DB6">
      <w:pPr>
        <w:spacing w:before="0" w:beforeAutospacing="0" w:after="0" w:afterAutospacing="0"/>
        <w:rPr>
          <w:rFonts w:ascii="Arial" w:hAnsi="Arial" w:cs="Arial"/>
          <w:sz w:val="22"/>
          <w:szCs w:val="28"/>
        </w:rPr>
      </w:pPr>
    </w:p>
    <w:p w:rsidR="00954DB6" w:rsidRPr="00C17C5F" w:rsidRDefault="00954DB6" w:rsidP="00954DB6">
      <w:pPr>
        <w:spacing w:before="0" w:beforeAutospacing="0" w:after="0" w:afterAutospacing="0"/>
        <w:rPr>
          <w:rFonts w:ascii="Arial" w:hAnsi="Arial" w:cs="Arial"/>
          <w:szCs w:val="28"/>
        </w:rPr>
      </w:pPr>
      <w:r w:rsidRPr="00C17C5F">
        <w:rPr>
          <w:rFonts w:ascii="Arial" w:hAnsi="Arial" w:cs="Arial"/>
          <w:szCs w:val="28"/>
        </w:rPr>
        <w:t>En el caso, la autoridad fiscalizadora</w:t>
      </w:r>
      <w:r w:rsidR="006A328A" w:rsidRPr="00C17C5F">
        <w:rPr>
          <w:rFonts w:ascii="Arial" w:hAnsi="Arial" w:cs="Arial"/>
          <w:szCs w:val="28"/>
        </w:rPr>
        <w:t>,</w:t>
      </w:r>
      <w:r w:rsidRPr="00C17C5F">
        <w:rPr>
          <w:rFonts w:ascii="Arial" w:hAnsi="Arial" w:cs="Arial"/>
          <w:szCs w:val="28"/>
        </w:rPr>
        <w:t xml:space="preserve"> al realizar la revisión del informe anual correspondiente al ejercicio 2017, constató que </w:t>
      </w:r>
      <w:r w:rsidR="0033551A" w:rsidRPr="00C17C5F">
        <w:rPr>
          <w:rFonts w:ascii="Arial" w:hAnsi="Arial" w:cs="Arial"/>
          <w:szCs w:val="28"/>
        </w:rPr>
        <w:t>MORENA</w:t>
      </w:r>
      <w:r w:rsidRPr="00C17C5F">
        <w:rPr>
          <w:rFonts w:ascii="Arial" w:hAnsi="Arial" w:cs="Arial"/>
          <w:szCs w:val="28"/>
        </w:rPr>
        <w:t xml:space="preserve"> no acreditó haber cumplido con la obligación referida, de ahí que diera vista al </w:t>
      </w:r>
      <w:r w:rsidR="0007241D" w:rsidRPr="00C17C5F">
        <w:rPr>
          <w:rFonts w:ascii="Arial" w:hAnsi="Arial" w:cs="Arial"/>
          <w:szCs w:val="28"/>
        </w:rPr>
        <w:t>Instituto Electoral</w:t>
      </w:r>
      <w:r w:rsidRPr="00C17C5F">
        <w:rPr>
          <w:rFonts w:ascii="Arial" w:hAnsi="Arial" w:cs="Arial"/>
          <w:szCs w:val="28"/>
        </w:rPr>
        <w:t xml:space="preserve"> para que en el ámbito de sus atribuciones determinara lo que en </w:t>
      </w:r>
      <w:r w:rsidR="00604A9F" w:rsidRPr="00C17C5F">
        <w:rPr>
          <w:rFonts w:ascii="Arial" w:hAnsi="Arial" w:cs="Arial"/>
          <w:szCs w:val="28"/>
        </w:rPr>
        <w:t xml:space="preserve">Derecho </w:t>
      </w:r>
      <w:r w:rsidRPr="00C17C5F">
        <w:rPr>
          <w:rFonts w:ascii="Arial" w:hAnsi="Arial" w:cs="Arial"/>
          <w:szCs w:val="28"/>
        </w:rPr>
        <w:t xml:space="preserve">correspondiera. </w:t>
      </w:r>
    </w:p>
    <w:p w:rsidR="00954DB6" w:rsidRPr="00C17C5F" w:rsidRDefault="00954DB6" w:rsidP="00954DB6">
      <w:pPr>
        <w:spacing w:before="0" w:beforeAutospacing="0" w:after="0" w:afterAutospacing="0"/>
        <w:rPr>
          <w:rFonts w:ascii="Arial" w:hAnsi="Arial" w:cs="Arial"/>
          <w:sz w:val="20"/>
          <w:szCs w:val="28"/>
        </w:rPr>
      </w:pPr>
    </w:p>
    <w:p w:rsidR="00954DB6" w:rsidRPr="00C17C5F" w:rsidRDefault="00954DB6" w:rsidP="00954DB6">
      <w:pPr>
        <w:spacing w:before="0" w:beforeAutospacing="0" w:after="0" w:afterAutospacing="0"/>
        <w:rPr>
          <w:rFonts w:ascii="Arial" w:hAnsi="Arial" w:cs="Arial"/>
          <w:szCs w:val="28"/>
        </w:rPr>
      </w:pPr>
      <w:r w:rsidRPr="00C17C5F">
        <w:rPr>
          <w:rFonts w:ascii="Arial" w:hAnsi="Arial" w:cs="Arial"/>
          <w:szCs w:val="28"/>
        </w:rPr>
        <w:t xml:space="preserve">Por ello, la autoridad local determinó el inicio del procedimiento que motivó la resolución materia de este medio de impugnación. </w:t>
      </w:r>
    </w:p>
    <w:p w:rsidR="00954DB6" w:rsidRPr="00C17C5F" w:rsidRDefault="00954DB6" w:rsidP="00954DB6">
      <w:pPr>
        <w:spacing w:before="0" w:beforeAutospacing="0" w:after="0" w:afterAutospacing="0"/>
        <w:rPr>
          <w:rFonts w:ascii="Arial" w:hAnsi="Arial" w:cs="Arial"/>
          <w:sz w:val="22"/>
          <w:szCs w:val="28"/>
        </w:rPr>
      </w:pPr>
    </w:p>
    <w:p w:rsidR="00954DB6" w:rsidRPr="00C17C5F" w:rsidRDefault="00954DB6" w:rsidP="00954DB6">
      <w:pPr>
        <w:spacing w:before="0" w:beforeAutospacing="0" w:after="0" w:afterAutospacing="0"/>
        <w:rPr>
          <w:rFonts w:ascii="Arial" w:hAnsi="Arial" w:cs="Arial"/>
          <w:bCs/>
          <w:i/>
          <w:szCs w:val="28"/>
        </w:rPr>
      </w:pPr>
      <w:r w:rsidRPr="00C17C5F">
        <w:rPr>
          <w:rFonts w:ascii="Arial" w:hAnsi="Arial" w:cs="Arial"/>
          <w:szCs w:val="28"/>
        </w:rPr>
        <w:t>Al dar contestación al emplazamiento</w:t>
      </w:r>
      <w:r w:rsidR="006A328A" w:rsidRPr="00C17C5F">
        <w:rPr>
          <w:rFonts w:ascii="Arial" w:hAnsi="Arial" w:cs="Arial"/>
          <w:szCs w:val="28"/>
        </w:rPr>
        <w:t>,</w:t>
      </w:r>
      <w:r w:rsidRPr="00C17C5F">
        <w:rPr>
          <w:rFonts w:ascii="Arial" w:hAnsi="Arial" w:cs="Arial"/>
          <w:szCs w:val="28"/>
        </w:rPr>
        <w:t xml:space="preserve"> </w:t>
      </w:r>
      <w:r w:rsidR="0033551A" w:rsidRPr="00C17C5F">
        <w:rPr>
          <w:rFonts w:ascii="Arial" w:hAnsi="Arial" w:cs="Arial"/>
          <w:szCs w:val="28"/>
        </w:rPr>
        <w:t>MORENA</w:t>
      </w:r>
      <w:r w:rsidRPr="00C17C5F">
        <w:rPr>
          <w:rFonts w:ascii="Arial" w:hAnsi="Arial" w:cs="Arial"/>
          <w:szCs w:val="28"/>
        </w:rPr>
        <w:t xml:space="preserve"> </w:t>
      </w:r>
      <w:r w:rsidRPr="00C17C5F">
        <w:rPr>
          <w:rFonts w:ascii="Arial" w:hAnsi="Arial" w:cs="Arial"/>
          <w:bCs/>
          <w:szCs w:val="28"/>
        </w:rPr>
        <w:t>negó la omisión atribuida</w:t>
      </w:r>
      <w:r w:rsidR="001134DE" w:rsidRPr="00C17C5F">
        <w:rPr>
          <w:rFonts w:ascii="Arial" w:hAnsi="Arial" w:cs="Arial"/>
          <w:bCs/>
          <w:szCs w:val="28"/>
        </w:rPr>
        <w:t>,</w:t>
      </w:r>
      <w:r w:rsidRPr="00C17C5F">
        <w:rPr>
          <w:rFonts w:ascii="Arial" w:hAnsi="Arial" w:cs="Arial"/>
          <w:bCs/>
          <w:szCs w:val="28"/>
        </w:rPr>
        <w:t xml:space="preserve"> al referir que los Comités de </w:t>
      </w:r>
      <w:r w:rsidR="0033551A" w:rsidRPr="00C17C5F">
        <w:rPr>
          <w:rFonts w:ascii="Arial" w:hAnsi="Arial" w:cs="Arial"/>
          <w:bCs/>
          <w:szCs w:val="28"/>
        </w:rPr>
        <w:t>MORENA</w:t>
      </w:r>
      <w:r w:rsidRPr="00C17C5F">
        <w:rPr>
          <w:rFonts w:ascii="Arial" w:hAnsi="Arial" w:cs="Arial"/>
          <w:bCs/>
          <w:szCs w:val="28"/>
        </w:rPr>
        <w:t xml:space="preserve"> por Alcaldía dan cumplimiento a la obligación prevista </w:t>
      </w:r>
      <w:r w:rsidRPr="00C17C5F">
        <w:rPr>
          <w:rFonts w:ascii="Arial" w:hAnsi="Arial" w:cs="Arial"/>
          <w:bCs/>
          <w:szCs w:val="28"/>
        </w:rPr>
        <w:lastRenderedPageBreak/>
        <w:t xml:space="preserve">en el artículo 273 fracción VI del </w:t>
      </w:r>
      <w:r w:rsidR="0007241D" w:rsidRPr="00C17C5F">
        <w:rPr>
          <w:rFonts w:ascii="Arial" w:hAnsi="Arial" w:cs="Arial"/>
          <w:bCs/>
          <w:szCs w:val="28"/>
        </w:rPr>
        <w:t>Código Local</w:t>
      </w:r>
      <w:r w:rsidR="006A328A" w:rsidRPr="00C17C5F">
        <w:rPr>
          <w:rFonts w:ascii="Arial" w:hAnsi="Arial" w:cs="Arial"/>
          <w:bCs/>
          <w:szCs w:val="28"/>
        </w:rPr>
        <w:t>,</w:t>
      </w:r>
      <w:r w:rsidRPr="00C17C5F">
        <w:rPr>
          <w:rFonts w:ascii="Arial" w:hAnsi="Arial" w:cs="Arial"/>
          <w:bCs/>
          <w:i/>
          <w:szCs w:val="28"/>
        </w:rPr>
        <w:t xml:space="preserve"> </w:t>
      </w:r>
      <w:r w:rsidRPr="00C17C5F">
        <w:rPr>
          <w:rFonts w:ascii="Arial" w:hAnsi="Arial" w:cs="Arial"/>
          <w:bCs/>
          <w:szCs w:val="28"/>
        </w:rPr>
        <w:t>por lo que solicitó se requiriera a los órganos aludidos las publicaciones, así como su comprobación fiscal</w:t>
      </w:r>
      <w:r w:rsidRPr="00C17C5F">
        <w:rPr>
          <w:rFonts w:ascii="Arial" w:hAnsi="Arial" w:cs="Arial"/>
          <w:bCs/>
          <w:i/>
          <w:szCs w:val="28"/>
        </w:rPr>
        <w:t>.</w:t>
      </w:r>
    </w:p>
    <w:p w:rsidR="00954DB6" w:rsidRPr="00C17C5F" w:rsidRDefault="00954DB6" w:rsidP="00954DB6">
      <w:pPr>
        <w:spacing w:before="0" w:beforeAutospacing="0" w:after="0" w:afterAutospacing="0"/>
        <w:rPr>
          <w:rFonts w:ascii="Arial" w:hAnsi="Arial" w:cs="Arial"/>
          <w:bCs/>
          <w:i/>
          <w:sz w:val="22"/>
          <w:szCs w:val="28"/>
        </w:rPr>
      </w:pPr>
    </w:p>
    <w:p w:rsidR="00954DB6" w:rsidRPr="00C17C5F" w:rsidRDefault="00954DB6" w:rsidP="00954DB6">
      <w:pPr>
        <w:spacing w:before="0" w:beforeAutospacing="0" w:after="0" w:afterAutospacing="0"/>
        <w:rPr>
          <w:rFonts w:ascii="Arial" w:hAnsi="Arial" w:cs="Arial"/>
          <w:szCs w:val="28"/>
        </w:rPr>
      </w:pPr>
      <w:r w:rsidRPr="00C17C5F">
        <w:rPr>
          <w:rFonts w:ascii="Arial" w:hAnsi="Arial" w:cs="Arial"/>
          <w:bCs/>
          <w:szCs w:val="28"/>
        </w:rPr>
        <w:t xml:space="preserve">En atención </w:t>
      </w:r>
      <w:r w:rsidR="001134DE" w:rsidRPr="00C17C5F">
        <w:rPr>
          <w:rFonts w:ascii="Arial" w:hAnsi="Arial" w:cs="Arial"/>
          <w:bCs/>
          <w:szCs w:val="28"/>
        </w:rPr>
        <w:t>a lo anterior, el doce de junio</w:t>
      </w:r>
      <w:r w:rsidRPr="00C17C5F">
        <w:rPr>
          <w:rFonts w:ascii="Arial" w:hAnsi="Arial" w:cs="Arial"/>
          <w:bCs/>
          <w:szCs w:val="28"/>
        </w:rPr>
        <w:t xml:space="preserve"> la autoridad instructora requirió a </w:t>
      </w:r>
      <w:r w:rsidR="0033551A" w:rsidRPr="00C17C5F">
        <w:rPr>
          <w:rFonts w:ascii="Arial" w:hAnsi="Arial" w:cs="Arial"/>
          <w:bCs/>
          <w:szCs w:val="28"/>
        </w:rPr>
        <w:t>MORENA</w:t>
      </w:r>
      <w:r w:rsidRPr="00C17C5F">
        <w:rPr>
          <w:rFonts w:ascii="Arial" w:hAnsi="Arial" w:cs="Arial"/>
          <w:bCs/>
          <w:szCs w:val="28"/>
        </w:rPr>
        <w:t xml:space="preserve"> a efecto de que proporcionara la información aludid</w:t>
      </w:r>
      <w:r w:rsidR="001134DE" w:rsidRPr="00C17C5F">
        <w:rPr>
          <w:rFonts w:ascii="Arial" w:hAnsi="Arial" w:cs="Arial"/>
          <w:bCs/>
          <w:szCs w:val="28"/>
        </w:rPr>
        <w:t>a en su escrito de contestación.</w:t>
      </w:r>
      <w:r w:rsidRPr="00C17C5F">
        <w:rPr>
          <w:rFonts w:ascii="Arial" w:hAnsi="Arial" w:cs="Arial"/>
          <w:bCs/>
          <w:szCs w:val="28"/>
        </w:rPr>
        <w:t xml:space="preserve"> </w:t>
      </w:r>
      <w:r w:rsidR="001134DE" w:rsidRPr="00C17C5F">
        <w:rPr>
          <w:rFonts w:ascii="Arial" w:hAnsi="Arial" w:cs="Arial"/>
          <w:bCs/>
          <w:szCs w:val="28"/>
        </w:rPr>
        <w:t>Así, el catorce siguiente</w:t>
      </w:r>
      <w:r w:rsidRPr="00C17C5F">
        <w:rPr>
          <w:rFonts w:ascii="Arial" w:hAnsi="Arial" w:cs="Arial"/>
          <w:bCs/>
          <w:szCs w:val="28"/>
        </w:rPr>
        <w:t xml:space="preserve"> la parte actora </w:t>
      </w:r>
      <w:r w:rsidRPr="00C17C5F">
        <w:rPr>
          <w:rFonts w:ascii="Arial" w:hAnsi="Arial" w:cs="Arial"/>
          <w:szCs w:val="28"/>
        </w:rPr>
        <w:t>aportó los elementos de prueba</w:t>
      </w:r>
      <w:r w:rsidR="001134DE" w:rsidRPr="00C17C5F">
        <w:rPr>
          <w:rFonts w:ascii="Arial" w:hAnsi="Arial" w:cs="Arial"/>
          <w:szCs w:val="28"/>
        </w:rPr>
        <w:t xml:space="preserve"> que enseguida se enlistan</w:t>
      </w:r>
      <w:r w:rsidRPr="00C17C5F">
        <w:rPr>
          <w:rFonts w:ascii="Arial" w:hAnsi="Arial" w:cs="Arial"/>
          <w:szCs w:val="28"/>
        </w:rPr>
        <w:t xml:space="preserve">: </w:t>
      </w:r>
    </w:p>
    <w:p w:rsidR="00C604C1" w:rsidRPr="00C17C5F" w:rsidRDefault="00C604C1" w:rsidP="00C604C1">
      <w:pPr>
        <w:spacing w:before="0" w:beforeAutospacing="0" w:after="0" w:afterAutospacing="0" w:line="240" w:lineRule="auto"/>
        <w:ind w:left="567" w:right="476"/>
        <w:rPr>
          <w:rFonts w:ascii="Arial" w:hAnsi="Arial" w:cs="Arial"/>
          <w:sz w:val="22"/>
          <w:szCs w:val="28"/>
        </w:rPr>
      </w:pPr>
    </w:p>
    <w:tbl>
      <w:tblPr>
        <w:tblStyle w:val="Tablaconcuadrcula"/>
        <w:tblW w:w="0" w:type="auto"/>
        <w:tblLayout w:type="fixed"/>
        <w:tblLook w:val="04A0" w:firstRow="1" w:lastRow="0" w:firstColumn="1" w:lastColumn="0" w:noHBand="0" w:noVBand="1"/>
      </w:tblPr>
      <w:tblGrid>
        <w:gridCol w:w="562"/>
        <w:gridCol w:w="3119"/>
        <w:gridCol w:w="3969"/>
      </w:tblGrid>
      <w:tr w:rsidR="00C604C1" w:rsidRPr="00C17C5F" w:rsidTr="00C604C1">
        <w:trPr>
          <w:trHeight w:val="397"/>
        </w:trPr>
        <w:tc>
          <w:tcPr>
            <w:tcW w:w="56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604C1" w:rsidRPr="00C17C5F" w:rsidRDefault="00C604C1">
            <w:pPr>
              <w:spacing w:after="0" w:line="240" w:lineRule="auto"/>
              <w:jc w:val="center"/>
              <w:rPr>
                <w:rFonts w:ascii="Arial" w:hAnsi="Arial" w:cs="Arial"/>
                <w:b/>
                <w:sz w:val="18"/>
                <w:szCs w:val="18"/>
              </w:rPr>
            </w:pPr>
            <w:r w:rsidRPr="00C17C5F">
              <w:rPr>
                <w:rFonts w:ascii="Arial" w:hAnsi="Arial" w:cs="Arial"/>
                <w:b/>
                <w:sz w:val="18"/>
                <w:szCs w:val="18"/>
              </w:rPr>
              <w:t>No</w:t>
            </w:r>
          </w:p>
        </w:tc>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604C1" w:rsidRPr="00C17C5F" w:rsidRDefault="00C604C1">
            <w:pPr>
              <w:spacing w:after="0" w:line="240" w:lineRule="auto"/>
              <w:jc w:val="center"/>
              <w:rPr>
                <w:rFonts w:ascii="Arial" w:hAnsi="Arial" w:cs="Arial"/>
                <w:b/>
                <w:sz w:val="18"/>
                <w:szCs w:val="18"/>
              </w:rPr>
            </w:pPr>
            <w:r w:rsidRPr="00C17C5F">
              <w:rPr>
                <w:rFonts w:ascii="Arial" w:hAnsi="Arial" w:cs="Arial"/>
                <w:b/>
                <w:sz w:val="18"/>
                <w:szCs w:val="18"/>
              </w:rPr>
              <w:t>Factura</w:t>
            </w:r>
          </w:p>
        </w:tc>
        <w:tc>
          <w:tcPr>
            <w:tcW w:w="396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C604C1" w:rsidRPr="00C17C5F" w:rsidRDefault="00C604C1">
            <w:pPr>
              <w:spacing w:after="0" w:line="240" w:lineRule="auto"/>
              <w:jc w:val="center"/>
              <w:rPr>
                <w:rFonts w:ascii="Arial" w:hAnsi="Arial" w:cs="Arial"/>
                <w:b/>
                <w:sz w:val="18"/>
                <w:szCs w:val="18"/>
              </w:rPr>
            </w:pPr>
            <w:r w:rsidRPr="00C17C5F">
              <w:rPr>
                <w:rFonts w:ascii="Arial" w:hAnsi="Arial" w:cs="Arial"/>
                <w:b/>
                <w:sz w:val="18"/>
                <w:szCs w:val="18"/>
              </w:rPr>
              <w:t xml:space="preserve">Copia certificada de ejemplar </w:t>
            </w:r>
            <w:r w:rsidRPr="00C17C5F">
              <w:rPr>
                <w:rFonts w:ascii="Arial" w:hAnsi="Arial" w:cs="Arial"/>
                <w:b/>
                <w:i/>
                <w:sz w:val="18"/>
                <w:szCs w:val="18"/>
              </w:rPr>
              <w:t>Notimadero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cstheme="minorBidi"/>
                <w:sz w:val="18"/>
                <w:szCs w:val="18"/>
              </w:rPr>
            </w:pPr>
            <w:r w:rsidRPr="00C17C5F">
              <w:rPr>
                <w:rFonts w:ascii="Arial Narrow" w:hAnsi="Arial Narrow"/>
                <w:sz w:val="18"/>
                <w:szCs w:val="1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rsidP="00DD7668">
            <w:pPr>
              <w:spacing w:line="240" w:lineRule="auto"/>
              <w:rPr>
                <w:rFonts w:ascii="Arial Narrow" w:hAnsi="Arial Narrow"/>
                <w:sz w:val="18"/>
                <w:szCs w:val="18"/>
              </w:rPr>
            </w:pPr>
            <w:r w:rsidRPr="00C17C5F">
              <w:rPr>
                <w:rFonts w:ascii="Arial Narrow" w:hAnsi="Arial Narrow"/>
                <w:sz w:val="18"/>
                <w:szCs w:val="18"/>
              </w:rPr>
              <w:t xml:space="preserve">AFAD25, emitida por “Guillermo Torres Carreño”, de 12 de enero de </w:t>
            </w:r>
            <w:r w:rsidR="006A328A" w:rsidRPr="00C17C5F">
              <w:rPr>
                <w:rFonts w:ascii="Arial Narrow" w:hAnsi="Arial Narrow"/>
                <w:sz w:val="18"/>
                <w:szCs w:val="18"/>
              </w:rPr>
              <w:t>2017, que ampara “5,000 piezas”.</w:t>
            </w:r>
          </w:p>
        </w:tc>
        <w:tc>
          <w:tcPr>
            <w:tcW w:w="3969" w:type="dxa"/>
            <w:tcBorders>
              <w:top w:val="single" w:sz="4" w:space="0" w:color="auto"/>
              <w:left w:val="single" w:sz="4" w:space="0" w:color="auto"/>
              <w:bottom w:val="single" w:sz="4" w:space="0" w:color="auto"/>
              <w:right w:val="single" w:sz="4" w:space="0" w:color="auto"/>
            </w:tcBorders>
            <w:vAlign w:val="center"/>
          </w:tcPr>
          <w:p w:rsidR="00C604C1" w:rsidRPr="00C17C5F" w:rsidRDefault="00C604C1">
            <w:pPr>
              <w:spacing w:after="0" w:line="240" w:lineRule="auto"/>
              <w:jc w:val="center"/>
              <w:rPr>
                <w:rFonts w:ascii="Arial Narrow" w:hAnsi="Arial Narrow"/>
                <w:sz w:val="18"/>
                <w:szCs w:val="18"/>
              </w:rPr>
            </w:pP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sz w:val="18"/>
                <w:szCs w:val="18"/>
              </w:rPr>
              <w:t>AFAD16, emitida por “Paz Sánchez Luis Alberto”, de 09 de marzo de 2017, que ampara “10,000 piezas” de “Gaceta Informativa (Notimadero de febrero) de 4 páginas, tamaño final doble carta”.</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ind w:right="82"/>
              <w:rPr>
                <w:rFonts w:ascii="Arial Narrow" w:hAnsi="Arial Narrow"/>
                <w:sz w:val="18"/>
                <w:szCs w:val="18"/>
              </w:rPr>
            </w:pPr>
            <w:r w:rsidRPr="00C17C5F">
              <w:rPr>
                <w:rFonts w:ascii="Arial Narrow" w:hAnsi="Arial Narrow" w:cs="Arial"/>
                <w:i/>
                <w:sz w:val="18"/>
                <w:szCs w:val="18"/>
              </w:rPr>
              <w:t>“</w:t>
            </w:r>
            <w:r w:rsidRPr="00C17C5F">
              <w:rPr>
                <w:rFonts w:ascii="Arial Narrow" w:hAnsi="Arial Narrow" w:cs="Arial"/>
                <w:sz w:val="18"/>
                <w:szCs w:val="18"/>
              </w:rPr>
              <w:t>Notimadero, 2018 La Salida Renacimiento de la G.A.M</w:t>
            </w:r>
            <w:r w:rsidR="006A328A" w:rsidRPr="00C17C5F">
              <w:rPr>
                <w:rFonts w:ascii="Arial Narrow" w:hAnsi="Arial Narrow" w:cs="Arial"/>
                <w:sz w:val="18"/>
                <w:szCs w:val="18"/>
              </w:rPr>
              <w:t>.</w:t>
            </w:r>
            <w:r w:rsidRPr="00C17C5F">
              <w:rPr>
                <w:rFonts w:ascii="Arial Narrow" w:hAnsi="Arial Narrow" w:cs="Arial"/>
                <w:sz w:val="18"/>
                <w:szCs w:val="18"/>
              </w:rPr>
              <w:t>” año 01, número 05, de “febrero 2017” que supuestamente corresponde a la publicación mensual de divulgación de “febrero”, del año obligado.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cs="Arial"/>
                <w:sz w:val="18"/>
                <w:szCs w:val="18"/>
              </w:rPr>
              <w:t>AFAD19, emitida por “Paz Sánchez Luis Alberto”, de 09 de mayo de 2017, que ampara “10,000 piezas” de “Gaceta Informativa (Notimadero de marzo) de 4 páginas, tamaño final doble carta”.</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ind w:right="82"/>
              <w:rPr>
                <w:rFonts w:ascii="Arial Narrow" w:hAnsi="Arial Narrow"/>
                <w:sz w:val="18"/>
                <w:szCs w:val="18"/>
              </w:rPr>
            </w:pPr>
            <w:r w:rsidRPr="00C17C5F">
              <w:rPr>
                <w:rFonts w:ascii="Arial Narrow" w:hAnsi="Arial Narrow"/>
                <w:i/>
                <w:sz w:val="18"/>
                <w:szCs w:val="18"/>
              </w:rPr>
              <w:t>“Notimadero, Rescatemos el Orgullo Nacional” año 01, número 06, de “marzo 2017” que supuestamente corresponde a la publicación mensual de divulgación de “marzo”, del año obligado.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i/>
                <w:sz w:val="18"/>
                <w:szCs w:val="18"/>
              </w:rPr>
              <w:t>AFAD21, emitida por “Paz Sánchez Luis Alberto”, de 15 de mayo de 2017, que ampara “10,000 piezas” de “Gaceta Informativa (Notimadero de abril) de 4 páginas, tamaño final doble carta”.</w:t>
            </w:r>
          </w:p>
        </w:tc>
        <w:tc>
          <w:tcPr>
            <w:tcW w:w="3969" w:type="dxa"/>
            <w:tcBorders>
              <w:top w:val="single" w:sz="4" w:space="0" w:color="auto"/>
              <w:left w:val="single" w:sz="4" w:space="0" w:color="auto"/>
              <w:bottom w:val="single" w:sz="4" w:space="0" w:color="auto"/>
              <w:right w:val="single" w:sz="4" w:space="0" w:color="auto"/>
            </w:tcBorders>
            <w:vAlign w:val="center"/>
          </w:tcPr>
          <w:p w:rsidR="00C604C1" w:rsidRPr="00C17C5F" w:rsidRDefault="00C604C1">
            <w:pPr>
              <w:spacing w:after="0" w:line="240" w:lineRule="auto"/>
              <w:ind w:right="82"/>
              <w:rPr>
                <w:rFonts w:ascii="Arial Narrow" w:hAnsi="Arial Narrow"/>
                <w:i/>
                <w:sz w:val="18"/>
                <w:szCs w:val="18"/>
              </w:rPr>
            </w:pPr>
            <w:r w:rsidRPr="00C17C5F">
              <w:rPr>
                <w:rFonts w:ascii="Arial Narrow" w:hAnsi="Arial Narrow"/>
                <w:i/>
                <w:sz w:val="18"/>
                <w:szCs w:val="18"/>
              </w:rPr>
              <w:t>“Notimadero, Unidos todos!” año 01, número 07, de “abril 2017” que supuestamente corresponde a la publicación me</w:t>
            </w:r>
            <w:r w:rsidR="006A328A" w:rsidRPr="00C17C5F">
              <w:rPr>
                <w:rFonts w:ascii="Arial Narrow" w:hAnsi="Arial Narrow"/>
                <w:i/>
                <w:sz w:val="18"/>
                <w:szCs w:val="18"/>
              </w:rPr>
              <w:t>nsual de divulgación de “abril”</w:t>
            </w:r>
            <w:r w:rsidRPr="00C17C5F">
              <w:rPr>
                <w:rFonts w:ascii="Arial Narrow" w:hAnsi="Arial Narrow"/>
                <w:i/>
                <w:sz w:val="18"/>
                <w:szCs w:val="18"/>
              </w:rPr>
              <w:t xml:space="preserve"> del año obligado.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i/>
                <w:sz w:val="18"/>
                <w:szCs w:val="18"/>
              </w:rPr>
              <w:t>AFAD28, emitida por “Paz Sánchez Luis Alberto”, de 05 de julio de 2017, que ampara “10,000 piezas” de “Gaceta Informativa (Notimadero de mayo) de 4 páginas, tamaño final doble carta”</w:t>
            </w:r>
            <w:r w:rsidR="006A328A" w:rsidRPr="00C17C5F">
              <w:rPr>
                <w:rFonts w:ascii="Arial Narrow" w:hAnsi="Arial Narrow"/>
                <w:i/>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tcPr>
          <w:p w:rsidR="00C604C1" w:rsidRPr="00C17C5F" w:rsidRDefault="00C604C1" w:rsidP="006A328A">
            <w:pPr>
              <w:tabs>
                <w:tab w:val="left" w:pos="4427"/>
              </w:tabs>
              <w:spacing w:after="0" w:line="240" w:lineRule="auto"/>
              <w:ind w:right="82"/>
              <w:rPr>
                <w:rFonts w:ascii="Arial Narrow" w:hAnsi="Arial Narrow" w:cs="Arial"/>
                <w:i/>
                <w:sz w:val="18"/>
                <w:szCs w:val="18"/>
              </w:rPr>
            </w:pPr>
            <w:r w:rsidRPr="00C17C5F">
              <w:rPr>
                <w:rFonts w:ascii="Arial Narrow" w:hAnsi="Arial Narrow" w:cs="Arial"/>
                <w:i/>
                <w:sz w:val="18"/>
                <w:szCs w:val="18"/>
              </w:rPr>
              <w:t>“Notimadero, Pioneros de la trasformación en GAM” año 01, número 08, de “mayo 2017” que supuestamente corresponde a la publicación mensual de divulgación de “mayo” del año obligado.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b/>
                <w:sz w:val="18"/>
                <w:szCs w:val="18"/>
              </w:rPr>
            </w:pPr>
            <w:r w:rsidRPr="00C17C5F">
              <w:rPr>
                <w:rFonts w:ascii="Arial Narrow" w:hAnsi="Arial Narrow" w:cs="Arial"/>
                <w:i/>
                <w:sz w:val="18"/>
                <w:szCs w:val="18"/>
              </w:rPr>
              <w:t>AFAD31, emitida por “Paz Sánchez Luis Alberto”, de 08 de septiembre de 2017, que ampara “10,000 piezas” de “Gaceta Informativa (Notimadero de junio 2017) de 4 páginas, tamaño final doble carta”</w:t>
            </w:r>
            <w:r w:rsidR="006A328A" w:rsidRPr="00C17C5F">
              <w:rPr>
                <w:rFonts w:ascii="Arial Narrow" w:hAnsi="Arial Narrow" w:cs="Arial"/>
                <w:i/>
                <w:sz w:val="18"/>
                <w:szCs w:val="1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ind w:right="82"/>
              <w:rPr>
                <w:rFonts w:ascii="Arial Narrow" w:hAnsi="Arial Narrow"/>
                <w:sz w:val="18"/>
                <w:szCs w:val="18"/>
              </w:rPr>
            </w:pPr>
            <w:r w:rsidRPr="00C17C5F">
              <w:rPr>
                <w:rFonts w:ascii="Arial Narrow" w:hAnsi="Arial Narrow" w:cs="Arial"/>
                <w:i/>
                <w:sz w:val="18"/>
                <w:szCs w:val="18"/>
              </w:rPr>
              <w:t>“Notimadero, No decir adiós a la esperanza” año 01, número 09, de “junio 2017” que supuestamente corresponde a la publicación me</w:t>
            </w:r>
            <w:r w:rsidR="006A328A" w:rsidRPr="00C17C5F">
              <w:rPr>
                <w:rFonts w:ascii="Arial Narrow" w:hAnsi="Arial Narrow" w:cs="Arial"/>
                <w:i/>
                <w:sz w:val="18"/>
                <w:szCs w:val="18"/>
              </w:rPr>
              <w:t>nsual de divulgación de “junio”</w:t>
            </w:r>
            <w:r w:rsidRPr="00C17C5F">
              <w:rPr>
                <w:rFonts w:ascii="Arial Narrow" w:hAnsi="Arial Narrow" w:cs="Arial"/>
                <w:i/>
                <w:sz w:val="18"/>
                <w:szCs w:val="18"/>
              </w:rPr>
              <w:t xml:space="preserve"> del año obligado.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cs="Arial"/>
                <w:i/>
                <w:sz w:val="18"/>
                <w:szCs w:val="18"/>
              </w:rPr>
              <w:t>AFAD32, emitida por “Paz Sánchez Luis Alberto”, de 08 de septiembre de 2017, que ampara “10,000 piezas” de “Gaceta Informativa (Notimadero de julio 2017) de 4 páginas, tamaño final doble carta”.</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C604C1" w:rsidRPr="00C17C5F" w:rsidRDefault="006A328A">
            <w:pPr>
              <w:spacing w:after="0" w:line="240" w:lineRule="auto"/>
              <w:ind w:right="82"/>
              <w:rPr>
                <w:rFonts w:ascii="Arial Narrow" w:hAnsi="Arial Narrow"/>
                <w:sz w:val="18"/>
                <w:szCs w:val="18"/>
              </w:rPr>
            </w:pPr>
            <w:r w:rsidRPr="00C17C5F">
              <w:rPr>
                <w:rFonts w:ascii="Arial Narrow" w:hAnsi="Arial Narrow" w:cs="Arial"/>
                <w:i/>
                <w:sz w:val="18"/>
                <w:szCs w:val="18"/>
              </w:rPr>
              <w:t>“</w:t>
            </w:r>
            <w:r w:rsidR="00C604C1" w:rsidRPr="00C17C5F">
              <w:rPr>
                <w:rFonts w:ascii="Arial Narrow" w:hAnsi="Arial Narrow" w:cs="Arial"/>
                <w:i/>
                <w:sz w:val="18"/>
                <w:szCs w:val="18"/>
              </w:rPr>
              <w:t xml:space="preserve">Notimadero, A la vanguardia en formación política” año 01, número 10, de “julio-agosto 2017” que supuestamente corresponde a la publicación mensual de </w:t>
            </w:r>
            <w:r w:rsidRPr="00C17C5F">
              <w:rPr>
                <w:rFonts w:ascii="Arial Narrow" w:hAnsi="Arial Narrow" w:cs="Arial"/>
                <w:i/>
                <w:sz w:val="18"/>
                <w:szCs w:val="18"/>
              </w:rPr>
              <w:t>divulgación de “julio y agosto”</w:t>
            </w:r>
            <w:r w:rsidR="00C604C1" w:rsidRPr="00C17C5F">
              <w:rPr>
                <w:rFonts w:ascii="Arial Narrow" w:hAnsi="Arial Narrow" w:cs="Arial"/>
                <w:i/>
                <w:sz w:val="18"/>
                <w:szCs w:val="18"/>
              </w:rPr>
              <w:t xml:space="preserve"> del año obligado</w:t>
            </w:r>
            <w:r w:rsidR="001134DE" w:rsidRPr="00C17C5F">
              <w:rPr>
                <w:rFonts w:ascii="Arial Narrow" w:hAnsi="Arial Narrow" w:cs="Arial"/>
                <w:i/>
                <w:sz w:val="18"/>
                <w:szCs w:val="18"/>
              </w:rPr>
              <w:t>.</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i/>
                <w:sz w:val="18"/>
                <w:szCs w:val="18"/>
              </w:rPr>
              <w:t>AFAD32, emitida por “Paz Sánchez Luis Alberto”, de 08 de septiembre de 2017, que ampara “10,000 piezas” de “Gaceta Informativa (Notimadero de julio-agosto 2017) de 4 páginas, tamaño final doble carta”</w:t>
            </w:r>
            <w:r w:rsidR="006A328A" w:rsidRPr="00C17C5F">
              <w:rPr>
                <w:rFonts w:ascii="Arial Narrow" w:hAnsi="Arial Narrow"/>
                <w:i/>
                <w:sz w:val="18"/>
                <w:szCs w:val="18"/>
              </w:rPr>
              <w:t>.</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cs="Arial"/>
                <w:i/>
                <w:sz w:val="18"/>
                <w:szCs w:val="18"/>
              </w:rPr>
              <w:t>AFAD41, emitida por “Paz Sánchez Luis Alberto”, de once de diciembre de dos mil diecisiete, que ampara “10,000 piezas” de “Gaceta Informativa (Notimadero de septiembre 2017) de 4 páginas, tamaño final doble carta”.</w:t>
            </w:r>
          </w:p>
        </w:tc>
        <w:tc>
          <w:tcPr>
            <w:tcW w:w="3969" w:type="dxa"/>
            <w:tcBorders>
              <w:top w:val="single" w:sz="4" w:space="0" w:color="auto"/>
              <w:left w:val="single" w:sz="4" w:space="0" w:color="auto"/>
              <w:bottom w:val="single" w:sz="4" w:space="0" w:color="auto"/>
              <w:right w:val="single" w:sz="4" w:space="0" w:color="auto"/>
            </w:tcBorders>
            <w:vAlign w:val="center"/>
          </w:tcPr>
          <w:p w:rsidR="00C604C1" w:rsidRPr="00C17C5F" w:rsidRDefault="00C604C1">
            <w:pPr>
              <w:spacing w:after="0" w:line="240" w:lineRule="auto"/>
              <w:ind w:right="82"/>
              <w:rPr>
                <w:rFonts w:ascii="Arial Narrow" w:hAnsi="Arial Narrow" w:cs="Arial"/>
                <w:i/>
                <w:sz w:val="18"/>
                <w:szCs w:val="18"/>
              </w:rPr>
            </w:pPr>
            <w:r w:rsidRPr="00C17C5F">
              <w:rPr>
                <w:rFonts w:ascii="Arial Narrow" w:hAnsi="Arial Narrow" w:cs="Arial"/>
                <w:i/>
                <w:sz w:val="18"/>
                <w:szCs w:val="18"/>
              </w:rPr>
              <w:t>“Notimadero, Unidos por la trasformación” año 01, número 11, de “septiembre 2017” que supuestamente corresponde a la publicación mensual</w:t>
            </w:r>
            <w:r w:rsidR="006A328A" w:rsidRPr="00C17C5F">
              <w:rPr>
                <w:rFonts w:ascii="Arial Narrow" w:hAnsi="Arial Narrow" w:cs="Arial"/>
                <w:i/>
                <w:sz w:val="18"/>
                <w:szCs w:val="18"/>
              </w:rPr>
              <w:t xml:space="preserve"> de divulgación de “septiembre”</w:t>
            </w:r>
            <w:r w:rsidRPr="00C17C5F">
              <w:rPr>
                <w:rFonts w:ascii="Arial Narrow" w:hAnsi="Arial Narrow" w:cs="Arial"/>
                <w:i/>
                <w:sz w:val="18"/>
                <w:szCs w:val="18"/>
              </w:rPr>
              <w:t xml:space="preserve"> del año obligado.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cs="Arial"/>
                <w:i/>
                <w:sz w:val="18"/>
                <w:szCs w:val="18"/>
              </w:rPr>
              <w:t>AFAD42, emitida por “Paz Sánchez Luis Alberto”, de once de diciembre de dos mil diecisiete, que ampara “10,000 piezas” de “Gaceta Informativa (Notimadero de octubre 2017) de 4 páginas, tamaño final doble carta”.</w:t>
            </w:r>
          </w:p>
        </w:tc>
        <w:tc>
          <w:tcPr>
            <w:tcW w:w="3969" w:type="dxa"/>
            <w:tcBorders>
              <w:top w:val="single" w:sz="4" w:space="0" w:color="auto"/>
              <w:left w:val="single" w:sz="4" w:space="0" w:color="auto"/>
              <w:bottom w:val="single" w:sz="4" w:space="0" w:color="auto"/>
              <w:right w:val="single" w:sz="4" w:space="0" w:color="auto"/>
            </w:tcBorders>
            <w:vAlign w:val="center"/>
          </w:tcPr>
          <w:p w:rsidR="00C604C1" w:rsidRPr="00C17C5F" w:rsidRDefault="00C604C1">
            <w:pPr>
              <w:spacing w:after="0" w:line="240" w:lineRule="auto"/>
              <w:ind w:right="82"/>
              <w:rPr>
                <w:rFonts w:ascii="Arial Narrow" w:hAnsi="Arial Narrow" w:cs="Arial"/>
                <w:i/>
                <w:sz w:val="18"/>
                <w:szCs w:val="18"/>
              </w:rPr>
            </w:pPr>
            <w:r w:rsidRPr="00C17C5F">
              <w:rPr>
                <w:rFonts w:ascii="Arial Narrow" w:hAnsi="Arial Narrow" w:cs="Arial"/>
                <w:i/>
                <w:sz w:val="18"/>
                <w:szCs w:val="18"/>
              </w:rPr>
              <w:t>“Notimadero,1 año de informar para trasformar” año 01, número 12, de “octubre 2017” que supuestamente corresponde a la publicación mens</w:t>
            </w:r>
            <w:r w:rsidR="006A328A" w:rsidRPr="00C17C5F">
              <w:rPr>
                <w:rFonts w:ascii="Arial Narrow" w:hAnsi="Arial Narrow" w:cs="Arial"/>
                <w:i/>
                <w:sz w:val="18"/>
                <w:szCs w:val="18"/>
              </w:rPr>
              <w:t>ual de divulgación de “octubre”</w:t>
            </w:r>
            <w:r w:rsidRPr="00C17C5F">
              <w:rPr>
                <w:rFonts w:ascii="Arial Narrow" w:hAnsi="Arial Narrow" w:cs="Arial"/>
                <w:i/>
                <w:sz w:val="18"/>
                <w:szCs w:val="18"/>
              </w:rPr>
              <w:t xml:space="preserve"> del año obligado.</w:t>
            </w:r>
          </w:p>
        </w:tc>
      </w:tr>
      <w:tr w:rsidR="00C604C1" w:rsidRPr="00C17C5F" w:rsidTr="00C604C1">
        <w:tc>
          <w:tcPr>
            <w:tcW w:w="562"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jc w:val="center"/>
              <w:rPr>
                <w:rFonts w:ascii="Arial Narrow" w:hAnsi="Arial Narrow"/>
                <w:sz w:val="18"/>
                <w:szCs w:val="18"/>
              </w:rPr>
            </w:pPr>
            <w:r w:rsidRPr="00C17C5F">
              <w:rPr>
                <w:rFonts w:ascii="Arial Narrow" w:hAnsi="Arial Narrow"/>
                <w:sz w:val="18"/>
                <w:szCs w:val="18"/>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604C1" w:rsidRPr="00C17C5F" w:rsidRDefault="00C604C1">
            <w:pPr>
              <w:spacing w:after="0" w:line="240" w:lineRule="auto"/>
              <w:rPr>
                <w:rFonts w:ascii="Arial Narrow" w:hAnsi="Arial Narrow"/>
                <w:sz w:val="18"/>
                <w:szCs w:val="18"/>
              </w:rPr>
            </w:pPr>
            <w:r w:rsidRPr="00C17C5F">
              <w:rPr>
                <w:rFonts w:ascii="Arial Narrow" w:hAnsi="Arial Narrow" w:cs="Arial"/>
                <w:i/>
                <w:sz w:val="18"/>
                <w:szCs w:val="18"/>
              </w:rPr>
              <w:t xml:space="preserve">AFAD47, emitida por “Paz Sánchez Luis Alberto”, de veinte de febrero de dos mil </w:t>
            </w:r>
            <w:r w:rsidRPr="00C17C5F">
              <w:rPr>
                <w:rFonts w:ascii="Arial Narrow" w:hAnsi="Arial Narrow" w:cs="Arial"/>
                <w:i/>
                <w:sz w:val="18"/>
                <w:szCs w:val="18"/>
              </w:rPr>
              <w:lastRenderedPageBreak/>
              <w:t>dieciocho, que ampara “10,000 piezas” de “Gaceta Informativa (Notimadero de noviembre 2017) de 4 páginas, tamaño final doble carta”.</w:t>
            </w:r>
          </w:p>
        </w:tc>
        <w:tc>
          <w:tcPr>
            <w:tcW w:w="3969" w:type="dxa"/>
            <w:tcBorders>
              <w:top w:val="single" w:sz="4" w:space="0" w:color="auto"/>
              <w:left w:val="single" w:sz="4" w:space="0" w:color="auto"/>
              <w:bottom w:val="single" w:sz="4" w:space="0" w:color="auto"/>
              <w:right w:val="single" w:sz="4" w:space="0" w:color="auto"/>
            </w:tcBorders>
            <w:vAlign w:val="center"/>
          </w:tcPr>
          <w:p w:rsidR="00C604C1" w:rsidRPr="00C17C5F" w:rsidRDefault="00C604C1">
            <w:pPr>
              <w:spacing w:after="0" w:line="240" w:lineRule="auto"/>
              <w:ind w:right="82"/>
              <w:rPr>
                <w:rFonts w:ascii="Arial Narrow" w:hAnsi="Arial Narrow"/>
                <w:sz w:val="18"/>
                <w:szCs w:val="18"/>
              </w:rPr>
            </w:pPr>
            <w:r w:rsidRPr="00C17C5F">
              <w:rPr>
                <w:rFonts w:ascii="Arial Narrow" w:hAnsi="Arial Narrow"/>
                <w:i/>
                <w:sz w:val="18"/>
                <w:szCs w:val="18"/>
              </w:rPr>
              <w:lastRenderedPageBreak/>
              <w:t xml:space="preserve">“Notimadero, </w:t>
            </w:r>
            <w:r w:rsidR="0033551A" w:rsidRPr="00C17C5F">
              <w:rPr>
                <w:rFonts w:ascii="Arial Narrow" w:hAnsi="Arial Narrow"/>
                <w:sz w:val="18"/>
                <w:szCs w:val="18"/>
              </w:rPr>
              <w:t>MORENA</w:t>
            </w:r>
            <w:r w:rsidRPr="00C17C5F">
              <w:rPr>
                <w:rFonts w:ascii="Arial Narrow" w:hAnsi="Arial Narrow"/>
                <w:i/>
                <w:sz w:val="18"/>
                <w:szCs w:val="18"/>
              </w:rPr>
              <w:t xml:space="preserve"> Gustavo A. Madero con el Proyecto 18” año 02, número 13, de “noviembre de </w:t>
            </w:r>
            <w:r w:rsidRPr="00C17C5F">
              <w:rPr>
                <w:rFonts w:ascii="Arial Narrow" w:hAnsi="Arial Narrow"/>
                <w:i/>
                <w:sz w:val="18"/>
                <w:szCs w:val="18"/>
              </w:rPr>
              <w:lastRenderedPageBreak/>
              <w:t>2017” que supuestamente corresponde a la publicación mensual de divulgación de “octubre” del año obligado.</w:t>
            </w:r>
          </w:p>
        </w:tc>
      </w:tr>
    </w:tbl>
    <w:p w:rsidR="00C604C1" w:rsidRDefault="00C604C1" w:rsidP="00C604C1">
      <w:pPr>
        <w:spacing w:before="0" w:beforeAutospacing="0" w:after="0" w:afterAutospacing="0" w:line="240" w:lineRule="auto"/>
        <w:ind w:right="476"/>
        <w:rPr>
          <w:rFonts w:ascii="Arial" w:hAnsi="Arial" w:cs="Arial"/>
          <w:sz w:val="22"/>
          <w:szCs w:val="28"/>
        </w:rPr>
      </w:pPr>
    </w:p>
    <w:p w:rsidR="00D57725" w:rsidRPr="00C17C5F" w:rsidRDefault="00D57725" w:rsidP="00C604C1">
      <w:pPr>
        <w:spacing w:before="0" w:beforeAutospacing="0" w:after="0" w:afterAutospacing="0" w:line="240" w:lineRule="auto"/>
        <w:ind w:right="476"/>
        <w:rPr>
          <w:rFonts w:ascii="Arial" w:hAnsi="Arial" w:cs="Arial"/>
          <w:sz w:val="22"/>
          <w:szCs w:val="28"/>
        </w:rPr>
      </w:pPr>
    </w:p>
    <w:p w:rsidR="00954DB6" w:rsidRPr="00C17C5F" w:rsidRDefault="00954DB6" w:rsidP="00C604C1">
      <w:pPr>
        <w:spacing w:before="0" w:beforeAutospacing="0" w:after="0" w:afterAutospacing="0"/>
        <w:ind w:right="51"/>
        <w:rPr>
          <w:rFonts w:ascii="Arial" w:hAnsi="Arial" w:cs="Arial"/>
          <w:szCs w:val="28"/>
        </w:rPr>
      </w:pPr>
      <w:r w:rsidRPr="00C17C5F">
        <w:rPr>
          <w:rFonts w:ascii="Arial" w:hAnsi="Arial" w:cs="Arial"/>
          <w:szCs w:val="28"/>
        </w:rPr>
        <w:t>El Secretario Ejecutivo, mediante oficio IECM-SE/QJ/054/2019, requirió a la parte actora para que proporcionara información relacionada con el material de divulgación del mes de enero de dos mil diecisiete, lo cual fue desahogado el veinticinco de junio,</w:t>
      </w:r>
      <w:r w:rsidR="00FF7467" w:rsidRPr="00C17C5F">
        <w:rPr>
          <w:rFonts w:ascii="Arial" w:hAnsi="Arial" w:cs="Arial"/>
          <w:szCs w:val="28"/>
        </w:rPr>
        <w:t xml:space="preserve"> conforme a lo señalado por el Delegado de Finanzas de </w:t>
      </w:r>
      <w:r w:rsidR="0033551A" w:rsidRPr="00C17C5F">
        <w:rPr>
          <w:rFonts w:ascii="Arial" w:hAnsi="Arial" w:cs="Arial"/>
          <w:szCs w:val="28"/>
        </w:rPr>
        <w:t>MORENA</w:t>
      </w:r>
      <w:r w:rsidR="00FF7467" w:rsidRPr="00C17C5F">
        <w:rPr>
          <w:rFonts w:ascii="Arial" w:hAnsi="Arial" w:cs="Arial"/>
          <w:szCs w:val="28"/>
        </w:rPr>
        <w:t xml:space="preserve"> en la CDMX, en el sentido de que en enero no hubo publicación de la gaceta informativa denominada </w:t>
      </w:r>
      <w:r w:rsidR="00FF7467" w:rsidRPr="00C17C5F">
        <w:rPr>
          <w:rFonts w:ascii="Arial" w:hAnsi="Arial" w:cs="Arial"/>
          <w:i/>
          <w:szCs w:val="28"/>
        </w:rPr>
        <w:t>Notimadero</w:t>
      </w:r>
      <w:r w:rsidR="00FF7467" w:rsidRPr="00C17C5F">
        <w:rPr>
          <w:rFonts w:ascii="Arial" w:hAnsi="Arial" w:cs="Arial"/>
          <w:szCs w:val="28"/>
        </w:rPr>
        <w:t>.</w:t>
      </w:r>
    </w:p>
    <w:p w:rsidR="00954DB6" w:rsidRPr="00C17C5F" w:rsidRDefault="00954DB6" w:rsidP="00954DB6">
      <w:pPr>
        <w:spacing w:before="0" w:beforeAutospacing="0" w:after="0" w:afterAutospacing="0"/>
        <w:rPr>
          <w:rFonts w:ascii="Arial" w:hAnsi="Arial" w:cs="Arial"/>
          <w:sz w:val="22"/>
          <w:szCs w:val="28"/>
        </w:rPr>
      </w:pPr>
    </w:p>
    <w:p w:rsidR="00954DB6" w:rsidRPr="00C17C5F" w:rsidRDefault="00954DB6" w:rsidP="00954DB6">
      <w:pPr>
        <w:spacing w:before="0" w:beforeAutospacing="0" w:after="0" w:afterAutospacing="0"/>
        <w:rPr>
          <w:rFonts w:ascii="Arial" w:hAnsi="Arial" w:cs="Arial"/>
          <w:szCs w:val="28"/>
        </w:rPr>
      </w:pPr>
      <w:r w:rsidRPr="00C17C5F">
        <w:rPr>
          <w:rFonts w:ascii="Arial" w:hAnsi="Arial" w:cs="Arial"/>
          <w:szCs w:val="28"/>
        </w:rPr>
        <w:t xml:space="preserve">Al respecto, el </w:t>
      </w:r>
      <w:r w:rsidR="0007241D" w:rsidRPr="00C17C5F">
        <w:rPr>
          <w:rFonts w:ascii="Arial" w:hAnsi="Arial" w:cs="Arial"/>
          <w:szCs w:val="28"/>
        </w:rPr>
        <w:t>Instituto Electoral</w:t>
      </w:r>
      <w:r w:rsidRPr="00C17C5F">
        <w:rPr>
          <w:rFonts w:ascii="Arial" w:hAnsi="Arial" w:cs="Arial"/>
          <w:szCs w:val="28"/>
        </w:rPr>
        <w:t xml:space="preserve"> analizó l</w:t>
      </w:r>
      <w:r w:rsidR="002C3328" w:rsidRPr="00C17C5F">
        <w:rPr>
          <w:rFonts w:ascii="Arial" w:hAnsi="Arial" w:cs="Arial"/>
          <w:szCs w:val="28"/>
        </w:rPr>
        <w:t>as documentales ofrecidas por la parte</w:t>
      </w:r>
      <w:r w:rsidRPr="00C17C5F">
        <w:rPr>
          <w:rFonts w:ascii="Arial" w:hAnsi="Arial" w:cs="Arial"/>
          <w:szCs w:val="28"/>
        </w:rPr>
        <w:t xml:space="preserve"> actor</w:t>
      </w:r>
      <w:r w:rsidR="002C3328" w:rsidRPr="00C17C5F">
        <w:rPr>
          <w:rFonts w:ascii="Arial" w:hAnsi="Arial" w:cs="Arial"/>
          <w:szCs w:val="28"/>
        </w:rPr>
        <w:t>a</w:t>
      </w:r>
      <w:r w:rsidRPr="00C17C5F">
        <w:rPr>
          <w:rFonts w:ascii="Arial" w:hAnsi="Arial" w:cs="Arial"/>
          <w:szCs w:val="28"/>
        </w:rPr>
        <w:t xml:space="preserve"> </w:t>
      </w:r>
      <w:r w:rsidR="001134DE" w:rsidRPr="00C17C5F">
        <w:rPr>
          <w:rFonts w:ascii="Arial" w:hAnsi="Arial" w:cs="Arial"/>
          <w:szCs w:val="28"/>
        </w:rPr>
        <w:t>en términos de los artículos 37 fracción II y 39</w:t>
      </w:r>
      <w:r w:rsidRPr="00C17C5F">
        <w:rPr>
          <w:rFonts w:ascii="Arial" w:hAnsi="Arial" w:cs="Arial"/>
          <w:szCs w:val="28"/>
        </w:rPr>
        <w:t xml:space="preserve"> párrafos primero y tercero del </w:t>
      </w:r>
      <w:r w:rsidR="0007241D" w:rsidRPr="00C17C5F">
        <w:rPr>
          <w:rFonts w:ascii="Arial" w:hAnsi="Arial" w:cs="Arial"/>
          <w:szCs w:val="28"/>
        </w:rPr>
        <w:t>Reglamento de Quejas</w:t>
      </w:r>
      <w:r w:rsidRPr="00C17C5F">
        <w:rPr>
          <w:rFonts w:ascii="Arial" w:hAnsi="Arial" w:cs="Arial"/>
          <w:szCs w:val="28"/>
        </w:rPr>
        <w:t>, otorgándoles valor indiciario</w:t>
      </w:r>
      <w:r w:rsidR="006A328A" w:rsidRPr="00C17C5F">
        <w:rPr>
          <w:rFonts w:ascii="Arial" w:hAnsi="Arial" w:cs="Arial"/>
          <w:szCs w:val="28"/>
        </w:rPr>
        <w:t>,</w:t>
      </w:r>
      <w:r w:rsidRPr="00C17C5F">
        <w:rPr>
          <w:rFonts w:ascii="Arial" w:hAnsi="Arial" w:cs="Arial"/>
          <w:szCs w:val="28"/>
        </w:rPr>
        <w:t xml:space="preserve"> y agregó que causarían convicción en función de su adminiculación con los demás elementos que obraran en el expediente, las afirmaciones de las partes, la verdad conocida y el recto raciocinio.</w:t>
      </w:r>
    </w:p>
    <w:p w:rsidR="00954DB6" w:rsidRPr="00C17C5F" w:rsidRDefault="00954DB6" w:rsidP="00954DB6">
      <w:pPr>
        <w:spacing w:before="0" w:beforeAutospacing="0" w:after="0" w:afterAutospacing="0"/>
        <w:rPr>
          <w:rFonts w:ascii="Arial" w:hAnsi="Arial" w:cs="Arial"/>
          <w:sz w:val="22"/>
          <w:szCs w:val="28"/>
        </w:rPr>
      </w:pPr>
    </w:p>
    <w:p w:rsidR="00954DB6" w:rsidRPr="00C17C5F" w:rsidRDefault="00954DB6" w:rsidP="00954DB6">
      <w:pPr>
        <w:spacing w:before="0" w:beforeAutospacing="0" w:after="0" w:afterAutospacing="0"/>
        <w:rPr>
          <w:rFonts w:ascii="Arial" w:hAnsi="Arial" w:cs="Arial"/>
          <w:b/>
          <w:bCs/>
          <w:szCs w:val="28"/>
        </w:rPr>
      </w:pPr>
      <w:r w:rsidRPr="00C17C5F">
        <w:rPr>
          <w:rFonts w:ascii="Arial" w:hAnsi="Arial" w:cs="Arial"/>
          <w:bCs/>
          <w:szCs w:val="28"/>
        </w:rPr>
        <w:t>En esa tesitura, al valorar la totalidad de los elementos de prueba allegados al sumario</w:t>
      </w:r>
      <w:r w:rsidR="006A328A" w:rsidRPr="00C17C5F">
        <w:rPr>
          <w:rFonts w:ascii="Arial" w:hAnsi="Arial" w:cs="Arial"/>
          <w:bCs/>
          <w:szCs w:val="28"/>
        </w:rPr>
        <w:t>, así como</w:t>
      </w:r>
      <w:r w:rsidRPr="00C17C5F">
        <w:rPr>
          <w:rFonts w:ascii="Arial" w:hAnsi="Arial" w:cs="Arial"/>
          <w:bCs/>
          <w:szCs w:val="28"/>
        </w:rPr>
        <w:t xml:space="preserve"> las manifestaciones vertidas, la autoridad electoral consideró que eran insuficiente</w:t>
      </w:r>
      <w:r w:rsidR="006A328A" w:rsidRPr="00C17C5F">
        <w:rPr>
          <w:rFonts w:ascii="Arial" w:hAnsi="Arial" w:cs="Arial"/>
          <w:bCs/>
          <w:szCs w:val="28"/>
        </w:rPr>
        <w:t>s</w:t>
      </w:r>
      <w:r w:rsidRPr="00C17C5F">
        <w:rPr>
          <w:rFonts w:ascii="Arial" w:hAnsi="Arial" w:cs="Arial"/>
          <w:bCs/>
          <w:szCs w:val="28"/>
        </w:rPr>
        <w:t xml:space="preserve"> para desvirtuar la omisión detectada por el INE, </w:t>
      </w:r>
      <w:r w:rsidR="002F13BA" w:rsidRPr="00C17C5F">
        <w:rPr>
          <w:rFonts w:ascii="Arial" w:hAnsi="Arial" w:cs="Arial"/>
          <w:bCs/>
          <w:szCs w:val="28"/>
        </w:rPr>
        <w:t>ya</w:t>
      </w:r>
      <w:r w:rsidRPr="00C17C5F">
        <w:rPr>
          <w:rFonts w:ascii="Arial" w:hAnsi="Arial" w:cs="Arial"/>
          <w:bCs/>
          <w:szCs w:val="28"/>
        </w:rPr>
        <w:t xml:space="preserve"> que los medios de convicción aportados por </w:t>
      </w:r>
      <w:r w:rsidR="0033551A" w:rsidRPr="00C17C5F">
        <w:rPr>
          <w:rFonts w:ascii="Arial" w:hAnsi="Arial" w:cs="Arial"/>
          <w:bCs/>
          <w:szCs w:val="28"/>
        </w:rPr>
        <w:t>MORENA</w:t>
      </w:r>
      <w:r w:rsidRPr="00C17C5F">
        <w:rPr>
          <w:rFonts w:ascii="Arial" w:hAnsi="Arial" w:cs="Arial"/>
          <w:bCs/>
          <w:szCs w:val="28"/>
        </w:rPr>
        <w:t xml:space="preserve"> constituían documentales privadas, por lo que solo generaban </w:t>
      </w:r>
      <w:r w:rsidRPr="00C17C5F">
        <w:rPr>
          <w:rFonts w:ascii="Arial" w:hAnsi="Arial" w:cs="Arial"/>
          <w:b/>
          <w:bCs/>
          <w:szCs w:val="28"/>
        </w:rPr>
        <w:t>indicios respecto a la publicación de la gaceta de febrero a noviembre de dos mi</w:t>
      </w:r>
      <w:r w:rsidR="006A328A" w:rsidRPr="00C17C5F">
        <w:rPr>
          <w:rFonts w:ascii="Arial" w:hAnsi="Arial" w:cs="Arial"/>
          <w:b/>
          <w:bCs/>
          <w:szCs w:val="28"/>
        </w:rPr>
        <w:t>l diecisiete</w:t>
      </w:r>
      <w:r w:rsidRPr="00C17C5F">
        <w:rPr>
          <w:rFonts w:ascii="Arial" w:hAnsi="Arial" w:cs="Arial"/>
          <w:b/>
          <w:bCs/>
          <w:szCs w:val="28"/>
        </w:rPr>
        <w:t xml:space="preserve"> en la Alcaldía Gustavo A. Madero.</w:t>
      </w:r>
    </w:p>
    <w:p w:rsidR="00864B6D" w:rsidRPr="00C17C5F" w:rsidRDefault="00864B6D" w:rsidP="00954DB6">
      <w:pPr>
        <w:spacing w:before="0" w:beforeAutospacing="0" w:after="0" w:afterAutospacing="0"/>
        <w:rPr>
          <w:rFonts w:ascii="Arial" w:hAnsi="Arial" w:cs="Arial"/>
          <w:b/>
          <w:bCs/>
          <w:sz w:val="22"/>
          <w:szCs w:val="28"/>
        </w:rPr>
      </w:pPr>
    </w:p>
    <w:p w:rsidR="00864B6D" w:rsidRPr="00C17C5F" w:rsidRDefault="00864B6D" w:rsidP="00954DB6">
      <w:pPr>
        <w:spacing w:before="0" w:beforeAutospacing="0" w:after="0" w:afterAutospacing="0"/>
        <w:rPr>
          <w:rFonts w:ascii="Arial" w:hAnsi="Arial" w:cs="Arial"/>
          <w:bCs/>
          <w:szCs w:val="28"/>
        </w:rPr>
      </w:pPr>
      <w:r w:rsidRPr="00C17C5F">
        <w:rPr>
          <w:rFonts w:ascii="Arial" w:hAnsi="Arial" w:cs="Arial"/>
          <w:bCs/>
          <w:szCs w:val="28"/>
        </w:rPr>
        <w:t>Cabe señalar que, conforme al Reglamento de Quejas, las pruebas referidas estaban tasadas</w:t>
      </w:r>
      <w:r w:rsidR="001134DE" w:rsidRPr="00C17C5F">
        <w:rPr>
          <w:rFonts w:ascii="Arial" w:hAnsi="Arial" w:cs="Arial"/>
          <w:bCs/>
          <w:szCs w:val="28"/>
        </w:rPr>
        <w:t>,</w:t>
      </w:r>
      <w:r w:rsidRPr="00C17C5F">
        <w:rPr>
          <w:rFonts w:ascii="Arial" w:hAnsi="Arial" w:cs="Arial"/>
          <w:bCs/>
          <w:szCs w:val="28"/>
        </w:rPr>
        <w:t xml:space="preserve"> por lo que al no haberse proporcionado elementos adicionales para robustecer sus afirmaciones es que a consideración del Tribunal Electoral la valoración realizada por la autoridad responsable es acorde al marco normativo que</w:t>
      </w:r>
      <w:r w:rsidR="001134DE" w:rsidRPr="00C17C5F">
        <w:rPr>
          <w:rFonts w:ascii="Arial" w:hAnsi="Arial" w:cs="Arial"/>
          <w:bCs/>
          <w:szCs w:val="28"/>
        </w:rPr>
        <w:t xml:space="preserve"> la</w:t>
      </w:r>
      <w:r w:rsidRPr="00C17C5F">
        <w:rPr>
          <w:rFonts w:ascii="Arial" w:hAnsi="Arial" w:cs="Arial"/>
          <w:bCs/>
          <w:szCs w:val="28"/>
        </w:rPr>
        <w:t xml:space="preserve"> regula, con independencia de su alcance</w:t>
      </w:r>
      <w:r w:rsidR="001134DE" w:rsidRPr="00C17C5F">
        <w:rPr>
          <w:rFonts w:ascii="Arial" w:hAnsi="Arial" w:cs="Arial"/>
          <w:bCs/>
          <w:szCs w:val="28"/>
        </w:rPr>
        <w:t xml:space="preserve"> convictivo</w:t>
      </w:r>
      <w:r w:rsidRPr="00C17C5F">
        <w:rPr>
          <w:rFonts w:ascii="Arial" w:hAnsi="Arial" w:cs="Arial"/>
          <w:bCs/>
          <w:szCs w:val="28"/>
        </w:rPr>
        <w:t>.</w:t>
      </w:r>
    </w:p>
    <w:p w:rsidR="00864B6D" w:rsidRPr="00C17C5F" w:rsidRDefault="00864B6D" w:rsidP="00954DB6">
      <w:pPr>
        <w:spacing w:before="0" w:beforeAutospacing="0" w:after="0" w:afterAutospacing="0"/>
        <w:rPr>
          <w:rFonts w:ascii="Arial" w:hAnsi="Arial" w:cs="Arial"/>
          <w:bCs/>
          <w:sz w:val="22"/>
          <w:szCs w:val="28"/>
        </w:rPr>
      </w:pPr>
    </w:p>
    <w:p w:rsidR="00954DB6" w:rsidRPr="00C17C5F" w:rsidRDefault="00954DB6" w:rsidP="00954DB6">
      <w:pPr>
        <w:spacing w:before="0" w:beforeAutospacing="0" w:after="0" w:afterAutospacing="0"/>
        <w:rPr>
          <w:rFonts w:ascii="Arial" w:hAnsi="Arial" w:cs="Arial"/>
          <w:bCs/>
          <w:szCs w:val="28"/>
        </w:rPr>
      </w:pPr>
      <w:r w:rsidRPr="00C17C5F">
        <w:rPr>
          <w:rFonts w:ascii="Arial" w:hAnsi="Arial" w:cs="Arial"/>
          <w:bCs/>
          <w:szCs w:val="28"/>
        </w:rPr>
        <w:lastRenderedPageBreak/>
        <w:t xml:space="preserve">Asimismo, atendiendo a las afirmaciones de </w:t>
      </w:r>
      <w:r w:rsidR="0033551A" w:rsidRPr="00C17C5F">
        <w:rPr>
          <w:rFonts w:ascii="Arial" w:hAnsi="Arial" w:cs="Arial"/>
          <w:bCs/>
          <w:szCs w:val="28"/>
        </w:rPr>
        <w:t>MORENA</w:t>
      </w:r>
      <w:r w:rsidRPr="00C17C5F">
        <w:rPr>
          <w:rFonts w:ascii="Arial" w:hAnsi="Arial" w:cs="Arial"/>
          <w:bCs/>
          <w:szCs w:val="28"/>
        </w:rPr>
        <w:t xml:space="preserve"> en el sentido de que había realizado las publicaciones a las que se refiere el artículo 273 fracción VI del </w:t>
      </w:r>
      <w:r w:rsidR="0007241D" w:rsidRPr="00C17C5F">
        <w:rPr>
          <w:rFonts w:ascii="Arial" w:hAnsi="Arial" w:cs="Arial"/>
          <w:bCs/>
          <w:szCs w:val="28"/>
        </w:rPr>
        <w:t>Código Local</w:t>
      </w:r>
      <w:r w:rsidRPr="00C17C5F">
        <w:rPr>
          <w:rFonts w:ascii="Arial" w:hAnsi="Arial" w:cs="Arial"/>
          <w:bCs/>
          <w:szCs w:val="28"/>
        </w:rPr>
        <w:t xml:space="preserve"> a través de sus Comités por Alcaldía, explicó que para co</w:t>
      </w:r>
      <w:r w:rsidR="001134DE" w:rsidRPr="00C17C5F">
        <w:rPr>
          <w:rFonts w:ascii="Arial" w:hAnsi="Arial" w:cs="Arial"/>
          <w:bCs/>
          <w:szCs w:val="28"/>
        </w:rPr>
        <w:t>lmar de esa forma la obligación</w:t>
      </w:r>
      <w:r w:rsidRPr="00C17C5F">
        <w:rPr>
          <w:rFonts w:ascii="Arial" w:hAnsi="Arial" w:cs="Arial"/>
          <w:bCs/>
          <w:szCs w:val="28"/>
        </w:rPr>
        <w:t xml:space="preserve"> era neces</w:t>
      </w:r>
      <w:r w:rsidR="006A328A" w:rsidRPr="00C17C5F">
        <w:rPr>
          <w:rFonts w:ascii="Arial" w:hAnsi="Arial" w:cs="Arial"/>
          <w:bCs/>
          <w:szCs w:val="28"/>
        </w:rPr>
        <w:t>ario justificar documentalmente</w:t>
      </w:r>
      <w:r w:rsidRPr="00C17C5F">
        <w:rPr>
          <w:rFonts w:ascii="Arial" w:hAnsi="Arial" w:cs="Arial"/>
          <w:bCs/>
          <w:szCs w:val="28"/>
        </w:rPr>
        <w:t xml:space="preserve"> la edición de las publicaciones mensuales en todas las Alcaldías de la Ciud</w:t>
      </w:r>
      <w:r w:rsidR="006A328A" w:rsidRPr="00C17C5F">
        <w:rPr>
          <w:rFonts w:ascii="Arial" w:hAnsi="Arial" w:cs="Arial"/>
          <w:bCs/>
          <w:szCs w:val="28"/>
        </w:rPr>
        <w:t>ad de México, y</w:t>
      </w:r>
      <w:r w:rsidR="00864B6D" w:rsidRPr="00C17C5F">
        <w:rPr>
          <w:rFonts w:ascii="Arial" w:hAnsi="Arial" w:cs="Arial"/>
          <w:bCs/>
          <w:szCs w:val="28"/>
        </w:rPr>
        <w:t xml:space="preserve"> la autoridad responsable</w:t>
      </w:r>
      <w:r w:rsidR="006A328A" w:rsidRPr="00C17C5F">
        <w:rPr>
          <w:rFonts w:ascii="Arial" w:hAnsi="Arial" w:cs="Arial"/>
          <w:bCs/>
          <w:szCs w:val="28"/>
        </w:rPr>
        <w:t xml:space="preserve"> sentenció</w:t>
      </w:r>
      <w:r w:rsidR="002C3328" w:rsidRPr="00C17C5F">
        <w:rPr>
          <w:rFonts w:ascii="Arial" w:hAnsi="Arial" w:cs="Arial"/>
          <w:bCs/>
          <w:szCs w:val="28"/>
        </w:rPr>
        <w:t xml:space="preserve"> que la</w:t>
      </w:r>
      <w:r w:rsidRPr="00C17C5F">
        <w:rPr>
          <w:rFonts w:ascii="Arial" w:hAnsi="Arial" w:cs="Arial"/>
          <w:bCs/>
          <w:szCs w:val="28"/>
        </w:rPr>
        <w:t xml:space="preserve"> </w:t>
      </w:r>
      <w:r w:rsidR="002C3328" w:rsidRPr="00C17C5F">
        <w:rPr>
          <w:rFonts w:ascii="Arial" w:hAnsi="Arial" w:cs="Arial"/>
          <w:bCs/>
          <w:szCs w:val="28"/>
        </w:rPr>
        <w:t xml:space="preserve">parte </w:t>
      </w:r>
      <w:r w:rsidRPr="00C17C5F">
        <w:rPr>
          <w:rFonts w:ascii="Arial" w:hAnsi="Arial" w:cs="Arial"/>
          <w:bCs/>
          <w:szCs w:val="28"/>
        </w:rPr>
        <w:t>actor</w:t>
      </w:r>
      <w:r w:rsidR="002C3328" w:rsidRPr="00C17C5F">
        <w:rPr>
          <w:rFonts w:ascii="Arial" w:hAnsi="Arial" w:cs="Arial"/>
          <w:bCs/>
          <w:szCs w:val="28"/>
        </w:rPr>
        <w:t>a</w:t>
      </w:r>
      <w:r w:rsidRPr="00C17C5F">
        <w:rPr>
          <w:rFonts w:ascii="Arial" w:hAnsi="Arial" w:cs="Arial"/>
          <w:bCs/>
          <w:szCs w:val="28"/>
        </w:rPr>
        <w:t xml:space="preserve"> solo había remitido publicaciones y facturas correspondie</w:t>
      </w:r>
      <w:r w:rsidR="006A328A" w:rsidRPr="00C17C5F">
        <w:rPr>
          <w:rFonts w:ascii="Arial" w:hAnsi="Arial" w:cs="Arial"/>
          <w:bCs/>
          <w:szCs w:val="28"/>
        </w:rPr>
        <w:t>ntes a Gustavo A</w:t>
      </w:r>
      <w:r w:rsidR="00864B6D" w:rsidRPr="00C17C5F">
        <w:rPr>
          <w:rFonts w:ascii="Arial" w:hAnsi="Arial" w:cs="Arial"/>
          <w:bCs/>
          <w:szCs w:val="28"/>
        </w:rPr>
        <w:t>.</w:t>
      </w:r>
      <w:r w:rsidR="006A328A" w:rsidRPr="00C17C5F">
        <w:rPr>
          <w:rFonts w:ascii="Arial" w:hAnsi="Arial" w:cs="Arial"/>
          <w:bCs/>
          <w:szCs w:val="28"/>
        </w:rPr>
        <w:t xml:space="preserve"> Madero de febrero a noviembre</w:t>
      </w:r>
      <w:r w:rsidRPr="00C17C5F">
        <w:rPr>
          <w:rFonts w:ascii="Arial" w:hAnsi="Arial" w:cs="Arial"/>
          <w:bCs/>
          <w:szCs w:val="28"/>
        </w:rPr>
        <w:t>, sin exhibir las que probaran que también se realizaron publicaciones en las quince Alcaldías restantes.</w:t>
      </w:r>
    </w:p>
    <w:p w:rsidR="00954DB6" w:rsidRPr="00C17C5F" w:rsidRDefault="00954DB6" w:rsidP="00954DB6">
      <w:pPr>
        <w:spacing w:before="0" w:beforeAutospacing="0" w:after="0" w:afterAutospacing="0"/>
        <w:rPr>
          <w:rFonts w:ascii="Arial" w:hAnsi="Arial" w:cs="Arial"/>
          <w:bCs/>
          <w:sz w:val="22"/>
          <w:szCs w:val="28"/>
        </w:rPr>
      </w:pPr>
    </w:p>
    <w:p w:rsidR="00954DB6" w:rsidRPr="00C17C5F" w:rsidRDefault="006A328A" w:rsidP="00954DB6">
      <w:pPr>
        <w:spacing w:before="0" w:beforeAutospacing="0" w:after="0" w:afterAutospacing="0"/>
        <w:rPr>
          <w:rFonts w:ascii="Arial" w:hAnsi="Arial" w:cs="Arial"/>
          <w:bCs/>
          <w:szCs w:val="28"/>
        </w:rPr>
      </w:pPr>
      <w:r w:rsidRPr="00C17C5F">
        <w:rPr>
          <w:rFonts w:ascii="Arial" w:hAnsi="Arial" w:cs="Arial"/>
          <w:bCs/>
          <w:szCs w:val="28"/>
        </w:rPr>
        <w:t>Por lo que</w:t>
      </w:r>
      <w:r w:rsidR="00864B6D" w:rsidRPr="00C17C5F">
        <w:rPr>
          <w:rFonts w:ascii="Arial" w:hAnsi="Arial" w:cs="Arial"/>
          <w:bCs/>
          <w:szCs w:val="28"/>
        </w:rPr>
        <w:t xml:space="preserve"> el Instituto Electoral</w:t>
      </w:r>
      <w:r w:rsidRPr="00C17C5F">
        <w:rPr>
          <w:rFonts w:ascii="Arial" w:hAnsi="Arial" w:cs="Arial"/>
          <w:bCs/>
          <w:szCs w:val="28"/>
        </w:rPr>
        <w:t xml:space="preserve"> concluyó</w:t>
      </w:r>
      <w:r w:rsidR="00954DB6" w:rsidRPr="00C17C5F">
        <w:rPr>
          <w:rFonts w:ascii="Arial" w:hAnsi="Arial" w:cs="Arial"/>
          <w:bCs/>
          <w:szCs w:val="28"/>
        </w:rPr>
        <w:t xml:space="preserve"> que </w:t>
      </w:r>
      <w:r w:rsidR="0033551A" w:rsidRPr="00C17C5F">
        <w:rPr>
          <w:rFonts w:ascii="Arial" w:hAnsi="Arial" w:cs="Arial"/>
          <w:bCs/>
          <w:szCs w:val="28"/>
        </w:rPr>
        <w:t>MORENA</w:t>
      </w:r>
      <w:r w:rsidR="00954DB6" w:rsidRPr="00C17C5F">
        <w:rPr>
          <w:rFonts w:ascii="Arial" w:hAnsi="Arial" w:cs="Arial"/>
          <w:bCs/>
          <w:szCs w:val="28"/>
        </w:rPr>
        <w:t xml:space="preserve"> resultaba administrativamente responsable de la vulneración a lo dispuesto en </w:t>
      </w:r>
      <w:r w:rsidR="001134DE" w:rsidRPr="00C17C5F">
        <w:rPr>
          <w:rFonts w:ascii="Arial" w:hAnsi="Arial" w:cs="Arial"/>
          <w:bCs/>
          <w:szCs w:val="28"/>
        </w:rPr>
        <w:t>el</w:t>
      </w:r>
      <w:r w:rsidR="00954DB6" w:rsidRPr="00C17C5F">
        <w:rPr>
          <w:rFonts w:ascii="Arial" w:hAnsi="Arial" w:cs="Arial"/>
          <w:bCs/>
          <w:szCs w:val="28"/>
        </w:rPr>
        <w:t xml:space="preserve"> artícul</w:t>
      </w:r>
      <w:r w:rsidR="001134DE" w:rsidRPr="00C17C5F">
        <w:rPr>
          <w:rFonts w:ascii="Arial" w:hAnsi="Arial" w:cs="Arial"/>
          <w:bCs/>
          <w:szCs w:val="28"/>
        </w:rPr>
        <w:t>o</w:t>
      </w:r>
      <w:r w:rsidR="00954DB6" w:rsidRPr="00C17C5F">
        <w:rPr>
          <w:rFonts w:ascii="Arial" w:hAnsi="Arial" w:cs="Arial"/>
          <w:bCs/>
          <w:szCs w:val="28"/>
        </w:rPr>
        <w:t xml:space="preserve"> 273 fracción VI del </w:t>
      </w:r>
      <w:r w:rsidR="0007241D" w:rsidRPr="00C17C5F">
        <w:rPr>
          <w:rFonts w:ascii="Arial" w:hAnsi="Arial" w:cs="Arial"/>
          <w:bCs/>
          <w:szCs w:val="28"/>
        </w:rPr>
        <w:t>Código Local</w:t>
      </w:r>
      <w:r w:rsidR="00954DB6" w:rsidRPr="00C17C5F">
        <w:rPr>
          <w:rFonts w:ascii="Arial" w:hAnsi="Arial" w:cs="Arial"/>
          <w:bCs/>
          <w:szCs w:val="28"/>
        </w:rPr>
        <w:t xml:space="preserve">. </w:t>
      </w:r>
    </w:p>
    <w:p w:rsidR="00954DB6" w:rsidRPr="00C17C5F" w:rsidRDefault="00954DB6" w:rsidP="00954DB6">
      <w:pPr>
        <w:spacing w:before="0" w:beforeAutospacing="0" w:after="0" w:afterAutospacing="0"/>
        <w:rPr>
          <w:rFonts w:ascii="Arial" w:hAnsi="Arial" w:cs="Arial"/>
          <w:sz w:val="22"/>
          <w:szCs w:val="28"/>
        </w:rPr>
      </w:pPr>
    </w:p>
    <w:p w:rsidR="00954DB6" w:rsidRPr="00C17C5F" w:rsidRDefault="00954DB6" w:rsidP="00954DB6">
      <w:pPr>
        <w:spacing w:before="0" w:beforeAutospacing="0" w:after="0" w:afterAutospacing="0"/>
        <w:rPr>
          <w:rFonts w:ascii="Arial" w:hAnsi="Arial" w:cs="Arial"/>
          <w:bCs/>
          <w:szCs w:val="28"/>
        </w:rPr>
      </w:pPr>
      <w:r w:rsidRPr="00C17C5F">
        <w:rPr>
          <w:rFonts w:ascii="Arial" w:hAnsi="Arial" w:cs="Arial"/>
          <w:bCs/>
          <w:szCs w:val="28"/>
        </w:rPr>
        <w:t xml:space="preserve">Al haber quedado evidenciado el estudio </w:t>
      </w:r>
      <w:r w:rsidR="001134DE" w:rsidRPr="00C17C5F">
        <w:rPr>
          <w:rFonts w:ascii="Arial" w:hAnsi="Arial" w:cs="Arial"/>
          <w:bCs/>
          <w:szCs w:val="28"/>
        </w:rPr>
        <w:t xml:space="preserve">realizado por </w:t>
      </w:r>
      <w:r w:rsidRPr="00C17C5F">
        <w:rPr>
          <w:rFonts w:ascii="Arial" w:hAnsi="Arial" w:cs="Arial"/>
          <w:bCs/>
          <w:szCs w:val="28"/>
        </w:rPr>
        <w:t>la responsable</w:t>
      </w:r>
      <w:r w:rsidR="001134DE" w:rsidRPr="00C17C5F">
        <w:rPr>
          <w:rFonts w:ascii="Arial" w:hAnsi="Arial" w:cs="Arial"/>
          <w:bCs/>
          <w:szCs w:val="28"/>
        </w:rPr>
        <w:t>,</w:t>
      </w:r>
      <w:r w:rsidRPr="00C17C5F">
        <w:rPr>
          <w:rFonts w:ascii="Arial" w:hAnsi="Arial" w:cs="Arial"/>
          <w:bCs/>
          <w:szCs w:val="28"/>
        </w:rPr>
        <w:t xml:space="preserve"> la valoración del conjunto de pruebas agregadas al sumario</w:t>
      </w:r>
      <w:r w:rsidR="006A328A" w:rsidRPr="00C17C5F">
        <w:rPr>
          <w:rFonts w:ascii="Arial" w:hAnsi="Arial" w:cs="Arial"/>
          <w:bCs/>
          <w:szCs w:val="28"/>
        </w:rPr>
        <w:t>,</w:t>
      </w:r>
      <w:r w:rsidRPr="00C17C5F">
        <w:rPr>
          <w:rFonts w:ascii="Arial" w:hAnsi="Arial" w:cs="Arial"/>
          <w:bCs/>
          <w:szCs w:val="28"/>
        </w:rPr>
        <w:t xml:space="preserve"> tales como las facturas y comprobantes presentados por </w:t>
      </w:r>
      <w:r w:rsidR="0033551A" w:rsidRPr="00C17C5F">
        <w:rPr>
          <w:rFonts w:ascii="Arial" w:hAnsi="Arial" w:cs="Arial"/>
          <w:bCs/>
          <w:szCs w:val="28"/>
        </w:rPr>
        <w:t>MORENA</w:t>
      </w:r>
      <w:r w:rsidRPr="00C17C5F">
        <w:rPr>
          <w:rFonts w:ascii="Arial" w:hAnsi="Arial" w:cs="Arial"/>
          <w:bCs/>
          <w:szCs w:val="28"/>
        </w:rPr>
        <w:t xml:space="preserve">, las certificaciones levantadas por la autoridad y el examen que de los elementos que integran la vista ordenada </w:t>
      </w:r>
      <w:r w:rsidR="006A328A" w:rsidRPr="00C17C5F">
        <w:rPr>
          <w:rFonts w:ascii="Arial" w:hAnsi="Arial" w:cs="Arial"/>
          <w:bCs/>
          <w:szCs w:val="28"/>
        </w:rPr>
        <w:t>por la autoridad fiscalizadora</w:t>
      </w:r>
      <w:r w:rsidRPr="00C17C5F">
        <w:rPr>
          <w:rFonts w:ascii="Arial" w:hAnsi="Arial" w:cs="Arial"/>
          <w:bCs/>
          <w:szCs w:val="28"/>
        </w:rPr>
        <w:t xml:space="preserve"> llevó a cabo</w:t>
      </w:r>
      <w:r w:rsidR="001134DE" w:rsidRPr="00C17C5F">
        <w:rPr>
          <w:rFonts w:ascii="Arial" w:hAnsi="Arial" w:cs="Arial"/>
          <w:bCs/>
          <w:szCs w:val="28"/>
        </w:rPr>
        <w:t>,</w:t>
      </w:r>
      <w:r w:rsidRPr="00C17C5F">
        <w:rPr>
          <w:rFonts w:ascii="Arial" w:hAnsi="Arial" w:cs="Arial"/>
          <w:bCs/>
          <w:szCs w:val="28"/>
        </w:rPr>
        <w:t xml:space="preserve"> a la luz de la normatividad aplicable</w:t>
      </w:r>
      <w:r w:rsidR="006A328A" w:rsidRPr="00C17C5F">
        <w:rPr>
          <w:rFonts w:ascii="Arial" w:hAnsi="Arial" w:cs="Arial"/>
          <w:bCs/>
          <w:szCs w:val="28"/>
        </w:rPr>
        <w:t>,</w:t>
      </w:r>
      <w:r w:rsidRPr="00C17C5F">
        <w:rPr>
          <w:rFonts w:ascii="Arial" w:hAnsi="Arial" w:cs="Arial"/>
          <w:bCs/>
          <w:szCs w:val="28"/>
        </w:rPr>
        <w:t xml:space="preserve"> amén de haber expuesto los motivos en los que </w:t>
      </w:r>
      <w:r w:rsidR="006A328A" w:rsidRPr="00C17C5F">
        <w:rPr>
          <w:rFonts w:ascii="Arial" w:hAnsi="Arial" w:cs="Arial"/>
          <w:bCs/>
          <w:szCs w:val="28"/>
        </w:rPr>
        <w:t xml:space="preserve">sustentó su decisión, </w:t>
      </w:r>
      <w:r w:rsidR="001134DE" w:rsidRPr="00C17C5F">
        <w:rPr>
          <w:rFonts w:ascii="Arial" w:hAnsi="Arial" w:cs="Arial"/>
          <w:bCs/>
          <w:szCs w:val="28"/>
        </w:rPr>
        <w:t xml:space="preserve">queda </w:t>
      </w:r>
      <w:r w:rsidRPr="00C17C5F">
        <w:rPr>
          <w:rFonts w:ascii="Arial" w:hAnsi="Arial" w:cs="Arial"/>
          <w:bCs/>
          <w:szCs w:val="28"/>
        </w:rPr>
        <w:t>de manifiesto que resultan inexactas las deficiencias que se atribuyen al fallo reclamado.</w:t>
      </w:r>
    </w:p>
    <w:p w:rsidR="004028B3" w:rsidRPr="00C17C5F" w:rsidRDefault="004028B3" w:rsidP="00954DB6">
      <w:pPr>
        <w:spacing w:before="0" w:beforeAutospacing="0" w:after="0" w:afterAutospacing="0"/>
        <w:rPr>
          <w:rFonts w:ascii="Arial" w:hAnsi="Arial" w:cs="Arial"/>
          <w:bCs/>
          <w:sz w:val="22"/>
          <w:szCs w:val="28"/>
        </w:rPr>
      </w:pPr>
    </w:p>
    <w:p w:rsidR="00185855" w:rsidRPr="00C17C5F" w:rsidRDefault="00464865" w:rsidP="00185855">
      <w:pPr>
        <w:spacing w:before="0" w:beforeAutospacing="0" w:after="0" w:afterAutospacing="0"/>
        <w:rPr>
          <w:rFonts w:ascii="Arial" w:hAnsi="Arial" w:cs="Arial"/>
          <w:bCs/>
          <w:szCs w:val="28"/>
        </w:rPr>
      </w:pPr>
      <w:r w:rsidRPr="00C17C5F">
        <w:rPr>
          <w:rFonts w:ascii="Arial" w:hAnsi="Arial" w:cs="Arial"/>
          <w:bCs/>
          <w:szCs w:val="28"/>
        </w:rPr>
        <w:t xml:space="preserve">Resulta oportuno precisar </w:t>
      </w:r>
      <w:r w:rsidR="00185855" w:rsidRPr="00C17C5F">
        <w:rPr>
          <w:rFonts w:ascii="Arial" w:hAnsi="Arial" w:cs="Arial"/>
          <w:bCs/>
          <w:szCs w:val="28"/>
        </w:rPr>
        <w:t>que el artículo 273 fracción VI del Código Local establece la obligación de los partidos políticos de editar por lo menos una publicación mensual de divulgación, sin establecer puntualmente los requisitos que debe</w:t>
      </w:r>
      <w:r w:rsidRPr="00C17C5F">
        <w:rPr>
          <w:rFonts w:ascii="Arial" w:hAnsi="Arial" w:cs="Arial"/>
          <w:bCs/>
          <w:szCs w:val="28"/>
        </w:rPr>
        <w:t>n</w:t>
      </w:r>
      <w:r w:rsidR="00185855" w:rsidRPr="00C17C5F">
        <w:rPr>
          <w:rFonts w:ascii="Arial" w:hAnsi="Arial" w:cs="Arial"/>
          <w:bCs/>
          <w:szCs w:val="28"/>
        </w:rPr>
        <w:t xml:space="preserve"> cubrir este tipo de publicaciones.</w:t>
      </w:r>
    </w:p>
    <w:p w:rsidR="00185855" w:rsidRPr="00C17C5F" w:rsidRDefault="00185855" w:rsidP="00185855">
      <w:pPr>
        <w:spacing w:before="0" w:beforeAutospacing="0" w:after="0" w:afterAutospacing="0"/>
        <w:rPr>
          <w:rFonts w:ascii="Arial" w:hAnsi="Arial" w:cs="Arial"/>
          <w:bCs/>
          <w:sz w:val="22"/>
          <w:szCs w:val="28"/>
        </w:rPr>
      </w:pPr>
    </w:p>
    <w:p w:rsidR="00185855" w:rsidRPr="00C17C5F" w:rsidRDefault="00185855" w:rsidP="00185855">
      <w:pPr>
        <w:spacing w:before="0" w:beforeAutospacing="0" w:after="0" w:afterAutospacing="0"/>
        <w:rPr>
          <w:rFonts w:ascii="Arial" w:hAnsi="Arial" w:cs="Arial"/>
          <w:bCs/>
          <w:szCs w:val="28"/>
        </w:rPr>
      </w:pPr>
      <w:r w:rsidRPr="00C17C5F">
        <w:rPr>
          <w:rFonts w:ascii="Arial" w:hAnsi="Arial" w:cs="Arial"/>
          <w:bCs/>
          <w:szCs w:val="28"/>
        </w:rPr>
        <w:t>En ese sentido, se debe entender que la obligación de mérito se sustenta en la naturaleza misma de l</w:t>
      </w:r>
      <w:r w:rsidR="00464865" w:rsidRPr="00C17C5F">
        <w:rPr>
          <w:rFonts w:ascii="Arial" w:hAnsi="Arial" w:cs="Arial"/>
          <w:bCs/>
          <w:szCs w:val="28"/>
        </w:rPr>
        <w:t>o</w:t>
      </w:r>
      <w:r w:rsidRPr="00C17C5F">
        <w:rPr>
          <w:rFonts w:ascii="Arial" w:hAnsi="Arial" w:cs="Arial"/>
          <w:bCs/>
          <w:szCs w:val="28"/>
        </w:rPr>
        <w:t xml:space="preserve">s </w:t>
      </w:r>
      <w:r w:rsidR="00464865" w:rsidRPr="00C17C5F">
        <w:rPr>
          <w:rFonts w:ascii="Arial" w:hAnsi="Arial" w:cs="Arial"/>
          <w:bCs/>
          <w:szCs w:val="28"/>
        </w:rPr>
        <w:t>partidos políticos</w:t>
      </w:r>
      <w:r w:rsidR="001134DE" w:rsidRPr="00C17C5F">
        <w:rPr>
          <w:rFonts w:ascii="Arial" w:hAnsi="Arial" w:cs="Arial"/>
          <w:bCs/>
          <w:szCs w:val="28"/>
        </w:rPr>
        <w:t>,</w:t>
      </w:r>
      <w:r w:rsidR="00464865" w:rsidRPr="00C17C5F">
        <w:rPr>
          <w:rFonts w:ascii="Arial" w:hAnsi="Arial" w:cs="Arial"/>
          <w:bCs/>
          <w:szCs w:val="28"/>
        </w:rPr>
        <w:t xml:space="preserve"> </w:t>
      </w:r>
      <w:r w:rsidRPr="00C17C5F">
        <w:rPr>
          <w:rFonts w:ascii="Arial" w:hAnsi="Arial" w:cs="Arial"/>
          <w:bCs/>
          <w:szCs w:val="28"/>
        </w:rPr>
        <w:t>que conforme lo establece</w:t>
      </w:r>
      <w:r w:rsidR="00464865" w:rsidRPr="00C17C5F">
        <w:rPr>
          <w:rFonts w:ascii="Arial" w:hAnsi="Arial" w:cs="Arial"/>
          <w:bCs/>
          <w:szCs w:val="28"/>
        </w:rPr>
        <w:t>n</w:t>
      </w:r>
      <w:r w:rsidRPr="00C17C5F">
        <w:rPr>
          <w:rFonts w:ascii="Arial" w:hAnsi="Arial" w:cs="Arial"/>
          <w:bCs/>
          <w:szCs w:val="28"/>
        </w:rPr>
        <w:t xml:space="preserve"> l</w:t>
      </w:r>
      <w:r w:rsidR="00464865" w:rsidRPr="00C17C5F">
        <w:rPr>
          <w:rFonts w:ascii="Arial" w:hAnsi="Arial" w:cs="Arial"/>
          <w:bCs/>
          <w:szCs w:val="28"/>
        </w:rPr>
        <w:t>os</w:t>
      </w:r>
      <w:r w:rsidRPr="00C17C5F">
        <w:rPr>
          <w:rFonts w:ascii="Arial" w:hAnsi="Arial" w:cs="Arial"/>
          <w:bCs/>
          <w:szCs w:val="28"/>
        </w:rPr>
        <w:t xml:space="preserve"> artículo</w:t>
      </w:r>
      <w:r w:rsidR="00464865" w:rsidRPr="00C17C5F">
        <w:rPr>
          <w:rFonts w:ascii="Arial" w:hAnsi="Arial" w:cs="Arial"/>
          <w:bCs/>
          <w:szCs w:val="28"/>
        </w:rPr>
        <w:t>s</w:t>
      </w:r>
      <w:r w:rsidRPr="00C17C5F">
        <w:rPr>
          <w:rFonts w:ascii="Arial" w:hAnsi="Arial" w:cs="Arial"/>
          <w:bCs/>
          <w:szCs w:val="28"/>
        </w:rPr>
        <w:t xml:space="preserve"> 41 de la Constitución Federal</w:t>
      </w:r>
      <w:r w:rsidR="00464865" w:rsidRPr="00C17C5F">
        <w:rPr>
          <w:rFonts w:ascii="Arial" w:hAnsi="Arial" w:cs="Arial"/>
          <w:bCs/>
          <w:szCs w:val="28"/>
        </w:rPr>
        <w:t xml:space="preserve">, </w:t>
      </w:r>
      <w:r w:rsidRPr="00C17C5F">
        <w:rPr>
          <w:rFonts w:ascii="Arial" w:hAnsi="Arial" w:cs="Arial"/>
          <w:bCs/>
          <w:szCs w:val="28"/>
        </w:rPr>
        <w:t xml:space="preserve">1 y 240 del Código Local, son formas de asociación ciudadana </w:t>
      </w:r>
      <w:r w:rsidRPr="00C17C5F">
        <w:rPr>
          <w:rFonts w:ascii="Arial" w:hAnsi="Arial" w:cs="Arial"/>
          <w:bCs/>
          <w:szCs w:val="28"/>
        </w:rPr>
        <w:lastRenderedPageBreak/>
        <w:t xml:space="preserve">que coadyuvan al desarrollo de la vida democrática, así como a la creación de una opinión pública mejor informada en la Ciudad de México. </w:t>
      </w:r>
    </w:p>
    <w:p w:rsidR="00212049" w:rsidRPr="00C17C5F" w:rsidRDefault="00212049" w:rsidP="00185855">
      <w:pPr>
        <w:spacing w:before="0" w:beforeAutospacing="0" w:after="0" w:afterAutospacing="0"/>
        <w:rPr>
          <w:rFonts w:ascii="Arial" w:hAnsi="Arial" w:cs="Arial"/>
          <w:bCs/>
          <w:sz w:val="22"/>
          <w:szCs w:val="28"/>
        </w:rPr>
      </w:pPr>
    </w:p>
    <w:p w:rsidR="00212049" w:rsidRPr="00C17C5F" w:rsidRDefault="00212049" w:rsidP="00185855">
      <w:pPr>
        <w:spacing w:before="0" w:beforeAutospacing="0" w:after="0" w:afterAutospacing="0"/>
        <w:rPr>
          <w:rFonts w:ascii="Arial" w:hAnsi="Arial" w:cs="Arial"/>
          <w:b/>
          <w:bCs/>
          <w:szCs w:val="28"/>
        </w:rPr>
      </w:pPr>
      <w:r w:rsidRPr="00C17C5F">
        <w:rPr>
          <w:rFonts w:ascii="Arial" w:hAnsi="Arial" w:cs="Arial"/>
          <w:bCs/>
          <w:szCs w:val="28"/>
        </w:rPr>
        <w:t xml:space="preserve">Como lo ha razonado la Sala Superior en la tesis </w:t>
      </w:r>
      <w:r w:rsidRPr="00C17C5F">
        <w:rPr>
          <w:rFonts w:ascii="Arial" w:hAnsi="Arial" w:cs="Arial"/>
          <w:b/>
          <w:bCs/>
          <w:szCs w:val="28"/>
        </w:rPr>
        <w:t>CLXVIII/2002</w:t>
      </w:r>
      <w:r w:rsidRPr="00C17C5F">
        <w:rPr>
          <w:rFonts w:ascii="Arial" w:hAnsi="Arial" w:cs="Arial"/>
          <w:bCs/>
          <w:szCs w:val="28"/>
        </w:rPr>
        <w:t xml:space="preserve"> de rubro: </w:t>
      </w:r>
      <w:r w:rsidR="001134DE" w:rsidRPr="00C17C5F">
        <w:rPr>
          <w:rFonts w:ascii="Arial" w:hAnsi="Arial" w:cs="Arial"/>
          <w:bCs/>
          <w:szCs w:val="28"/>
        </w:rPr>
        <w:t>“</w:t>
      </w:r>
      <w:r w:rsidRPr="00C17C5F">
        <w:rPr>
          <w:rFonts w:ascii="Arial" w:hAnsi="Arial" w:cs="Arial"/>
          <w:b/>
          <w:bCs/>
          <w:szCs w:val="28"/>
        </w:rPr>
        <w:t>TAREAS EDITORIALES. EL ORIGEN Y DESTINO DE LAS PUBLICACIONES DEBE ACREDITARSE DOCUMENTALMENTE HASTA EL PUNTO FINAL DE SU ENTREGA</w:t>
      </w:r>
      <w:r w:rsidR="001134DE" w:rsidRPr="00C17C5F">
        <w:rPr>
          <w:rFonts w:ascii="Arial" w:hAnsi="Arial" w:cs="Arial"/>
          <w:b/>
          <w:bCs/>
          <w:szCs w:val="28"/>
        </w:rPr>
        <w:t>”</w:t>
      </w:r>
      <w:r w:rsidRPr="00C17C5F">
        <w:rPr>
          <w:rFonts w:ascii="Arial" w:hAnsi="Arial" w:cs="Arial"/>
          <w:b/>
          <w:bCs/>
          <w:szCs w:val="28"/>
        </w:rPr>
        <w:t>.</w:t>
      </w:r>
    </w:p>
    <w:p w:rsidR="00212049" w:rsidRPr="00C17C5F" w:rsidRDefault="00212049" w:rsidP="00185855">
      <w:pPr>
        <w:spacing w:before="0" w:beforeAutospacing="0" w:after="0" w:afterAutospacing="0"/>
        <w:rPr>
          <w:rFonts w:ascii="Arial" w:hAnsi="Arial" w:cs="Arial"/>
          <w:b/>
          <w:bCs/>
          <w:sz w:val="22"/>
          <w:szCs w:val="28"/>
        </w:rPr>
      </w:pPr>
    </w:p>
    <w:p w:rsidR="00212049" w:rsidRPr="00C17C5F" w:rsidRDefault="00212049" w:rsidP="00185855">
      <w:pPr>
        <w:spacing w:before="0" w:beforeAutospacing="0" w:after="0" w:afterAutospacing="0"/>
        <w:rPr>
          <w:rFonts w:ascii="Arial" w:hAnsi="Arial" w:cs="Arial"/>
          <w:szCs w:val="28"/>
        </w:rPr>
      </w:pPr>
      <w:r w:rsidRPr="00C17C5F">
        <w:rPr>
          <w:rFonts w:ascii="Arial" w:hAnsi="Arial" w:cs="Arial"/>
          <w:szCs w:val="28"/>
        </w:rPr>
        <w:t xml:space="preserve">En el referido criterio precisa que “las </w:t>
      </w:r>
      <w:r w:rsidRPr="00C17C5F">
        <w:rPr>
          <w:rFonts w:ascii="Arial" w:hAnsi="Arial" w:cs="Arial"/>
          <w:color w:val="000000"/>
          <w:shd w:val="clear" w:color="auto" w:fill="FFFFFF"/>
        </w:rPr>
        <w:t xml:space="preserve">tareas </w:t>
      </w:r>
      <w:r w:rsidRPr="00C17C5F">
        <w:rPr>
          <w:rStyle w:val="Textoennegrita"/>
          <w:rFonts w:ascii="Arial" w:hAnsi="Arial" w:cs="Arial"/>
          <w:b w:val="0"/>
          <w:shd w:val="clear" w:color="auto" w:fill="FFFFFF"/>
        </w:rPr>
        <w:t>editorial</w:t>
      </w:r>
      <w:r w:rsidRPr="00C17C5F">
        <w:rPr>
          <w:rFonts w:ascii="Arial" w:hAnsi="Arial" w:cs="Arial"/>
          <w:color w:val="000000"/>
          <w:shd w:val="clear" w:color="auto" w:fill="FFFFFF"/>
        </w:rPr>
        <w:t>es por su propia naturaleza, se dirigen primordialmente a la difusión de la cultura política en el país, con el objeto de beneficiar al mayor número de personas, ya sean militantes del propio partido político, afiliados, simpatizantes o ciudadanos en general, razón por la cual, si el instituto político no presentara los kárdex, notas de entrada y de salida de los almacenes de las cinco circunscripciones, así como de cada una de sus respectivas entidades federativas y/o comités estatales y/o algún otro órgano equivalente, donde hayan sido distribuidas las publicaciones, se le negará la acreditación con que pretenda hacer procedente el pago de financiamiento público por actividades específicas”</w:t>
      </w:r>
      <w:r w:rsidRPr="00C17C5F">
        <w:rPr>
          <w:rStyle w:val="Refdenotaalpie"/>
          <w:rFonts w:ascii="Arial" w:hAnsi="Arial"/>
          <w:color w:val="000000"/>
          <w:shd w:val="clear" w:color="auto" w:fill="FFFFFF"/>
        </w:rPr>
        <w:footnoteReference w:id="13"/>
      </w:r>
      <w:r w:rsidR="00695A61" w:rsidRPr="00C17C5F">
        <w:rPr>
          <w:rFonts w:ascii="Arial" w:hAnsi="Arial" w:cs="Arial"/>
          <w:color w:val="000000"/>
          <w:shd w:val="clear" w:color="auto" w:fill="FFFFFF"/>
        </w:rPr>
        <w:t>.</w:t>
      </w:r>
    </w:p>
    <w:p w:rsidR="00185855" w:rsidRPr="00C17C5F" w:rsidRDefault="00185855" w:rsidP="00185855">
      <w:pPr>
        <w:spacing w:before="0" w:beforeAutospacing="0" w:after="0" w:afterAutospacing="0"/>
        <w:rPr>
          <w:rFonts w:ascii="Arial" w:hAnsi="Arial" w:cs="Arial"/>
          <w:bCs/>
          <w:sz w:val="22"/>
          <w:szCs w:val="28"/>
        </w:rPr>
      </w:pPr>
    </w:p>
    <w:p w:rsidR="00185855" w:rsidRPr="00C17C5F" w:rsidRDefault="00185855" w:rsidP="00185855">
      <w:pPr>
        <w:spacing w:before="0" w:beforeAutospacing="0" w:after="0" w:afterAutospacing="0"/>
        <w:rPr>
          <w:rFonts w:ascii="Arial" w:hAnsi="Arial" w:cs="Arial"/>
          <w:bCs/>
          <w:szCs w:val="28"/>
        </w:rPr>
      </w:pPr>
      <w:r w:rsidRPr="00C17C5F">
        <w:rPr>
          <w:rFonts w:ascii="Arial" w:hAnsi="Arial" w:cs="Arial"/>
          <w:bCs/>
          <w:szCs w:val="28"/>
        </w:rPr>
        <w:t>En estos términos y para la consecución de los fines impuestos, es que el legislador estimó conveniente establecer la obligación de editar por lo menos una publicación mensual de divulgación en el ámbito territorial de la Ciudad de México.</w:t>
      </w:r>
    </w:p>
    <w:p w:rsidR="00185855" w:rsidRPr="00C17C5F" w:rsidRDefault="001134DE" w:rsidP="00185855">
      <w:pPr>
        <w:spacing w:before="0" w:beforeAutospacing="0" w:after="0" w:afterAutospacing="0"/>
        <w:rPr>
          <w:rFonts w:ascii="Arial" w:hAnsi="Arial" w:cs="Arial"/>
          <w:bCs/>
          <w:szCs w:val="28"/>
        </w:rPr>
      </w:pPr>
      <w:r w:rsidRPr="00C17C5F">
        <w:rPr>
          <w:rFonts w:ascii="Arial" w:hAnsi="Arial" w:cs="Arial"/>
          <w:bCs/>
          <w:szCs w:val="28"/>
        </w:rPr>
        <w:t>Lo cual so</w:t>
      </w:r>
      <w:r w:rsidR="00185855" w:rsidRPr="00C17C5F">
        <w:rPr>
          <w:rFonts w:ascii="Arial" w:hAnsi="Arial" w:cs="Arial"/>
          <w:bCs/>
          <w:szCs w:val="28"/>
        </w:rPr>
        <w:t>lo puede lograrse mediante la distribución en toda la entidad federativa de un número aceptable de ejemplares respecto de un mismo documento, con el ánimo de llevar al conocimiento general diversas posiciones doctrinales respecto de un problema de diversa índole, bien sea de o</w:t>
      </w:r>
      <w:r w:rsidRPr="00C17C5F">
        <w:rPr>
          <w:rFonts w:ascii="Arial" w:hAnsi="Arial" w:cs="Arial"/>
          <w:bCs/>
          <w:szCs w:val="28"/>
        </w:rPr>
        <w:t>rden político, jurídico, social</w:t>
      </w:r>
      <w:r w:rsidR="00185855" w:rsidRPr="00C17C5F">
        <w:rPr>
          <w:rFonts w:ascii="Arial" w:hAnsi="Arial" w:cs="Arial"/>
          <w:bCs/>
          <w:szCs w:val="28"/>
        </w:rPr>
        <w:t xml:space="preserve"> </w:t>
      </w:r>
      <w:r w:rsidR="00464865" w:rsidRPr="00C17C5F">
        <w:rPr>
          <w:rFonts w:ascii="Arial" w:hAnsi="Arial" w:cs="Arial"/>
          <w:bCs/>
          <w:szCs w:val="28"/>
        </w:rPr>
        <w:t xml:space="preserve">o </w:t>
      </w:r>
      <w:r w:rsidR="00185855" w:rsidRPr="00C17C5F">
        <w:rPr>
          <w:rFonts w:ascii="Arial" w:hAnsi="Arial" w:cs="Arial"/>
          <w:bCs/>
          <w:szCs w:val="28"/>
        </w:rPr>
        <w:t>económico.</w:t>
      </w:r>
    </w:p>
    <w:p w:rsidR="00185855" w:rsidRPr="00C17C5F" w:rsidRDefault="00185855" w:rsidP="00185855">
      <w:pPr>
        <w:spacing w:before="0" w:beforeAutospacing="0" w:after="0" w:afterAutospacing="0"/>
        <w:rPr>
          <w:rFonts w:ascii="Arial" w:hAnsi="Arial" w:cs="Arial"/>
          <w:bCs/>
          <w:sz w:val="22"/>
          <w:szCs w:val="28"/>
        </w:rPr>
      </w:pPr>
    </w:p>
    <w:p w:rsidR="00185855" w:rsidRPr="00C17C5F" w:rsidRDefault="001134DE" w:rsidP="00185855">
      <w:pPr>
        <w:spacing w:before="0" w:beforeAutospacing="0" w:after="0" w:afterAutospacing="0"/>
        <w:rPr>
          <w:rFonts w:ascii="Arial" w:hAnsi="Arial" w:cs="Arial"/>
          <w:bCs/>
          <w:szCs w:val="28"/>
        </w:rPr>
      </w:pPr>
      <w:r w:rsidRPr="00C17C5F">
        <w:rPr>
          <w:rFonts w:ascii="Arial" w:hAnsi="Arial" w:cs="Arial"/>
          <w:bCs/>
          <w:szCs w:val="28"/>
        </w:rPr>
        <w:t>C</w:t>
      </w:r>
      <w:r w:rsidR="00185855" w:rsidRPr="00C17C5F">
        <w:rPr>
          <w:rFonts w:ascii="Arial" w:hAnsi="Arial" w:cs="Arial"/>
          <w:bCs/>
          <w:szCs w:val="28"/>
        </w:rPr>
        <w:t xml:space="preserve">olmar los fines de coadyuvar al desarrollo de la cultura </w:t>
      </w:r>
      <w:r w:rsidR="00464865" w:rsidRPr="00C17C5F">
        <w:rPr>
          <w:rFonts w:ascii="Arial" w:hAnsi="Arial" w:cs="Arial"/>
          <w:bCs/>
          <w:szCs w:val="28"/>
        </w:rPr>
        <w:t>democrática</w:t>
      </w:r>
      <w:r w:rsidR="00185855" w:rsidRPr="00C17C5F">
        <w:rPr>
          <w:rFonts w:ascii="Arial" w:hAnsi="Arial" w:cs="Arial"/>
          <w:bCs/>
          <w:szCs w:val="28"/>
        </w:rPr>
        <w:t xml:space="preserve"> y la creación de una </w:t>
      </w:r>
      <w:r w:rsidRPr="00C17C5F">
        <w:rPr>
          <w:rFonts w:ascii="Arial" w:hAnsi="Arial" w:cs="Arial"/>
          <w:bCs/>
          <w:szCs w:val="28"/>
        </w:rPr>
        <w:t>opinión pública mejor informada</w:t>
      </w:r>
      <w:r w:rsidR="00185855" w:rsidRPr="00C17C5F">
        <w:rPr>
          <w:rFonts w:ascii="Arial" w:hAnsi="Arial" w:cs="Arial"/>
          <w:bCs/>
          <w:szCs w:val="28"/>
        </w:rPr>
        <w:t xml:space="preserve"> se alcanza con la actividad que desarrollan los </w:t>
      </w:r>
      <w:r w:rsidR="00464865" w:rsidRPr="00C17C5F">
        <w:rPr>
          <w:rFonts w:ascii="Arial" w:hAnsi="Arial" w:cs="Arial"/>
          <w:bCs/>
          <w:szCs w:val="28"/>
        </w:rPr>
        <w:t>institutos</w:t>
      </w:r>
      <w:r w:rsidR="00185855" w:rsidRPr="00C17C5F">
        <w:rPr>
          <w:rFonts w:ascii="Arial" w:hAnsi="Arial" w:cs="Arial"/>
          <w:bCs/>
          <w:szCs w:val="28"/>
        </w:rPr>
        <w:t xml:space="preserve"> políticos, razón</w:t>
      </w:r>
      <w:r w:rsidRPr="00C17C5F">
        <w:rPr>
          <w:rFonts w:ascii="Arial" w:hAnsi="Arial" w:cs="Arial"/>
          <w:bCs/>
          <w:szCs w:val="28"/>
        </w:rPr>
        <w:t xml:space="preserve"> por lo cual el legislador no so</w:t>
      </w:r>
      <w:r w:rsidR="00185855" w:rsidRPr="00C17C5F">
        <w:rPr>
          <w:rFonts w:ascii="Arial" w:hAnsi="Arial" w:cs="Arial"/>
          <w:bCs/>
          <w:szCs w:val="28"/>
        </w:rPr>
        <w:t xml:space="preserve">lo les impuso la obligación de </w:t>
      </w:r>
      <w:r w:rsidR="00185855" w:rsidRPr="00C17C5F">
        <w:rPr>
          <w:rFonts w:ascii="Arial" w:hAnsi="Arial" w:cs="Arial"/>
          <w:bCs/>
          <w:szCs w:val="28"/>
        </w:rPr>
        <w:lastRenderedPageBreak/>
        <w:t>realizar las publicaciones mencionadas, sino que también determinó dotarlas de financiamiento público para ello.</w:t>
      </w:r>
    </w:p>
    <w:p w:rsidR="00185855" w:rsidRPr="00C17C5F" w:rsidRDefault="00185855" w:rsidP="00185855">
      <w:pPr>
        <w:spacing w:before="0" w:beforeAutospacing="0" w:after="0" w:afterAutospacing="0"/>
        <w:rPr>
          <w:rFonts w:ascii="Arial" w:hAnsi="Arial" w:cs="Arial"/>
          <w:bCs/>
          <w:sz w:val="22"/>
          <w:szCs w:val="28"/>
        </w:rPr>
      </w:pPr>
    </w:p>
    <w:p w:rsidR="00954DB6" w:rsidRPr="00C17C5F" w:rsidRDefault="00185855" w:rsidP="00185855">
      <w:pPr>
        <w:spacing w:before="0" w:beforeAutospacing="0" w:after="0" w:afterAutospacing="0"/>
        <w:rPr>
          <w:rFonts w:ascii="Arial" w:hAnsi="Arial" w:cs="Arial"/>
          <w:bCs/>
          <w:szCs w:val="28"/>
        </w:rPr>
      </w:pPr>
      <w:r w:rsidRPr="00C17C5F">
        <w:rPr>
          <w:rFonts w:ascii="Arial" w:hAnsi="Arial" w:cs="Arial"/>
          <w:bCs/>
          <w:szCs w:val="28"/>
        </w:rPr>
        <w:t>En mérito de lo expuesto,</w:t>
      </w:r>
      <w:r w:rsidR="007874F0" w:rsidRPr="00C17C5F">
        <w:rPr>
          <w:rFonts w:ascii="Arial" w:hAnsi="Arial" w:cs="Arial"/>
          <w:bCs/>
          <w:szCs w:val="28"/>
        </w:rPr>
        <w:t xml:space="preserve"> </w:t>
      </w:r>
      <w:r w:rsidR="00954DB6" w:rsidRPr="00C17C5F">
        <w:rPr>
          <w:rFonts w:ascii="Arial" w:hAnsi="Arial" w:cs="Arial"/>
          <w:bCs/>
          <w:szCs w:val="28"/>
        </w:rPr>
        <w:t>contrario a lo señalado por</w:t>
      </w:r>
      <w:r w:rsidR="002C3328" w:rsidRPr="00C17C5F">
        <w:rPr>
          <w:rFonts w:ascii="Arial" w:hAnsi="Arial" w:cs="Arial"/>
          <w:bCs/>
          <w:szCs w:val="28"/>
        </w:rPr>
        <w:t xml:space="preserve"> la parte actora</w:t>
      </w:r>
      <w:r w:rsidR="00954DB6" w:rsidRPr="00C17C5F">
        <w:rPr>
          <w:rFonts w:ascii="Arial" w:hAnsi="Arial" w:cs="Arial"/>
          <w:bCs/>
          <w:szCs w:val="28"/>
        </w:rPr>
        <w:t xml:space="preserve">, la autoridad responsable realizó una adecuada valoración de las documentales privadas ofrecidas por </w:t>
      </w:r>
      <w:r w:rsidR="0033551A" w:rsidRPr="00C17C5F">
        <w:rPr>
          <w:rFonts w:ascii="Arial" w:hAnsi="Arial" w:cs="Arial"/>
          <w:bCs/>
          <w:szCs w:val="28"/>
        </w:rPr>
        <w:t>MORENA</w:t>
      </w:r>
      <w:r w:rsidR="00954DB6" w:rsidRPr="00C17C5F">
        <w:rPr>
          <w:rFonts w:ascii="Arial" w:hAnsi="Arial" w:cs="Arial"/>
          <w:bCs/>
          <w:szCs w:val="28"/>
        </w:rPr>
        <w:t xml:space="preserve"> conforme a las reglas previstas en el </w:t>
      </w:r>
      <w:r w:rsidR="0007241D" w:rsidRPr="00C17C5F">
        <w:rPr>
          <w:rFonts w:ascii="Arial" w:hAnsi="Arial" w:cs="Arial"/>
          <w:bCs/>
          <w:szCs w:val="28"/>
        </w:rPr>
        <w:t>Reglamento de Quejas</w:t>
      </w:r>
      <w:r w:rsidR="00954DB6" w:rsidRPr="00C17C5F">
        <w:rPr>
          <w:rFonts w:ascii="Arial" w:hAnsi="Arial" w:cs="Arial"/>
          <w:bCs/>
          <w:szCs w:val="28"/>
        </w:rPr>
        <w:t xml:space="preserve">, las cuales </w:t>
      </w:r>
      <w:r w:rsidR="006A328A" w:rsidRPr="00C17C5F">
        <w:rPr>
          <w:rFonts w:ascii="Arial" w:hAnsi="Arial" w:cs="Arial"/>
          <w:b/>
          <w:bCs/>
          <w:szCs w:val="28"/>
        </w:rPr>
        <w:t>so</w:t>
      </w:r>
      <w:r w:rsidR="00954DB6" w:rsidRPr="00C17C5F">
        <w:rPr>
          <w:rFonts w:ascii="Arial" w:hAnsi="Arial" w:cs="Arial"/>
          <w:b/>
          <w:bCs/>
          <w:szCs w:val="28"/>
        </w:rPr>
        <w:t>lo pudieron generar indicios</w:t>
      </w:r>
      <w:r w:rsidR="00954DB6" w:rsidRPr="00C17C5F">
        <w:rPr>
          <w:rFonts w:ascii="Arial" w:hAnsi="Arial" w:cs="Arial"/>
          <w:bCs/>
          <w:szCs w:val="28"/>
        </w:rPr>
        <w:t xml:space="preserve"> </w:t>
      </w:r>
      <w:r w:rsidR="007C335B" w:rsidRPr="00C17C5F">
        <w:rPr>
          <w:rFonts w:ascii="Arial" w:hAnsi="Arial" w:cs="Arial"/>
          <w:b/>
          <w:bCs/>
          <w:szCs w:val="28"/>
        </w:rPr>
        <w:t>respecto a la publicación de la gaceta de febrero a noviembre de dos mil diecisiete, únicamente en la Alcaldía Gustavo A. Madero</w:t>
      </w:r>
      <w:r w:rsidR="00954DB6" w:rsidRPr="00C17C5F">
        <w:rPr>
          <w:rFonts w:ascii="Arial" w:hAnsi="Arial" w:cs="Arial"/>
          <w:bCs/>
          <w:szCs w:val="28"/>
        </w:rPr>
        <w:t>, sin que en autos obrara alguna otra que, al ser concatenada, demostrara que cumplió con la obligación prevista</w:t>
      </w:r>
      <w:r w:rsidR="006A328A" w:rsidRPr="00C17C5F">
        <w:rPr>
          <w:rFonts w:ascii="Arial" w:hAnsi="Arial" w:cs="Arial"/>
          <w:bCs/>
          <w:szCs w:val="28"/>
        </w:rPr>
        <w:t xml:space="preserve"> en el artículo 273 fracción VI</w:t>
      </w:r>
      <w:r w:rsidR="00954DB6" w:rsidRPr="00C17C5F">
        <w:rPr>
          <w:rFonts w:ascii="Arial" w:hAnsi="Arial" w:cs="Arial"/>
          <w:bCs/>
          <w:szCs w:val="28"/>
        </w:rPr>
        <w:t xml:space="preserve"> del </w:t>
      </w:r>
      <w:r w:rsidR="0007241D" w:rsidRPr="00C17C5F">
        <w:rPr>
          <w:rFonts w:ascii="Arial" w:hAnsi="Arial" w:cs="Arial"/>
          <w:bCs/>
          <w:szCs w:val="28"/>
        </w:rPr>
        <w:t>Código Local</w:t>
      </w:r>
      <w:r w:rsidR="002F13BA" w:rsidRPr="00C17C5F">
        <w:rPr>
          <w:rFonts w:ascii="Arial" w:hAnsi="Arial" w:cs="Arial"/>
          <w:bCs/>
          <w:szCs w:val="28"/>
        </w:rPr>
        <w:t>, es decir, haber publicado mensualmente durante el año que se revisa una gaceta de divulgación en todo el territorio de la CDMX.</w:t>
      </w:r>
    </w:p>
    <w:p w:rsidR="008E64A9" w:rsidRPr="00C17C5F" w:rsidRDefault="008E64A9" w:rsidP="00954DB6">
      <w:pPr>
        <w:spacing w:before="0" w:beforeAutospacing="0" w:after="0" w:afterAutospacing="0"/>
        <w:rPr>
          <w:rFonts w:ascii="Arial" w:hAnsi="Arial" w:cs="Arial"/>
          <w:bCs/>
          <w:sz w:val="22"/>
          <w:szCs w:val="28"/>
        </w:rPr>
      </w:pPr>
    </w:p>
    <w:p w:rsidR="001134DE" w:rsidRPr="00C17C5F" w:rsidRDefault="008E64A9" w:rsidP="00954DB6">
      <w:pPr>
        <w:spacing w:before="0" w:beforeAutospacing="0" w:after="0" w:afterAutospacing="0"/>
        <w:rPr>
          <w:rFonts w:ascii="Arial" w:hAnsi="Arial" w:cs="Arial"/>
          <w:bCs/>
          <w:szCs w:val="28"/>
        </w:rPr>
      </w:pPr>
      <w:r w:rsidRPr="00C17C5F">
        <w:rPr>
          <w:rFonts w:ascii="Arial" w:hAnsi="Arial" w:cs="Arial"/>
          <w:bCs/>
          <w:szCs w:val="28"/>
        </w:rPr>
        <w:t>Lo anterior, en razón de que</w:t>
      </w:r>
      <w:r w:rsidR="00B32A54" w:rsidRPr="00C17C5F">
        <w:rPr>
          <w:rFonts w:ascii="Arial" w:hAnsi="Arial" w:cs="Arial"/>
          <w:bCs/>
          <w:szCs w:val="28"/>
        </w:rPr>
        <w:t>,</w:t>
      </w:r>
      <w:r w:rsidRPr="00C17C5F">
        <w:rPr>
          <w:rFonts w:ascii="Arial" w:hAnsi="Arial" w:cs="Arial"/>
          <w:bCs/>
          <w:szCs w:val="28"/>
        </w:rPr>
        <w:t xml:space="preserve"> conforme a las obligaciones de las actividades específicas contempladas para los partidos políticos </w:t>
      </w:r>
      <w:r w:rsidR="00B32A54" w:rsidRPr="00C17C5F">
        <w:rPr>
          <w:rFonts w:ascii="Arial" w:hAnsi="Arial" w:cs="Arial"/>
          <w:bCs/>
          <w:szCs w:val="28"/>
        </w:rPr>
        <w:t xml:space="preserve">locales o </w:t>
      </w:r>
      <w:r w:rsidRPr="00C17C5F">
        <w:rPr>
          <w:rFonts w:ascii="Arial" w:hAnsi="Arial" w:cs="Arial"/>
          <w:bCs/>
          <w:szCs w:val="28"/>
        </w:rPr>
        <w:t xml:space="preserve">nacionales con acreditación local, </w:t>
      </w:r>
      <w:r w:rsidR="00B32A54" w:rsidRPr="00C17C5F">
        <w:rPr>
          <w:rFonts w:ascii="Arial" w:hAnsi="Arial" w:cs="Arial"/>
          <w:bCs/>
          <w:szCs w:val="28"/>
        </w:rPr>
        <w:t>tenía la obligación de acreditar</w:t>
      </w:r>
      <w:r w:rsidR="000472B6" w:rsidRPr="00C17C5F">
        <w:rPr>
          <w:rFonts w:ascii="Arial" w:hAnsi="Arial" w:cs="Arial"/>
          <w:bCs/>
          <w:szCs w:val="28"/>
        </w:rPr>
        <w:t xml:space="preserve"> </w:t>
      </w:r>
      <w:r w:rsidR="002F13BA" w:rsidRPr="00C17C5F">
        <w:rPr>
          <w:rFonts w:ascii="Arial" w:hAnsi="Arial" w:cs="Arial"/>
          <w:bCs/>
          <w:szCs w:val="28"/>
        </w:rPr>
        <w:t>l</w:t>
      </w:r>
      <w:r w:rsidR="000472B6" w:rsidRPr="00C17C5F">
        <w:rPr>
          <w:rFonts w:ascii="Arial" w:hAnsi="Arial" w:cs="Arial"/>
          <w:bCs/>
          <w:szCs w:val="28"/>
        </w:rPr>
        <w:t>a difusión de</w:t>
      </w:r>
      <w:r w:rsidR="00B32A54" w:rsidRPr="00C17C5F">
        <w:rPr>
          <w:rFonts w:ascii="Arial" w:hAnsi="Arial" w:cs="Arial"/>
          <w:bCs/>
          <w:szCs w:val="28"/>
        </w:rPr>
        <w:t xml:space="preserve"> una publicación de divulgación mensual en la CDMX, </w:t>
      </w:r>
      <w:r w:rsidR="00D86605" w:rsidRPr="00C17C5F">
        <w:rPr>
          <w:rFonts w:ascii="Arial" w:hAnsi="Arial" w:cs="Arial"/>
          <w:bCs/>
          <w:szCs w:val="28"/>
        </w:rPr>
        <w:t>es deci</w:t>
      </w:r>
      <w:r w:rsidR="006A328A" w:rsidRPr="00C17C5F">
        <w:rPr>
          <w:rFonts w:ascii="Arial" w:hAnsi="Arial" w:cs="Arial"/>
          <w:bCs/>
          <w:szCs w:val="28"/>
        </w:rPr>
        <w:t>r, acreditar que mensualmente publicó</w:t>
      </w:r>
      <w:r w:rsidR="00D86605" w:rsidRPr="00C17C5F">
        <w:rPr>
          <w:rFonts w:ascii="Arial" w:hAnsi="Arial" w:cs="Arial"/>
          <w:bCs/>
          <w:szCs w:val="28"/>
        </w:rPr>
        <w:t xml:space="preserve"> </w:t>
      </w:r>
      <w:r w:rsidR="00BD014A" w:rsidRPr="00C17C5F">
        <w:rPr>
          <w:rFonts w:ascii="Arial" w:hAnsi="Arial" w:cs="Arial"/>
          <w:bCs/>
          <w:szCs w:val="28"/>
        </w:rPr>
        <w:t>y circuló</w:t>
      </w:r>
      <w:r w:rsidR="00FF7467" w:rsidRPr="00C17C5F">
        <w:rPr>
          <w:rFonts w:ascii="Arial" w:hAnsi="Arial" w:cs="Arial"/>
          <w:bCs/>
          <w:szCs w:val="28"/>
        </w:rPr>
        <w:t xml:space="preserve"> </w:t>
      </w:r>
      <w:r w:rsidR="00F80956" w:rsidRPr="00C17C5F">
        <w:rPr>
          <w:rFonts w:ascii="Arial" w:hAnsi="Arial" w:cs="Arial"/>
          <w:bCs/>
          <w:szCs w:val="28"/>
        </w:rPr>
        <w:t>en toda la entidad federativa</w:t>
      </w:r>
      <w:r w:rsidR="001134DE" w:rsidRPr="00C17C5F">
        <w:rPr>
          <w:rFonts w:ascii="Arial" w:hAnsi="Arial" w:cs="Arial"/>
          <w:bCs/>
          <w:szCs w:val="28"/>
        </w:rPr>
        <w:t>.</w:t>
      </w:r>
    </w:p>
    <w:p w:rsidR="001134DE" w:rsidRPr="00C17C5F" w:rsidRDefault="001134DE" w:rsidP="00954DB6">
      <w:pPr>
        <w:spacing w:before="0" w:beforeAutospacing="0" w:after="0" w:afterAutospacing="0"/>
        <w:rPr>
          <w:rFonts w:ascii="Arial" w:hAnsi="Arial" w:cs="Arial"/>
          <w:bCs/>
          <w:sz w:val="22"/>
          <w:szCs w:val="28"/>
        </w:rPr>
      </w:pPr>
    </w:p>
    <w:p w:rsidR="008E64A9" w:rsidRPr="00C17C5F" w:rsidRDefault="001134DE" w:rsidP="00954DB6">
      <w:pPr>
        <w:spacing w:before="0" w:beforeAutospacing="0" w:after="0" w:afterAutospacing="0"/>
        <w:rPr>
          <w:rFonts w:ascii="Arial" w:hAnsi="Arial" w:cs="Arial"/>
          <w:bCs/>
          <w:szCs w:val="28"/>
        </w:rPr>
      </w:pPr>
      <w:r w:rsidRPr="00C17C5F">
        <w:rPr>
          <w:rFonts w:ascii="Arial" w:hAnsi="Arial" w:cs="Arial"/>
          <w:bCs/>
          <w:szCs w:val="28"/>
        </w:rPr>
        <w:t xml:space="preserve">Pero, </w:t>
      </w:r>
      <w:r w:rsidR="00663BE3" w:rsidRPr="00C17C5F">
        <w:rPr>
          <w:rFonts w:ascii="Arial" w:hAnsi="Arial" w:cs="Arial"/>
          <w:bCs/>
          <w:szCs w:val="28"/>
        </w:rPr>
        <w:t>conforme a los elementos que obran en el expediente</w:t>
      </w:r>
      <w:r w:rsidR="006A328A" w:rsidRPr="00C17C5F">
        <w:rPr>
          <w:rFonts w:ascii="Arial" w:hAnsi="Arial" w:cs="Arial"/>
          <w:bCs/>
          <w:szCs w:val="28"/>
        </w:rPr>
        <w:t>,</w:t>
      </w:r>
      <w:r w:rsidR="00663BE3" w:rsidRPr="00C17C5F">
        <w:rPr>
          <w:rFonts w:ascii="Arial" w:hAnsi="Arial" w:cs="Arial"/>
          <w:bCs/>
          <w:szCs w:val="28"/>
        </w:rPr>
        <w:t xml:space="preserve"> únicamente </w:t>
      </w:r>
      <w:r w:rsidRPr="00C17C5F">
        <w:rPr>
          <w:rFonts w:ascii="Arial" w:hAnsi="Arial" w:cs="Arial"/>
          <w:bCs/>
          <w:szCs w:val="28"/>
        </w:rPr>
        <w:t xml:space="preserve">se </w:t>
      </w:r>
      <w:r w:rsidR="00663BE3" w:rsidRPr="00C17C5F">
        <w:rPr>
          <w:rFonts w:ascii="Arial" w:hAnsi="Arial" w:cs="Arial"/>
          <w:bCs/>
          <w:szCs w:val="28"/>
        </w:rPr>
        <w:t>generan indicios respecto a la edición y difusión de una gaceta informativa de febrero a noviemb</w:t>
      </w:r>
      <w:r w:rsidR="006A328A" w:rsidRPr="00C17C5F">
        <w:rPr>
          <w:rFonts w:ascii="Arial" w:hAnsi="Arial" w:cs="Arial"/>
          <w:bCs/>
          <w:szCs w:val="28"/>
        </w:rPr>
        <w:t>re del ejercicio que se analiza</w:t>
      </w:r>
      <w:r w:rsidR="00663BE3" w:rsidRPr="00C17C5F">
        <w:rPr>
          <w:rFonts w:ascii="Arial" w:hAnsi="Arial" w:cs="Arial"/>
          <w:bCs/>
          <w:szCs w:val="28"/>
        </w:rPr>
        <w:t xml:space="preserve"> en la Alcaldía Gustavo A. Madero.</w:t>
      </w:r>
    </w:p>
    <w:p w:rsidR="008E64A9" w:rsidRPr="00C17C5F" w:rsidRDefault="008E64A9" w:rsidP="00954DB6">
      <w:pPr>
        <w:spacing w:before="0" w:beforeAutospacing="0" w:after="0" w:afterAutospacing="0"/>
        <w:rPr>
          <w:rFonts w:ascii="Arial" w:hAnsi="Arial" w:cs="Arial"/>
          <w:sz w:val="22"/>
          <w:szCs w:val="28"/>
        </w:rPr>
      </w:pPr>
    </w:p>
    <w:p w:rsidR="003072C1" w:rsidRPr="00C17C5F" w:rsidRDefault="003072C1" w:rsidP="003072C1">
      <w:pPr>
        <w:spacing w:before="0" w:beforeAutospacing="0" w:after="0" w:afterAutospacing="0"/>
        <w:rPr>
          <w:rFonts w:ascii="Arial" w:hAnsi="Arial" w:cs="Arial"/>
          <w:szCs w:val="28"/>
        </w:rPr>
      </w:pPr>
      <w:r w:rsidRPr="00C17C5F">
        <w:rPr>
          <w:rFonts w:ascii="Arial" w:hAnsi="Arial" w:cs="Arial"/>
          <w:szCs w:val="28"/>
        </w:rPr>
        <w:t xml:space="preserve">Cabe destacar que el </w:t>
      </w:r>
      <w:r w:rsidR="0007241D" w:rsidRPr="00C17C5F">
        <w:rPr>
          <w:rFonts w:ascii="Arial" w:hAnsi="Arial" w:cs="Arial"/>
          <w:szCs w:val="28"/>
        </w:rPr>
        <w:t>Tribunal Electoral</w:t>
      </w:r>
      <w:r w:rsidR="006A328A" w:rsidRPr="00C17C5F">
        <w:rPr>
          <w:rStyle w:val="Refdenotaalpie"/>
          <w:rFonts w:ascii="Arial" w:hAnsi="Arial"/>
          <w:szCs w:val="28"/>
        </w:rPr>
        <w:footnoteReference w:id="14"/>
      </w:r>
      <w:r w:rsidRPr="00C17C5F">
        <w:rPr>
          <w:rFonts w:ascii="Arial" w:hAnsi="Arial" w:cs="Arial"/>
          <w:i/>
          <w:szCs w:val="28"/>
        </w:rPr>
        <w:t xml:space="preserve"> </w:t>
      </w:r>
      <w:r w:rsidRPr="00C17C5F">
        <w:rPr>
          <w:rFonts w:ascii="Arial" w:hAnsi="Arial" w:cs="Arial"/>
          <w:szCs w:val="28"/>
        </w:rPr>
        <w:t>ha sostenido que la obligación prevista en el art</w:t>
      </w:r>
      <w:r w:rsidR="000472B6" w:rsidRPr="00C17C5F">
        <w:rPr>
          <w:rFonts w:ascii="Arial" w:hAnsi="Arial" w:cs="Arial"/>
          <w:szCs w:val="28"/>
        </w:rPr>
        <w:t>ículo 273</w:t>
      </w:r>
      <w:r w:rsidRPr="00C17C5F">
        <w:rPr>
          <w:rFonts w:ascii="Arial" w:hAnsi="Arial" w:cs="Arial"/>
          <w:szCs w:val="28"/>
        </w:rPr>
        <w:t xml:space="preserve"> fracción VI del </w:t>
      </w:r>
      <w:r w:rsidR="0007241D" w:rsidRPr="00C17C5F">
        <w:rPr>
          <w:rFonts w:ascii="Arial" w:hAnsi="Arial" w:cs="Arial"/>
          <w:szCs w:val="28"/>
        </w:rPr>
        <w:t>Código Local</w:t>
      </w:r>
      <w:r w:rsidRPr="00C17C5F">
        <w:rPr>
          <w:rFonts w:ascii="Arial" w:hAnsi="Arial" w:cs="Arial"/>
          <w:i/>
          <w:szCs w:val="28"/>
        </w:rPr>
        <w:t xml:space="preserve"> </w:t>
      </w:r>
      <w:r w:rsidRPr="00C17C5F">
        <w:rPr>
          <w:rFonts w:ascii="Arial" w:hAnsi="Arial" w:cs="Arial"/>
          <w:szCs w:val="28"/>
        </w:rPr>
        <w:t>debe ser cumplida por los partidos políticos en los términos y forma en que el dispositivo legal prevé, ya que se trata de una norma de interés público.</w:t>
      </w:r>
    </w:p>
    <w:p w:rsidR="00FF7467" w:rsidRPr="00C17C5F" w:rsidRDefault="00FF7467" w:rsidP="00954DB6">
      <w:pPr>
        <w:spacing w:before="0" w:beforeAutospacing="0" w:after="0" w:afterAutospacing="0"/>
        <w:rPr>
          <w:rFonts w:ascii="Arial" w:hAnsi="Arial" w:cs="Arial"/>
          <w:sz w:val="22"/>
          <w:szCs w:val="28"/>
        </w:rPr>
      </w:pPr>
    </w:p>
    <w:p w:rsidR="00954DB6" w:rsidRPr="00C17C5F" w:rsidRDefault="00954DB6" w:rsidP="00954DB6">
      <w:pPr>
        <w:spacing w:before="0" w:beforeAutospacing="0" w:after="0" w:afterAutospacing="0"/>
        <w:rPr>
          <w:rFonts w:ascii="Arial" w:hAnsi="Arial" w:cs="Arial"/>
          <w:szCs w:val="28"/>
        </w:rPr>
      </w:pPr>
      <w:r w:rsidRPr="00C17C5F">
        <w:rPr>
          <w:rFonts w:ascii="Arial" w:hAnsi="Arial" w:cs="Arial"/>
          <w:szCs w:val="28"/>
        </w:rPr>
        <w:lastRenderedPageBreak/>
        <w:t xml:space="preserve">En consecuencia, no le asiste razón </w:t>
      </w:r>
      <w:r w:rsidR="00CB4E00" w:rsidRPr="00C17C5F">
        <w:rPr>
          <w:rFonts w:ascii="Arial" w:hAnsi="Arial" w:cs="Arial"/>
          <w:szCs w:val="28"/>
        </w:rPr>
        <w:t xml:space="preserve">a </w:t>
      </w:r>
      <w:r w:rsidR="0033551A" w:rsidRPr="00C17C5F">
        <w:rPr>
          <w:rFonts w:ascii="Arial" w:hAnsi="Arial" w:cs="Arial"/>
          <w:szCs w:val="28"/>
        </w:rPr>
        <w:t>MORENA</w:t>
      </w:r>
      <w:r w:rsidRPr="00C17C5F">
        <w:rPr>
          <w:rFonts w:ascii="Arial" w:hAnsi="Arial" w:cs="Arial"/>
          <w:szCs w:val="28"/>
        </w:rPr>
        <w:t xml:space="preserve"> al sostener que la autoridad responsable realizó una indebida valoración de las pruebas aportadas en el sumario, ya que acorde a lo expuesto se obtiene que la realizó conforme a las reglas previstas en la normatividad aplicable a los procedimientos ordinarios de su competencia, en contraste con las documentales ofrecidas por </w:t>
      </w:r>
      <w:r w:rsidR="006A328A" w:rsidRPr="00C17C5F">
        <w:rPr>
          <w:rFonts w:ascii="Arial" w:hAnsi="Arial" w:cs="Arial"/>
          <w:szCs w:val="28"/>
        </w:rPr>
        <w:t>este;</w:t>
      </w:r>
      <w:r w:rsidRPr="00C17C5F">
        <w:rPr>
          <w:rFonts w:ascii="Arial" w:hAnsi="Arial" w:cs="Arial"/>
          <w:szCs w:val="28"/>
        </w:rPr>
        <w:t xml:space="preserve"> de ahí lo </w:t>
      </w:r>
      <w:r w:rsidRPr="00C17C5F">
        <w:rPr>
          <w:rFonts w:ascii="Arial" w:hAnsi="Arial" w:cs="Arial"/>
          <w:b/>
          <w:szCs w:val="28"/>
        </w:rPr>
        <w:t>infundado</w:t>
      </w:r>
      <w:r w:rsidRPr="00C17C5F">
        <w:rPr>
          <w:rFonts w:ascii="Arial" w:hAnsi="Arial" w:cs="Arial"/>
          <w:szCs w:val="28"/>
        </w:rPr>
        <w:t xml:space="preserve"> del agravio.</w:t>
      </w:r>
    </w:p>
    <w:p w:rsidR="00954DB6" w:rsidRPr="00C17C5F" w:rsidRDefault="00954DB6" w:rsidP="00954DB6">
      <w:pPr>
        <w:spacing w:before="0" w:beforeAutospacing="0" w:after="0" w:afterAutospacing="0"/>
        <w:rPr>
          <w:rFonts w:ascii="Arial" w:hAnsi="Arial" w:cs="Arial"/>
          <w:sz w:val="22"/>
          <w:szCs w:val="28"/>
        </w:rPr>
      </w:pPr>
    </w:p>
    <w:p w:rsidR="00954DB6" w:rsidRPr="00C17C5F" w:rsidRDefault="006A328A" w:rsidP="00954DB6">
      <w:pPr>
        <w:widowControl w:val="0"/>
        <w:spacing w:before="0" w:beforeAutospacing="0" w:after="0" w:afterAutospacing="0"/>
        <w:rPr>
          <w:rFonts w:ascii="Arial" w:eastAsia="Times New Roman" w:hAnsi="Arial" w:cs="Arial"/>
          <w:b/>
          <w:bCs/>
          <w:color w:val="000000" w:themeColor="text1"/>
          <w:spacing w:val="-6"/>
          <w:szCs w:val="28"/>
          <w:lang w:val="es-MX" w:eastAsia="es-MX"/>
        </w:rPr>
      </w:pPr>
      <w:r w:rsidRPr="00C17C5F">
        <w:rPr>
          <w:rFonts w:ascii="Arial" w:eastAsia="Times New Roman" w:hAnsi="Arial" w:cs="Arial"/>
          <w:bCs/>
          <w:color w:val="000000" w:themeColor="text1"/>
          <w:spacing w:val="-6"/>
          <w:szCs w:val="28"/>
          <w:lang w:val="es-MX" w:eastAsia="es-MX"/>
        </w:rPr>
        <w:t xml:space="preserve">Tampoco </w:t>
      </w:r>
      <w:r w:rsidR="00954DB6" w:rsidRPr="00C17C5F">
        <w:rPr>
          <w:rFonts w:ascii="Arial" w:eastAsia="Times New Roman" w:hAnsi="Arial" w:cs="Arial"/>
          <w:bCs/>
          <w:color w:val="000000" w:themeColor="text1"/>
          <w:spacing w:val="-6"/>
          <w:szCs w:val="28"/>
          <w:lang w:val="es-MX" w:eastAsia="es-MX"/>
        </w:rPr>
        <w:t xml:space="preserve">le asiste la razón </w:t>
      </w:r>
      <w:r w:rsidR="001134DE" w:rsidRPr="00C17C5F">
        <w:rPr>
          <w:rFonts w:ascii="Arial" w:eastAsia="Times New Roman" w:hAnsi="Arial" w:cs="Arial"/>
          <w:bCs/>
          <w:color w:val="000000" w:themeColor="text1"/>
          <w:spacing w:val="-6"/>
          <w:szCs w:val="28"/>
          <w:lang w:val="es-MX" w:eastAsia="es-MX"/>
        </w:rPr>
        <w:t xml:space="preserve">a </w:t>
      </w:r>
      <w:r w:rsidR="0033551A" w:rsidRPr="00C17C5F">
        <w:rPr>
          <w:rFonts w:ascii="Arial" w:eastAsia="Times New Roman" w:hAnsi="Arial" w:cs="Arial"/>
          <w:bCs/>
          <w:color w:val="000000" w:themeColor="text1"/>
          <w:spacing w:val="-6"/>
          <w:szCs w:val="28"/>
          <w:lang w:val="es-MX" w:eastAsia="es-MX"/>
        </w:rPr>
        <w:t>MORENA</w:t>
      </w:r>
      <w:r w:rsidR="00954DB6" w:rsidRPr="00C17C5F">
        <w:rPr>
          <w:rFonts w:ascii="Arial" w:eastAsia="Times New Roman" w:hAnsi="Arial" w:cs="Arial"/>
          <w:bCs/>
          <w:color w:val="000000" w:themeColor="text1"/>
          <w:spacing w:val="-6"/>
          <w:szCs w:val="28"/>
          <w:lang w:val="es-MX" w:eastAsia="es-MX"/>
        </w:rPr>
        <w:t xml:space="preserve"> cuando expresa que de manera injustificada e incongruente la autoridad responsable omitió ejercer su </w:t>
      </w:r>
      <w:r w:rsidR="00954DB6" w:rsidRPr="00C17C5F">
        <w:rPr>
          <w:rFonts w:ascii="Arial" w:eastAsia="Times New Roman" w:hAnsi="Arial" w:cs="Arial"/>
          <w:b/>
          <w:bCs/>
          <w:color w:val="000000" w:themeColor="text1"/>
          <w:spacing w:val="-6"/>
          <w:szCs w:val="28"/>
          <w:lang w:val="es-MX" w:eastAsia="es-MX"/>
        </w:rPr>
        <w:t>facultad investigadora.</w:t>
      </w:r>
    </w:p>
    <w:p w:rsidR="00954DB6" w:rsidRPr="00C17C5F" w:rsidRDefault="00954DB6" w:rsidP="00954DB6">
      <w:pPr>
        <w:widowControl w:val="0"/>
        <w:spacing w:before="0" w:beforeAutospacing="0" w:after="0" w:afterAutospacing="0"/>
        <w:rPr>
          <w:rFonts w:ascii="Arial" w:eastAsia="Times New Roman" w:hAnsi="Arial" w:cs="Arial"/>
          <w:bCs/>
          <w:color w:val="000000" w:themeColor="text1"/>
          <w:spacing w:val="-6"/>
          <w:sz w:val="18"/>
          <w:szCs w:val="28"/>
          <w:lang w:eastAsia="es-MX"/>
        </w:rPr>
      </w:pPr>
    </w:p>
    <w:p w:rsidR="00954DB6" w:rsidRPr="00C17C5F" w:rsidRDefault="00954DB6" w:rsidP="00954DB6">
      <w:pPr>
        <w:widowControl w:val="0"/>
        <w:spacing w:before="0" w:beforeAutospacing="0" w:after="0" w:afterAutospacing="0"/>
        <w:rPr>
          <w:rFonts w:ascii="Arial" w:eastAsia="Times New Roman" w:hAnsi="Arial" w:cs="Arial"/>
          <w:bCs/>
          <w:color w:val="000000" w:themeColor="text1"/>
          <w:spacing w:val="-6"/>
          <w:szCs w:val="28"/>
          <w:lang w:eastAsia="es-MX"/>
        </w:rPr>
      </w:pPr>
      <w:r w:rsidRPr="00C17C5F">
        <w:rPr>
          <w:rFonts w:ascii="Arial" w:eastAsia="Times New Roman" w:hAnsi="Arial" w:cs="Arial"/>
          <w:bCs/>
          <w:color w:val="000000" w:themeColor="text1"/>
          <w:spacing w:val="-6"/>
          <w:szCs w:val="28"/>
          <w:lang w:eastAsia="es-MX"/>
        </w:rPr>
        <w:t xml:space="preserve">Lo anterior, en razón de que </w:t>
      </w:r>
      <w:r w:rsidRPr="00C17C5F">
        <w:rPr>
          <w:rFonts w:ascii="Arial" w:eastAsia="Times New Roman" w:hAnsi="Arial" w:cs="Arial"/>
          <w:bCs/>
          <w:color w:val="000000" w:themeColor="text1"/>
          <w:spacing w:val="-6"/>
          <w:szCs w:val="28"/>
          <w:lang w:val="es-ES_tradnl" w:eastAsia="es-MX"/>
        </w:rPr>
        <w:t>la potestad investigad</w:t>
      </w:r>
      <w:r w:rsidR="001134DE" w:rsidRPr="00C17C5F">
        <w:rPr>
          <w:rFonts w:ascii="Arial" w:eastAsia="Times New Roman" w:hAnsi="Arial" w:cs="Arial"/>
          <w:bCs/>
          <w:color w:val="000000" w:themeColor="text1"/>
          <w:spacing w:val="-6"/>
          <w:szCs w:val="28"/>
          <w:lang w:val="es-ES_tradnl" w:eastAsia="es-MX"/>
        </w:rPr>
        <w:t>ora de la autoridad electoral so</w:t>
      </w:r>
      <w:r w:rsidRPr="00C17C5F">
        <w:rPr>
          <w:rFonts w:ascii="Arial" w:eastAsia="Times New Roman" w:hAnsi="Arial" w:cs="Arial"/>
          <w:bCs/>
          <w:color w:val="000000" w:themeColor="text1"/>
          <w:spacing w:val="-6"/>
          <w:szCs w:val="28"/>
          <w:lang w:val="es-ES_tradnl" w:eastAsia="es-MX"/>
        </w:rPr>
        <w:t>lo debe desplegarse si se presentan pruebas que arrojen indicios suficientes respecto a la actualización de conductas ilícitas, de modo que la autoridad tome las medidas necesarias para allegarse de elementos adicionales a los aportados por las partes, para estar en aptitud de resolver de manera adecuada respecto a la conducta denunciada</w:t>
      </w:r>
      <w:r w:rsidRPr="00C17C5F">
        <w:rPr>
          <w:rFonts w:ascii="Arial" w:eastAsia="Times New Roman" w:hAnsi="Arial" w:cs="Arial"/>
          <w:bCs/>
          <w:color w:val="000000" w:themeColor="text1"/>
          <w:spacing w:val="-6"/>
          <w:szCs w:val="28"/>
          <w:lang w:eastAsia="es-MX"/>
        </w:rPr>
        <w:t>.</w:t>
      </w:r>
    </w:p>
    <w:p w:rsidR="00954DB6" w:rsidRPr="00C17C5F" w:rsidRDefault="00954DB6" w:rsidP="00954DB6">
      <w:pPr>
        <w:widowControl w:val="0"/>
        <w:spacing w:before="0" w:beforeAutospacing="0" w:after="0" w:afterAutospacing="0"/>
        <w:rPr>
          <w:rFonts w:ascii="Arial" w:eastAsia="Times New Roman" w:hAnsi="Arial" w:cs="Arial"/>
          <w:bCs/>
          <w:sz w:val="18"/>
          <w:szCs w:val="28"/>
          <w:lang w:eastAsia="es-MX"/>
        </w:rPr>
      </w:pPr>
    </w:p>
    <w:p w:rsidR="00954DB6" w:rsidRPr="00C17C5F" w:rsidRDefault="00954DB6" w:rsidP="00954DB6">
      <w:pPr>
        <w:widowControl w:val="0"/>
        <w:spacing w:before="0" w:beforeAutospacing="0" w:after="0" w:afterAutospacing="0"/>
        <w:rPr>
          <w:rFonts w:ascii="Arial" w:eastAsia="Times New Roman" w:hAnsi="Arial" w:cs="Arial"/>
          <w:bCs/>
          <w:szCs w:val="28"/>
          <w:lang w:eastAsia="es-MX"/>
        </w:rPr>
      </w:pPr>
      <w:r w:rsidRPr="00C17C5F">
        <w:rPr>
          <w:rFonts w:ascii="Arial" w:eastAsia="Times New Roman" w:hAnsi="Arial" w:cs="Arial"/>
          <w:bCs/>
          <w:szCs w:val="28"/>
          <w:lang w:eastAsia="es-MX"/>
        </w:rPr>
        <w:t>En ese sentido, aun cuando la autoridad administrativa electoral cuenta con la facultad investigadora para esclarecer los hechos materia de los procedimientos sancionadores,</w:t>
      </w:r>
      <w:r w:rsidR="00BD014A" w:rsidRPr="00C17C5F">
        <w:rPr>
          <w:rFonts w:ascii="Arial" w:eastAsia="Times New Roman" w:hAnsi="Arial" w:cs="Arial"/>
          <w:bCs/>
          <w:szCs w:val="28"/>
          <w:lang w:eastAsia="es-MX"/>
        </w:rPr>
        <w:t xml:space="preserve"> atendiendo al principio dispositivo</w:t>
      </w:r>
      <w:r w:rsidRPr="00C17C5F">
        <w:rPr>
          <w:rFonts w:ascii="Arial" w:eastAsia="Times New Roman" w:hAnsi="Arial" w:cs="Arial"/>
          <w:bCs/>
          <w:szCs w:val="28"/>
          <w:lang w:eastAsia="es-MX"/>
        </w:rPr>
        <w:t xml:space="preserve"> corresponde a las partes aportar las pruebas necesarias para dar origen a la facultad referida, ya que </w:t>
      </w:r>
      <w:r w:rsidR="006A328A" w:rsidRPr="00C17C5F">
        <w:rPr>
          <w:rFonts w:ascii="Arial" w:eastAsia="Times New Roman" w:hAnsi="Arial" w:cs="Arial"/>
          <w:bCs/>
          <w:szCs w:val="28"/>
          <w:lang w:eastAsia="es-MX"/>
        </w:rPr>
        <w:t>e</w:t>
      </w:r>
      <w:r w:rsidR="009546B6" w:rsidRPr="00C17C5F">
        <w:rPr>
          <w:rFonts w:ascii="Arial" w:eastAsia="Times New Roman" w:hAnsi="Arial" w:cs="Arial"/>
          <w:bCs/>
          <w:szCs w:val="28"/>
          <w:lang w:eastAsia="es-MX"/>
        </w:rPr>
        <w:t xml:space="preserve">sta </w:t>
      </w:r>
      <w:r w:rsidRPr="00C17C5F">
        <w:rPr>
          <w:rFonts w:ascii="Arial" w:eastAsia="Times New Roman" w:hAnsi="Arial" w:cs="Arial"/>
          <w:bCs/>
          <w:szCs w:val="28"/>
          <w:lang w:eastAsia="es-MX"/>
        </w:rPr>
        <w:t xml:space="preserve">no se puede ejercer de manera indiscriminada y menos sin sustento argumentativo ni probatorio. </w:t>
      </w:r>
    </w:p>
    <w:p w:rsidR="00954DB6" w:rsidRPr="00C17C5F" w:rsidRDefault="00954DB6" w:rsidP="00954DB6">
      <w:pPr>
        <w:spacing w:before="0" w:beforeAutospacing="0" w:after="0" w:afterAutospacing="0"/>
        <w:rPr>
          <w:rFonts w:ascii="Arial" w:hAnsi="Arial" w:cs="Arial"/>
          <w:sz w:val="20"/>
          <w:szCs w:val="28"/>
        </w:rPr>
      </w:pPr>
    </w:p>
    <w:p w:rsidR="00954DB6" w:rsidRPr="00C17C5F" w:rsidRDefault="00954DB6" w:rsidP="00954DB6">
      <w:pPr>
        <w:spacing w:before="0" w:beforeAutospacing="0" w:after="0" w:afterAutospacing="0"/>
        <w:rPr>
          <w:rFonts w:ascii="Arial" w:eastAsia="Times New Roman" w:hAnsi="Arial" w:cs="Arial"/>
          <w:bCs/>
          <w:szCs w:val="28"/>
          <w:lang w:eastAsia="es-MX"/>
        </w:rPr>
      </w:pPr>
      <w:r w:rsidRPr="00C17C5F">
        <w:rPr>
          <w:rFonts w:ascii="Arial" w:hAnsi="Arial" w:cs="Arial"/>
          <w:szCs w:val="28"/>
        </w:rPr>
        <w:t xml:space="preserve">Al respecto, como quedó evidenciado en párrafos anteriores, </w:t>
      </w:r>
      <w:r w:rsidRPr="00C17C5F">
        <w:rPr>
          <w:rFonts w:ascii="Arial" w:eastAsia="Times New Roman" w:hAnsi="Arial" w:cs="Arial"/>
          <w:bCs/>
          <w:szCs w:val="28"/>
          <w:lang w:eastAsia="es-MX"/>
        </w:rPr>
        <w:t xml:space="preserve">la autoridad responsable actuó conforme al impulso procesal de las partes, ya que consideró para la integración del </w:t>
      </w:r>
      <w:r w:rsidR="0007241D" w:rsidRPr="00C17C5F">
        <w:rPr>
          <w:rFonts w:ascii="Arial" w:eastAsia="Times New Roman" w:hAnsi="Arial" w:cs="Arial"/>
          <w:bCs/>
          <w:szCs w:val="28"/>
          <w:lang w:eastAsia="es-MX"/>
        </w:rPr>
        <w:t>Procedimiento Ordinario Sancionador</w:t>
      </w:r>
      <w:r w:rsidRPr="00C17C5F">
        <w:rPr>
          <w:rFonts w:ascii="Arial" w:eastAsia="Times New Roman" w:hAnsi="Arial" w:cs="Arial"/>
          <w:bCs/>
          <w:szCs w:val="28"/>
          <w:lang w:eastAsia="es-MX"/>
        </w:rPr>
        <w:t xml:space="preserve"> las manifestaciones realizadas por </w:t>
      </w:r>
      <w:r w:rsidR="0033551A" w:rsidRPr="00C17C5F">
        <w:rPr>
          <w:rFonts w:ascii="Arial" w:eastAsia="Times New Roman" w:hAnsi="Arial" w:cs="Arial"/>
          <w:bCs/>
          <w:szCs w:val="28"/>
          <w:lang w:eastAsia="es-MX"/>
        </w:rPr>
        <w:t>MORENA</w:t>
      </w:r>
      <w:r w:rsidRPr="00C17C5F">
        <w:rPr>
          <w:rFonts w:ascii="Arial" w:eastAsia="Times New Roman" w:hAnsi="Arial" w:cs="Arial"/>
          <w:bCs/>
          <w:szCs w:val="28"/>
          <w:lang w:eastAsia="es-MX"/>
        </w:rPr>
        <w:t xml:space="preserve"> al momento de dar contestación al emplazamiento, a partir de las cuales inició la línea de investigación de los hechos denunciados</w:t>
      </w:r>
      <w:r w:rsidR="006A328A" w:rsidRPr="00C17C5F">
        <w:rPr>
          <w:rFonts w:ascii="Arial" w:eastAsia="Times New Roman" w:hAnsi="Arial" w:cs="Arial"/>
          <w:bCs/>
          <w:szCs w:val="28"/>
          <w:lang w:eastAsia="es-MX"/>
        </w:rPr>
        <w:t>;</w:t>
      </w:r>
      <w:r w:rsidRPr="00C17C5F">
        <w:rPr>
          <w:rFonts w:ascii="Arial" w:eastAsia="Times New Roman" w:hAnsi="Arial" w:cs="Arial"/>
          <w:bCs/>
          <w:szCs w:val="28"/>
          <w:lang w:eastAsia="es-MX"/>
        </w:rPr>
        <w:t xml:space="preserve"> incluso le requirió en dos ocasiones para que demostrara sus aseveraciones.</w:t>
      </w:r>
    </w:p>
    <w:p w:rsidR="00954DB6" w:rsidRPr="00C17C5F" w:rsidRDefault="00954DB6" w:rsidP="00954DB6">
      <w:pPr>
        <w:widowControl w:val="0"/>
        <w:spacing w:before="0" w:beforeAutospacing="0" w:after="0" w:afterAutospacing="0"/>
        <w:rPr>
          <w:rFonts w:ascii="Arial" w:eastAsia="Times New Roman" w:hAnsi="Arial" w:cs="Arial"/>
          <w:bCs/>
          <w:sz w:val="22"/>
          <w:szCs w:val="28"/>
          <w:lang w:eastAsia="es-MX"/>
        </w:rPr>
      </w:pPr>
    </w:p>
    <w:p w:rsidR="00954DB6" w:rsidRPr="00C17C5F" w:rsidRDefault="006A328A" w:rsidP="00954DB6">
      <w:pPr>
        <w:widowControl w:val="0"/>
        <w:spacing w:before="0" w:beforeAutospacing="0" w:after="0" w:afterAutospacing="0"/>
        <w:rPr>
          <w:rFonts w:ascii="Arial" w:eastAsia="Times New Roman" w:hAnsi="Arial" w:cs="Arial"/>
          <w:bCs/>
          <w:szCs w:val="28"/>
          <w:lang w:eastAsia="es-MX"/>
        </w:rPr>
      </w:pPr>
      <w:r w:rsidRPr="00C17C5F">
        <w:rPr>
          <w:rFonts w:ascii="Arial" w:eastAsia="Times New Roman" w:hAnsi="Arial" w:cs="Arial"/>
          <w:bCs/>
          <w:szCs w:val="28"/>
          <w:lang w:eastAsia="es-MX"/>
        </w:rPr>
        <w:t>Sin que pase inadvertido</w:t>
      </w:r>
      <w:r w:rsidR="00954DB6" w:rsidRPr="00C17C5F">
        <w:rPr>
          <w:rFonts w:ascii="Arial" w:eastAsia="Times New Roman" w:hAnsi="Arial" w:cs="Arial"/>
          <w:bCs/>
          <w:szCs w:val="28"/>
          <w:lang w:eastAsia="es-MX"/>
        </w:rPr>
        <w:t xml:space="preserve"> que </w:t>
      </w:r>
      <w:r w:rsidR="0033551A" w:rsidRPr="00C17C5F">
        <w:rPr>
          <w:rFonts w:ascii="Arial" w:eastAsia="Times New Roman" w:hAnsi="Arial" w:cs="Arial"/>
          <w:bCs/>
          <w:szCs w:val="28"/>
          <w:lang w:eastAsia="es-MX"/>
        </w:rPr>
        <w:t>MORENA</w:t>
      </w:r>
      <w:r w:rsidR="007106C0" w:rsidRPr="00C17C5F">
        <w:rPr>
          <w:rFonts w:ascii="Arial" w:eastAsia="Times New Roman" w:hAnsi="Arial" w:cs="Arial"/>
          <w:bCs/>
          <w:szCs w:val="28"/>
          <w:lang w:eastAsia="es-MX"/>
        </w:rPr>
        <w:t xml:space="preserve"> </w:t>
      </w:r>
      <w:r w:rsidR="00954DB6" w:rsidRPr="00C17C5F">
        <w:rPr>
          <w:rFonts w:ascii="Arial" w:eastAsia="Times New Roman" w:hAnsi="Arial" w:cs="Arial"/>
          <w:bCs/>
          <w:szCs w:val="28"/>
          <w:lang w:eastAsia="es-MX"/>
        </w:rPr>
        <w:t xml:space="preserve">en su escrito de contestación al emplazamiento haya solicitado que se requiriera a cada uno de </w:t>
      </w:r>
      <w:r w:rsidR="004F15EB" w:rsidRPr="00C17C5F">
        <w:rPr>
          <w:rFonts w:ascii="Arial" w:eastAsia="Times New Roman" w:hAnsi="Arial" w:cs="Arial"/>
          <w:bCs/>
          <w:szCs w:val="28"/>
          <w:lang w:eastAsia="es-MX"/>
        </w:rPr>
        <w:t>sus</w:t>
      </w:r>
      <w:r w:rsidR="00954DB6" w:rsidRPr="00C17C5F">
        <w:rPr>
          <w:rFonts w:ascii="Arial" w:eastAsia="Times New Roman" w:hAnsi="Arial" w:cs="Arial"/>
          <w:bCs/>
          <w:szCs w:val="28"/>
          <w:lang w:eastAsia="es-MX"/>
        </w:rPr>
        <w:t xml:space="preserve"> Comités por Alcaldía</w:t>
      </w:r>
      <w:r w:rsidR="004F15EB" w:rsidRPr="00C17C5F">
        <w:rPr>
          <w:rFonts w:ascii="Arial" w:eastAsia="Times New Roman" w:hAnsi="Arial" w:cs="Arial"/>
          <w:bCs/>
          <w:szCs w:val="28"/>
          <w:lang w:eastAsia="es-MX"/>
        </w:rPr>
        <w:t xml:space="preserve"> en la </w:t>
      </w:r>
      <w:r w:rsidR="004F15EB" w:rsidRPr="00C17C5F">
        <w:rPr>
          <w:rFonts w:ascii="Arial" w:eastAsia="Times New Roman" w:hAnsi="Arial" w:cs="Arial"/>
          <w:bCs/>
          <w:szCs w:val="28"/>
          <w:lang w:eastAsia="es-MX"/>
        </w:rPr>
        <w:lastRenderedPageBreak/>
        <w:t>CDMX</w:t>
      </w:r>
      <w:r w:rsidR="00CB4E00" w:rsidRPr="00C17C5F">
        <w:rPr>
          <w:rFonts w:ascii="Arial" w:eastAsia="Times New Roman" w:hAnsi="Arial" w:cs="Arial"/>
          <w:bCs/>
          <w:szCs w:val="28"/>
          <w:lang w:eastAsia="es-MX"/>
        </w:rPr>
        <w:t xml:space="preserve"> </w:t>
      </w:r>
      <w:r w:rsidR="00954DB6" w:rsidRPr="00C17C5F">
        <w:rPr>
          <w:rFonts w:ascii="Arial" w:eastAsia="Times New Roman" w:hAnsi="Arial" w:cs="Arial"/>
          <w:bCs/>
          <w:szCs w:val="28"/>
          <w:lang w:eastAsia="es-MX"/>
        </w:rPr>
        <w:t>las constancias que acreditaran la difusión de las publicaciones de divulgación mensual del dos mil diecisiete, y que la responsable, en cambio</w:t>
      </w:r>
      <w:r w:rsidRPr="00C17C5F">
        <w:rPr>
          <w:rFonts w:ascii="Arial" w:eastAsia="Times New Roman" w:hAnsi="Arial" w:cs="Arial"/>
          <w:bCs/>
          <w:szCs w:val="28"/>
          <w:lang w:eastAsia="es-MX"/>
        </w:rPr>
        <w:t>,</w:t>
      </w:r>
      <w:r w:rsidR="00954DB6" w:rsidRPr="00C17C5F">
        <w:rPr>
          <w:rFonts w:ascii="Arial" w:eastAsia="Times New Roman" w:hAnsi="Arial" w:cs="Arial"/>
          <w:bCs/>
          <w:szCs w:val="28"/>
          <w:lang w:eastAsia="es-MX"/>
        </w:rPr>
        <w:t xml:space="preserve"> haya requerido a </w:t>
      </w:r>
      <w:r w:rsidR="00CB4E00" w:rsidRPr="00C17C5F">
        <w:rPr>
          <w:rFonts w:ascii="Arial" w:eastAsia="Times New Roman" w:hAnsi="Arial" w:cs="Arial"/>
          <w:bCs/>
          <w:szCs w:val="28"/>
          <w:lang w:eastAsia="es-MX"/>
        </w:rPr>
        <w:t xml:space="preserve">la parte actora </w:t>
      </w:r>
      <w:r w:rsidR="00954DB6" w:rsidRPr="00C17C5F">
        <w:rPr>
          <w:rFonts w:ascii="Arial" w:eastAsia="Times New Roman" w:hAnsi="Arial" w:cs="Arial"/>
          <w:bCs/>
          <w:szCs w:val="28"/>
          <w:lang w:eastAsia="es-MX"/>
        </w:rPr>
        <w:t>en dos ocasiones a efecto de allegar las publicaciones de referencia.</w:t>
      </w:r>
    </w:p>
    <w:p w:rsidR="00954DB6" w:rsidRPr="00C17C5F" w:rsidRDefault="00954DB6" w:rsidP="00954DB6">
      <w:pPr>
        <w:widowControl w:val="0"/>
        <w:spacing w:before="0" w:beforeAutospacing="0" w:after="0" w:afterAutospacing="0"/>
        <w:rPr>
          <w:rFonts w:ascii="Arial" w:eastAsia="Times New Roman" w:hAnsi="Arial" w:cs="Arial"/>
          <w:bCs/>
          <w:sz w:val="20"/>
          <w:szCs w:val="28"/>
          <w:lang w:eastAsia="es-MX"/>
        </w:rPr>
      </w:pPr>
    </w:p>
    <w:p w:rsidR="00954DB6" w:rsidRPr="00C17C5F" w:rsidRDefault="00954DB6" w:rsidP="00954DB6">
      <w:pPr>
        <w:widowControl w:val="0"/>
        <w:spacing w:before="0" w:beforeAutospacing="0" w:after="0" w:afterAutospacing="0"/>
        <w:rPr>
          <w:rFonts w:ascii="Arial" w:eastAsia="Times New Roman" w:hAnsi="Arial" w:cs="Arial"/>
          <w:bCs/>
          <w:szCs w:val="28"/>
          <w:lang w:eastAsia="es-MX"/>
        </w:rPr>
      </w:pPr>
      <w:r w:rsidRPr="00C17C5F">
        <w:rPr>
          <w:rFonts w:ascii="Arial" w:eastAsia="Times New Roman" w:hAnsi="Arial" w:cs="Arial"/>
          <w:bCs/>
          <w:szCs w:val="28"/>
          <w:lang w:eastAsia="es-MX"/>
        </w:rPr>
        <w:t xml:space="preserve">De lo relatado, el </w:t>
      </w:r>
      <w:r w:rsidR="0007241D" w:rsidRPr="00C17C5F">
        <w:rPr>
          <w:rFonts w:ascii="Arial" w:eastAsia="Times New Roman" w:hAnsi="Arial" w:cs="Arial"/>
          <w:bCs/>
          <w:szCs w:val="28"/>
          <w:lang w:eastAsia="es-MX"/>
        </w:rPr>
        <w:t>Tribunal Electoral</w:t>
      </w:r>
      <w:r w:rsidRPr="00C17C5F">
        <w:rPr>
          <w:rFonts w:ascii="Arial" w:eastAsia="Times New Roman" w:hAnsi="Arial" w:cs="Arial"/>
          <w:bCs/>
          <w:i/>
          <w:szCs w:val="28"/>
          <w:lang w:eastAsia="es-MX"/>
        </w:rPr>
        <w:t xml:space="preserve"> </w:t>
      </w:r>
      <w:r w:rsidRPr="00C17C5F">
        <w:rPr>
          <w:rFonts w:ascii="Arial" w:eastAsia="Times New Roman" w:hAnsi="Arial" w:cs="Arial"/>
          <w:bCs/>
          <w:szCs w:val="28"/>
          <w:lang w:eastAsia="es-MX"/>
        </w:rPr>
        <w:t xml:space="preserve">estima conforme a </w:t>
      </w:r>
      <w:r w:rsidR="00604A9F" w:rsidRPr="00C17C5F">
        <w:rPr>
          <w:rFonts w:ascii="Arial" w:eastAsia="Times New Roman" w:hAnsi="Arial" w:cs="Arial"/>
          <w:bCs/>
          <w:szCs w:val="28"/>
          <w:lang w:eastAsia="es-MX"/>
        </w:rPr>
        <w:t xml:space="preserve">derecho </w:t>
      </w:r>
      <w:r w:rsidRPr="00C17C5F">
        <w:rPr>
          <w:rFonts w:ascii="Arial" w:eastAsia="Times New Roman" w:hAnsi="Arial" w:cs="Arial"/>
          <w:bCs/>
          <w:szCs w:val="28"/>
          <w:lang w:eastAsia="es-MX"/>
        </w:rPr>
        <w:t xml:space="preserve">lo actuado por el </w:t>
      </w:r>
      <w:r w:rsidR="0007241D" w:rsidRPr="00C17C5F">
        <w:rPr>
          <w:rFonts w:ascii="Arial" w:eastAsia="Times New Roman" w:hAnsi="Arial" w:cs="Arial"/>
          <w:bCs/>
          <w:szCs w:val="28"/>
          <w:lang w:eastAsia="es-MX"/>
        </w:rPr>
        <w:t>Instituto Electoral</w:t>
      </w:r>
      <w:r w:rsidRPr="00C17C5F">
        <w:rPr>
          <w:rFonts w:ascii="Arial" w:eastAsia="Times New Roman" w:hAnsi="Arial" w:cs="Arial"/>
          <w:bCs/>
          <w:i/>
          <w:szCs w:val="28"/>
          <w:lang w:eastAsia="es-MX"/>
        </w:rPr>
        <w:t xml:space="preserve">, </w:t>
      </w:r>
      <w:r w:rsidRPr="00C17C5F">
        <w:rPr>
          <w:rFonts w:ascii="Arial" w:eastAsia="Times New Roman" w:hAnsi="Arial" w:cs="Arial"/>
          <w:bCs/>
          <w:szCs w:val="28"/>
          <w:lang w:eastAsia="es-MX"/>
        </w:rPr>
        <w:t xml:space="preserve">ya que </w:t>
      </w:r>
      <w:r w:rsidR="0033551A" w:rsidRPr="00C17C5F">
        <w:rPr>
          <w:rFonts w:ascii="Arial" w:eastAsia="Times New Roman" w:hAnsi="Arial" w:cs="Arial"/>
          <w:bCs/>
          <w:szCs w:val="28"/>
          <w:lang w:eastAsia="es-MX"/>
        </w:rPr>
        <w:t>MORENA</w:t>
      </w:r>
      <w:r w:rsidRPr="00C17C5F">
        <w:rPr>
          <w:rFonts w:ascii="Arial" w:eastAsia="Times New Roman" w:hAnsi="Arial" w:cs="Arial"/>
          <w:bCs/>
          <w:szCs w:val="28"/>
          <w:lang w:eastAsia="es-MX"/>
        </w:rPr>
        <w:t xml:space="preserve"> debía contar con todos los elementos probatorios para desvirtuar la omisión aludida, al ser una obligación legal respecto a las actividades específicas del </w:t>
      </w:r>
      <w:r w:rsidR="001134DE" w:rsidRPr="00C17C5F">
        <w:rPr>
          <w:rFonts w:ascii="Arial" w:eastAsia="Times New Roman" w:hAnsi="Arial" w:cs="Arial"/>
          <w:bCs/>
          <w:szCs w:val="28"/>
          <w:lang w:eastAsia="es-MX"/>
        </w:rPr>
        <w:t>Partido</w:t>
      </w:r>
      <w:r w:rsidRPr="00C17C5F">
        <w:rPr>
          <w:rFonts w:ascii="Arial" w:eastAsia="Times New Roman" w:hAnsi="Arial" w:cs="Arial"/>
          <w:bCs/>
          <w:szCs w:val="28"/>
          <w:lang w:eastAsia="es-MX"/>
        </w:rPr>
        <w:t>, por lo que tiene la responsabilidad de dar cuenta de su cumplimiento.</w:t>
      </w:r>
    </w:p>
    <w:p w:rsidR="00954DB6" w:rsidRPr="00C17C5F" w:rsidRDefault="00954DB6" w:rsidP="00954DB6">
      <w:pPr>
        <w:widowControl w:val="0"/>
        <w:spacing w:before="0" w:beforeAutospacing="0" w:after="0" w:afterAutospacing="0"/>
        <w:rPr>
          <w:rFonts w:ascii="Arial" w:eastAsia="Times New Roman" w:hAnsi="Arial" w:cs="Arial"/>
          <w:bCs/>
          <w:sz w:val="18"/>
          <w:szCs w:val="28"/>
          <w:lang w:eastAsia="es-MX"/>
        </w:rPr>
      </w:pPr>
    </w:p>
    <w:p w:rsidR="00954DB6" w:rsidRPr="00C17C5F" w:rsidRDefault="00954DB6" w:rsidP="00954DB6">
      <w:pPr>
        <w:widowControl w:val="0"/>
        <w:spacing w:before="0" w:beforeAutospacing="0" w:after="0" w:afterAutospacing="0"/>
        <w:rPr>
          <w:rFonts w:ascii="Arial" w:eastAsia="Times New Roman" w:hAnsi="Arial" w:cs="Arial"/>
          <w:bCs/>
          <w:szCs w:val="28"/>
          <w:lang w:eastAsia="es-MX"/>
        </w:rPr>
      </w:pPr>
      <w:r w:rsidRPr="00C17C5F">
        <w:rPr>
          <w:rFonts w:ascii="Arial" w:eastAsia="Times New Roman" w:hAnsi="Arial" w:cs="Arial"/>
          <w:bCs/>
          <w:szCs w:val="28"/>
          <w:lang w:eastAsia="es-MX"/>
        </w:rPr>
        <w:t xml:space="preserve">En efecto, de la normativa aplicable a la fiscalización de los partidos políticos se </w:t>
      </w:r>
      <w:r w:rsidR="001134DE" w:rsidRPr="00C17C5F">
        <w:rPr>
          <w:rFonts w:ascii="Arial" w:eastAsia="Times New Roman" w:hAnsi="Arial" w:cs="Arial"/>
          <w:bCs/>
          <w:szCs w:val="28"/>
          <w:lang w:eastAsia="es-MX"/>
        </w:rPr>
        <w:t>extrae</w:t>
      </w:r>
      <w:r w:rsidRPr="00C17C5F">
        <w:rPr>
          <w:rFonts w:ascii="Arial" w:eastAsia="Times New Roman" w:hAnsi="Arial" w:cs="Arial"/>
          <w:bCs/>
          <w:szCs w:val="28"/>
          <w:lang w:eastAsia="es-MX"/>
        </w:rPr>
        <w:t xml:space="preserve"> que tienen la obligación legal y constitucional de dar cuenta clara y transparente </w:t>
      </w:r>
      <w:r w:rsidRPr="00C17C5F">
        <w:rPr>
          <w:rFonts w:ascii="Arial" w:eastAsia="Times New Roman" w:hAnsi="Arial" w:cs="Arial"/>
          <w:bCs/>
          <w:szCs w:val="28"/>
          <w:lang w:val="es-MX" w:eastAsia="es-MX"/>
        </w:rPr>
        <w:t xml:space="preserve">respecto del origen, monto, destino y aplicación de los recursos que reciban </w:t>
      </w:r>
      <w:r w:rsidR="001134DE" w:rsidRPr="00C17C5F">
        <w:rPr>
          <w:rFonts w:ascii="Arial" w:eastAsia="Times New Roman" w:hAnsi="Arial" w:cs="Arial"/>
          <w:bCs/>
          <w:szCs w:val="28"/>
          <w:lang w:val="es-MX" w:eastAsia="es-MX"/>
        </w:rPr>
        <w:t>para ello; es decir,</w:t>
      </w:r>
      <w:r w:rsidRPr="00C17C5F">
        <w:rPr>
          <w:rFonts w:ascii="Arial" w:eastAsia="Times New Roman" w:hAnsi="Arial" w:cs="Arial"/>
          <w:bCs/>
          <w:szCs w:val="28"/>
          <w:lang w:val="es-MX" w:eastAsia="es-MX"/>
        </w:rPr>
        <w:t xml:space="preserve"> deben rendir </w:t>
      </w:r>
      <w:r w:rsidRPr="00C17C5F">
        <w:rPr>
          <w:rFonts w:ascii="Arial" w:eastAsia="Times New Roman" w:hAnsi="Arial" w:cs="Arial"/>
          <w:bCs/>
          <w:szCs w:val="28"/>
          <w:lang w:eastAsia="es-MX"/>
        </w:rPr>
        <w:t>un informe de los ingresos y gastos utilizados para el desarrollo de sus actividades.</w:t>
      </w:r>
    </w:p>
    <w:p w:rsidR="008862D7" w:rsidRPr="00C17C5F" w:rsidRDefault="008862D7" w:rsidP="00954DB6">
      <w:pPr>
        <w:widowControl w:val="0"/>
        <w:spacing w:before="0" w:beforeAutospacing="0" w:after="0" w:afterAutospacing="0"/>
        <w:rPr>
          <w:rFonts w:ascii="Arial" w:eastAsia="Times New Roman" w:hAnsi="Arial" w:cs="Arial"/>
          <w:bCs/>
          <w:sz w:val="20"/>
          <w:szCs w:val="28"/>
          <w:lang w:eastAsia="es-MX"/>
        </w:rPr>
      </w:pPr>
    </w:p>
    <w:p w:rsidR="008862D7" w:rsidRPr="00C17C5F" w:rsidRDefault="006F061A" w:rsidP="00954DB6">
      <w:pPr>
        <w:widowControl w:val="0"/>
        <w:spacing w:before="0" w:beforeAutospacing="0" w:after="0" w:afterAutospacing="0"/>
        <w:rPr>
          <w:rFonts w:ascii="Arial" w:eastAsia="Times New Roman" w:hAnsi="Arial" w:cs="Arial"/>
          <w:bCs/>
          <w:szCs w:val="28"/>
          <w:lang w:eastAsia="es-MX"/>
        </w:rPr>
      </w:pPr>
      <w:r w:rsidRPr="00C17C5F">
        <w:rPr>
          <w:rFonts w:ascii="Arial" w:eastAsia="Times New Roman" w:hAnsi="Arial" w:cs="Arial"/>
          <w:bCs/>
          <w:szCs w:val="28"/>
          <w:lang w:eastAsia="es-MX"/>
        </w:rPr>
        <w:t>Cabe destacar que</w:t>
      </w:r>
      <w:r w:rsidR="008862D7" w:rsidRPr="00C17C5F">
        <w:rPr>
          <w:rFonts w:ascii="Arial" w:eastAsia="Times New Roman" w:hAnsi="Arial" w:cs="Arial"/>
          <w:bCs/>
          <w:szCs w:val="28"/>
          <w:lang w:eastAsia="es-MX"/>
        </w:rPr>
        <w:t xml:space="preserve"> el objeto que tiene la realización de las publicaciones mensuales de divulgación es que las asociaciones políticas fomenten el desarrollo de la cultura política y democrática de sus militantes y simpatizantes</w:t>
      </w:r>
      <w:r w:rsidRPr="00C17C5F">
        <w:rPr>
          <w:rFonts w:ascii="Arial" w:eastAsia="Times New Roman" w:hAnsi="Arial" w:cs="Arial"/>
          <w:bCs/>
          <w:szCs w:val="28"/>
          <w:lang w:eastAsia="es-MX"/>
        </w:rPr>
        <w:t>,</w:t>
      </w:r>
      <w:r w:rsidR="008862D7" w:rsidRPr="00C17C5F">
        <w:rPr>
          <w:rFonts w:ascii="Arial" w:eastAsia="Times New Roman" w:hAnsi="Arial" w:cs="Arial"/>
          <w:bCs/>
          <w:szCs w:val="28"/>
          <w:lang w:eastAsia="es-MX"/>
        </w:rPr>
        <w:t xml:space="preserve"> atendiendo a sus principios ideológicos.</w:t>
      </w:r>
    </w:p>
    <w:p w:rsidR="00954DB6" w:rsidRPr="00C17C5F" w:rsidRDefault="00954DB6" w:rsidP="00954DB6">
      <w:pPr>
        <w:widowControl w:val="0"/>
        <w:spacing w:before="0" w:beforeAutospacing="0" w:after="0" w:afterAutospacing="0"/>
        <w:rPr>
          <w:rFonts w:ascii="Arial" w:eastAsia="Times New Roman" w:hAnsi="Arial" w:cs="Arial"/>
          <w:bCs/>
          <w:sz w:val="20"/>
          <w:szCs w:val="28"/>
          <w:lang w:eastAsia="es-MX"/>
        </w:rPr>
      </w:pPr>
    </w:p>
    <w:p w:rsidR="00954DB6" w:rsidRPr="00C17C5F" w:rsidRDefault="006F061A" w:rsidP="00954DB6">
      <w:pPr>
        <w:widowControl w:val="0"/>
        <w:spacing w:before="0" w:beforeAutospacing="0" w:after="0" w:afterAutospacing="0"/>
        <w:rPr>
          <w:rFonts w:ascii="Arial" w:eastAsia="Times New Roman" w:hAnsi="Arial" w:cs="Arial"/>
          <w:bCs/>
          <w:szCs w:val="28"/>
          <w:lang w:eastAsia="es-MX"/>
        </w:rPr>
      </w:pPr>
      <w:r w:rsidRPr="00C17C5F">
        <w:rPr>
          <w:rFonts w:ascii="Arial" w:eastAsia="Times New Roman" w:hAnsi="Arial" w:cs="Arial"/>
          <w:bCs/>
          <w:szCs w:val="28"/>
          <w:lang w:eastAsia="es-MX"/>
        </w:rPr>
        <w:t>De ahí que</w:t>
      </w:r>
      <w:r w:rsidR="00954DB6" w:rsidRPr="00C17C5F">
        <w:rPr>
          <w:rFonts w:ascii="Arial" w:eastAsia="Times New Roman" w:hAnsi="Arial" w:cs="Arial"/>
          <w:bCs/>
          <w:szCs w:val="28"/>
          <w:lang w:eastAsia="es-MX"/>
        </w:rPr>
        <w:t xml:space="preserve"> </w:t>
      </w:r>
      <w:r w:rsidR="0033551A" w:rsidRPr="00C17C5F">
        <w:rPr>
          <w:rFonts w:ascii="Arial" w:eastAsia="Times New Roman" w:hAnsi="Arial" w:cs="Arial"/>
          <w:bCs/>
          <w:szCs w:val="28"/>
          <w:lang w:eastAsia="es-MX"/>
        </w:rPr>
        <w:t>MORENA</w:t>
      </w:r>
      <w:r w:rsidR="00954DB6" w:rsidRPr="00C17C5F">
        <w:rPr>
          <w:rFonts w:ascii="Arial" w:eastAsia="Times New Roman" w:hAnsi="Arial" w:cs="Arial"/>
          <w:bCs/>
          <w:szCs w:val="28"/>
          <w:lang w:eastAsia="es-MX"/>
        </w:rPr>
        <w:t xml:space="preserve"> tenga la carga de contar con los elementos que acrediten la difusión de las publicaciones de divulgación mensual, al tratarse de una obligación legal contemplada en las actividades específicas de los partidos políticos.</w:t>
      </w:r>
    </w:p>
    <w:p w:rsidR="00954DB6" w:rsidRPr="00C17C5F" w:rsidRDefault="00954DB6" w:rsidP="00954DB6">
      <w:pPr>
        <w:widowControl w:val="0"/>
        <w:spacing w:before="0" w:beforeAutospacing="0" w:after="0" w:afterAutospacing="0"/>
        <w:rPr>
          <w:rFonts w:ascii="Arial" w:eastAsia="Times New Roman" w:hAnsi="Arial" w:cs="Arial"/>
          <w:bCs/>
          <w:sz w:val="18"/>
          <w:szCs w:val="28"/>
          <w:lang w:eastAsia="es-MX"/>
        </w:rPr>
      </w:pPr>
    </w:p>
    <w:p w:rsidR="00954DB6" w:rsidRPr="00C17C5F" w:rsidRDefault="00864B6D" w:rsidP="00954DB6">
      <w:pPr>
        <w:widowControl w:val="0"/>
        <w:spacing w:before="0" w:beforeAutospacing="0" w:after="0" w:afterAutospacing="0"/>
        <w:rPr>
          <w:rFonts w:ascii="Arial" w:eastAsiaTheme="minorHAnsi" w:hAnsi="Arial" w:cs="Arial"/>
          <w:bCs/>
          <w:color w:val="000000" w:themeColor="text1"/>
          <w:spacing w:val="-6"/>
          <w:szCs w:val="28"/>
          <w:lang w:eastAsia="es-MX"/>
        </w:rPr>
      </w:pPr>
      <w:r w:rsidRPr="00C17C5F">
        <w:rPr>
          <w:rFonts w:ascii="Arial" w:hAnsi="Arial" w:cs="Arial"/>
          <w:bCs/>
          <w:color w:val="000000" w:themeColor="text1"/>
          <w:spacing w:val="-6"/>
          <w:szCs w:val="28"/>
          <w:lang w:eastAsia="es-MX"/>
        </w:rPr>
        <w:t>Así</w:t>
      </w:r>
      <w:r w:rsidR="00A059BC" w:rsidRPr="00C17C5F">
        <w:rPr>
          <w:rFonts w:ascii="Arial" w:hAnsi="Arial" w:cs="Arial"/>
          <w:bCs/>
          <w:color w:val="000000" w:themeColor="text1"/>
          <w:spacing w:val="-6"/>
          <w:szCs w:val="28"/>
          <w:lang w:eastAsia="es-MX"/>
        </w:rPr>
        <w:t>,</w:t>
      </w:r>
      <w:r w:rsidRPr="00C17C5F">
        <w:rPr>
          <w:rFonts w:ascii="Arial" w:hAnsi="Arial" w:cs="Arial"/>
          <w:bCs/>
          <w:color w:val="000000" w:themeColor="text1"/>
          <w:spacing w:val="-6"/>
          <w:szCs w:val="28"/>
          <w:lang w:eastAsia="es-MX"/>
        </w:rPr>
        <w:t xml:space="preserve"> </w:t>
      </w:r>
      <w:r w:rsidR="00954DB6" w:rsidRPr="00C17C5F">
        <w:rPr>
          <w:rFonts w:ascii="Arial" w:hAnsi="Arial" w:cs="Arial"/>
          <w:bCs/>
          <w:color w:val="000000" w:themeColor="text1"/>
          <w:spacing w:val="-6"/>
          <w:szCs w:val="28"/>
          <w:lang w:eastAsia="es-MX"/>
        </w:rPr>
        <w:t xml:space="preserve">los argumentos de la parte actora no desvirtúan la legalidad de lo considerado en la resolución combatida por lo que hace al estudio referente al análisis de </w:t>
      </w:r>
      <w:r w:rsidR="008E64A9" w:rsidRPr="00C17C5F">
        <w:rPr>
          <w:rFonts w:ascii="Arial" w:hAnsi="Arial" w:cs="Arial"/>
          <w:bCs/>
          <w:color w:val="000000" w:themeColor="text1"/>
          <w:spacing w:val="-6"/>
          <w:szCs w:val="28"/>
          <w:lang w:eastAsia="es-MX"/>
        </w:rPr>
        <w:t>la existencia de la infracción.</w:t>
      </w:r>
    </w:p>
    <w:p w:rsidR="00954DB6" w:rsidRPr="00C17C5F" w:rsidRDefault="00954DB6" w:rsidP="00954DB6">
      <w:pPr>
        <w:widowControl w:val="0"/>
        <w:spacing w:before="0" w:beforeAutospacing="0" w:after="0" w:afterAutospacing="0"/>
        <w:rPr>
          <w:rFonts w:ascii="Arial" w:hAnsi="Arial" w:cs="Arial"/>
          <w:bCs/>
          <w:color w:val="000000" w:themeColor="text1"/>
          <w:spacing w:val="-6"/>
          <w:sz w:val="18"/>
          <w:szCs w:val="28"/>
          <w:lang w:eastAsia="es-MX"/>
        </w:rPr>
      </w:pPr>
    </w:p>
    <w:p w:rsidR="00954DB6" w:rsidRPr="00C17C5F" w:rsidRDefault="00954DB6" w:rsidP="003E1737">
      <w:pPr>
        <w:widowControl w:val="0"/>
        <w:spacing w:before="0" w:beforeAutospacing="0" w:after="0" w:afterAutospacing="0"/>
        <w:rPr>
          <w:rFonts w:ascii="Arial" w:hAnsi="Arial" w:cs="Arial"/>
          <w:bCs/>
          <w:color w:val="000000" w:themeColor="text1"/>
          <w:spacing w:val="-6"/>
          <w:szCs w:val="28"/>
          <w:lang w:eastAsia="es-MX"/>
        </w:rPr>
      </w:pPr>
      <w:r w:rsidRPr="00C17C5F">
        <w:rPr>
          <w:rFonts w:ascii="Arial" w:hAnsi="Arial" w:cs="Arial"/>
          <w:bCs/>
          <w:color w:val="000000" w:themeColor="text1"/>
          <w:spacing w:val="-6"/>
          <w:szCs w:val="28"/>
          <w:lang w:eastAsia="es-MX"/>
        </w:rPr>
        <w:t xml:space="preserve">Lo expuesto sirve para declarar </w:t>
      </w:r>
      <w:r w:rsidRPr="00C17C5F">
        <w:rPr>
          <w:rFonts w:ascii="Arial" w:hAnsi="Arial" w:cs="Arial"/>
          <w:b/>
          <w:bCs/>
          <w:color w:val="000000" w:themeColor="text1"/>
          <w:spacing w:val="-6"/>
          <w:szCs w:val="28"/>
          <w:lang w:eastAsia="es-MX"/>
        </w:rPr>
        <w:t>infundados</w:t>
      </w:r>
      <w:r w:rsidRPr="00C17C5F">
        <w:rPr>
          <w:rFonts w:ascii="Arial" w:hAnsi="Arial" w:cs="Arial"/>
          <w:bCs/>
          <w:color w:val="000000" w:themeColor="text1"/>
          <w:spacing w:val="-6"/>
          <w:szCs w:val="28"/>
          <w:lang w:eastAsia="es-MX"/>
        </w:rPr>
        <w:t xml:space="preserve"> los agravios relacionados con la indebida valoración de constancias y </w:t>
      </w:r>
      <w:r w:rsidR="00503F38" w:rsidRPr="00C17C5F">
        <w:rPr>
          <w:rFonts w:ascii="Arial" w:hAnsi="Arial" w:cs="Arial"/>
          <w:bCs/>
          <w:color w:val="000000" w:themeColor="text1"/>
          <w:spacing w:val="-6"/>
          <w:szCs w:val="28"/>
          <w:lang w:eastAsia="es-MX"/>
        </w:rPr>
        <w:t>pruebas</w:t>
      </w:r>
      <w:r w:rsidR="0007241D" w:rsidRPr="00C17C5F">
        <w:rPr>
          <w:rFonts w:ascii="Arial" w:hAnsi="Arial" w:cs="Arial"/>
          <w:bCs/>
          <w:color w:val="000000" w:themeColor="text1"/>
          <w:spacing w:val="-6"/>
          <w:szCs w:val="28"/>
          <w:lang w:eastAsia="es-MX"/>
        </w:rPr>
        <w:t xml:space="preserve">, así como </w:t>
      </w:r>
      <w:r w:rsidRPr="00C17C5F">
        <w:rPr>
          <w:rFonts w:ascii="Arial" w:hAnsi="Arial" w:cs="Arial"/>
          <w:bCs/>
          <w:color w:val="000000" w:themeColor="text1"/>
          <w:spacing w:val="-6"/>
          <w:szCs w:val="28"/>
          <w:lang w:eastAsia="es-MX"/>
        </w:rPr>
        <w:t xml:space="preserve">la deficiente función investigadora </w:t>
      </w:r>
      <w:r w:rsidR="00A059BC" w:rsidRPr="00C17C5F">
        <w:rPr>
          <w:rFonts w:ascii="Arial" w:hAnsi="Arial" w:cs="Arial"/>
          <w:bCs/>
          <w:color w:val="000000" w:themeColor="text1"/>
          <w:spacing w:val="-6"/>
          <w:szCs w:val="28"/>
          <w:lang w:eastAsia="es-MX"/>
        </w:rPr>
        <w:t>referidos</w:t>
      </w:r>
      <w:r w:rsidRPr="00C17C5F">
        <w:rPr>
          <w:rFonts w:ascii="Arial" w:hAnsi="Arial" w:cs="Arial"/>
          <w:bCs/>
          <w:color w:val="000000" w:themeColor="text1"/>
          <w:spacing w:val="-6"/>
          <w:szCs w:val="28"/>
          <w:lang w:eastAsia="es-MX"/>
        </w:rPr>
        <w:t xml:space="preserve"> </w:t>
      </w:r>
      <w:r w:rsidRPr="00C17C5F">
        <w:rPr>
          <w:rFonts w:ascii="Arial" w:hAnsi="Arial" w:cs="Arial"/>
          <w:bCs/>
          <w:color w:val="000000" w:themeColor="text1"/>
          <w:spacing w:val="-6"/>
          <w:szCs w:val="28"/>
          <w:lang w:eastAsia="es-MX"/>
        </w:rPr>
        <w:lastRenderedPageBreak/>
        <w:t>por el recurrente.</w:t>
      </w:r>
    </w:p>
    <w:p w:rsidR="003E1737" w:rsidRPr="00C17C5F" w:rsidRDefault="003E1737" w:rsidP="003E1737">
      <w:pPr>
        <w:widowControl w:val="0"/>
        <w:spacing w:before="0" w:beforeAutospacing="0" w:after="0" w:afterAutospacing="0"/>
        <w:rPr>
          <w:rFonts w:ascii="Arial" w:hAnsi="Arial" w:cs="Arial"/>
          <w:bCs/>
          <w:color w:val="000000" w:themeColor="text1"/>
          <w:spacing w:val="-6"/>
          <w:sz w:val="22"/>
          <w:szCs w:val="28"/>
          <w:lang w:eastAsia="es-MX"/>
        </w:rPr>
      </w:pPr>
    </w:p>
    <w:p w:rsidR="003E1737" w:rsidRPr="00C17C5F" w:rsidRDefault="00A059BC" w:rsidP="003E1737">
      <w:pPr>
        <w:widowControl w:val="0"/>
        <w:spacing w:before="0" w:beforeAutospacing="0" w:after="0" w:afterAutospacing="0"/>
        <w:rPr>
          <w:rFonts w:ascii="Arial" w:hAnsi="Arial" w:cs="Arial"/>
          <w:szCs w:val="28"/>
        </w:rPr>
      </w:pPr>
      <w:r w:rsidRPr="00C17C5F">
        <w:rPr>
          <w:rFonts w:ascii="Arial" w:hAnsi="Arial" w:cs="Arial"/>
          <w:szCs w:val="28"/>
        </w:rPr>
        <w:t>P</w:t>
      </w:r>
      <w:r w:rsidR="003E1737" w:rsidRPr="00C17C5F">
        <w:rPr>
          <w:rFonts w:ascii="Arial" w:hAnsi="Arial" w:cs="Arial"/>
          <w:szCs w:val="28"/>
        </w:rPr>
        <w:t xml:space="preserve">or lo que hace a la vulneración al </w:t>
      </w:r>
      <w:r w:rsidR="003E1737" w:rsidRPr="00C17C5F">
        <w:rPr>
          <w:rFonts w:ascii="Arial" w:hAnsi="Arial" w:cs="Arial"/>
          <w:b/>
          <w:bCs/>
          <w:szCs w:val="28"/>
        </w:rPr>
        <w:t>principio de congruencia</w:t>
      </w:r>
      <w:r w:rsidR="003E1737" w:rsidRPr="00C17C5F">
        <w:rPr>
          <w:rFonts w:ascii="Arial" w:hAnsi="Arial" w:cs="Arial"/>
          <w:szCs w:val="28"/>
        </w:rPr>
        <w:t xml:space="preserve"> que hace valer la parte actora</w:t>
      </w:r>
      <w:r w:rsidRPr="00C17C5F">
        <w:rPr>
          <w:rFonts w:ascii="Arial" w:hAnsi="Arial" w:cs="Arial"/>
          <w:szCs w:val="28"/>
        </w:rPr>
        <w:t>,</w:t>
      </w:r>
      <w:r w:rsidR="003E1737" w:rsidRPr="00C17C5F">
        <w:rPr>
          <w:rFonts w:ascii="Arial" w:hAnsi="Arial" w:cs="Arial"/>
          <w:szCs w:val="28"/>
        </w:rPr>
        <w:t xml:space="preserve"> se considera </w:t>
      </w:r>
      <w:r w:rsidR="003E1737" w:rsidRPr="00C17C5F">
        <w:rPr>
          <w:rFonts w:ascii="Arial" w:hAnsi="Arial" w:cs="Arial"/>
          <w:b/>
          <w:bCs/>
          <w:szCs w:val="28"/>
        </w:rPr>
        <w:t>infundado</w:t>
      </w:r>
      <w:r w:rsidR="003E1737" w:rsidRPr="00C17C5F">
        <w:rPr>
          <w:rFonts w:ascii="Arial" w:hAnsi="Arial" w:cs="Arial"/>
          <w:szCs w:val="28"/>
        </w:rPr>
        <w:t>.</w:t>
      </w:r>
    </w:p>
    <w:p w:rsidR="003E1737" w:rsidRPr="00C17C5F" w:rsidRDefault="003E1737" w:rsidP="003E1737">
      <w:pPr>
        <w:widowControl w:val="0"/>
        <w:spacing w:before="0" w:beforeAutospacing="0" w:after="0" w:afterAutospacing="0"/>
        <w:rPr>
          <w:rFonts w:ascii="Arial" w:hAnsi="Arial" w:cs="Arial"/>
          <w:sz w:val="22"/>
          <w:szCs w:val="28"/>
        </w:rPr>
      </w:pPr>
    </w:p>
    <w:p w:rsidR="003E1737" w:rsidRPr="00C17C5F" w:rsidRDefault="003E1737" w:rsidP="003E1737">
      <w:pPr>
        <w:widowControl w:val="0"/>
        <w:spacing w:before="0" w:beforeAutospacing="0" w:after="0" w:afterAutospacing="0"/>
        <w:rPr>
          <w:rFonts w:ascii="Arial" w:hAnsi="Arial" w:cs="Arial"/>
          <w:szCs w:val="28"/>
        </w:rPr>
      </w:pPr>
      <w:r w:rsidRPr="00C17C5F">
        <w:rPr>
          <w:rFonts w:ascii="Arial" w:hAnsi="Arial" w:cs="Arial"/>
          <w:szCs w:val="28"/>
        </w:rPr>
        <w:t xml:space="preserve">La calificativa apuntada obedece a que el referido principio consiste en que, al resolver una controversia, el órgano jurisdiccional o partidista lo haga atendiendo precisamente a lo planteado </w:t>
      </w:r>
      <w:r w:rsidR="00A059BC" w:rsidRPr="00C17C5F">
        <w:rPr>
          <w:rFonts w:ascii="Arial" w:hAnsi="Arial" w:cs="Arial"/>
          <w:szCs w:val="28"/>
        </w:rPr>
        <w:t>por las partes, sin omitir algo</w:t>
      </w:r>
      <w:r w:rsidRPr="00C17C5F">
        <w:rPr>
          <w:rFonts w:ascii="Arial" w:hAnsi="Arial" w:cs="Arial"/>
          <w:szCs w:val="28"/>
        </w:rPr>
        <w:t xml:space="preserve"> ni añadir circunstancias no planteadas; además, la sentencia tampoco debe contener consideraciones contrarias entre sí o con los puntos resolutivos o los resolutivos entre sí.</w:t>
      </w:r>
    </w:p>
    <w:p w:rsidR="003E1737" w:rsidRPr="00C17C5F" w:rsidRDefault="003E1737" w:rsidP="003E1737">
      <w:pPr>
        <w:widowControl w:val="0"/>
        <w:spacing w:before="0" w:beforeAutospacing="0" w:after="0" w:afterAutospacing="0"/>
        <w:rPr>
          <w:rFonts w:ascii="Arial" w:hAnsi="Arial" w:cs="Arial"/>
          <w:sz w:val="22"/>
          <w:szCs w:val="28"/>
        </w:rPr>
      </w:pPr>
    </w:p>
    <w:p w:rsidR="003E1737" w:rsidRPr="00C17C5F" w:rsidRDefault="003E1737" w:rsidP="003E1737">
      <w:pPr>
        <w:widowControl w:val="0"/>
        <w:autoSpaceDE w:val="0"/>
        <w:autoSpaceDN w:val="0"/>
        <w:spacing w:before="0" w:beforeAutospacing="0" w:after="0" w:afterAutospacing="0"/>
        <w:rPr>
          <w:rFonts w:ascii="Arial" w:hAnsi="Arial" w:cs="Arial"/>
          <w:szCs w:val="28"/>
        </w:rPr>
      </w:pPr>
      <w:r w:rsidRPr="00C17C5F">
        <w:rPr>
          <w:rFonts w:ascii="Arial" w:hAnsi="Arial" w:cs="Arial"/>
          <w:szCs w:val="28"/>
        </w:rPr>
        <w:t>En relación con la congruencia de las sentencias, la Sala Superior ha considerado que se trata de un requisito, si bien</w:t>
      </w:r>
      <w:r w:rsidR="00A059BC" w:rsidRPr="00C17C5F">
        <w:rPr>
          <w:rFonts w:ascii="Arial" w:hAnsi="Arial" w:cs="Arial"/>
          <w:szCs w:val="28"/>
        </w:rPr>
        <w:t xml:space="preserve"> de naturaleza legal, por regla</w:t>
      </w:r>
      <w:r w:rsidRPr="00C17C5F">
        <w:rPr>
          <w:rFonts w:ascii="Arial" w:hAnsi="Arial" w:cs="Arial"/>
          <w:szCs w:val="28"/>
        </w:rPr>
        <w:t xml:space="preserve"> es siempre impuesto por la lógica, sustentada en el principio dispositivo del proceso, que obliga al órgano jurisdiccional a resolver de acuerdo a lo argumentado por las part</w:t>
      </w:r>
      <w:r w:rsidR="00A059BC" w:rsidRPr="00C17C5F">
        <w:rPr>
          <w:rFonts w:ascii="Arial" w:hAnsi="Arial" w:cs="Arial"/>
          <w:szCs w:val="28"/>
        </w:rPr>
        <w:t>es y probado en juicio, lo cual</w:t>
      </w:r>
      <w:r w:rsidRPr="00C17C5F">
        <w:rPr>
          <w:rFonts w:ascii="Arial" w:hAnsi="Arial" w:cs="Arial"/>
          <w:szCs w:val="28"/>
        </w:rPr>
        <w:t xml:space="preserve"> le impide ocuparse de aspectos que no han sido planteados por las partes. En este orden de ideas, la sentencia o resolució</w:t>
      </w:r>
      <w:r w:rsidR="00A059BC" w:rsidRPr="00C17C5F">
        <w:rPr>
          <w:rFonts w:ascii="Arial" w:hAnsi="Arial" w:cs="Arial"/>
          <w:szCs w:val="28"/>
        </w:rPr>
        <w:t>n</w:t>
      </w:r>
      <w:r w:rsidRPr="00C17C5F">
        <w:rPr>
          <w:rFonts w:ascii="Arial" w:hAnsi="Arial" w:cs="Arial"/>
          <w:szCs w:val="28"/>
        </w:rPr>
        <w:t xml:space="preserve"> no debe contener, con relación a lo pedido por las partes: a) Más de lo pedido; b) Menos de lo pedido, y c) Algo distinto a lo pedido.</w:t>
      </w:r>
    </w:p>
    <w:p w:rsidR="003E1737" w:rsidRPr="00C17C5F" w:rsidRDefault="003E1737" w:rsidP="003E1737">
      <w:pPr>
        <w:widowControl w:val="0"/>
        <w:autoSpaceDE w:val="0"/>
        <w:autoSpaceDN w:val="0"/>
        <w:spacing w:before="0" w:beforeAutospacing="0" w:after="0" w:afterAutospacing="0"/>
        <w:rPr>
          <w:rFonts w:ascii="Arial" w:hAnsi="Arial" w:cs="Arial"/>
          <w:sz w:val="22"/>
          <w:szCs w:val="28"/>
        </w:rPr>
      </w:pPr>
    </w:p>
    <w:p w:rsidR="003E1737" w:rsidRPr="00C17C5F" w:rsidRDefault="003E1737" w:rsidP="003E1737">
      <w:pPr>
        <w:widowControl w:val="0"/>
        <w:autoSpaceDE w:val="0"/>
        <w:autoSpaceDN w:val="0"/>
        <w:spacing w:before="0" w:beforeAutospacing="0" w:after="0" w:afterAutospacing="0"/>
        <w:rPr>
          <w:rFonts w:ascii="Arial" w:hAnsi="Arial" w:cs="Arial"/>
          <w:szCs w:val="28"/>
        </w:rPr>
      </w:pPr>
      <w:r w:rsidRPr="00C17C5F">
        <w:rPr>
          <w:rFonts w:ascii="Arial" w:hAnsi="Arial" w:cs="Arial"/>
          <w:szCs w:val="28"/>
        </w:rPr>
        <w:t xml:space="preserve">Por tanto, para demostrar violación al principio de congruencia, debe ponerse de manifiesto que </w:t>
      </w:r>
      <w:r w:rsidRPr="00C17C5F">
        <w:rPr>
          <w:rFonts w:ascii="Arial" w:hAnsi="Arial" w:cs="Arial"/>
          <w:b/>
          <w:szCs w:val="28"/>
        </w:rPr>
        <w:t>lo resuelto no coincide con lo planteado en la demanda o por alguna otra de las partes</w:t>
      </w:r>
      <w:r w:rsidRPr="00C17C5F">
        <w:rPr>
          <w:rFonts w:ascii="Arial" w:hAnsi="Arial" w:cs="Arial"/>
          <w:szCs w:val="28"/>
        </w:rPr>
        <w:t xml:space="preserve">, que se introdujeron elementos ajenos a la </w:t>
      </w:r>
      <w:r w:rsidRPr="00C17C5F">
        <w:rPr>
          <w:rFonts w:ascii="Arial" w:hAnsi="Arial" w:cs="Arial"/>
          <w:iCs/>
          <w:szCs w:val="28"/>
        </w:rPr>
        <w:t>litis</w:t>
      </w:r>
      <w:r w:rsidRPr="00C17C5F">
        <w:rPr>
          <w:rFonts w:ascii="Arial" w:hAnsi="Arial" w:cs="Arial"/>
          <w:szCs w:val="28"/>
        </w:rPr>
        <w:t xml:space="preserve"> </w:t>
      </w:r>
      <w:r w:rsidR="00A059BC" w:rsidRPr="00C17C5F">
        <w:rPr>
          <w:rFonts w:ascii="Arial" w:hAnsi="Arial" w:cs="Arial"/>
          <w:szCs w:val="28"/>
        </w:rPr>
        <w:t>propuesta</w:t>
      </w:r>
      <w:r w:rsidRPr="00C17C5F">
        <w:rPr>
          <w:rFonts w:ascii="Arial" w:hAnsi="Arial" w:cs="Arial"/>
          <w:szCs w:val="28"/>
        </w:rPr>
        <w:t>, o bien, la existencia de contradicción entre lo considerado y resuelto, entre otras.</w:t>
      </w:r>
    </w:p>
    <w:p w:rsidR="003E1737" w:rsidRPr="00C17C5F" w:rsidRDefault="003E1737" w:rsidP="003E1737">
      <w:pPr>
        <w:widowControl w:val="0"/>
        <w:spacing w:before="0" w:beforeAutospacing="0" w:after="0" w:afterAutospacing="0"/>
        <w:rPr>
          <w:rFonts w:ascii="Arial" w:hAnsi="Arial" w:cs="Arial"/>
          <w:sz w:val="22"/>
          <w:szCs w:val="28"/>
        </w:rPr>
      </w:pPr>
    </w:p>
    <w:p w:rsidR="003E1737" w:rsidRPr="00C17C5F" w:rsidRDefault="003E1737" w:rsidP="003E1737">
      <w:pPr>
        <w:widowControl w:val="0"/>
        <w:spacing w:before="0" w:beforeAutospacing="0" w:after="0" w:afterAutospacing="0"/>
        <w:rPr>
          <w:rFonts w:ascii="Arial" w:hAnsi="Arial" w:cs="Arial"/>
          <w:szCs w:val="28"/>
        </w:rPr>
      </w:pPr>
      <w:r w:rsidRPr="00C17C5F">
        <w:rPr>
          <w:rFonts w:ascii="Arial" w:hAnsi="Arial" w:cs="Arial"/>
          <w:szCs w:val="28"/>
        </w:rPr>
        <w:t xml:space="preserve">En el caso concreto, como se ha señalado, la autoridad responsable determinó el inicio del </w:t>
      </w:r>
      <w:r w:rsidR="00A059BC" w:rsidRPr="00C17C5F">
        <w:rPr>
          <w:rFonts w:ascii="Arial" w:hAnsi="Arial" w:cs="Arial"/>
          <w:szCs w:val="28"/>
        </w:rPr>
        <w:t xml:space="preserve">Procedimiento Ordinario Sancionador </w:t>
      </w:r>
      <w:r w:rsidRPr="00C17C5F">
        <w:rPr>
          <w:rFonts w:ascii="Arial" w:hAnsi="Arial" w:cs="Arial"/>
          <w:szCs w:val="28"/>
        </w:rPr>
        <w:t xml:space="preserve">a partir de la vista de la UTF, por la omisión de </w:t>
      </w:r>
      <w:r w:rsidR="00A059BC" w:rsidRPr="00C17C5F">
        <w:rPr>
          <w:rFonts w:ascii="Arial" w:hAnsi="Arial" w:cs="Arial"/>
          <w:szCs w:val="28"/>
        </w:rPr>
        <w:t>editar</w:t>
      </w:r>
      <w:r w:rsidRPr="00C17C5F">
        <w:rPr>
          <w:rFonts w:ascii="Arial" w:hAnsi="Arial" w:cs="Arial"/>
          <w:szCs w:val="28"/>
        </w:rPr>
        <w:t xml:space="preserve"> al menos una publicación de divulgación mensual durante el ejercicio 2017.</w:t>
      </w:r>
    </w:p>
    <w:p w:rsidR="003E1737" w:rsidRPr="00C17C5F" w:rsidRDefault="003E1737" w:rsidP="003E1737">
      <w:pPr>
        <w:widowControl w:val="0"/>
        <w:spacing w:before="0" w:beforeAutospacing="0" w:after="0" w:afterAutospacing="0"/>
        <w:rPr>
          <w:rFonts w:ascii="Arial" w:hAnsi="Arial" w:cs="Arial"/>
          <w:sz w:val="22"/>
          <w:szCs w:val="28"/>
        </w:rPr>
      </w:pPr>
    </w:p>
    <w:p w:rsidR="003E1737" w:rsidRPr="00C17C5F" w:rsidRDefault="00A059BC" w:rsidP="003E1737">
      <w:pPr>
        <w:widowControl w:val="0"/>
        <w:spacing w:before="0" w:beforeAutospacing="0" w:after="0" w:afterAutospacing="0"/>
        <w:rPr>
          <w:rFonts w:ascii="Arial" w:hAnsi="Arial" w:cs="Arial"/>
          <w:szCs w:val="28"/>
        </w:rPr>
      </w:pPr>
      <w:r w:rsidRPr="00C17C5F">
        <w:rPr>
          <w:rFonts w:ascii="Arial" w:hAnsi="Arial" w:cs="Arial"/>
          <w:szCs w:val="28"/>
        </w:rPr>
        <w:t>La autoridad responsable ordenó</w:t>
      </w:r>
      <w:r w:rsidR="003E1737" w:rsidRPr="00C17C5F">
        <w:rPr>
          <w:rFonts w:ascii="Arial" w:hAnsi="Arial" w:cs="Arial"/>
          <w:szCs w:val="28"/>
        </w:rPr>
        <w:t xml:space="preserve"> emplazar a la parte actora por la posible vulneración </w:t>
      </w:r>
      <w:r w:rsidR="003E1737" w:rsidRPr="00C17C5F">
        <w:rPr>
          <w:rFonts w:ascii="Arial" w:hAnsi="Arial" w:cs="Arial"/>
          <w:szCs w:val="28"/>
        </w:rPr>
        <w:lastRenderedPageBreak/>
        <w:t>a lo dispuesto en el artículo 273 fracción VI del Código Local, en relación con el diverso 8 fracción I de la Ley Procesal, lo que se traduce en la supuesta omisión de editar por lo menos una publicación mensual de divulgación durante el ejercicio 2017.</w:t>
      </w:r>
    </w:p>
    <w:p w:rsidR="003E1737" w:rsidRPr="00C17C5F" w:rsidRDefault="003E1737" w:rsidP="003E1737">
      <w:pPr>
        <w:widowControl w:val="0"/>
        <w:spacing w:before="0" w:beforeAutospacing="0" w:after="0" w:afterAutospacing="0"/>
        <w:rPr>
          <w:rFonts w:ascii="Arial" w:hAnsi="Arial" w:cs="Arial"/>
          <w:sz w:val="22"/>
          <w:szCs w:val="28"/>
        </w:rPr>
      </w:pPr>
    </w:p>
    <w:p w:rsidR="003E1737" w:rsidRPr="00C17C5F" w:rsidRDefault="003E1737" w:rsidP="003E1737">
      <w:pPr>
        <w:widowControl w:val="0"/>
        <w:spacing w:before="0" w:beforeAutospacing="0" w:after="0" w:afterAutospacing="0"/>
        <w:rPr>
          <w:rFonts w:ascii="Arial" w:hAnsi="Arial" w:cs="Arial"/>
          <w:szCs w:val="28"/>
        </w:rPr>
      </w:pPr>
      <w:r w:rsidRPr="00C17C5F">
        <w:rPr>
          <w:rFonts w:ascii="Arial" w:hAnsi="Arial" w:cs="Arial"/>
          <w:szCs w:val="28"/>
        </w:rPr>
        <w:t xml:space="preserve">En esa tesitura, el treinta y uno de octubre, el Consejo General del INE resolvió el </w:t>
      </w:r>
      <w:r w:rsidR="00A059BC" w:rsidRPr="00C17C5F">
        <w:rPr>
          <w:rFonts w:ascii="Arial" w:hAnsi="Arial" w:cs="Arial"/>
          <w:szCs w:val="28"/>
        </w:rPr>
        <w:t xml:space="preserve">Procedimiento Ordinario Sancionador </w:t>
      </w:r>
      <w:r w:rsidRPr="00C17C5F">
        <w:rPr>
          <w:rFonts w:ascii="Arial" w:hAnsi="Arial" w:cs="Arial"/>
          <w:szCs w:val="28"/>
        </w:rPr>
        <w:t>IECM/RS-CG-12/2019, en el sentido de declarar a MORENA administrativamente responsable de la violación a lo dispuesto en los artículos 273 fracción VI del Código Local y 8 fracción I de la Ley Procesal.</w:t>
      </w:r>
    </w:p>
    <w:p w:rsidR="003E1737" w:rsidRPr="00C17C5F" w:rsidRDefault="003E1737" w:rsidP="003E1737">
      <w:pPr>
        <w:widowControl w:val="0"/>
        <w:spacing w:before="0" w:beforeAutospacing="0" w:after="0" w:afterAutospacing="0"/>
        <w:rPr>
          <w:rFonts w:ascii="Arial" w:hAnsi="Arial" w:cs="Arial"/>
          <w:sz w:val="22"/>
          <w:szCs w:val="28"/>
        </w:rPr>
      </w:pPr>
    </w:p>
    <w:p w:rsidR="003E1737" w:rsidRPr="00C17C5F" w:rsidRDefault="003E1737" w:rsidP="003E1737">
      <w:pPr>
        <w:widowControl w:val="0"/>
        <w:spacing w:before="0" w:beforeAutospacing="0" w:after="0" w:afterAutospacing="0"/>
        <w:rPr>
          <w:rFonts w:ascii="Arial" w:hAnsi="Arial" w:cs="Arial"/>
          <w:szCs w:val="28"/>
        </w:rPr>
      </w:pPr>
      <w:r w:rsidRPr="00C17C5F">
        <w:rPr>
          <w:rFonts w:ascii="Arial" w:hAnsi="Arial" w:cs="Arial"/>
          <w:szCs w:val="28"/>
        </w:rPr>
        <w:t xml:space="preserve">Lo expuesto revela que el Instituto Electoral cumplió con la congruencia exigida, en razón de que el </w:t>
      </w:r>
      <w:r w:rsidR="00A059BC" w:rsidRPr="00C17C5F">
        <w:rPr>
          <w:rFonts w:ascii="Arial" w:hAnsi="Arial" w:cs="Arial"/>
          <w:szCs w:val="28"/>
        </w:rPr>
        <w:t xml:space="preserve">Procedimiento Ordinario Sancionador </w:t>
      </w:r>
      <w:r w:rsidRPr="00C17C5F">
        <w:rPr>
          <w:rFonts w:ascii="Arial" w:hAnsi="Arial" w:cs="Arial"/>
          <w:szCs w:val="28"/>
        </w:rPr>
        <w:t xml:space="preserve">se inició, </w:t>
      </w:r>
      <w:r w:rsidR="00B05ED5" w:rsidRPr="00C17C5F">
        <w:rPr>
          <w:rFonts w:ascii="Arial" w:hAnsi="Arial" w:cs="Arial"/>
          <w:szCs w:val="28"/>
        </w:rPr>
        <w:t>tramitó</w:t>
      </w:r>
      <w:r w:rsidRPr="00C17C5F">
        <w:rPr>
          <w:rFonts w:ascii="Arial" w:hAnsi="Arial" w:cs="Arial"/>
          <w:szCs w:val="28"/>
        </w:rPr>
        <w:t xml:space="preserve"> y resolvió conforme a litis plateada, sin que la parte actora haya realizado o </w:t>
      </w:r>
      <w:r w:rsidR="00A059BC" w:rsidRPr="00C17C5F">
        <w:rPr>
          <w:rFonts w:ascii="Arial" w:hAnsi="Arial" w:cs="Arial"/>
          <w:szCs w:val="28"/>
        </w:rPr>
        <w:t>formulado</w:t>
      </w:r>
      <w:r w:rsidRPr="00C17C5F">
        <w:rPr>
          <w:rFonts w:ascii="Arial" w:hAnsi="Arial" w:cs="Arial"/>
          <w:szCs w:val="28"/>
        </w:rPr>
        <w:t xml:space="preserve"> argumentos adicionales a efecto de evidenciar la incongruencia aducida.</w:t>
      </w:r>
    </w:p>
    <w:p w:rsidR="00B33F4C" w:rsidRPr="00C17C5F" w:rsidRDefault="00B33F4C" w:rsidP="00DF39C4">
      <w:pPr>
        <w:spacing w:before="0" w:beforeAutospacing="0" w:after="0" w:afterAutospacing="0"/>
        <w:rPr>
          <w:rFonts w:ascii="Arial" w:hAnsi="Arial" w:cs="Arial"/>
          <w:b/>
          <w:sz w:val="18"/>
          <w:szCs w:val="28"/>
        </w:rPr>
      </w:pPr>
    </w:p>
    <w:p w:rsidR="00B33F4C" w:rsidRPr="00C17C5F" w:rsidRDefault="00035282" w:rsidP="00DF39C4">
      <w:pPr>
        <w:spacing w:before="0" w:beforeAutospacing="0" w:after="0" w:afterAutospacing="0"/>
        <w:rPr>
          <w:rFonts w:ascii="Arial" w:hAnsi="Arial" w:cs="Arial"/>
          <w:b/>
          <w:szCs w:val="28"/>
        </w:rPr>
      </w:pPr>
      <w:r w:rsidRPr="00C17C5F">
        <w:rPr>
          <w:rFonts w:ascii="Arial" w:hAnsi="Arial" w:cs="Arial"/>
          <w:b/>
          <w:szCs w:val="28"/>
        </w:rPr>
        <w:t>B</w:t>
      </w:r>
      <w:r w:rsidR="00B33F4C" w:rsidRPr="00C17C5F">
        <w:rPr>
          <w:rFonts w:ascii="Arial" w:hAnsi="Arial" w:cs="Arial"/>
          <w:b/>
          <w:szCs w:val="28"/>
        </w:rPr>
        <w:t xml:space="preserve">. Individualización de la sanción </w:t>
      </w:r>
    </w:p>
    <w:p w:rsidR="00B33F4C" w:rsidRPr="00C17C5F" w:rsidRDefault="00B33F4C" w:rsidP="00DF39C4">
      <w:pPr>
        <w:spacing w:before="0" w:beforeAutospacing="0" w:after="0" w:afterAutospacing="0"/>
        <w:rPr>
          <w:rFonts w:ascii="Arial" w:hAnsi="Arial" w:cs="Arial"/>
          <w:sz w:val="20"/>
          <w:szCs w:val="28"/>
        </w:rPr>
      </w:pPr>
    </w:p>
    <w:p w:rsidR="007D4D20" w:rsidRPr="00C17C5F" w:rsidRDefault="00BF1392" w:rsidP="007D4D20">
      <w:pPr>
        <w:spacing w:before="0" w:beforeAutospacing="0" w:after="0" w:afterAutospacing="0"/>
        <w:rPr>
          <w:rFonts w:ascii="Arial" w:hAnsi="Arial" w:cs="Arial"/>
          <w:szCs w:val="28"/>
        </w:rPr>
      </w:pPr>
      <w:r w:rsidRPr="00C17C5F">
        <w:rPr>
          <w:rFonts w:ascii="Arial" w:hAnsi="Arial" w:cs="Arial"/>
          <w:szCs w:val="28"/>
        </w:rPr>
        <w:t>En cuanto al agravio</w:t>
      </w:r>
      <w:r w:rsidR="007D4D20" w:rsidRPr="00C17C5F">
        <w:rPr>
          <w:rFonts w:ascii="Arial" w:hAnsi="Arial" w:cs="Arial"/>
          <w:szCs w:val="28"/>
        </w:rPr>
        <w:t xml:space="preserve"> relativo a la </w:t>
      </w:r>
      <w:r w:rsidR="007D4D20" w:rsidRPr="00C17C5F">
        <w:rPr>
          <w:rFonts w:ascii="Arial" w:hAnsi="Arial" w:cs="Arial"/>
          <w:b/>
          <w:bCs/>
          <w:szCs w:val="28"/>
        </w:rPr>
        <w:t>indebida fundamentación y motivación</w:t>
      </w:r>
      <w:r w:rsidR="007D4D20" w:rsidRPr="00C17C5F">
        <w:rPr>
          <w:rFonts w:ascii="Arial" w:hAnsi="Arial" w:cs="Arial"/>
          <w:szCs w:val="28"/>
        </w:rPr>
        <w:t xml:space="preserve"> de la sanción impuesta, al no haber expuesto </w:t>
      </w:r>
      <w:r w:rsidR="00BD014A" w:rsidRPr="00C17C5F">
        <w:rPr>
          <w:rFonts w:ascii="Arial" w:hAnsi="Arial" w:cs="Arial"/>
          <w:szCs w:val="28"/>
        </w:rPr>
        <w:t xml:space="preserve">con claridad </w:t>
      </w:r>
      <w:r w:rsidR="007D4D20" w:rsidRPr="00C17C5F">
        <w:rPr>
          <w:rFonts w:ascii="Arial" w:hAnsi="Arial" w:cs="Arial"/>
          <w:szCs w:val="28"/>
        </w:rPr>
        <w:t xml:space="preserve">los parámetros para definirla, se estima </w:t>
      </w:r>
      <w:r w:rsidR="007D4D20" w:rsidRPr="00C17C5F">
        <w:rPr>
          <w:rFonts w:ascii="Arial" w:hAnsi="Arial" w:cs="Arial"/>
          <w:b/>
          <w:szCs w:val="28"/>
        </w:rPr>
        <w:t>fundado</w:t>
      </w:r>
      <w:r w:rsidR="007D4D20" w:rsidRPr="00C17C5F">
        <w:rPr>
          <w:rFonts w:ascii="Arial" w:hAnsi="Arial" w:cs="Arial"/>
          <w:szCs w:val="28"/>
        </w:rPr>
        <w:t>, por las razones siguientes:</w:t>
      </w:r>
    </w:p>
    <w:p w:rsidR="000D1B33" w:rsidRPr="00C17C5F" w:rsidRDefault="000D1B33" w:rsidP="00CB0704">
      <w:pPr>
        <w:spacing w:before="0" w:beforeAutospacing="0" w:after="0" w:afterAutospacing="0"/>
        <w:rPr>
          <w:rFonts w:ascii="Arial" w:hAnsi="Arial" w:cs="Arial"/>
          <w:sz w:val="20"/>
          <w:szCs w:val="28"/>
        </w:rPr>
      </w:pPr>
    </w:p>
    <w:p w:rsidR="006F5D34" w:rsidRPr="00C17C5F" w:rsidRDefault="00822501" w:rsidP="00CB0704">
      <w:pPr>
        <w:spacing w:before="0" w:beforeAutospacing="0" w:after="0" w:afterAutospacing="0"/>
        <w:rPr>
          <w:rFonts w:ascii="Arial" w:hAnsi="Arial" w:cs="Arial"/>
          <w:bCs/>
          <w:szCs w:val="26"/>
          <w:lang w:val="es-ES_tradnl"/>
        </w:rPr>
      </w:pPr>
      <w:r w:rsidRPr="00C17C5F">
        <w:rPr>
          <w:rFonts w:ascii="Arial" w:hAnsi="Arial" w:cs="Arial"/>
          <w:bCs/>
          <w:szCs w:val="26"/>
          <w:lang w:val="es-ES_tradnl"/>
        </w:rPr>
        <w:t>La Constitución Federal establec</w:t>
      </w:r>
      <w:r w:rsidR="00A059BC" w:rsidRPr="00C17C5F">
        <w:rPr>
          <w:rFonts w:ascii="Arial" w:hAnsi="Arial" w:cs="Arial"/>
          <w:bCs/>
          <w:szCs w:val="26"/>
          <w:lang w:val="es-ES_tradnl"/>
        </w:rPr>
        <w:t xml:space="preserve">e en los artículos 14, 16 y 22 </w:t>
      </w:r>
      <w:r w:rsidRPr="00C17C5F">
        <w:rPr>
          <w:rFonts w:ascii="Arial" w:hAnsi="Arial" w:cs="Arial"/>
          <w:bCs/>
          <w:szCs w:val="26"/>
          <w:lang w:val="es-ES_tradnl"/>
        </w:rPr>
        <w:t>el deber de toda autoridad facultada para impo</w:t>
      </w:r>
      <w:r w:rsidR="006F5D34" w:rsidRPr="00C17C5F">
        <w:rPr>
          <w:rFonts w:ascii="Arial" w:hAnsi="Arial" w:cs="Arial"/>
          <w:bCs/>
          <w:szCs w:val="26"/>
          <w:lang w:val="es-ES_tradnl"/>
        </w:rPr>
        <w:t xml:space="preserve">ner sanciones, como </w:t>
      </w:r>
      <w:r w:rsidRPr="00C17C5F">
        <w:rPr>
          <w:rFonts w:ascii="Arial" w:hAnsi="Arial" w:cs="Arial"/>
          <w:bCs/>
          <w:szCs w:val="26"/>
          <w:lang w:val="es-ES_tradnl"/>
        </w:rPr>
        <w:t xml:space="preserve">consecuencia </w:t>
      </w:r>
      <w:r w:rsidR="006F5D34" w:rsidRPr="00C17C5F">
        <w:rPr>
          <w:rFonts w:ascii="Arial" w:hAnsi="Arial" w:cs="Arial"/>
          <w:bCs/>
          <w:szCs w:val="26"/>
          <w:lang w:val="es-ES_tradnl"/>
        </w:rPr>
        <w:t xml:space="preserve">de la comisión de un </w:t>
      </w:r>
      <w:r w:rsidRPr="00C17C5F">
        <w:rPr>
          <w:rFonts w:ascii="Arial" w:hAnsi="Arial" w:cs="Arial"/>
          <w:bCs/>
          <w:szCs w:val="26"/>
          <w:lang w:val="es-ES_tradnl"/>
        </w:rPr>
        <w:t>ilícito de cualquier naturaleza</w:t>
      </w:r>
      <w:r w:rsidR="00A059BC" w:rsidRPr="00C17C5F">
        <w:rPr>
          <w:rFonts w:ascii="Arial" w:hAnsi="Arial" w:cs="Arial"/>
          <w:bCs/>
          <w:szCs w:val="26"/>
          <w:lang w:val="es-ES_tradnl"/>
        </w:rPr>
        <w:t>, de apegarse</w:t>
      </w:r>
      <w:r w:rsidRPr="00C17C5F">
        <w:rPr>
          <w:rFonts w:ascii="Arial" w:hAnsi="Arial" w:cs="Arial"/>
          <w:bCs/>
          <w:szCs w:val="26"/>
          <w:lang w:val="es-ES_tradnl"/>
        </w:rPr>
        <w:t xml:space="preserve"> a los principios de estricta legalidad y proporcionalidad de la sanción. </w:t>
      </w:r>
    </w:p>
    <w:p w:rsidR="00864B6D" w:rsidRPr="00C17C5F" w:rsidRDefault="00864B6D" w:rsidP="00CB0704">
      <w:pPr>
        <w:spacing w:before="0" w:beforeAutospacing="0" w:after="0" w:afterAutospacing="0"/>
        <w:rPr>
          <w:rFonts w:ascii="Arial" w:hAnsi="Arial" w:cs="Arial"/>
          <w:bCs/>
          <w:sz w:val="20"/>
          <w:szCs w:val="26"/>
          <w:lang w:val="es-ES_tradnl"/>
        </w:rPr>
      </w:pPr>
    </w:p>
    <w:p w:rsidR="00822501" w:rsidRPr="00C17C5F" w:rsidRDefault="00A059BC" w:rsidP="00CB0704">
      <w:pPr>
        <w:spacing w:before="0" w:beforeAutospacing="0" w:after="0" w:afterAutospacing="0"/>
        <w:rPr>
          <w:rFonts w:ascii="Arial" w:hAnsi="Arial" w:cs="Arial"/>
          <w:bCs/>
          <w:szCs w:val="26"/>
          <w:lang w:val="es-ES_tradnl"/>
        </w:rPr>
      </w:pPr>
      <w:r w:rsidRPr="00C17C5F">
        <w:rPr>
          <w:rFonts w:ascii="Arial" w:hAnsi="Arial" w:cs="Arial"/>
          <w:bCs/>
          <w:szCs w:val="26"/>
          <w:lang w:val="es-ES_tradnl"/>
        </w:rPr>
        <w:t>L</w:t>
      </w:r>
      <w:r w:rsidR="006F5D34" w:rsidRPr="00C17C5F">
        <w:rPr>
          <w:rFonts w:ascii="Arial" w:hAnsi="Arial" w:cs="Arial"/>
          <w:bCs/>
          <w:szCs w:val="26"/>
          <w:lang w:val="es-ES_tradnl"/>
        </w:rPr>
        <w:t>a estricta legalidad</w:t>
      </w:r>
      <w:r w:rsidR="00822501" w:rsidRPr="00C17C5F">
        <w:rPr>
          <w:rFonts w:ascii="Arial" w:hAnsi="Arial" w:cs="Arial"/>
          <w:bCs/>
          <w:szCs w:val="26"/>
          <w:lang w:val="es-ES_tradnl"/>
        </w:rPr>
        <w:t xml:space="preserve"> incide de manera determinante al momento de definir en la ley las infracciones administrativas y las sanciones que se deben aplicar, así como al deci</w:t>
      </w:r>
      <w:r w:rsidR="003A4CD6" w:rsidRPr="00C17C5F">
        <w:rPr>
          <w:rFonts w:ascii="Arial" w:hAnsi="Arial" w:cs="Arial"/>
          <w:bCs/>
          <w:szCs w:val="26"/>
          <w:lang w:val="es-ES_tradnl"/>
        </w:rPr>
        <w:t>dir sobre la responsabilidad de la persona infractora</w:t>
      </w:r>
      <w:r w:rsidRPr="00C17C5F">
        <w:rPr>
          <w:rFonts w:ascii="Arial" w:hAnsi="Arial" w:cs="Arial"/>
          <w:bCs/>
          <w:szCs w:val="26"/>
          <w:lang w:val="es-ES_tradnl"/>
        </w:rPr>
        <w:t>,</w:t>
      </w:r>
      <w:r w:rsidR="00822501" w:rsidRPr="00C17C5F">
        <w:rPr>
          <w:rFonts w:ascii="Arial" w:hAnsi="Arial" w:cs="Arial"/>
          <w:bCs/>
          <w:szCs w:val="26"/>
          <w:lang w:val="es-ES_tradnl"/>
        </w:rPr>
        <w:t xml:space="preserve"> del hecho y la condena.</w:t>
      </w:r>
    </w:p>
    <w:p w:rsidR="00822501" w:rsidRPr="00C17C5F" w:rsidRDefault="00822501" w:rsidP="00CB0704">
      <w:pPr>
        <w:spacing w:before="0" w:beforeAutospacing="0" w:after="0" w:afterAutospacing="0"/>
        <w:rPr>
          <w:rFonts w:ascii="Arial" w:hAnsi="Arial" w:cs="Arial"/>
          <w:bCs/>
          <w:sz w:val="20"/>
          <w:szCs w:val="26"/>
          <w:lang w:val="es-ES_tradnl"/>
        </w:rPr>
      </w:pPr>
    </w:p>
    <w:p w:rsidR="00822501" w:rsidRPr="00C17C5F" w:rsidRDefault="00822501" w:rsidP="00CB0704">
      <w:pPr>
        <w:spacing w:before="0" w:beforeAutospacing="0" w:after="0" w:afterAutospacing="0"/>
        <w:rPr>
          <w:rFonts w:ascii="Arial" w:hAnsi="Arial" w:cs="Arial"/>
          <w:bCs/>
          <w:szCs w:val="26"/>
          <w:lang w:val="es-ES_tradnl"/>
        </w:rPr>
      </w:pPr>
      <w:r w:rsidRPr="00C17C5F">
        <w:rPr>
          <w:rFonts w:ascii="Arial" w:hAnsi="Arial" w:cs="Arial"/>
          <w:bCs/>
          <w:szCs w:val="26"/>
          <w:lang w:val="es-ES_tradnl"/>
        </w:rPr>
        <w:lastRenderedPageBreak/>
        <w:t>En tanto que el de proporcionalidad o prohibición de exce</w:t>
      </w:r>
      <w:r w:rsidR="00A059BC" w:rsidRPr="00C17C5F">
        <w:rPr>
          <w:rFonts w:ascii="Arial" w:hAnsi="Arial" w:cs="Arial"/>
          <w:bCs/>
          <w:szCs w:val="26"/>
          <w:lang w:val="es-ES_tradnl"/>
        </w:rPr>
        <w:t xml:space="preserve">so </w:t>
      </w:r>
      <w:r w:rsidRPr="00C17C5F">
        <w:rPr>
          <w:rFonts w:ascii="Arial" w:hAnsi="Arial" w:cs="Arial"/>
          <w:bCs/>
          <w:szCs w:val="26"/>
          <w:lang w:val="es-ES_tradnl"/>
        </w:rPr>
        <w:t>limita la arbitrariedad e irracionalidad de la actividad sancionadora, al confeccionar un marco básico de graduación de las sanciones</w:t>
      </w:r>
      <w:r w:rsidRPr="00C17C5F">
        <w:rPr>
          <w:rFonts w:ascii="Arial" w:hAnsi="Arial" w:cs="Arial"/>
          <w:b/>
          <w:bCs/>
          <w:szCs w:val="26"/>
          <w:lang w:val="es-ES_tradnl"/>
        </w:rPr>
        <w:t>,</w:t>
      </w:r>
      <w:r w:rsidRPr="00C17C5F">
        <w:rPr>
          <w:rFonts w:ascii="Arial" w:hAnsi="Arial" w:cs="Arial"/>
          <w:bCs/>
          <w:szCs w:val="26"/>
          <w:lang w:val="es-ES_tradnl"/>
        </w:rPr>
        <w:t xml:space="preserve"> que cobra aplicación tanto </w:t>
      </w:r>
      <w:r w:rsidR="00A059BC" w:rsidRPr="00C17C5F">
        <w:rPr>
          <w:rFonts w:ascii="Arial" w:hAnsi="Arial" w:cs="Arial"/>
          <w:bCs/>
          <w:szCs w:val="26"/>
          <w:lang w:val="es-ES_tradnl"/>
        </w:rPr>
        <w:t>en la creación de las normas</w:t>
      </w:r>
      <w:r w:rsidRPr="00C17C5F">
        <w:rPr>
          <w:rFonts w:ascii="Arial" w:hAnsi="Arial" w:cs="Arial"/>
          <w:bCs/>
          <w:szCs w:val="26"/>
          <w:lang w:val="es-ES_tradnl"/>
        </w:rPr>
        <w:t xml:space="preserve"> como en su aplicación. </w:t>
      </w:r>
    </w:p>
    <w:p w:rsidR="00822501" w:rsidRPr="00C17C5F" w:rsidRDefault="00822501" w:rsidP="00CB0704">
      <w:pPr>
        <w:spacing w:before="0" w:beforeAutospacing="0" w:after="0" w:afterAutospacing="0"/>
        <w:rPr>
          <w:rFonts w:ascii="Arial" w:hAnsi="Arial" w:cs="Arial"/>
          <w:bCs/>
          <w:sz w:val="20"/>
          <w:szCs w:val="26"/>
          <w:lang w:val="es-ES_tradnl"/>
        </w:rPr>
      </w:pPr>
    </w:p>
    <w:p w:rsidR="00822501" w:rsidRPr="00C17C5F" w:rsidRDefault="003A4CD6" w:rsidP="00CB0704">
      <w:pPr>
        <w:spacing w:before="0" w:beforeAutospacing="0" w:after="0" w:afterAutospacing="0"/>
        <w:rPr>
          <w:rFonts w:ascii="Arial" w:hAnsi="Arial" w:cs="Arial"/>
          <w:bCs/>
          <w:szCs w:val="26"/>
          <w:lang w:val="es-ES_tradnl"/>
        </w:rPr>
      </w:pPr>
      <w:r w:rsidRPr="00C17C5F">
        <w:rPr>
          <w:rFonts w:ascii="Arial" w:hAnsi="Arial" w:cs="Arial"/>
          <w:bCs/>
          <w:szCs w:val="26"/>
          <w:lang w:val="es-ES_tradnl"/>
        </w:rPr>
        <w:t>Al respecto</w:t>
      </w:r>
      <w:r w:rsidR="00822501" w:rsidRPr="00C17C5F">
        <w:rPr>
          <w:rFonts w:ascii="Arial" w:hAnsi="Arial" w:cs="Arial"/>
          <w:bCs/>
          <w:szCs w:val="26"/>
          <w:lang w:val="es-ES_tradnl"/>
        </w:rPr>
        <w:t>, la Sala Superior</w:t>
      </w:r>
      <w:r w:rsidR="006F5D34" w:rsidRPr="00C17C5F">
        <w:rPr>
          <w:rFonts w:ascii="Arial" w:hAnsi="Arial" w:cs="Arial"/>
          <w:bCs/>
          <w:szCs w:val="26"/>
          <w:vertAlign w:val="superscript"/>
          <w:lang w:val="es-MX"/>
        </w:rPr>
        <w:footnoteReference w:id="15"/>
      </w:r>
      <w:r w:rsidR="00822501" w:rsidRPr="00C17C5F">
        <w:rPr>
          <w:rFonts w:ascii="Arial" w:hAnsi="Arial" w:cs="Arial"/>
          <w:bCs/>
          <w:szCs w:val="26"/>
          <w:lang w:val="es-ES_tradnl"/>
        </w:rPr>
        <w:t xml:space="preserve"> </w:t>
      </w:r>
      <w:r w:rsidRPr="00C17C5F">
        <w:rPr>
          <w:rFonts w:ascii="Arial" w:hAnsi="Arial" w:cs="Arial"/>
          <w:bCs/>
          <w:szCs w:val="26"/>
          <w:lang w:val="es-ES_tradnl"/>
        </w:rPr>
        <w:t xml:space="preserve">ha determinado que </w:t>
      </w:r>
      <w:r w:rsidR="00822501" w:rsidRPr="00C17C5F">
        <w:rPr>
          <w:rFonts w:ascii="Arial" w:hAnsi="Arial" w:cs="Arial"/>
          <w:bCs/>
          <w:szCs w:val="26"/>
          <w:lang w:val="es-ES_tradnl"/>
        </w:rPr>
        <w:t>el ejercicio de la potestad sancionadora que derive de la acreditación de una infracción no es irre</w:t>
      </w:r>
      <w:r w:rsidR="006F5D34" w:rsidRPr="00C17C5F">
        <w:rPr>
          <w:rFonts w:ascii="Arial" w:hAnsi="Arial" w:cs="Arial"/>
          <w:bCs/>
          <w:szCs w:val="26"/>
          <w:lang w:val="es-ES_tradnl"/>
        </w:rPr>
        <w:t>stricto ni arbitrario, sino que</w:t>
      </w:r>
      <w:r w:rsidR="00822501" w:rsidRPr="00C17C5F">
        <w:rPr>
          <w:rFonts w:ascii="Arial" w:hAnsi="Arial" w:cs="Arial"/>
          <w:bCs/>
          <w:szCs w:val="26"/>
          <w:lang w:val="es-ES_tradnl"/>
        </w:rPr>
        <w:t xml:space="preserve"> está condicionado por la ponderación de determinados </w:t>
      </w:r>
      <w:r w:rsidR="00822501" w:rsidRPr="00C17C5F">
        <w:rPr>
          <w:rFonts w:ascii="Arial" w:hAnsi="Arial" w:cs="Arial"/>
          <w:b/>
          <w:bCs/>
          <w:szCs w:val="26"/>
          <w:lang w:val="es-ES_tradnl"/>
        </w:rPr>
        <w:t>parámetros</w:t>
      </w:r>
      <w:r w:rsidR="00822501" w:rsidRPr="00C17C5F">
        <w:rPr>
          <w:rFonts w:ascii="Arial" w:hAnsi="Arial" w:cs="Arial"/>
          <w:bCs/>
          <w:szCs w:val="26"/>
          <w:lang w:val="es-ES_tradnl"/>
        </w:rPr>
        <w:t xml:space="preserve"> </w:t>
      </w:r>
      <w:r w:rsidR="00822501" w:rsidRPr="00C17C5F">
        <w:rPr>
          <w:rFonts w:ascii="Arial" w:hAnsi="Arial" w:cs="Arial"/>
          <w:b/>
          <w:bCs/>
          <w:szCs w:val="26"/>
          <w:lang w:val="es-ES_tradnl"/>
        </w:rPr>
        <w:t xml:space="preserve">objetivos de la tipificación y del hecho ilícito, </w:t>
      </w:r>
      <w:r w:rsidR="00822501" w:rsidRPr="00C17C5F">
        <w:rPr>
          <w:rFonts w:ascii="Arial" w:hAnsi="Arial" w:cs="Arial"/>
          <w:bCs/>
          <w:szCs w:val="26"/>
          <w:lang w:val="es-ES_tradnl"/>
        </w:rPr>
        <w:t xml:space="preserve">así como circunstancias </w:t>
      </w:r>
      <w:r w:rsidR="00822501" w:rsidRPr="00C17C5F">
        <w:rPr>
          <w:rFonts w:ascii="Arial" w:hAnsi="Arial" w:cs="Arial"/>
          <w:b/>
          <w:bCs/>
          <w:szCs w:val="26"/>
          <w:lang w:val="es-ES_tradnl"/>
        </w:rPr>
        <w:t>subjetivas de la conducta irregular y las particulares del infractor</w:t>
      </w:r>
      <w:r w:rsidR="00822501" w:rsidRPr="00C17C5F">
        <w:rPr>
          <w:rFonts w:ascii="Arial" w:hAnsi="Arial" w:cs="Arial"/>
          <w:bCs/>
          <w:szCs w:val="26"/>
          <w:lang w:val="es-ES_tradnl"/>
        </w:rPr>
        <w:t xml:space="preserve">. </w:t>
      </w:r>
    </w:p>
    <w:p w:rsidR="00822501" w:rsidRPr="00C17C5F" w:rsidRDefault="00822501" w:rsidP="00CB0704">
      <w:pPr>
        <w:spacing w:before="0" w:beforeAutospacing="0" w:after="0" w:afterAutospacing="0"/>
        <w:rPr>
          <w:rFonts w:ascii="Arial" w:hAnsi="Arial" w:cs="Arial"/>
          <w:bCs/>
          <w:sz w:val="20"/>
          <w:szCs w:val="26"/>
          <w:lang w:val="es-ES_tradnl"/>
        </w:rPr>
      </w:pPr>
    </w:p>
    <w:p w:rsidR="003A4CD6" w:rsidRPr="00C17C5F" w:rsidRDefault="003A4CD6" w:rsidP="00CB0704">
      <w:pPr>
        <w:spacing w:before="0" w:beforeAutospacing="0" w:after="0" w:afterAutospacing="0"/>
        <w:rPr>
          <w:rFonts w:ascii="Arial" w:hAnsi="Arial" w:cs="Arial"/>
          <w:bCs/>
          <w:szCs w:val="26"/>
          <w:lang w:val="es-MX"/>
        </w:rPr>
      </w:pPr>
      <w:r w:rsidRPr="00C17C5F">
        <w:rPr>
          <w:rFonts w:ascii="Arial" w:hAnsi="Arial" w:cs="Arial"/>
          <w:bCs/>
          <w:szCs w:val="26"/>
          <w:lang w:val="es-MX"/>
        </w:rPr>
        <w:t>En esa tesitura, para la aplicación de las sanciones se deben tomar en cuenta las circunstancias exteriores de ejecución de la infracción administrativa electoral y las peculiaridades del infractor; es decir, se debe analizar tanto la gravedad del ilícito administrativo electoral como el grado de culpabilidad del infractor, sin que esto signifique que deba ser sancionado bajo dos ópticas diferentes, una por el grado de culpabilidad y otra por l</w:t>
      </w:r>
      <w:r w:rsidR="00A059BC" w:rsidRPr="00C17C5F">
        <w:rPr>
          <w:rFonts w:ascii="Arial" w:hAnsi="Arial" w:cs="Arial"/>
          <w:bCs/>
          <w:szCs w:val="26"/>
          <w:lang w:val="es-MX"/>
        </w:rPr>
        <w:t>a gravedad de la falta cometida.</w:t>
      </w:r>
      <w:r w:rsidRPr="00C17C5F">
        <w:rPr>
          <w:rFonts w:ascii="Arial" w:hAnsi="Arial" w:cs="Arial"/>
          <w:bCs/>
          <w:szCs w:val="26"/>
          <w:lang w:val="es-MX"/>
        </w:rPr>
        <w:t xml:space="preserve"> </w:t>
      </w:r>
      <w:r w:rsidR="00A059BC" w:rsidRPr="00C17C5F">
        <w:rPr>
          <w:rFonts w:ascii="Arial" w:hAnsi="Arial" w:cs="Arial"/>
          <w:bCs/>
          <w:szCs w:val="26"/>
          <w:lang w:val="es-MX"/>
        </w:rPr>
        <w:t>P</w:t>
      </w:r>
      <w:r w:rsidRPr="00C17C5F">
        <w:rPr>
          <w:rFonts w:ascii="Arial" w:hAnsi="Arial" w:cs="Arial"/>
          <w:bCs/>
          <w:szCs w:val="26"/>
          <w:lang w:val="es-MX"/>
        </w:rPr>
        <w:t>ara imponer una sanción justa y adecuada, la autoridad debe examinar ambas cuestiones, no como aspectos autónomos, sino complementarios</w:t>
      </w:r>
      <w:r w:rsidRPr="00C17C5F">
        <w:rPr>
          <w:rFonts w:ascii="Arial" w:hAnsi="Arial" w:cs="Arial"/>
          <w:bCs/>
          <w:szCs w:val="26"/>
          <w:vertAlign w:val="superscript"/>
          <w:lang w:val="es-MX"/>
        </w:rPr>
        <w:footnoteReference w:id="16"/>
      </w:r>
      <w:r w:rsidRPr="00C17C5F">
        <w:rPr>
          <w:rFonts w:ascii="Arial" w:hAnsi="Arial" w:cs="Arial"/>
          <w:bCs/>
          <w:szCs w:val="26"/>
          <w:lang w:val="es-MX"/>
        </w:rPr>
        <w:t>.</w:t>
      </w:r>
    </w:p>
    <w:p w:rsidR="003A4CD6" w:rsidRPr="00C17C5F" w:rsidRDefault="003A4CD6" w:rsidP="00CB0704">
      <w:pPr>
        <w:spacing w:before="0" w:beforeAutospacing="0" w:after="0" w:afterAutospacing="0"/>
        <w:rPr>
          <w:rFonts w:ascii="Arial" w:hAnsi="Arial" w:cs="Arial"/>
          <w:bCs/>
          <w:sz w:val="20"/>
          <w:szCs w:val="26"/>
          <w:vertAlign w:val="superscript"/>
          <w:lang w:val="es-MX"/>
        </w:rPr>
      </w:pPr>
    </w:p>
    <w:p w:rsidR="003A4CD6" w:rsidRPr="00C17C5F" w:rsidRDefault="003A4CD6" w:rsidP="00CB0704">
      <w:pPr>
        <w:spacing w:before="0" w:beforeAutospacing="0" w:after="0" w:afterAutospacing="0"/>
        <w:rPr>
          <w:rFonts w:ascii="Arial" w:hAnsi="Arial" w:cs="Arial"/>
          <w:bCs/>
          <w:szCs w:val="26"/>
          <w:vertAlign w:val="superscript"/>
          <w:lang w:val="es-MX"/>
        </w:rPr>
      </w:pPr>
      <w:r w:rsidRPr="00C17C5F">
        <w:rPr>
          <w:rFonts w:ascii="Arial" w:hAnsi="Arial" w:cs="Arial"/>
          <w:bCs/>
          <w:szCs w:val="26"/>
          <w:lang w:val="es-MX"/>
        </w:rPr>
        <w:t xml:space="preserve">Así, la autoridad administrativa goza de cierta discrecionalidad para individualizar la sanción derivada de una infracción; no obstante, debe ponderar las circunstancias concurrentes en el caso, con el fin de alcanzar la necesaria y debida proporcionalidad entre </w:t>
      </w:r>
      <w:r w:rsidRPr="00C17C5F">
        <w:rPr>
          <w:rFonts w:ascii="Arial" w:hAnsi="Arial" w:cs="Arial"/>
          <w:bCs/>
          <w:szCs w:val="26"/>
          <w:lang w:val="es-MX"/>
        </w:rPr>
        <w:lastRenderedPageBreak/>
        <w:t>los hechos imputados y la responsabilidad exigida, conforme a los parámetros legalmente requeridos para el cálculo de la correspondiente sanción</w:t>
      </w:r>
      <w:r w:rsidR="00A059BC" w:rsidRPr="00C17C5F">
        <w:rPr>
          <w:rFonts w:ascii="Arial" w:hAnsi="Arial" w:cs="Arial"/>
          <w:bCs/>
          <w:szCs w:val="26"/>
          <w:lang w:val="es-MX"/>
        </w:rPr>
        <w:t>,</w:t>
      </w:r>
      <w:r w:rsidRPr="00C17C5F">
        <w:rPr>
          <w:rFonts w:ascii="Arial" w:hAnsi="Arial" w:cs="Arial"/>
          <w:bCs/>
          <w:szCs w:val="26"/>
          <w:lang w:val="es-MX"/>
        </w:rPr>
        <w:t xml:space="preserve"> y considerar las circunstancias que rodean la contravención de la norma administrativa</w:t>
      </w:r>
      <w:r w:rsidRPr="00C17C5F">
        <w:rPr>
          <w:rFonts w:ascii="Arial" w:hAnsi="Arial" w:cs="Arial"/>
          <w:bCs/>
          <w:szCs w:val="26"/>
          <w:vertAlign w:val="superscript"/>
        </w:rPr>
        <w:footnoteReference w:id="17"/>
      </w:r>
      <w:r w:rsidRPr="00C17C5F">
        <w:rPr>
          <w:rFonts w:ascii="Arial" w:hAnsi="Arial" w:cs="Arial"/>
          <w:bCs/>
          <w:szCs w:val="26"/>
          <w:lang w:val="es-MX"/>
        </w:rPr>
        <w:t>.</w:t>
      </w:r>
      <w:r w:rsidRPr="00C17C5F">
        <w:rPr>
          <w:rFonts w:ascii="Arial" w:hAnsi="Arial" w:cs="Arial"/>
          <w:bCs/>
          <w:szCs w:val="26"/>
          <w:vertAlign w:val="superscript"/>
          <w:lang w:val="es-MX"/>
        </w:rPr>
        <w:t xml:space="preserve"> </w:t>
      </w:r>
    </w:p>
    <w:p w:rsidR="003A4CD6" w:rsidRPr="00C17C5F" w:rsidRDefault="003A4CD6" w:rsidP="00CB0704">
      <w:pPr>
        <w:spacing w:before="0" w:beforeAutospacing="0" w:after="0" w:afterAutospacing="0"/>
        <w:rPr>
          <w:rFonts w:ascii="Arial" w:hAnsi="Arial" w:cs="Arial"/>
          <w:bCs/>
          <w:sz w:val="22"/>
          <w:szCs w:val="26"/>
          <w:lang w:val="es-MX"/>
        </w:rPr>
      </w:pPr>
    </w:p>
    <w:p w:rsidR="003A4CD6" w:rsidRPr="00C17C5F" w:rsidRDefault="003A4CD6" w:rsidP="00CB0704">
      <w:pPr>
        <w:spacing w:before="0" w:beforeAutospacing="0" w:after="0" w:afterAutospacing="0"/>
        <w:rPr>
          <w:rFonts w:ascii="Arial" w:hAnsi="Arial" w:cs="Arial"/>
          <w:bCs/>
          <w:szCs w:val="26"/>
          <w:lang w:val="es-MX"/>
        </w:rPr>
      </w:pPr>
      <w:r w:rsidRPr="00C17C5F">
        <w:rPr>
          <w:rFonts w:ascii="Arial" w:hAnsi="Arial" w:cs="Arial"/>
          <w:bCs/>
          <w:szCs w:val="26"/>
          <w:lang w:val="es-MX"/>
        </w:rPr>
        <w:t>En efecto, la autoridad debe especificar en forma por</w:t>
      </w:r>
      <w:r w:rsidR="00A059BC" w:rsidRPr="00C17C5F">
        <w:rPr>
          <w:rFonts w:ascii="Arial" w:hAnsi="Arial" w:cs="Arial"/>
          <w:bCs/>
          <w:szCs w:val="26"/>
          <w:lang w:val="es-MX"/>
        </w:rPr>
        <w:t>menorizada, lógica y congruente</w:t>
      </w:r>
      <w:r w:rsidRPr="00C17C5F">
        <w:rPr>
          <w:rFonts w:ascii="Arial" w:hAnsi="Arial" w:cs="Arial"/>
          <w:bCs/>
          <w:szCs w:val="26"/>
          <w:lang w:val="es-MX"/>
        </w:rPr>
        <w:t xml:space="preserve"> las razones por las que todos los datos que analiza influyen en su ánimo para determinar el quantum, o bien, el tipo de sanción, elementos jurídicamente relevantes para cumplir con el principio de racionalidad de la pena, al atender al comportamiento sancionable y a las circunstancias que concurren al caso concreto.</w:t>
      </w:r>
    </w:p>
    <w:p w:rsidR="003A4CD6" w:rsidRPr="00C17C5F" w:rsidRDefault="003A4CD6" w:rsidP="00CB0704">
      <w:pPr>
        <w:spacing w:before="0" w:beforeAutospacing="0" w:after="0" w:afterAutospacing="0"/>
        <w:rPr>
          <w:rFonts w:ascii="Arial" w:hAnsi="Arial" w:cs="Arial"/>
          <w:bCs/>
          <w:sz w:val="22"/>
          <w:szCs w:val="26"/>
          <w:lang w:val="es-MX"/>
        </w:rPr>
      </w:pPr>
    </w:p>
    <w:p w:rsidR="003A4CD6" w:rsidRPr="00C17C5F" w:rsidRDefault="00A059BC" w:rsidP="00CB0704">
      <w:pPr>
        <w:spacing w:before="0" w:beforeAutospacing="0" w:after="0" w:afterAutospacing="0"/>
        <w:rPr>
          <w:rFonts w:ascii="Arial" w:hAnsi="Arial" w:cs="Arial"/>
          <w:bCs/>
          <w:szCs w:val="26"/>
        </w:rPr>
      </w:pPr>
      <w:r w:rsidRPr="00C17C5F">
        <w:rPr>
          <w:rFonts w:ascii="Arial" w:hAnsi="Arial" w:cs="Arial"/>
          <w:bCs/>
          <w:szCs w:val="26"/>
          <w:lang w:val="es-MX"/>
        </w:rPr>
        <w:t>E</w:t>
      </w:r>
      <w:r w:rsidR="003A4CD6" w:rsidRPr="00C17C5F">
        <w:rPr>
          <w:rFonts w:ascii="Arial" w:hAnsi="Arial" w:cs="Arial"/>
          <w:bCs/>
          <w:szCs w:val="26"/>
          <w:lang w:val="es-MX"/>
        </w:rPr>
        <w:t>n</w:t>
      </w:r>
      <w:r w:rsidR="003A4CD6" w:rsidRPr="00C17C5F">
        <w:rPr>
          <w:rFonts w:ascii="Arial" w:hAnsi="Arial" w:cs="Arial"/>
          <w:bCs/>
          <w:szCs w:val="26"/>
        </w:rPr>
        <w:t xml:space="preserve"> ejercicio de su potestad sancionadora, la autoridad </w:t>
      </w:r>
      <w:r w:rsidR="003A4CD6" w:rsidRPr="00C17C5F">
        <w:rPr>
          <w:rFonts w:ascii="Arial" w:hAnsi="Arial" w:cs="Arial"/>
          <w:b/>
          <w:bCs/>
          <w:szCs w:val="26"/>
        </w:rPr>
        <w:t xml:space="preserve">está facultada para acudir a uno u otro supuesto de sanción, con la condición de que en cualquiera de los casos tome en cuenta la gravedad de la falta, el grado de responsabilidad y, desde luego, las circunstancias particulares que rodean su comisión, desde una óptica complementaria y no de forma aislada. </w:t>
      </w:r>
    </w:p>
    <w:p w:rsidR="003A4CD6" w:rsidRPr="00C17C5F" w:rsidRDefault="003A4CD6" w:rsidP="00CB0704">
      <w:pPr>
        <w:spacing w:before="0" w:beforeAutospacing="0" w:after="0" w:afterAutospacing="0"/>
        <w:rPr>
          <w:rFonts w:ascii="Arial" w:hAnsi="Arial" w:cs="Arial"/>
          <w:bCs/>
          <w:sz w:val="22"/>
          <w:szCs w:val="26"/>
          <w:lang w:val="es-ES_tradnl"/>
        </w:rPr>
      </w:pPr>
    </w:p>
    <w:p w:rsidR="00822501" w:rsidRPr="00C17C5F" w:rsidRDefault="00822501" w:rsidP="00CB0704">
      <w:pPr>
        <w:spacing w:before="0" w:beforeAutospacing="0" w:after="0" w:afterAutospacing="0"/>
        <w:rPr>
          <w:rFonts w:ascii="Arial" w:hAnsi="Arial" w:cs="Arial"/>
          <w:bCs/>
          <w:szCs w:val="26"/>
          <w:lang w:val="es-ES_tradnl"/>
        </w:rPr>
      </w:pPr>
      <w:r w:rsidRPr="00C17C5F">
        <w:rPr>
          <w:rFonts w:ascii="Arial" w:hAnsi="Arial" w:cs="Arial"/>
          <w:bCs/>
          <w:szCs w:val="26"/>
          <w:lang w:val="es-ES_tradnl"/>
        </w:rPr>
        <w:t xml:space="preserve">Todo ello, a fin de que </w:t>
      </w:r>
      <w:r w:rsidR="001C0A19" w:rsidRPr="00C17C5F">
        <w:rPr>
          <w:rFonts w:ascii="Arial" w:hAnsi="Arial" w:cs="Arial"/>
          <w:bCs/>
          <w:szCs w:val="26"/>
          <w:lang w:val="es-ES_tradnl"/>
        </w:rPr>
        <w:t>la autoridad facultada</w:t>
      </w:r>
      <w:r w:rsidRPr="00C17C5F">
        <w:rPr>
          <w:rFonts w:ascii="Arial" w:hAnsi="Arial" w:cs="Arial"/>
          <w:bCs/>
          <w:szCs w:val="26"/>
          <w:lang w:val="es-ES_tradnl"/>
        </w:rPr>
        <w:t xml:space="preserve"> para imponer una sanción esté en condiciones de elegir, </w:t>
      </w:r>
      <w:r w:rsidRPr="00C17C5F">
        <w:rPr>
          <w:rFonts w:ascii="Arial" w:hAnsi="Arial" w:cs="Arial"/>
          <w:b/>
          <w:bCs/>
          <w:szCs w:val="26"/>
          <w:lang w:val="es-ES_tradnl"/>
        </w:rPr>
        <w:t>en caso de tener opciones</w:t>
      </w:r>
      <w:r w:rsidRPr="00C17C5F">
        <w:rPr>
          <w:rFonts w:ascii="Arial" w:hAnsi="Arial" w:cs="Arial"/>
          <w:bCs/>
          <w:szCs w:val="26"/>
          <w:lang w:val="es-ES_tradnl"/>
        </w:rPr>
        <w:t>, un tipo de sanción y su grado concreto.</w:t>
      </w:r>
    </w:p>
    <w:p w:rsidR="00822501" w:rsidRPr="00C17C5F" w:rsidRDefault="00822501" w:rsidP="00CB0704">
      <w:pPr>
        <w:spacing w:before="0" w:beforeAutospacing="0" w:after="0" w:afterAutospacing="0"/>
        <w:rPr>
          <w:rFonts w:ascii="Arial" w:hAnsi="Arial" w:cs="Arial"/>
          <w:bCs/>
          <w:sz w:val="22"/>
          <w:szCs w:val="26"/>
          <w:lang w:val="es-ES_tradnl"/>
        </w:rPr>
      </w:pPr>
    </w:p>
    <w:p w:rsidR="00822501" w:rsidRPr="00C17C5F" w:rsidRDefault="00822501" w:rsidP="009B011C">
      <w:pPr>
        <w:widowControl w:val="0"/>
        <w:spacing w:before="0" w:beforeAutospacing="0" w:after="0" w:afterAutospacing="0"/>
        <w:rPr>
          <w:rFonts w:ascii="Arial" w:hAnsi="Arial" w:cs="Arial"/>
          <w:bCs/>
          <w:szCs w:val="26"/>
          <w:lang w:val="es-ES_tradnl"/>
        </w:rPr>
      </w:pPr>
      <w:r w:rsidRPr="00C17C5F">
        <w:rPr>
          <w:rFonts w:ascii="Arial" w:hAnsi="Arial" w:cs="Arial"/>
          <w:bCs/>
          <w:szCs w:val="26"/>
          <w:lang w:val="es-ES_tradnl"/>
        </w:rPr>
        <w:t>De manera que la sanción cumpla con su función última de prevención general y especial, para que no constituya una afectación insignificante para el infractor o cualquier otra persona que tenga la intención de violentar la norma, en relación con el beneficio que podrí</w:t>
      </w:r>
      <w:r w:rsidR="00A059BC" w:rsidRPr="00C17C5F">
        <w:rPr>
          <w:rFonts w:ascii="Arial" w:hAnsi="Arial" w:cs="Arial"/>
          <w:bCs/>
          <w:szCs w:val="26"/>
          <w:lang w:val="es-ES_tradnl"/>
        </w:rPr>
        <w:t>a generarse con su transgresión</w:t>
      </w:r>
      <w:r w:rsidRPr="00C17C5F">
        <w:rPr>
          <w:rFonts w:ascii="Arial" w:hAnsi="Arial" w:cs="Arial"/>
          <w:bCs/>
          <w:szCs w:val="26"/>
          <w:lang w:val="es-ES_tradnl"/>
        </w:rPr>
        <w:t xml:space="preserve"> o</w:t>
      </w:r>
      <w:r w:rsidR="00A059BC" w:rsidRPr="00C17C5F">
        <w:rPr>
          <w:rFonts w:ascii="Arial" w:hAnsi="Arial" w:cs="Arial"/>
          <w:bCs/>
          <w:szCs w:val="26"/>
          <w:lang w:val="es-ES_tradnl"/>
        </w:rPr>
        <w:t>,</w:t>
      </w:r>
      <w:r w:rsidRPr="00C17C5F">
        <w:rPr>
          <w:rFonts w:ascii="Arial" w:hAnsi="Arial" w:cs="Arial"/>
          <w:bCs/>
          <w:szCs w:val="26"/>
          <w:lang w:val="es-ES_tradnl"/>
        </w:rPr>
        <w:t xml:space="preserve"> por el contrario, resulte excesiva.</w:t>
      </w:r>
    </w:p>
    <w:p w:rsidR="009B011C" w:rsidRPr="00C17C5F" w:rsidRDefault="009B011C" w:rsidP="009B011C">
      <w:pPr>
        <w:widowControl w:val="0"/>
        <w:spacing w:before="0" w:beforeAutospacing="0" w:after="0" w:afterAutospacing="0"/>
        <w:rPr>
          <w:rFonts w:ascii="Arial" w:hAnsi="Arial" w:cs="Arial"/>
          <w:bCs/>
          <w:szCs w:val="26"/>
          <w:lang w:val="es-ES_tradnl"/>
        </w:rPr>
      </w:pPr>
    </w:p>
    <w:p w:rsidR="009B011C" w:rsidRPr="00C17C5F" w:rsidRDefault="009B011C" w:rsidP="009B011C">
      <w:pPr>
        <w:widowControl w:val="0"/>
        <w:tabs>
          <w:tab w:val="left" w:pos="2211"/>
        </w:tabs>
        <w:spacing w:before="0" w:beforeAutospacing="0" w:after="0" w:afterAutospacing="0"/>
        <w:rPr>
          <w:rFonts w:ascii="Arial" w:hAnsi="Arial" w:cs="Arial"/>
          <w:szCs w:val="28"/>
        </w:rPr>
      </w:pPr>
      <w:r w:rsidRPr="00C17C5F">
        <w:rPr>
          <w:rFonts w:ascii="Arial" w:hAnsi="Arial" w:cs="Arial"/>
          <w:bCs/>
          <w:szCs w:val="26"/>
          <w:lang w:val="es-ES_tradnl"/>
        </w:rPr>
        <w:t xml:space="preserve">En suma, </w:t>
      </w:r>
      <w:r w:rsidRPr="00C17C5F">
        <w:rPr>
          <w:rFonts w:ascii="Arial" w:hAnsi="Arial" w:cs="Arial"/>
          <w:szCs w:val="28"/>
        </w:rPr>
        <w:t>la Suprema Corte de Justicia de la Nación</w:t>
      </w:r>
      <w:r w:rsidRPr="00C17C5F">
        <w:rPr>
          <w:rFonts w:ascii="Arial" w:hAnsi="Arial"/>
          <w:szCs w:val="28"/>
          <w:vertAlign w:val="superscript"/>
        </w:rPr>
        <w:footnoteReference w:id="18"/>
      </w:r>
      <w:r w:rsidRPr="00C17C5F">
        <w:rPr>
          <w:rFonts w:ascii="Arial" w:hAnsi="Arial" w:cs="Arial"/>
          <w:szCs w:val="28"/>
        </w:rPr>
        <w:t>, así como la Sala Superior</w:t>
      </w:r>
      <w:r w:rsidRPr="00C17C5F">
        <w:rPr>
          <w:rFonts w:ascii="Arial" w:hAnsi="Arial"/>
          <w:szCs w:val="28"/>
          <w:vertAlign w:val="superscript"/>
        </w:rPr>
        <w:footnoteReference w:id="19"/>
      </w:r>
      <w:r w:rsidRPr="00C17C5F">
        <w:rPr>
          <w:rFonts w:ascii="Arial" w:hAnsi="Arial" w:cs="Arial"/>
          <w:szCs w:val="28"/>
        </w:rPr>
        <w:t xml:space="preserve"> han sostenido que, en la individualización de la sanción, en cada caso concreto, se deben identificar y tener en consideración los elementos objetivos y subjetivos que concurrieron en la comisión de la falta, en la inteligencia de que, de no ser analizados y valorados de manera exhaustiva en su integridad, el estudio de mérito incumpliría los parámetros de idoneidad, necesidad y proporcionalidad, los cuales son los siguientes:</w:t>
      </w:r>
    </w:p>
    <w:p w:rsidR="009B011C" w:rsidRPr="00C17C5F" w:rsidRDefault="009B011C" w:rsidP="009B011C">
      <w:pPr>
        <w:widowControl w:val="0"/>
        <w:spacing w:before="0" w:beforeAutospacing="0" w:after="0" w:afterAutospacing="0" w:line="240" w:lineRule="auto"/>
        <w:rPr>
          <w:rFonts w:ascii="Arial" w:hAnsi="Arial" w:cs="Arial"/>
          <w:sz w:val="26"/>
          <w:szCs w:val="26"/>
        </w:rPr>
      </w:pPr>
    </w:p>
    <w:p w:rsidR="009B011C" w:rsidRPr="00C17C5F" w:rsidRDefault="009B011C" w:rsidP="009B011C">
      <w:pPr>
        <w:widowControl w:val="0"/>
        <w:spacing w:before="0" w:beforeAutospacing="0" w:after="0" w:afterAutospacing="0" w:line="240" w:lineRule="auto"/>
        <w:rPr>
          <w:rFonts w:ascii="Arial" w:hAnsi="Arial" w:cs="Arial"/>
          <w:b/>
          <w:szCs w:val="28"/>
        </w:rPr>
      </w:pPr>
      <w:r w:rsidRPr="00C17C5F">
        <w:rPr>
          <w:rFonts w:ascii="Arial" w:hAnsi="Arial" w:cs="Arial"/>
          <w:b/>
          <w:szCs w:val="28"/>
        </w:rPr>
        <w:t xml:space="preserve">a) Elementos objetivos. </w:t>
      </w:r>
    </w:p>
    <w:p w:rsidR="009B011C" w:rsidRPr="00C17C5F" w:rsidRDefault="009B011C" w:rsidP="009B011C">
      <w:pPr>
        <w:widowControl w:val="0"/>
        <w:spacing w:before="0" w:beforeAutospacing="0" w:after="0" w:afterAutospacing="0" w:line="240" w:lineRule="auto"/>
        <w:rPr>
          <w:rFonts w:ascii="Arial" w:hAnsi="Arial" w:cs="Arial"/>
          <w:sz w:val="20"/>
          <w:szCs w:val="28"/>
        </w:rPr>
      </w:pPr>
    </w:p>
    <w:p w:rsidR="00C17C5F" w:rsidRPr="00C17C5F" w:rsidRDefault="00D31571" w:rsidP="009B011C">
      <w:pPr>
        <w:widowControl w:val="0"/>
        <w:numPr>
          <w:ilvl w:val="0"/>
          <w:numId w:val="39"/>
        </w:numPr>
        <w:spacing w:before="0" w:beforeAutospacing="0" w:after="0" w:afterAutospacing="0" w:line="240" w:lineRule="auto"/>
        <w:jc w:val="left"/>
        <w:rPr>
          <w:rFonts w:ascii="Arial" w:hAnsi="Arial" w:cs="Arial"/>
          <w:szCs w:val="28"/>
        </w:rPr>
      </w:pPr>
      <w:r w:rsidRPr="00C17C5F">
        <w:rPr>
          <w:rFonts w:ascii="Arial" w:hAnsi="Arial" w:cs="Arial"/>
          <w:szCs w:val="28"/>
        </w:rPr>
        <w:t xml:space="preserve">Tipo de infracción, jerarquía de la norma infringida (constitucional, legal, reglamentaria o estatutaria), precisión del precepto, denominación y descripción del tipo y conducta analizada. </w:t>
      </w:r>
    </w:p>
    <w:p w:rsidR="009B011C" w:rsidRPr="00C17C5F" w:rsidRDefault="009B011C" w:rsidP="009B011C">
      <w:pPr>
        <w:widowControl w:val="0"/>
        <w:spacing w:before="0" w:beforeAutospacing="0" w:after="0" w:afterAutospacing="0" w:line="240" w:lineRule="auto"/>
        <w:rPr>
          <w:rFonts w:ascii="Arial" w:hAnsi="Arial" w:cs="Arial"/>
          <w:sz w:val="16"/>
          <w:szCs w:val="28"/>
        </w:rPr>
      </w:pPr>
    </w:p>
    <w:p w:rsidR="00C17C5F" w:rsidRPr="00C17C5F" w:rsidRDefault="00D31571" w:rsidP="009B011C">
      <w:pPr>
        <w:widowControl w:val="0"/>
        <w:numPr>
          <w:ilvl w:val="0"/>
          <w:numId w:val="39"/>
        </w:numPr>
        <w:spacing w:before="0" w:beforeAutospacing="0" w:after="0" w:afterAutospacing="0" w:line="240" w:lineRule="auto"/>
        <w:jc w:val="left"/>
        <w:rPr>
          <w:rFonts w:ascii="Arial" w:hAnsi="Arial" w:cs="Arial"/>
          <w:szCs w:val="28"/>
        </w:rPr>
      </w:pPr>
      <w:r w:rsidRPr="00C17C5F">
        <w:rPr>
          <w:rFonts w:ascii="Arial" w:hAnsi="Arial" w:cs="Arial"/>
          <w:szCs w:val="28"/>
        </w:rPr>
        <w:t xml:space="preserve">Bien jurídico tutelado, grado de afectación y daño causado, magnitud del riesgo o peligro al que fue expuesto. </w:t>
      </w:r>
    </w:p>
    <w:p w:rsidR="009B011C" w:rsidRPr="00C17C5F" w:rsidRDefault="009B011C" w:rsidP="009B011C">
      <w:pPr>
        <w:widowControl w:val="0"/>
        <w:spacing w:before="0" w:beforeAutospacing="0" w:after="0" w:afterAutospacing="0" w:line="240" w:lineRule="auto"/>
        <w:rPr>
          <w:rFonts w:ascii="Arial" w:hAnsi="Arial" w:cs="Arial"/>
          <w:sz w:val="20"/>
          <w:szCs w:val="28"/>
        </w:rPr>
      </w:pPr>
    </w:p>
    <w:p w:rsidR="00C17C5F" w:rsidRPr="00C17C5F" w:rsidRDefault="00D31571" w:rsidP="009B011C">
      <w:pPr>
        <w:widowControl w:val="0"/>
        <w:numPr>
          <w:ilvl w:val="0"/>
          <w:numId w:val="39"/>
        </w:numPr>
        <w:spacing w:before="0" w:beforeAutospacing="0" w:after="0" w:afterAutospacing="0" w:line="240" w:lineRule="auto"/>
        <w:jc w:val="left"/>
        <w:rPr>
          <w:rFonts w:ascii="Arial" w:hAnsi="Arial" w:cs="Arial"/>
          <w:szCs w:val="28"/>
        </w:rPr>
      </w:pPr>
      <w:r w:rsidRPr="00C17C5F">
        <w:rPr>
          <w:rFonts w:ascii="Arial" w:hAnsi="Arial" w:cs="Arial"/>
          <w:szCs w:val="28"/>
        </w:rPr>
        <w:t xml:space="preserve">Circunstancias de modo, tiempo y lugar. </w:t>
      </w:r>
    </w:p>
    <w:p w:rsidR="009B011C" w:rsidRPr="00C17C5F" w:rsidRDefault="009B011C" w:rsidP="009B011C">
      <w:pPr>
        <w:widowControl w:val="0"/>
        <w:spacing w:before="0" w:beforeAutospacing="0" w:after="0" w:afterAutospacing="0" w:line="240" w:lineRule="auto"/>
        <w:rPr>
          <w:rFonts w:ascii="Arial" w:hAnsi="Arial" w:cs="Arial"/>
          <w:sz w:val="20"/>
          <w:szCs w:val="28"/>
        </w:rPr>
      </w:pPr>
    </w:p>
    <w:p w:rsidR="00C17C5F" w:rsidRPr="00C17C5F" w:rsidRDefault="00D31571" w:rsidP="009B011C">
      <w:pPr>
        <w:widowControl w:val="0"/>
        <w:numPr>
          <w:ilvl w:val="0"/>
          <w:numId w:val="39"/>
        </w:numPr>
        <w:spacing w:before="0" w:beforeAutospacing="0" w:after="0" w:afterAutospacing="0" w:line="240" w:lineRule="auto"/>
        <w:jc w:val="left"/>
        <w:rPr>
          <w:rFonts w:ascii="Arial" w:hAnsi="Arial" w:cs="Arial"/>
          <w:szCs w:val="28"/>
        </w:rPr>
      </w:pPr>
      <w:r w:rsidRPr="00C17C5F">
        <w:rPr>
          <w:rFonts w:ascii="Arial" w:hAnsi="Arial" w:cs="Arial"/>
          <w:szCs w:val="28"/>
        </w:rPr>
        <w:t xml:space="preserve">Reiteración de infracciones (hecho aislado o realización sistemática). </w:t>
      </w:r>
    </w:p>
    <w:p w:rsidR="009B011C" w:rsidRPr="00C17C5F" w:rsidRDefault="009B011C" w:rsidP="009B011C">
      <w:pPr>
        <w:widowControl w:val="0"/>
        <w:spacing w:before="0" w:beforeAutospacing="0" w:after="0" w:afterAutospacing="0" w:line="240" w:lineRule="auto"/>
        <w:rPr>
          <w:rFonts w:ascii="Arial" w:hAnsi="Arial" w:cs="Arial"/>
          <w:sz w:val="20"/>
          <w:szCs w:val="28"/>
        </w:rPr>
      </w:pPr>
    </w:p>
    <w:p w:rsidR="00C17C5F" w:rsidRPr="00C17C5F" w:rsidRDefault="00D31571" w:rsidP="009B011C">
      <w:pPr>
        <w:widowControl w:val="0"/>
        <w:numPr>
          <w:ilvl w:val="0"/>
          <w:numId w:val="39"/>
        </w:numPr>
        <w:spacing w:before="0" w:beforeAutospacing="0" w:after="0" w:afterAutospacing="0" w:line="240" w:lineRule="auto"/>
        <w:jc w:val="left"/>
        <w:rPr>
          <w:rFonts w:ascii="Arial" w:hAnsi="Arial" w:cs="Arial"/>
          <w:szCs w:val="28"/>
        </w:rPr>
      </w:pPr>
      <w:r w:rsidRPr="00C17C5F">
        <w:rPr>
          <w:rFonts w:ascii="Arial" w:hAnsi="Arial" w:cs="Arial"/>
          <w:szCs w:val="28"/>
        </w:rPr>
        <w:t>Condiciones externas y medios de ejecución utilizados (contexto fáctico).</w:t>
      </w:r>
    </w:p>
    <w:p w:rsidR="009B011C" w:rsidRPr="00C17C5F" w:rsidRDefault="009B011C" w:rsidP="009B011C">
      <w:pPr>
        <w:widowControl w:val="0"/>
        <w:spacing w:before="0" w:beforeAutospacing="0" w:after="0" w:afterAutospacing="0" w:line="240" w:lineRule="auto"/>
        <w:rPr>
          <w:rFonts w:ascii="Arial" w:hAnsi="Arial" w:cs="Arial"/>
          <w:sz w:val="20"/>
          <w:szCs w:val="28"/>
        </w:rPr>
      </w:pPr>
    </w:p>
    <w:p w:rsidR="009B011C" w:rsidRPr="00C17C5F" w:rsidRDefault="009B011C" w:rsidP="009B011C">
      <w:pPr>
        <w:widowControl w:val="0"/>
        <w:spacing w:before="0" w:beforeAutospacing="0" w:after="0" w:afterAutospacing="0" w:line="240" w:lineRule="auto"/>
        <w:rPr>
          <w:rFonts w:ascii="Arial" w:hAnsi="Arial" w:cs="Arial"/>
          <w:b/>
          <w:szCs w:val="28"/>
        </w:rPr>
      </w:pPr>
      <w:r w:rsidRPr="00C17C5F">
        <w:rPr>
          <w:rFonts w:ascii="Arial" w:hAnsi="Arial" w:cs="Arial"/>
          <w:b/>
          <w:szCs w:val="28"/>
        </w:rPr>
        <w:t xml:space="preserve">b) Elementos subjetivos. </w:t>
      </w:r>
    </w:p>
    <w:p w:rsidR="009B011C" w:rsidRPr="00C17C5F" w:rsidRDefault="009B011C" w:rsidP="009B011C">
      <w:pPr>
        <w:widowControl w:val="0"/>
        <w:spacing w:before="0" w:beforeAutospacing="0" w:after="0" w:afterAutospacing="0" w:line="240" w:lineRule="auto"/>
        <w:rPr>
          <w:rFonts w:ascii="Arial" w:hAnsi="Arial" w:cs="Arial"/>
          <w:sz w:val="20"/>
          <w:szCs w:val="28"/>
        </w:rPr>
      </w:pPr>
    </w:p>
    <w:p w:rsidR="00C17C5F" w:rsidRPr="00C17C5F" w:rsidRDefault="00D31571" w:rsidP="009B011C">
      <w:pPr>
        <w:widowControl w:val="0"/>
        <w:numPr>
          <w:ilvl w:val="0"/>
          <w:numId w:val="39"/>
        </w:numPr>
        <w:spacing w:before="0" w:beforeAutospacing="0" w:after="0" w:afterAutospacing="0" w:line="240" w:lineRule="auto"/>
        <w:jc w:val="left"/>
        <w:rPr>
          <w:rFonts w:ascii="Arial" w:hAnsi="Arial" w:cs="Arial"/>
          <w:szCs w:val="28"/>
        </w:rPr>
      </w:pPr>
      <w:r w:rsidRPr="00C17C5F">
        <w:rPr>
          <w:rFonts w:ascii="Arial" w:hAnsi="Arial" w:cs="Arial"/>
          <w:szCs w:val="28"/>
        </w:rPr>
        <w:t xml:space="preserve">Forma y grado de intervención del infractor. </w:t>
      </w:r>
    </w:p>
    <w:p w:rsidR="009B011C" w:rsidRPr="00C17C5F" w:rsidRDefault="009B011C" w:rsidP="009B011C">
      <w:pPr>
        <w:widowControl w:val="0"/>
        <w:spacing w:before="0" w:beforeAutospacing="0" w:after="0" w:afterAutospacing="0" w:line="240" w:lineRule="auto"/>
        <w:rPr>
          <w:rFonts w:ascii="Arial" w:hAnsi="Arial" w:cs="Arial"/>
          <w:sz w:val="20"/>
          <w:szCs w:val="28"/>
        </w:rPr>
      </w:pPr>
    </w:p>
    <w:p w:rsidR="00C17C5F" w:rsidRPr="00C17C5F" w:rsidRDefault="00D31571" w:rsidP="009B011C">
      <w:pPr>
        <w:widowControl w:val="0"/>
        <w:numPr>
          <w:ilvl w:val="0"/>
          <w:numId w:val="39"/>
        </w:numPr>
        <w:spacing w:before="0" w:beforeAutospacing="0" w:after="0" w:afterAutospacing="0" w:line="240" w:lineRule="auto"/>
        <w:jc w:val="left"/>
        <w:rPr>
          <w:rFonts w:ascii="Arial" w:hAnsi="Arial" w:cs="Arial"/>
          <w:szCs w:val="28"/>
        </w:rPr>
      </w:pPr>
      <w:r w:rsidRPr="00C17C5F">
        <w:rPr>
          <w:rFonts w:ascii="Arial" w:hAnsi="Arial" w:cs="Arial"/>
          <w:szCs w:val="28"/>
        </w:rPr>
        <w:t xml:space="preserve">Comisión dolosa o culposa de la falta (conocimiento, intencionalidad o negligencia). </w:t>
      </w:r>
    </w:p>
    <w:p w:rsidR="008D2456" w:rsidRPr="00C17C5F" w:rsidRDefault="008D2456" w:rsidP="00CB0704">
      <w:pPr>
        <w:spacing w:before="0" w:beforeAutospacing="0" w:after="0" w:afterAutospacing="0"/>
        <w:rPr>
          <w:rFonts w:ascii="Arial" w:hAnsi="Arial" w:cs="Arial"/>
          <w:sz w:val="22"/>
          <w:szCs w:val="28"/>
        </w:rPr>
      </w:pPr>
    </w:p>
    <w:p w:rsidR="00CB0704" w:rsidRPr="00C17C5F" w:rsidRDefault="00CB0704" w:rsidP="00864B6D">
      <w:pPr>
        <w:spacing w:before="0" w:beforeAutospacing="0" w:after="0" w:afterAutospacing="0"/>
        <w:rPr>
          <w:rFonts w:ascii="Arial" w:hAnsi="Arial" w:cs="Arial"/>
          <w:szCs w:val="28"/>
        </w:rPr>
      </w:pPr>
      <w:r w:rsidRPr="00C17C5F">
        <w:rPr>
          <w:rFonts w:ascii="Arial" w:hAnsi="Arial" w:cs="Arial"/>
          <w:szCs w:val="28"/>
          <w:lang w:val="es-MX" w:eastAsia="es-MX"/>
        </w:rPr>
        <w:t xml:space="preserve">En </w:t>
      </w:r>
      <w:r w:rsidR="001C0A19" w:rsidRPr="00C17C5F">
        <w:rPr>
          <w:rFonts w:ascii="Arial" w:hAnsi="Arial" w:cs="Arial"/>
          <w:szCs w:val="28"/>
          <w:lang w:val="es-MX" w:eastAsia="es-MX"/>
        </w:rPr>
        <w:t>el caso concreto</w:t>
      </w:r>
      <w:r w:rsidRPr="00C17C5F">
        <w:rPr>
          <w:rFonts w:ascii="Arial" w:hAnsi="Arial" w:cs="Arial"/>
          <w:szCs w:val="28"/>
          <w:lang w:val="es-MX" w:eastAsia="es-MX"/>
        </w:rPr>
        <w:t xml:space="preserve">, </w:t>
      </w:r>
      <w:r w:rsidR="00A059BC" w:rsidRPr="00C17C5F">
        <w:rPr>
          <w:rFonts w:ascii="Arial" w:hAnsi="Arial" w:cs="Arial"/>
          <w:szCs w:val="28"/>
          <w:lang w:val="es-MX" w:eastAsia="es-MX"/>
        </w:rPr>
        <w:t>u</w:t>
      </w:r>
      <w:r w:rsidRPr="00C17C5F">
        <w:rPr>
          <w:rFonts w:ascii="Arial" w:hAnsi="Arial" w:cs="Arial"/>
          <w:szCs w:val="28"/>
        </w:rPr>
        <w:t xml:space="preserve">na vez que la autoridad responsable determinó la responsabilidad de la omisión atribuida a </w:t>
      </w:r>
      <w:r w:rsidR="0033551A" w:rsidRPr="00C17C5F">
        <w:rPr>
          <w:rFonts w:ascii="Arial" w:hAnsi="Arial" w:cs="Arial"/>
          <w:szCs w:val="28"/>
        </w:rPr>
        <w:t>MORENA</w:t>
      </w:r>
      <w:r w:rsidRPr="00C17C5F">
        <w:rPr>
          <w:rFonts w:ascii="Arial" w:hAnsi="Arial" w:cs="Arial"/>
          <w:szCs w:val="28"/>
        </w:rPr>
        <w:t>, procedió a la individualización de</w:t>
      </w:r>
      <w:r w:rsidR="00A059BC" w:rsidRPr="00C17C5F">
        <w:rPr>
          <w:rFonts w:ascii="Arial" w:hAnsi="Arial" w:cs="Arial"/>
          <w:szCs w:val="28"/>
        </w:rPr>
        <w:t xml:space="preserve"> la</w:t>
      </w:r>
      <w:r w:rsidRPr="00C17C5F">
        <w:rPr>
          <w:rFonts w:ascii="Arial" w:hAnsi="Arial" w:cs="Arial"/>
          <w:szCs w:val="28"/>
        </w:rPr>
        <w:t xml:space="preserve"> sanción</w:t>
      </w:r>
      <w:r w:rsidR="00A059BC" w:rsidRPr="00C17C5F">
        <w:rPr>
          <w:rFonts w:ascii="Arial" w:hAnsi="Arial" w:cs="Arial"/>
          <w:szCs w:val="28"/>
        </w:rPr>
        <w:t>, establecida en</w:t>
      </w:r>
      <w:r w:rsidRPr="00C17C5F">
        <w:rPr>
          <w:rFonts w:ascii="Arial" w:hAnsi="Arial" w:cs="Arial"/>
          <w:szCs w:val="28"/>
        </w:rPr>
        <w:t xml:space="preserve"> el considerado sexto de la resolución impugnada.</w:t>
      </w:r>
    </w:p>
    <w:p w:rsidR="00CB0704" w:rsidRPr="00C17C5F" w:rsidRDefault="00CB0704" w:rsidP="00CB0704">
      <w:pPr>
        <w:spacing w:before="0" w:beforeAutospacing="0" w:after="0" w:afterAutospacing="0" w:line="240" w:lineRule="auto"/>
        <w:ind w:left="714" w:hanging="357"/>
        <w:rPr>
          <w:rFonts w:ascii="Arial" w:hAnsi="Arial" w:cs="Arial"/>
          <w:sz w:val="20"/>
          <w:szCs w:val="28"/>
        </w:rPr>
      </w:pPr>
    </w:p>
    <w:p w:rsidR="00BD014A" w:rsidRPr="00C17C5F" w:rsidRDefault="00CB0704" w:rsidP="00864B6D">
      <w:pPr>
        <w:spacing w:before="0" w:beforeAutospacing="0" w:after="0" w:afterAutospacing="0"/>
        <w:rPr>
          <w:rFonts w:ascii="Arial" w:hAnsi="Arial" w:cs="Arial"/>
          <w:szCs w:val="28"/>
        </w:rPr>
      </w:pPr>
      <w:r w:rsidRPr="00C17C5F">
        <w:rPr>
          <w:rFonts w:ascii="Arial" w:hAnsi="Arial" w:cs="Arial"/>
          <w:szCs w:val="28"/>
        </w:rPr>
        <w:t>Asimismo, precisó que atendería a lo dispuesto por el artículo 21 de la Ley Procesal</w:t>
      </w:r>
      <w:r w:rsidRPr="00C17C5F">
        <w:rPr>
          <w:rFonts w:ascii="Arial" w:hAnsi="Arial" w:cs="Arial"/>
          <w:i/>
          <w:szCs w:val="28"/>
        </w:rPr>
        <w:t xml:space="preserve"> </w:t>
      </w:r>
      <w:r w:rsidRPr="00C17C5F">
        <w:rPr>
          <w:rFonts w:ascii="Arial" w:hAnsi="Arial" w:cs="Arial"/>
          <w:szCs w:val="28"/>
        </w:rPr>
        <w:t>a efecto de llevar a cabo la individualización de</w:t>
      </w:r>
      <w:r w:rsidR="00A059BC" w:rsidRPr="00C17C5F">
        <w:rPr>
          <w:rFonts w:ascii="Arial" w:hAnsi="Arial" w:cs="Arial"/>
          <w:szCs w:val="28"/>
        </w:rPr>
        <w:t xml:space="preserve"> la</w:t>
      </w:r>
      <w:r w:rsidRPr="00C17C5F">
        <w:rPr>
          <w:rFonts w:ascii="Arial" w:hAnsi="Arial" w:cs="Arial"/>
          <w:szCs w:val="28"/>
        </w:rPr>
        <w:t xml:space="preserve"> sanción, el cual prevé que una vez acreditada la existencia de la infracción y su imputación, la autoridad electoral debe tomar en cuenta las circunstancias que rodean la contravención de la norma, entre ot</w:t>
      </w:r>
      <w:r w:rsidR="00BD014A" w:rsidRPr="00C17C5F">
        <w:rPr>
          <w:rFonts w:ascii="Arial" w:hAnsi="Arial" w:cs="Arial"/>
          <w:szCs w:val="28"/>
        </w:rPr>
        <w:t>ras las siguientes:</w:t>
      </w:r>
    </w:p>
    <w:p w:rsidR="00E92F93" w:rsidRPr="00C17C5F" w:rsidRDefault="00E92F93" w:rsidP="00864B6D">
      <w:pPr>
        <w:spacing w:before="0" w:beforeAutospacing="0" w:after="0" w:afterAutospacing="0"/>
        <w:rPr>
          <w:rFonts w:ascii="Arial" w:hAnsi="Arial" w:cs="Arial"/>
          <w:sz w:val="22"/>
          <w:szCs w:val="28"/>
        </w:rPr>
      </w:pPr>
    </w:p>
    <w:p w:rsidR="00864B6D" w:rsidRPr="00C17C5F" w:rsidRDefault="00CB0704" w:rsidP="00864B6D">
      <w:pPr>
        <w:spacing w:before="0" w:beforeAutospacing="0" w:after="0" w:afterAutospacing="0"/>
        <w:rPr>
          <w:rFonts w:ascii="Arial" w:hAnsi="Arial" w:cs="Arial"/>
          <w:szCs w:val="28"/>
        </w:rPr>
      </w:pPr>
      <w:r w:rsidRPr="00C17C5F">
        <w:rPr>
          <w:rFonts w:ascii="Arial" w:hAnsi="Arial" w:cs="Arial"/>
          <w:szCs w:val="28"/>
        </w:rPr>
        <w:t>1. Gravedad de la responsabilidad</w:t>
      </w:r>
      <w:r w:rsidR="00864B6D" w:rsidRPr="00C17C5F">
        <w:rPr>
          <w:rStyle w:val="Refdenotaalpie"/>
          <w:rFonts w:ascii="Arial" w:hAnsi="Arial"/>
          <w:szCs w:val="28"/>
        </w:rPr>
        <w:footnoteReference w:id="20"/>
      </w:r>
      <w:r w:rsidRPr="00C17C5F">
        <w:rPr>
          <w:rFonts w:ascii="Arial" w:hAnsi="Arial" w:cs="Arial"/>
          <w:szCs w:val="28"/>
        </w:rPr>
        <w:t xml:space="preserve">; </w:t>
      </w:r>
    </w:p>
    <w:p w:rsidR="00864B6D" w:rsidRPr="00C17C5F" w:rsidRDefault="00CB0704" w:rsidP="00864B6D">
      <w:pPr>
        <w:spacing w:before="0" w:beforeAutospacing="0" w:after="0" w:afterAutospacing="0"/>
        <w:rPr>
          <w:rFonts w:ascii="Arial" w:hAnsi="Arial" w:cs="Arial"/>
          <w:szCs w:val="28"/>
        </w:rPr>
      </w:pPr>
      <w:r w:rsidRPr="00C17C5F">
        <w:rPr>
          <w:rFonts w:ascii="Arial" w:hAnsi="Arial" w:cs="Arial"/>
          <w:szCs w:val="28"/>
        </w:rPr>
        <w:t>2. Las circunstancias de tiempo</w:t>
      </w:r>
      <w:r w:rsidR="00864B6D" w:rsidRPr="00C17C5F">
        <w:rPr>
          <w:rStyle w:val="Refdenotaalpie"/>
          <w:rFonts w:ascii="Arial" w:hAnsi="Arial"/>
          <w:szCs w:val="28"/>
        </w:rPr>
        <w:footnoteReference w:id="21"/>
      </w:r>
      <w:r w:rsidRPr="00C17C5F">
        <w:rPr>
          <w:rFonts w:ascii="Arial" w:hAnsi="Arial" w:cs="Arial"/>
          <w:szCs w:val="28"/>
        </w:rPr>
        <w:t>, modo</w:t>
      </w:r>
      <w:r w:rsidR="00864B6D" w:rsidRPr="00C17C5F">
        <w:rPr>
          <w:rStyle w:val="Refdenotaalpie"/>
          <w:rFonts w:ascii="Arial" w:hAnsi="Arial"/>
          <w:szCs w:val="28"/>
        </w:rPr>
        <w:footnoteReference w:id="22"/>
      </w:r>
      <w:r w:rsidRPr="00C17C5F">
        <w:rPr>
          <w:rFonts w:ascii="Arial" w:hAnsi="Arial" w:cs="Arial"/>
          <w:szCs w:val="28"/>
        </w:rPr>
        <w:t xml:space="preserve"> y lugar</w:t>
      </w:r>
      <w:r w:rsidR="00E92F93" w:rsidRPr="00C17C5F">
        <w:rPr>
          <w:rStyle w:val="Refdenotaalpie"/>
          <w:rFonts w:ascii="Arial" w:hAnsi="Arial"/>
          <w:szCs w:val="28"/>
        </w:rPr>
        <w:footnoteReference w:id="23"/>
      </w:r>
      <w:r w:rsidRPr="00C17C5F">
        <w:rPr>
          <w:rFonts w:ascii="Arial" w:hAnsi="Arial" w:cs="Arial"/>
          <w:szCs w:val="28"/>
        </w:rPr>
        <w:t xml:space="preserve">; </w:t>
      </w:r>
    </w:p>
    <w:p w:rsidR="00864B6D" w:rsidRPr="00C17C5F" w:rsidRDefault="00CB0704" w:rsidP="00864B6D">
      <w:pPr>
        <w:spacing w:before="0" w:beforeAutospacing="0" w:after="0" w:afterAutospacing="0"/>
        <w:rPr>
          <w:rFonts w:ascii="Arial" w:hAnsi="Arial" w:cs="Arial"/>
          <w:szCs w:val="28"/>
        </w:rPr>
      </w:pPr>
      <w:r w:rsidRPr="00C17C5F">
        <w:rPr>
          <w:rFonts w:ascii="Arial" w:hAnsi="Arial" w:cs="Arial"/>
          <w:szCs w:val="28"/>
        </w:rPr>
        <w:t>3. Condiciones económicas del infractor</w:t>
      </w:r>
      <w:r w:rsidR="00E92F93" w:rsidRPr="00C17C5F">
        <w:rPr>
          <w:rStyle w:val="Refdenotaalpie"/>
          <w:rFonts w:ascii="Arial" w:hAnsi="Arial"/>
          <w:szCs w:val="28"/>
        </w:rPr>
        <w:footnoteReference w:id="24"/>
      </w:r>
      <w:r w:rsidRPr="00C17C5F">
        <w:rPr>
          <w:rFonts w:ascii="Arial" w:hAnsi="Arial" w:cs="Arial"/>
          <w:szCs w:val="28"/>
        </w:rPr>
        <w:t xml:space="preserve">; </w:t>
      </w:r>
    </w:p>
    <w:p w:rsidR="00864B6D" w:rsidRPr="00C17C5F" w:rsidRDefault="00CB0704" w:rsidP="00864B6D">
      <w:pPr>
        <w:spacing w:before="0" w:beforeAutospacing="0" w:after="0" w:afterAutospacing="0"/>
        <w:rPr>
          <w:rFonts w:ascii="Arial" w:hAnsi="Arial" w:cs="Arial"/>
          <w:szCs w:val="28"/>
        </w:rPr>
      </w:pPr>
      <w:r w:rsidRPr="00C17C5F">
        <w:rPr>
          <w:rFonts w:ascii="Arial" w:hAnsi="Arial" w:cs="Arial"/>
          <w:szCs w:val="28"/>
        </w:rPr>
        <w:t>4. Las condiciones externas</w:t>
      </w:r>
      <w:r w:rsidR="00E92F93" w:rsidRPr="00C17C5F">
        <w:rPr>
          <w:rStyle w:val="Refdenotaalpie"/>
          <w:rFonts w:ascii="Arial" w:hAnsi="Arial"/>
          <w:szCs w:val="28"/>
        </w:rPr>
        <w:footnoteReference w:id="25"/>
      </w:r>
      <w:r w:rsidRPr="00C17C5F">
        <w:rPr>
          <w:rFonts w:ascii="Arial" w:hAnsi="Arial" w:cs="Arial"/>
          <w:szCs w:val="28"/>
        </w:rPr>
        <w:t xml:space="preserve"> y medios de ejecución</w:t>
      </w:r>
      <w:r w:rsidR="00E92F93" w:rsidRPr="00C17C5F">
        <w:rPr>
          <w:rStyle w:val="Refdenotaalpie"/>
          <w:rFonts w:ascii="Arial" w:hAnsi="Arial"/>
          <w:szCs w:val="28"/>
        </w:rPr>
        <w:footnoteReference w:id="26"/>
      </w:r>
      <w:r w:rsidRPr="00C17C5F">
        <w:rPr>
          <w:rFonts w:ascii="Arial" w:hAnsi="Arial" w:cs="Arial"/>
          <w:szCs w:val="28"/>
        </w:rPr>
        <w:t xml:space="preserve">; </w:t>
      </w:r>
    </w:p>
    <w:p w:rsidR="00864B6D" w:rsidRPr="00C17C5F" w:rsidRDefault="00CB0704" w:rsidP="00864B6D">
      <w:pPr>
        <w:spacing w:before="0" w:beforeAutospacing="0" w:after="0" w:afterAutospacing="0"/>
        <w:rPr>
          <w:rFonts w:ascii="Arial" w:hAnsi="Arial" w:cs="Arial"/>
          <w:szCs w:val="28"/>
        </w:rPr>
      </w:pPr>
      <w:r w:rsidRPr="00C17C5F">
        <w:rPr>
          <w:rFonts w:ascii="Arial" w:hAnsi="Arial" w:cs="Arial"/>
          <w:szCs w:val="28"/>
        </w:rPr>
        <w:t>5. La reincidencia</w:t>
      </w:r>
      <w:r w:rsidR="00E92F93" w:rsidRPr="00C17C5F">
        <w:rPr>
          <w:rStyle w:val="Refdenotaalpie"/>
          <w:rFonts w:ascii="Arial" w:hAnsi="Arial"/>
          <w:szCs w:val="28"/>
        </w:rPr>
        <w:footnoteReference w:id="27"/>
      </w:r>
      <w:r w:rsidR="00A059BC" w:rsidRPr="00C17C5F">
        <w:rPr>
          <w:rFonts w:ascii="Arial" w:hAnsi="Arial" w:cs="Arial"/>
          <w:szCs w:val="28"/>
        </w:rPr>
        <w:t>, y</w:t>
      </w:r>
    </w:p>
    <w:p w:rsidR="00CB0704" w:rsidRPr="00C17C5F" w:rsidRDefault="00CB0704" w:rsidP="00864B6D">
      <w:pPr>
        <w:spacing w:before="0" w:beforeAutospacing="0" w:after="0" w:afterAutospacing="0"/>
        <w:rPr>
          <w:rFonts w:ascii="Arial" w:hAnsi="Arial" w:cs="Arial"/>
          <w:szCs w:val="28"/>
        </w:rPr>
      </w:pPr>
      <w:r w:rsidRPr="00C17C5F">
        <w:rPr>
          <w:rFonts w:ascii="Arial" w:hAnsi="Arial" w:cs="Arial"/>
          <w:szCs w:val="28"/>
        </w:rPr>
        <w:t>6. El beneficio, lucro, daño o perjuicio derivado del incumplimiento</w:t>
      </w:r>
      <w:r w:rsidR="00E92F93" w:rsidRPr="00C17C5F">
        <w:rPr>
          <w:rStyle w:val="Refdenotaalpie"/>
          <w:rFonts w:ascii="Arial" w:hAnsi="Arial"/>
          <w:szCs w:val="28"/>
        </w:rPr>
        <w:footnoteReference w:id="28"/>
      </w:r>
      <w:r w:rsidRPr="00C17C5F">
        <w:rPr>
          <w:rFonts w:ascii="Arial" w:hAnsi="Arial" w:cs="Arial"/>
          <w:szCs w:val="28"/>
        </w:rPr>
        <w:t>.</w:t>
      </w:r>
    </w:p>
    <w:p w:rsidR="00CB0704" w:rsidRPr="00C17C5F" w:rsidRDefault="00CB0704" w:rsidP="00CB0704">
      <w:pPr>
        <w:spacing w:before="0" w:beforeAutospacing="0" w:after="0" w:afterAutospacing="0" w:line="240" w:lineRule="auto"/>
        <w:ind w:left="714" w:hanging="357"/>
        <w:rPr>
          <w:rFonts w:ascii="Arial" w:hAnsi="Arial" w:cs="Arial"/>
          <w:sz w:val="18"/>
          <w:szCs w:val="28"/>
        </w:rPr>
      </w:pPr>
    </w:p>
    <w:p w:rsidR="00822501" w:rsidRPr="00C17C5F" w:rsidRDefault="00CB0704" w:rsidP="00932468">
      <w:pPr>
        <w:widowControl w:val="0"/>
        <w:spacing w:before="0" w:beforeAutospacing="0" w:after="0" w:afterAutospacing="0"/>
        <w:rPr>
          <w:rFonts w:ascii="Arial" w:hAnsi="Arial" w:cs="Arial"/>
          <w:szCs w:val="28"/>
        </w:rPr>
      </w:pPr>
      <w:r w:rsidRPr="00C17C5F">
        <w:rPr>
          <w:rFonts w:ascii="Arial" w:hAnsi="Arial" w:cs="Arial"/>
          <w:szCs w:val="28"/>
        </w:rPr>
        <w:t>Lo expuesto revela que</w:t>
      </w:r>
      <w:r w:rsidR="001C0A19" w:rsidRPr="00C17C5F">
        <w:rPr>
          <w:rFonts w:ascii="Arial" w:hAnsi="Arial" w:cs="Arial"/>
          <w:szCs w:val="28"/>
        </w:rPr>
        <w:t>,</w:t>
      </w:r>
      <w:r w:rsidRPr="00C17C5F">
        <w:rPr>
          <w:rFonts w:ascii="Arial" w:hAnsi="Arial" w:cs="Arial"/>
          <w:szCs w:val="28"/>
        </w:rPr>
        <w:t xml:space="preserve"> como lo refiere l</w:t>
      </w:r>
      <w:r w:rsidR="00B61AB7" w:rsidRPr="00C17C5F">
        <w:rPr>
          <w:rFonts w:ascii="Arial" w:hAnsi="Arial" w:cs="Arial"/>
          <w:szCs w:val="28"/>
        </w:rPr>
        <w:t>a parte actora, el ejercicio de individualización de la sanción</w:t>
      </w:r>
      <w:r w:rsidR="001C0A19" w:rsidRPr="00C17C5F">
        <w:rPr>
          <w:rFonts w:ascii="Arial" w:hAnsi="Arial" w:cs="Arial"/>
          <w:szCs w:val="28"/>
        </w:rPr>
        <w:t xml:space="preserve"> realizado por la autoridad responsable</w:t>
      </w:r>
      <w:r w:rsidR="00AA33C0" w:rsidRPr="00C17C5F">
        <w:rPr>
          <w:rFonts w:ascii="Arial" w:hAnsi="Arial" w:cs="Arial"/>
          <w:szCs w:val="28"/>
        </w:rPr>
        <w:t xml:space="preserve"> incumple con los</w:t>
      </w:r>
      <w:r w:rsidR="00B61AB7" w:rsidRPr="00C17C5F">
        <w:rPr>
          <w:rFonts w:ascii="Arial" w:hAnsi="Arial" w:cs="Arial"/>
          <w:szCs w:val="28"/>
        </w:rPr>
        <w:t xml:space="preserve"> principio</w:t>
      </w:r>
      <w:r w:rsidR="00AA33C0" w:rsidRPr="00C17C5F">
        <w:rPr>
          <w:rFonts w:ascii="Arial" w:hAnsi="Arial" w:cs="Arial"/>
          <w:szCs w:val="28"/>
        </w:rPr>
        <w:t>s</w:t>
      </w:r>
      <w:r w:rsidR="00B61AB7" w:rsidRPr="00C17C5F">
        <w:rPr>
          <w:rFonts w:ascii="Arial" w:hAnsi="Arial" w:cs="Arial"/>
          <w:szCs w:val="28"/>
        </w:rPr>
        <w:t xml:space="preserve"> constitucional</w:t>
      </w:r>
      <w:r w:rsidR="00AA33C0" w:rsidRPr="00C17C5F">
        <w:rPr>
          <w:rFonts w:ascii="Arial" w:hAnsi="Arial" w:cs="Arial"/>
          <w:szCs w:val="28"/>
        </w:rPr>
        <w:t>es</w:t>
      </w:r>
      <w:r w:rsidR="00B61AB7" w:rsidRPr="00C17C5F">
        <w:rPr>
          <w:rFonts w:ascii="Arial" w:hAnsi="Arial" w:cs="Arial"/>
          <w:szCs w:val="28"/>
        </w:rPr>
        <w:t xml:space="preserve"> de </w:t>
      </w:r>
      <w:r w:rsidR="00AA33C0" w:rsidRPr="00C17C5F">
        <w:rPr>
          <w:rFonts w:ascii="Arial" w:hAnsi="Arial" w:cs="Arial"/>
          <w:szCs w:val="28"/>
        </w:rPr>
        <w:t xml:space="preserve">proporcionalidad y </w:t>
      </w:r>
      <w:r w:rsidR="00B61AB7" w:rsidRPr="00C17C5F">
        <w:rPr>
          <w:rFonts w:ascii="Arial" w:hAnsi="Arial" w:cs="Arial"/>
          <w:szCs w:val="28"/>
        </w:rPr>
        <w:t xml:space="preserve">legalidad, </w:t>
      </w:r>
      <w:r w:rsidR="00AA33C0" w:rsidRPr="00C17C5F">
        <w:rPr>
          <w:rFonts w:ascii="Arial" w:hAnsi="Arial" w:cs="Arial"/>
          <w:szCs w:val="28"/>
        </w:rPr>
        <w:t>los</w:t>
      </w:r>
      <w:r w:rsidR="00B61AB7" w:rsidRPr="00C17C5F">
        <w:rPr>
          <w:rFonts w:ascii="Arial" w:hAnsi="Arial" w:cs="Arial"/>
          <w:szCs w:val="28"/>
        </w:rPr>
        <w:t xml:space="preserve"> cual</w:t>
      </w:r>
      <w:r w:rsidR="00AA33C0" w:rsidRPr="00C17C5F">
        <w:rPr>
          <w:rFonts w:ascii="Arial" w:hAnsi="Arial" w:cs="Arial"/>
          <w:szCs w:val="28"/>
        </w:rPr>
        <w:t>es</w:t>
      </w:r>
      <w:r w:rsidR="00B61AB7" w:rsidRPr="00C17C5F">
        <w:rPr>
          <w:rFonts w:ascii="Arial" w:hAnsi="Arial" w:cs="Arial"/>
          <w:szCs w:val="28"/>
        </w:rPr>
        <w:t xml:space="preserve"> impone</w:t>
      </w:r>
      <w:r w:rsidR="00AA33C0" w:rsidRPr="00C17C5F">
        <w:rPr>
          <w:rFonts w:ascii="Arial" w:hAnsi="Arial" w:cs="Arial"/>
          <w:szCs w:val="28"/>
        </w:rPr>
        <w:t>n</w:t>
      </w:r>
      <w:r w:rsidR="00B61AB7" w:rsidRPr="00C17C5F">
        <w:rPr>
          <w:rFonts w:ascii="Arial" w:hAnsi="Arial" w:cs="Arial"/>
          <w:szCs w:val="28"/>
        </w:rPr>
        <w:t xml:space="preserve"> la obligación de que todos los actos de autoridad que puedan incidir en los </w:t>
      </w:r>
      <w:r w:rsidR="00604A9F" w:rsidRPr="00C17C5F">
        <w:rPr>
          <w:rFonts w:ascii="Arial" w:hAnsi="Arial" w:cs="Arial"/>
          <w:szCs w:val="28"/>
        </w:rPr>
        <w:t xml:space="preserve">derechos </w:t>
      </w:r>
      <w:r w:rsidR="00B61AB7" w:rsidRPr="00C17C5F">
        <w:rPr>
          <w:rFonts w:ascii="Arial" w:hAnsi="Arial" w:cs="Arial"/>
          <w:szCs w:val="28"/>
        </w:rPr>
        <w:t>de la ciudadanía se encuentren debidamente fundados y motivados.</w:t>
      </w:r>
    </w:p>
    <w:p w:rsidR="000554A8" w:rsidRPr="00C17C5F" w:rsidRDefault="000554A8" w:rsidP="00932468">
      <w:pPr>
        <w:widowControl w:val="0"/>
        <w:spacing w:before="0" w:beforeAutospacing="0" w:after="0" w:afterAutospacing="0"/>
        <w:rPr>
          <w:rFonts w:ascii="Arial" w:hAnsi="Arial" w:cs="Arial"/>
          <w:szCs w:val="28"/>
        </w:rPr>
      </w:pPr>
    </w:p>
    <w:p w:rsidR="00B61AB7" w:rsidRPr="00C17C5F" w:rsidRDefault="00E8300D" w:rsidP="00932468">
      <w:pPr>
        <w:widowControl w:val="0"/>
        <w:spacing w:before="0" w:beforeAutospacing="0" w:after="0" w:afterAutospacing="0"/>
        <w:rPr>
          <w:rFonts w:ascii="Arial" w:hAnsi="Arial" w:cs="Arial"/>
          <w:bCs/>
          <w:spacing w:val="-4"/>
          <w:szCs w:val="28"/>
        </w:rPr>
      </w:pPr>
      <w:r w:rsidRPr="00C17C5F">
        <w:rPr>
          <w:rFonts w:ascii="Arial" w:hAnsi="Arial" w:cs="Arial"/>
          <w:bCs/>
          <w:spacing w:val="-4"/>
          <w:szCs w:val="28"/>
        </w:rPr>
        <w:t>Lo anterior en razón de que</w:t>
      </w:r>
      <w:r w:rsidR="00C92D75" w:rsidRPr="00C17C5F">
        <w:rPr>
          <w:rFonts w:ascii="Arial" w:hAnsi="Arial" w:cs="Arial"/>
          <w:bCs/>
          <w:spacing w:val="-4"/>
          <w:szCs w:val="28"/>
        </w:rPr>
        <w:t xml:space="preserve"> el</w:t>
      </w:r>
      <w:r w:rsidR="00B61AB7" w:rsidRPr="00C17C5F">
        <w:rPr>
          <w:rFonts w:ascii="Arial" w:hAnsi="Arial" w:cs="Arial"/>
          <w:bCs/>
          <w:spacing w:val="-4"/>
          <w:szCs w:val="28"/>
        </w:rPr>
        <w:t xml:space="preserve"> Instituto Electoral </w:t>
      </w:r>
      <w:r w:rsidR="001C0A19" w:rsidRPr="00C17C5F">
        <w:rPr>
          <w:rFonts w:ascii="Arial" w:hAnsi="Arial" w:cs="Arial"/>
          <w:bCs/>
          <w:spacing w:val="-4"/>
          <w:szCs w:val="28"/>
        </w:rPr>
        <w:t xml:space="preserve">fue omiso en </w:t>
      </w:r>
      <w:r w:rsidR="003329A8" w:rsidRPr="00C17C5F">
        <w:rPr>
          <w:rFonts w:ascii="Arial" w:hAnsi="Arial" w:cs="Arial"/>
          <w:bCs/>
          <w:spacing w:val="-4"/>
          <w:szCs w:val="28"/>
        </w:rPr>
        <w:t>referir</w:t>
      </w:r>
      <w:r w:rsidR="001C0A19" w:rsidRPr="00C17C5F">
        <w:rPr>
          <w:rFonts w:ascii="Arial" w:hAnsi="Arial" w:cs="Arial"/>
          <w:bCs/>
          <w:spacing w:val="-4"/>
          <w:szCs w:val="28"/>
        </w:rPr>
        <w:t xml:space="preserve"> el </w:t>
      </w:r>
      <w:r w:rsidR="001C0A19" w:rsidRPr="00C17C5F">
        <w:rPr>
          <w:rFonts w:ascii="Arial" w:hAnsi="Arial" w:cs="Arial"/>
          <w:b/>
          <w:bCs/>
          <w:spacing w:val="-4"/>
          <w:szCs w:val="28"/>
        </w:rPr>
        <w:t>bien jurídico tutelado</w:t>
      </w:r>
      <w:r w:rsidR="00C92D75" w:rsidRPr="00C17C5F">
        <w:rPr>
          <w:rFonts w:ascii="Arial" w:hAnsi="Arial" w:cs="Arial"/>
          <w:bCs/>
          <w:spacing w:val="-4"/>
          <w:szCs w:val="28"/>
        </w:rPr>
        <w:t xml:space="preserve">, </w:t>
      </w:r>
      <w:r w:rsidR="009870EE" w:rsidRPr="00C17C5F">
        <w:rPr>
          <w:rFonts w:ascii="Arial" w:hAnsi="Arial" w:cs="Arial"/>
          <w:bCs/>
          <w:spacing w:val="-4"/>
          <w:szCs w:val="28"/>
        </w:rPr>
        <w:t xml:space="preserve">si se trató de una conducta </w:t>
      </w:r>
      <w:r w:rsidR="009870EE" w:rsidRPr="00C17C5F">
        <w:rPr>
          <w:rFonts w:ascii="Arial" w:hAnsi="Arial" w:cs="Arial"/>
          <w:b/>
          <w:bCs/>
          <w:spacing w:val="-4"/>
          <w:szCs w:val="28"/>
        </w:rPr>
        <w:t>dolosa o culposa</w:t>
      </w:r>
      <w:r w:rsidR="00C92D75" w:rsidRPr="00C17C5F">
        <w:rPr>
          <w:rFonts w:ascii="Arial" w:hAnsi="Arial" w:cs="Arial"/>
          <w:bCs/>
          <w:spacing w:val="-4"/>
          <w:szCs w:val="28"/>
        </w:rPr>
        <w:t xml:space="preserve">, así como </w:t>
      </w:r>
      <w:r w:rsidRPr="00C17C5F">
        <w:rPr>
          <w:rFonts w:ascii="Arial" w:hAnsi="Arial" w:cs="Arial"/>
          <w:bCs/>
          <w:spacing w:val="-4"/>
          <w:szCs w:val="28"/>
        </w:rPr>
        <w:t xml:space="preserve">en </w:t>
      </w:r>
      <w:r w:rsidR="00C92D75" w:rsidRPr="00C17C5F">
        <w:rPr>
          <w:rFonts w:ascii="Arial" w:hAnsi="Arial" w:cs="Arial"/>
          <w:bCs/>
          <w:spacing w:val="-4"/>
          <w:szCs w:val="28"/>
        </w:rPr>
        <w:t xml:space="preserve">establecer </w:t>
      </w:r>
      <w:r w:rsidR="00B61AB7" w:rsidRPr="00C17C5F">
        <w:rPr>
          <w:rFonts w:ascii="Arial" w:hAnsi="Arial" w:cs="Arial"/>
          <w:bCs/>
          <w:spacing w:val="-4"/>
          <w:szCs w:val="28"/>
        </w:rPr>
        <w:t xml:space="preserve">a partir de qué probanzas o de acuerdo con qué ejercicio deductivo o inductivo podía corroborarse </w:t>
      </w:r>
      <w:r w:rsidR="009870EE" w:rsidRPr="00C17C5F">
        <w:rPr>
          <w:rFonts w:ascii="Arial" w:hAnsi="Arial" w:cs="Arial"/>
          <w:bCs/>
          <w:spacing w:val="-4"/>
          <w:szCs w:val="28"/>
        </w:rPr>
        <w:t xml:space="preserve">el </w:t>
      </w:r>
      <w:r w:rsidR="009870EE" w:rsidRPr="00C17C5F">
        <w:rPr>
          <w:rFonts w:ascii="Arial" w:hAnsi="Arial" w:cs="Arial"/>
          <w:b/>
          <w:bCs/>
          <w:spacing w:val="-4"/>
          <w:szCs w:val="28"/>
        </w:rPr>
        <w:t>beneficio o lucro</w:t>
      </w:r>
      <w:r w:rsidR="00B61AB7" w:rsidRPr="00C17C5F">
        <w:rPr>
          <w:rFonts w:ascii="Arial" w:hAnsi="Arial" w:cs="Arial"/>
          <w:bCs/>
          <w:spacing w:val="-4"/>
          <w:szCs w:val="28"/>
        </w:rPr>
        <w:t xml:space="preserve"> que atribuyó a la</w:t>
      </w:r>
      <w:r w:rsidR="00BD014A" w:rsidRPr="00C17C5F">
        <w:rPr>
          <w:rFonts w:ascii="Arial" w:hAnsi="Arial" w:cs="Arial"/>
          <w:bCs/>
          <w:spacing w:val="-4"/>
          <w:szCs w:val="28"/>
        </w:rPr>
        <w:t xml:space="preserve"> parte</w:t>
      </w:r>
      <w:r w:rsidR="00B61AB7" w:rsidRPr="00C17C5F">
        <w:rPr>
          <w:rFonts w:ascii="Arial" w:hAnsi="Arial" w:cs="Arial"/>
          <w:bCs/>
          <w:spacing w:val="-4"/>
          <w:szCs w:val="28"/>
        </w:rPr>
        <w:t xml:space="preserve"> actora. </w:t>
      </w:r>
    </w:p>
    <w:p w:rsidR="009B011C" w:rsidRPr="00C17C5F" w:rsidRDefault="009B011C" w:rsidP="00932468">
      <w:pPr>
        <w:widowControl w:val="0"/>
        <w:spacing w:before="0" w:beforeAutospacing="0" w:after="0" w:afterAutospacing="0"/>
        <w:rPr>
          <w:rFonts w:ascii="Arial" w:hAnsi="Arial" w:cs="Arial"/>
          <w:sz w:val="22"/>
          <w:szCs w:val="28"/>
        </w:rPr>
      </w:pPr>
    </w:p>
    <w:p w:rsidR="00822501" w:rsidRPr="00C17C5F" w:rsidRDefault="00AA4A56" w:rsidP="00932468">
      <w:pPr>
        <w:widowControl w:val="0"/>
        <w:spacing w:before="0" w:beforeAutospacing="0" w:after="0" w:afterAutospacing="0"/>
        <w:rPr>
          <w:rFonts w:ascii="Arial" w:hAnsi="Arial" w:cs="Arial"/>
          <w:szCs w:val="28"/>
        </w:rPr>
      </w:pPr>
      <w:r w:rsidRPr="00C17C5F">
        <w:rPr>
          <w:rFonts w:ascii="Arial" w:hAnsi="Arial" w:cs="Arial"/>
          <w:szCs w:val="28"/>
        </w:rPr>
        <w:t>Lo cual, como se ha explicado</w:t>
      </w:r>
      <w:r w:rsidR="00E8300D" w:rsidRPr="00C17C5F">
        <w:rPr>
          <w:rFonts w:ascii="Arial" w:hAnsi="Arial" w:cs="Arial"/>
          <w:szCs w:val="28"/>
        </w:rPr>
        <w:t>,</w:t>
      </w:r>
      <w:r w:rsidRPr="00C17C5F">
        <w:rPr>
          <w:rFonts w:ascii="Arial" w:hAnsi="Arial" w:cs="Arial"/>
          <w:szCs w:val="28"/>
        </w:rPr>
        <w:t xml:space="preserve"> resulta indispensable para justificar la individualización de la sanción, ya que</w:t>
      </w:r>
      <w:r w:rsidR="006F65BE" w:rsidRPr="00C17C5F">
        <w:rPr>
          <w:rFonts w:ascii="Arial" w:hAnsi="Arial" w:cs="Arial"/>
          <w:szCs w:val="28"/>
        </w:rPr>
        <w:t xml:space="preserve"> </w:t>
      </w:r>
      <w:r w:rsidR="009E619E" w:rsidRPr="00C17C5F">
        <w:rPr>
          <w:rFonts w:ascii="Arial" w:hAnsi="Arial" w:cs="Arial"/>
          <w:szCs w:val="28"/>
        </w:rPr>
        <w:t xml:space="preserve">la discrecionalidad con la que cuenta para determinar el </w:t>
      </w:r>
      <w:r w:rsidR="009E619E" w:rsidRPr="00C17C5F">
        <w:rPr>
          <w:rFonts w:ascii="Arial" w:hAnsi="Arial" w:cs="Arial"/>
          <w:bCs/>
          <w:szCs w:val="28"/>
          <w:lang w:val="es-MX"/>
        </w:rPr>
        <w:t>quantum</w:t>
      </w:r>
      <w:r w:rsidR="009E619E" w:rsidRPr="00C17C5F">
        <w:rPr>
          <w:rFonts w:ascii="Arial" w:hAnsi="Arial" w:cs="Arial"/>
          <w:szCs w:val="28"/>
        </w:rPr>
        <w:t xml:space="preserve"> de la </w:t>
      </w:r>
      <w:r w:rsidR="00E8300D" w:rsidRPr="00C17C5F">
        <w:rPr>
          <w:rFonts w:ascii="Arial" w:hAnsi="Arial" w:cs="Arial"/>
          <w:szCs w:val="28"/>
        </w:rPr>
        <w:t>misma</w:t>
      </w:r>
      <w:r w:rsidR="009E619E" w:rsidRPr="00C17C5F">
        <w:rPr>
          <w:rFonts w:ascii="Arial" w:hAnsi="Arial" w:cs="Arial"/>
          <w:szCs w:val="28"/>
        </w:rPr>
        <w:t xml:space="preserve">, debe estar sustentada en una valoración exhaustiva de los factores que deben ponderarse </w:t>
      </w:r>
      <w:r w:rsidR="00E8300D" w:rsidRPr="00C17C5F">
        <w:rPr>
          <w:rFonts w:ascii="Arial" w:hAnsi="Arial" w:cs="Arial"/>
          <w:szCs w:val="28"/>
        </w:rPr>
        <w:t>al</w:t>
      </w:r>
      <w:r w:rsidR="009E619E" w:rsidRPr="00C17C5F">
        <w:rPr>
          <w:rFonts w:ascii="Arial" w:hAnsi="Arial" w:cs="Arial"/>
          <w:szCs w:val="28"/>
        </w:rPr>
        <w:t xml:space="preserve"> emitir una determinación en ese sentido.</w:t>
      </w:r>
    </w:p>
    <w:p w:rsidR="00932468" w:rsidRPr="00C17C5F" w:rsidRDefault="00E92F93" w:rsidP="00932468">
      <w:pPr>
        <w:widowControl w:val="0"/>
        <w:spacing w:before="0" w:beforeAutospacing="0" w:after="0" w:afterAutospacing="0"/>
        <w:rPr>
          <w:rFonts w:ascii="Arial" w:hAnsi="Arial" w:cs="Arial"/>
          <w:spacing w:val="-4"/>
          <w:szCs w:val="28"/>
        </w:rPr>
      </w:pPr>
      <w:r w:rsidRPr="00C17C5F">
        <w:rPr>
          <w:rFonts w:ascii="Arial" w:hAnsi="Arial" w:cs="Arial"/>
          <w:szCs w:val="28"/>
        </w:rPr>
        <w:t>En efecto, la responsable tiene</w:t>
      </w:r>
      <w:r w:rsidR="00932468" w:rsidRPr="00C17C5F">
        <w:rPr>
          <w:rFonts w:ascii="Arial" w:hAnsi="Arial" w:cs="Arial"/>
          <w:szCs w:val="28"/>
        </w:rPr>
        <w:t xml:space="preserve"> la obligación </w:t>
      </w:r>
      <w:r w:rsidRPr="00C17C5F">
        <w:rPr>
          <w:rFonts w:ascii="Arial" w:hAnsi="Arial" w:cs="Arial"/>
          <w:szCs w:val="28"/>
        </w:rPr>
        <w:t>referir al</w:t>
      </w:r>
      <w:r w:rsidR="00932468" w:rsidRPr="00C17C5F">
        <w:rPr>
          <w:rFonts w:ascii="Arial" w:hAnsi="Arial" w:cs="Arial"/>
          <w:szCs w:val="28"/>
        </w:rPr>
        <w:t xml:space="preserve"> </w:t>
      </w:r>
      <w:r w:rsidR="00932468" w:rsidRPr="00C17C5F">
        <w:rPr>
          <w:rFonts w:ascii="Arial" w:hAnsi="Arial" w:cs="Arial"/>
          <w:b/>
          <w:szCs w:val="28"/>
        </w:rPr>
        <w:t>bien jurídico tutelado</w:t>
      </w:r>
      <w:r w:rsidR="00932468" w:rsidRPr="00C17C5F">
        <w:rPr>
          <w:rFonts w:ascii="Arial" w:hAnsi="Arial" w:cs="Arial"/>
          <w:szCs w:val="28"/>
        </w:rPr>
        <w:t xml:space="preserve"> y, a partir de ello, ponderar la afectación del mismo, el cual implica el desarrollo de la cultura democrática y la creación de una </w:t>
      </w:r>
      <w:r w:rsidR="00E8300D" w:rsidRPr="00C17C5F">
        <w:rPr>
          <w:rFonts w:ascii="Arial" w:hAnsi="Arial" w:cs="Arial"/>
          <w:szCs w:val="28"/>
        </w:rPr>
        <w:t>opinión pública mejor informada</w:t>
      </w:r>
      <w:r w:rsidR="00932468" w:rsidRPr="00C17C5F">
        <w:rPr>
          <w:rFonts w:ascii="Arial" w:hAnsi="Arial" w:cs="Arial"/>
          <w:szCs w:val="28"/>
        </w:rPr>
        <w:t xml:space="preserve"> </w:t>
      </w:r>
      <w:r w:rsidR="00932468" w:rsidRPr="00C17C5F">
        <w:rPr>
          <w:rFonts w:ascii="Arial" w:hAnsi="Arial" w:cs="Arial"/>
          <w:spacing w:val="-4"/>
          <w:szCs w:val="28"/>
        </w:rPr>
        <w:t xml:space="preserve">y que, en esencia, se traduce en el deber </w:t>
      </w:r>
      <w:r w:rsidR="00E8300D" w:rsidRPr="00C17C5F">
        <w:rPr>
          <w:rFonts w:ascii="Arial" w:hAnsi="Arial" w:cs="Arial"/>
          <w:spacing w:val="-4"/>
          <w:szCs w:val="28"/>
        </w:rPr>
        <w:t xml:space="preserve">de </w:t>
      </w:r>
      <w:r w:rsidR="00932468" w:rsidRPr="00C17C5F">
        <w:rPr>
          <w:rFonts w:ascii="Arial" w:hAnsi="Arial" w:cs="Arial"/>
          <w:spacing w:val="-4"/>
          <w:szCs w:val="28"/>
        </w:rPr>
        <w:t xml:space="preserve">la autoridad administrativa de identificar y explicar cuál es la lesión al </w:t>
      </w:r>
      <w:r w:rsidR="00604A9F" w:rsidRPr="00C17C5F">
        <w:rPr>
          <w:rFonts w:ascii="Arial" w:hAnsi="Arial" w:cs="Arial"/>
          <w:spacing w:val="-4"/>
          <w:szCs w:val="28"/>
        </w:rPr>
        <w:t xml:space="preserve">Derecho </w:t>
      </w:r>
      <w:r w:rsidR="00FD5D1D" w:rsidRPr="00C17C5F">
        <w:rPr>
          <w:rFonts w:ascii="Arial" w:hAnsi="Arial" w:cs="Arial"/>
          <w:spacing w:val="-4"/>
          <w:szCs w:val="28"/>
        </w:rPr>
        <w:t xml:space="preserve"> </w:t>
      </w:r>
      <w:r w:rsidR="00932468" w:rsidRPr="00C17C5F">
        <w:rPr>
          <w:rFonts w:ascii="Arial" w:hAnsi="Arial" w:cs="Arial"/>
          <w:spacing w:val="-4"/>
          <w:szCs w:val="28"/>
        </w:rPr>
        <w:t>subjetivo vulnerado.</w:t>
      </w:r>
    </w:p>
    <w:p w:rsidR="00932468" w:rsidRPr="00C17C5F" w:rsidRDefault="00932468" w:rsidP="00932468">
      <w:pPr>
        <w:widowControl w:val="0"/>
        <w:spacing w:before="0" w:beforeAutospacing="0" w:after="0" w:afterAutospacing="0"/>
        <w:rPr>
          <w:rFonts w:ascii="Arial" w:hAnsi="Arial" w:cs="Arial"/>
          <w:sz w:val="22"/>
          <w:szCs w:val="28"/>
        </w:rPr>
      </w:pPr>
    </w:p>
    <w:p w:rsidR="00932468" w:rsidRPr="00C17C5F" w:rsidRDefault="00932468" w:rsidP="00932468">
      <w:pPr>
        <w:widowControl w:val="0"/>
        <w:spacing w:before="0" w:beforeAutospacing="0" w:after="0" w:afterAutospacing="0"/>
        <w:rPr>
          <w:rFonts w:ascii="Arial" w:hAnsi="Arial" w:cs="Arial"/>
          <w:szCs w:val="28"/>
        </w:rPr>
      </w:pPr>
      <w:r w:rsidRPr="00C17C5F">
        <w:rPr>
          <w:rFonts w:ascii="Arial" w:hAnsi="Arial" w:cs="Arial"/>
          <w:szCs w:val="28"/>
        </w:rPr>
        <w:t>Ello, en razón de que el bien jurídico tutelado resulta indispensable para clasificar el tipo de co</w:t>
      </w:r>
      <w:r w:rsidR="00E8300D" w:rsidRPr="00C17C5F">
        <w:rPr>
          <w:rFonts w:ascii="Arial" w:hAnsi="Arial" w:cs="Arial"/>
          <w:szCs w:val="28"/>
        </w:rPr>
        <w:t>nducta antijurídica a sancionar;</w:t>
      </w:r>
      <w:r w:rsidRPr="00C17C5F">
        <w:rPr>
          <w:rFonts w:ascii="Arial" w:hAnsi="Arial" w:cs="Arial"/>
          <w:szCs w:val="28"/>
        </w:rPr>
        <w:t xml:space="preserve"> es decir, es la base de partida para desarrollar el ejercicio de individualizar la sanción, ya que se trata de definir el valor tangible de la protección de la norma quebrantada.</w:t>
      </w:r>
    </w:p>
    <w:p w:rsidR="00932468" w:rsidRPr="00C17C5F" w:rsidRDefault="00932468" w:rsidP="00932468">
      <w:pPr>
        <w:widowControl w:val="0"/>
        <w:spacing w:before="0" w:beforeAutospacing="0" w:after="0" w:afterAutospacing="0"/>
        <w:rPr>
          <w:rFonts w:ascii="Arial" w:hAnsi="Arial" w:cs="Arial"/>
          <w:sz w:val="22"/>
          <w:szCs w:val="28"/>
        </w:rPr>
      </w:pPr>
    </w:p>
    <w:p w:rsidR="00932468" w:rsidRPr="00C17C5F" w:rsidRDefault="00932468" w:rsidP="00932468">
      <w:pPr>
        <w:widowControl w:val="0"/>
        <w:spacing w:before="0" w:beforeAutospacing="0" w:after="0" w:afterAutospacing="0"/>
        <w:rPr>
          <w:rFonts w:ascii="Arial" w:hAnsi="Arial" w:cs="Arial"/>
          <w:szCs w:val="28"/>
        </w:rPr>
      </w:pPr>
      <w:r w:rsidRPr="00C17C5F">
        <w:rPr>
          <w:rFonts w:ascii="Arial" w:hAnsi="Arial" w:cs="Arial"/>
          <w:szCs w:val="28"/>
        </w:rPr>
        <w:t>La noción del bien jurídico permite a la persona infractora reflexionar respecto al daño ocasionado p</w:t>
      </w:r>
      <w:r w:rsidR="00E92F93" w:rsidRPr="00C17C5F">
        <w:rPr>
          <w:rFonts w:ascii="Arial" w:hAnsi="Arial" w:cs="Arial"/>
          <w:szCs w:val="28"/>
        </w:rPr>
        <w:t>or el incumplimiento</w:t>
      </w:r>
      <w:r w:rsidRPr="00C17C5F">
        <w:rPr>
          <w:rFonts w:ascii="Arial" w:hAnsi="Arial" w:cs="Arial"/>
          <w:szCs w:val="28"/>
        </w:rPr>
        <w:t>, de ahí la importancia de que la autoridad responsable determine este elemento al momento de individualizar la sanción.</w:t>
      </w:r>
    </w:p>
    <w:p w:rsidR="00932468" w:rsidRPr="00C17C5F" w:rsidRDefault="00932468" w:rsidP="00932468">
      <w:pPr>
        <w:widowControl w:val="0"/>
        <w:spacing w:before="0" w:beforeAutospacing="0" w:after="0" w:afterAutospacing="0"/>
        <w:rPr>
          <w:rFonts w:ascii="Arial" w:hAnsi="Arial" w:cs="Arial"/>
          <w:sz w:val="22"/>
          <w:szCs w:val="28"/>
        </w:rPr>
      </w:pPr>
    </w:p>
    <w:p w:rsidR="00932468" w:rsidRPr="00C17C5F" w:rsidRDefault="00E8300D" w:rsidP="00932468">
      <w:pPr>
        <w:widowControl w:val="0"/>
        <w:spacing w:before="0" w:beforeAutospacing="0" w:after="0" w:afterAutospacing="0"/>
        <w:rPr>
          <w:rFonts w:ascii="Arial" w:eastAsiaTheme="minorHAnsi" w:hAnsi="Arial" w:cs="Arial"/>
          <w:szCs w:val="28"/>
          <w:lang w:val="es-MX"/>
        </w:rPr>
      </w:pPr>
      <w:r w:rsidRPr="00C17C5F">
        <w:rPr>
          <w:rFonts w:ascii="Arial" w:hAnsi="Arial" w:cs="Arial"/>
          <w:szCs w:val="28"/>
        </w:rPr>
        <w:t>S</w:t>
      </w:r>
      <w:r w:rsidR="00932468" w:rsidRPr="00C17C5F">
        <w:rPr>
          <w:rFonts w:ascii="Arial" w:hAnsi="Arial" w:cs="Arial"/>
          <w:szCs w:val="28"/>
        </w:rPr>
        <w:t>e debe r</w:t>
      </w:r>
      <w:r w:rsidRPr="00C17C5F">
        <w:rPr>
          <w:rFonts w:ascii="Arial" w:hAnsi="Arial" w:cs="Arial"/>
          <w:szCs w:val="28"/>
        </w:rPr>
        <w:t>ecordar que en el</w:t>
      </w:r>
      <w:r w:rsidR="00932468" w:rsidRPr="00C17C5F">
        <w:rPr>
          <w:rFonts w:ascii="Arial" w:hAnsi="Arial" w:cs="Arial"/>
          <w:szCs w:val="28"/>
        </w:rPr>
        <w:t xml:space="preserve"> </w:t>
      </w:r>
      <w:r w:rsidR="00604A9F" w:rsidRPr="00C17C5F">
        <w:rPr>
          <w:rFonts w:ascii="Arial" w:eastAsiaTheme="minorHAnsi" w:hAnsi="Arial" w:cs="Arial"/>
          <w:szCs w:val="28"/>
          <w:lang w:val="es-MX"/>
        </w:rPr>
        <w:t xml:space="preserve">Derecho </w:t>
      </w:r>
      <w:r w:rsidR="00932468" w:rsidRPr="00C17C5F">
        <w:rPr>
          <w:rFonts w:ascii="Arial" w:eastAsiaTheme="minorHAnsi" w:hAnsi="Arial" w:cs="Arial"/>
          <w:szCs w:val="28"/>
          <w:lang w:val="es-MX"/>
        </w:rPr>
        <w:t xml:space="preserve"> sancionador en el contexto electoral, se ubica el concepto de culpabilidad</w:t>
      </w:r>
      <w:r w:rsidRPr="00C17C5F">
        <w:rPr>
          <w:rFonts w:ascii="Arial" w:eastAsiaTheme="minorHAnsi" w:hAnsi="Arial" w:cs="Arial"/>
          <w:szCs w:val="28"/>
          <w:lang w:val="es-MX"/>
        </w:rPr>
        <w:t>,</w:t>
      </w:r>
      <w:r w:rsidR="00932468" w:rsidRPr="00C17C5F">
        <w:rPr>
          <w:rFonts w:ascii="Arial" w:eastAsiaTheme="minorHAnsi" w:hAnsi="Arial" w:cs="Arial"/>
          <w:szCs w:val="28"/>
          <w:lang w:val="es-MX"/>
        </w:rPr>
        <w:t xml:space="preserve"> que atañe a la relación directa que existe ent</w:t>
      </w:r>
      <w:r w:rsidRPr="00C17C5F">
        <w:rPr>
          <w:rFonts w:ascii="Arial" w:eastAsiaTheme="minorHAnsi" w:hAnsi="Arial" w:cs="Arial"/>
          <w:szCs w:val="28"/>
          <w:lang w:val="es-MX"/>
        </w:rPr>
        <w:t>r</w:t>
      </w:r>
      <w:r w:rsidR="00932468" w:rsidRPr="00C17C5F">
        <w:rPr>
          <w:rFonts w:ascii="Arial" w:eastAsiaTheme="minorHAnsi" w:hAnsi="Arial" w:cs="Arial"/>
          <w:szCs w:val="28"/>
          <w:lang w:val="es-MX"/>
        </w:rPr>
        <w:t>e la voluntad y el conocimiento del hecho infractor con la conducta realizada.</w:t>
      </w:r>
    </w:p>
    <w:p w:rsidR="00747B08" w:rsidRPr="00C17C5F" w:rsidRDefault="00747B08" w:rsidP="00932468">
      <w:pPr>
        <w:widowControl w:val="0"/>
        <w:spacing w:before="0" w:beforeAutospacing="0" w:after="0" w:afterAutospacing="0"/>
        <w:rPr>
          <w:rFonts w:ascii="Arial" w:eastAsiaTheme="minorHAnsi" w:hAnsi="Arial" w:cs="Arial"/>
          <w:sz w:val="22"/>
          <w:szCs w:val="28"/>
          <w:lang w:val="es-MX"/>
        </w:rPr>
      </w:pPr>
    </w:p>
    <w:p w:rsidR="00932468" w:rsidRPr="00C17C5F" w:rsidRDefault="00932468" w:rsidP="00932468">
      <w:pPr>
        <w:widowControl w:val="0"/>
        <w:spacing w:before="0" w:beforeAutospacing="0" w:after="0" w:afterAutospacing="0"/>
        <w:rPr>
          <w:rFonts w:ascii="Arial" w:eastAsiaTheme="minorHAnsi" w:hAnsi="Arial" w:cs="Arial"/>
          <w:szCs w:val="28"/>
          <w:lang w:val="es-MX"/>
        </w:rPr>
      </w:pPr>
      <w:r w:rsidRPr="00C17C5F">
        <w:rPr>
          <w:rFonts w:ascii="Arial" w:eastAsiaTheme="minorHAnsi" w:hAnsi="Arial" w:cs="Arial"/>
          <w:szCs w:val="28"/>
          <w:lang w:val="es-MX"/>
        </w:rPr>
        <w:t>Atendiendo a ello, la calificación de la infracción debe corresponder a la esencia del hecho infractor cometido, ya que constituye un imperativo que su graduación resulte acorde a la forma en que se atenta contra el bien jurídico tutelado, es decir, de manera dolosa o culposa.</w:t>
      </w:r>
    </w:p>
    <w:p w:rsidR="00932468" w:rsidRPr="00C17C5F" w:rsidRDefault="00932468" w:rsidP="00932468">
      <w:pPr>
        <w:widowControl w:val="0"/>
        <w:spacing w:before="0" w:beforeAutospacing="0" w:after="0" w:afterAutospacing="0"/>
        <w:rPr>
          <w:rFonts w:ascii="Arial" w:eastAsiaTheme="minorHAnsi" w:hAnsi="Arial" w:cs="Arial"/>
          <w:sz w:val="22"/>
          <w:szCs w:val="28"/>
          <w:lang w:val="es-MX"/>
        </w:rPr>
      </w:pPr>
    </w:p>
    <w:p w:rsidR="00932468" w:rsidRPr="00C17C5F" w:rsidRDefault="00932468" w:rsidP="00932468">
      <w:pPr>
        <w:widowControl w:val="0"/>
        <w:spacing w:before="0" w:beforeAutospacing="0" w:after="0" w:afterAutospacing="0"/>
        <w:rPr>
          <w:rFonts w:ascii="Arial" w:eastAsiaTheme="minorHAnsi" w:hAnsi="Arial" w:cs="Arial"/>
          <w:szCs w:val="28"/>
          <w:lang w:val="es-MX"/>
        </w:rPr>
      </w:pPr>
      <w:r w:rsidRPr="00C17C5F">
        <w:rPr>
          <w:rFonts w:ascii="Arial" w:eastAsiaTheme="minorHAnsi" w:hAnsi="Arial" w:cs="Arial"/>
          <w:szCs w:val="28"/>
          <w:lang w:val="es-MX"/>
        </w:rPr>
        <w:t xml:space="preserve">En ese sentido, era obligación del Instituto Electoral determinar de manera fundada y motivada si la conducta infractora implicó una actividad material y un proceso anímico y, atendiendo a ello, establecer si </w:t>
      </w:r>
      <w:r w:rsidR="00E8300D" w:rsidRPr="00C17C5F">
        <w:rPr>
          <w:rFonts w:ascii="Arial" w:eastAsiaTheme="minorHAnsi" w:hAnsi="Arial" w:cs="Arial"/>
          <w:b/>
          <w:szCs w:val="28"/>
          <w:lang w:val="es-MX"/>
        </w:rPr>
        <w:t>la comisión fue dolosa o culposa</w:t>
      </w:r>
      <w:r w:rsidRPr="00C17C5F">
        <w:rPr>
          <w:rFonts w:ascii="Arial" w:eastAsiaTheme="minorHAnsi" w:hAnsi="Arial" w:cs="Arial"/>
          <w:szCs w:val="28"/>
          <w:lang w:val="es-MX"/>
        </w:rPr>
        <w:t xml:space="preserve">. </w:t>
      </w:r>
    </w:p>
    <w:p w:rsidR="005035AC" w:rsidRPr="00C17C5F" w:rsidRDefault="005035AC" w:rsidP="00932468">
      <w:pPr>
        <w:widowControl w:val="0"/>
        <w:spacing w:before="0" w:beforeAutospacing="0" w:after="0" w:afterAutospacing="0"/>
        <w:rPr>
          <w:rFonts w:ascii="Arial" w:eastAsiaTheme="minorHAnsi" w:hAnsi="Arial" w:cs="Arial"/>
          <w:sz w:val="22"/>
          <w:szCs w:val="28"/>
          <w:lang w:val="es-MX"/>
        </w:rPr>
      </w:pPr>
    </w:p>
    <w:p w:rsidR="005035AC" w:rsidRPr="00C17C5F" w:rsidRDefault="005035AC" w:rsidP="00932468">
      <w:pPr>
        <w:widowControl w:val="0"/>
        <w:spacing w:before="0" w:beforeAutospacing="0" w:after="0" w:afterAutospacing="0"/>
        <w:rPr>
          <w:rFonts w:ascii="Arial" w:hAnsi="Arial" w:cs="Arial"/>
          <w:szCs w:val="28"/>
        </w:rPr>
      </w:pPr>
      <w:r w:rsidRPr="00C17C5F">
        <w:rPr>
          <w:rFonts w:ascii="Arial" w:eastAsiaTheme="minorHAnsi" w:hAnsi="Arial" w:cs="Arial"/>
          <w:szCs w:val="28"/>
          <w:lang w:val="es-MX"/>
        </w:rPr>
        <w:t>Sin que pase inadvertido al Tribunal Electoral el hecho de que la responsable</w:t>
      </w:r>
      <w:r w:rsidR="00E8300D" w:rsidRPr="00C17C5F">
        <w:rPr>
          <w:rFonts w:ascii="Arial" w:eastAsiaTheme="minorHAnsi" w:hAnsi="Arial" w:cs="Arial"/>
          <w:szCs w:val="28"/>
          <w:lang w:val="es-MX"/>
        </w:rPr>
        <w:t>,</w:t>
      </w:r>
      <w:r w:rsidRPr="00C17C5F">
        <w:rPr>
          <w:rFonts w:ascii="Arial" w:eastAsiaTheme="minorHAnsi" w:hAnsi="Arial" w:cs="Arial"/>
          <w:szCs w:val="28"/>
          <w:lang w:val="es-MX"/>
        </w:rPr>
        <w:t xml:space="preserve"> al momento de realizar la individualización de la sanción</w:t>
      </w:r>
      <w:r w:rsidR="00E8300D" w:rsidRPr="00C17C5F">
        <w:rPr>
          <w:rFonts w:ascii="Arial" w:eastAsiaTheme="minorHAnsi" w:hAnsi="Arial" w:cs="Arial"/>
          <w:szCs w:val="28"/>
          <w:lang w:val="es-MX"/>
        </w:rPr>
        <w:t>,</w:t>
      </w:r>
      <w:r w:rsidRPr="00C17C5F">
        <w:rPr>
          <w:rFonts w:ascii="Arial" w:eastAsiaTheme="minorHAnsi" w:hAnsi="Arial" w:cs="Arial"/>
          <w:szCs w:val="28"/>
          <w:lang w:val="es-MX"/>
        </w:rPr>
        <w:t xml:space="preserve"> haya señalado que la parte actora tenía pleno conoci</w:t>
      </w:r>
      <w:r w:rsidR="00E8300D" w:rsidRPr="00C17C5F">
        <w:rPr>
          <w:rFonts w:ascii="Arial" w:eastAsiaTheme="minorHAnsi" w:hAnsi="Arial" w:cs="Arial"/>
          <w:szCs w:val="28"/>
          <w:lang w:val="es-MX"/>
        </w:rPr>
        <w:t>miento de la obligación exigida. N</w:t>
      </w:r>
      <w:r w:rsidRPr="00C17C5F">
        <w:rPr>
          <w:rFonts w:ascii="Arial" w:eastAsiaTheme="minorHAnsi" w:hAnsi="Arial" w:cs="Arial"/>
          <w:szCs w:val="28"/>
          <w:lang w:val="es-MX"/>
        </w:rPr>
        <w:t>o obstante, nada razona respecto a si esto se traduce en una conducta dolosa o culposa.</w:t>
      </w:r>
    </w:p>
    <w:p w:rsidR="00932468" w:rsidRPr="00C17C5F" w:rsidRDefault="00932468" w:rsidP="00932468">
      <w:pPr>
        <w:widowControl w:val="0"/>
        <w:spacing w:before="0" w:beforeAutospacing="0" w:after="0" w:afterAutospacing="0"/>
        <w:rPr>
          <w:rFonts w:ascii="Arial" w:hAnsi="Arial" w:cs="Arial"/>
          <w:sz w:val="22"/>
          <w:szCs w:val="28"/>
        </w:rPr>
      </w:pPr>
    </w:p>
    <w:p w:rsidR="00932468" w:rsidRPr="00C17C5F" w:rsidRDefault="00932468" w:rsidP="00932468">
      <w:pPr>
        <w:widowControl w:val="0"/>
        <w:spacing w:before="0" w:beforeAutospacing="0" w:after="0" w:afterAutospacing="0"/>
        <w:rPr>
          <w:rFonts w:ascii="Arial" w:hAnsi="Arial" w:cs="Arial"/>
          <w:szCs w:val="28"/>
        </w:rPr>
      </w:pPr>
      <w:r w:rsidRPr="00C17C5F">
        <w:rPr>
          <w:rFonts w:ascii="Arial" w:hAnsi="Arial" w:cs="Arial"/>
          <w:szCs w:val="28"/>
        </w:rPr>
        <w:t>Asimismo, se advierte que la autoridad responsable</w:t>
      </w:r>
      <w:r w:rsidR="00E8300D" w:rsidRPr="00C17C5F">
        <w:rPr>
          <w:rFonts w:ascii="Arial" w:hAnsi="Arial" w:cs="Arial"/>
          <w:szCs w:val="28"/>
        </w:rPr>
        <w:t>,</w:t>
      </w:r>
      <w:r w:rsidRPr="00C17C5F">
        <w:rPr>
          <w:rFonts w:ascii="Arial" w:hAnsi="Arial" w:cs="Arial"/>
          <w:szCs w:val="28"/>
        </w:rPr>
        <w:t xml:space="preserve"> en el punto identificado como 6</w:t>
      </w:r>
      <w:r w:rsidR="00E8300D" w:rsidRPr="00C17C5F">
        <w:rPr>
          <w:rFonts w:ascii="Arial" w:hAnsi="Arial" w:cs="Arial"/>
          <w:szCs w:val="28"/>
        </w:rPr>
        <w:t>,</w:t>
      </w:r>
      <w:r w:rsidRPr="00C17C5F">
        <w:rPr>
          <w:rFonts w:ascii="Arial" w:hAnsi="Arial" w:cs="Arial"/>
          <w:szCs w:val="28"/>
        </w:rPr>
        <w:t xml:space="preserve"> denominado </w:t>
      </w:r>
      <w:r w:rsidR="00BD014A" w:rsidRPr="00C17C5F">
        <w:rPr>
          <w:rFonts w:ascii="Arial" w:hAnsi="Arial" w:cs="Arial"/>
          <w:szCs w:val="28"/>
        </w:rPr>
        <w:t>“</w:t>
      </w:r>
      <w:r w:rsidRPr="00C17C5F">
        <w:rPr>
          <w:rFonts w:ascii="Arial" w:hAnsi="Arial" w:cs="Arial"/>
          <w:i/>
          <w:szCs w:val="28"/>
        </w:rPr>
        <w:t>El monto del beneficio, lucro, daño o perjuicio derivado del incumplimiento de obligacion</w:t>
      </w:r>
      <w:r w:rsidR="001933B5" w:rsidRPr="00C17C5F">
        <w:rPr>
          <w:rFonts w:ascii="Arial" w:hAnsi="Arial" w:cs="Arial"/>
          <w:i/>
          <w:szCs w:val="28"/>
        </w:rPr>
        <w:t>es</w:t>
      </w:r>
      <w:r w:rsidR="00BD014A" w:rsidRPr="00C17C5F">
        <w:rPr>
          <w:rFonts w:ascii="Arial" w:hAnsi="Arial" w:cs="Arial"/>
          <w:i/>
          <w:szCs w:val="28"/>
        </w:rPr>
        <w:t>”</w:t>
      </w:r>
      <w:r w:rsidR="001933B5" w:rsidRPr="00C17C5F">
        <w:rPr>
          <w:rFonts w:ascii="Arial" w:hAnsi="Arial" w:cs="Arial"/>
          <w:i/>
          <w:szCs w:val="28"/>
        </w:rPr>
        <w:t xml:space="preserve">, </w:t>
      </w:r>
      <w:r w:rsidR="001933B5" w:rsidRPr="00C17C5F">
        <w:rPr>
          <w:rFonts w:ascii="Arial" w:hAnsi="Arial" w:cs="Arial"/>
          <w:szCs w:val="28"/>
        </w:rPr>
        <w:t xml:space="preserve">señaló que </w:t>
      </w:r>
      <w:r w:rsidR="00747B08" w:rsidRPr="00C17C5F">
        <w:rPr>
          <w:rFonts w:ascii="Arial" w:hAnsi="Arial" w:cs="Arial"/>
          <w:szCs w:val="28"/>
        </w:rPr>
        <w:t xml:space="preserve">la infracción en la que incurrió el responsable, de editar por lo menos una publicación de divulgación mensual en el 2017, </w:t>
      </w:r>
      <w:r w:rsidR="00E8300D" w:rsidRPr="00C17C5F">
        <w:rPr>
          <w:rFonts w:ascii="Arial" w:hAnsi="Arial" w:cs="Arial"/>
          <w:szCs w:val="28"/>
        </w:rPr>
        <w:t>produjo</w:t>
      </w:r>
      <w:r w:rsidR="00747B08" w:rsidRPr="00C17C5F">
        <w:rPr>
          <w:rFonts w:ascii="Arial" w:hAnsi="Arial" w:cs="Arial"/>
          <w:szCs w:val="28"/>
        </w:rPr>
        <w:t xml:space="preserve"> un </w:t>
      </w:r>
      <w:r w:rsidR="00747B08" w:rsidRPr="00C17C5F">
        <w:rPr>
          <w:rFonts w:ascii="Arial" w:hAnsi="Arial" w:cs="Arial"/>
          <w:b/>
          <w:szCs w:val="28"/>
        </w:rPr>
        <w:t xml:space="preserve">beneficio económico </w:t>
      </w:r>
      <w:r w:rsidR="00747B08" w:rsidRPr="00C17C5F">
        <w:rPr>
          <w:rFonts w:ascii="Arial" w:hAnsi="Arial" w:cs="Arial"/>
          <w:szCs w:val="28"/>
        </w:rPr>
        <w:t xml:space="preserve">a </w:t>
      </w:r>
      <w:r w:rsidR="0033551A" w:rsidRPr="00C17C5F">
        <w:rPr>
          <w:rFonts w:ascii="Arial" w:hAnsi="Arial" w:cs="Arial"/>
          <w:szCs w:val="28"/>
        </w:rPr>
        <w:t>MORENA</w:t>
      </w:r>
      <w:r w:rsidR="00747B08" w:rsidRPr="00C17C5F">
        <w:rPr>
          <w:rFonts w:ascii="Arial" w:hAnsi="Arial" w:cs="Arial"/>
          <w:szCs w:val="28"/>
        </w:rPr>
        <w:t xml:space="preserve">, ya que no generó gastos de publicación de divulgación durante todo ese año, </w:t>
      </w:r>
      <w:r w:rsidR="00BD014A" w:rsidRPr="00C17C5F">
        <w:rPr>
          <w:rFonts w:ascii="Arial" w:hAnsi="Arial" w:cs="Arial"/>
          <w:szCs w:val="28"/>
        </w:rPr>
        <w:t>“</w:t>
      </w:r>
      <w:r w:rsidR="00747B08" w:rsidRPr="00C17C5F">
        <w:rPr>
          <w:rFonts w:ascii="Arial" w:hAnsi="Arial" w:cs="Arial"/>
          <w:i/>
          <w:szCs w:val="28"/>
        </w:rPr>
        <w:t>por lo que al haber omitido realizar las publicaciones mensuales, es claro que dichos recursos se mantuvieron dentro de sus activos, generando un lucro en su favor</w:t>
      </w:r>
      <w:r w:rsidR="00BD014A" w:rsidRPr="00C17C5F">
        <w:rPr>
          <w:rFonts w:ascii="Arial" w:hAnsi="Arial" w:cs="Arial"/>
          <w:i/>
          <w:szCs w:val="28"/>
        </w:rPr>
        <w:t>”</w:t>
      </w:r>
      <w:r w:rsidR="00747B08" w:rsidRPr="00C17C5F">
        <w:rPr>
          <w:rFonts w:ascii="Arial" w:hAnsi="Arial" w:cs="Arial"/>
          <w:i/>
          <w:szCs w:val="28"/>
        </w:rPr>
        <w:t>.</w:t>
      </w:r>
    </w:p>
    <w:p w:rsidR="00932468" w:rsidRPr="00C17C5F" w:rsidRDefault="00932468" w:rsidP="00932468">
      <w:pPr>
        <w:widowControl w:val="0"/>
        <w:spacing w:before="0" w:beforeAutospacing="0" w:after="0" w:afterAutospacing="0"/>
        <w:rPr>
          <w:rFonts w:ascii="Arial" w:hAnsi="Arial" w:cs="Arial"/>
          <w:sz w:val="22"/>
          <w:szCs w:val="28"/>
        </w:rPr>
      </w:pPr>
    </w:p>
    <w:p w:rsidR="00932468" w:rsidRPr="00C17C5F" w:rsidRDefault="00747B08" w:rsidP="00747B08">
      <w:pPr>
        <w:widowControl w:val="0"/>
        <w:spacing w:before="0" w:beforeAutospacing="0" w:after="0" w:afterAutospacing="0"/>
        <w:rPr>
          <w:rFonts w:ascii="Arial" w:hAnsi="Arial" w:cs="Arial"/>
          <w:bCs/>
          <w:szCs w:val="28"/>
          <w:lang w:val="es-MX"/>
        </w:rPr>
      </w:pPr>
      <w:r w:rsidRPr="00C17C5F">
        <w:rPr>
          <w:rFonts w:ascii="Arial" w:hAnsi="Arial" w:cs="Arial"/>
          <w:bCs/>
          <w:szCs w:val="28"/>
          <w:lang w:val="es-MX"/>
        </w:rPr>
        <w:t>Como puede verse, el razonamiento expuesto por la autoridad responsable se hace consistir en la afirmación genérica y categórica respecto al beneficio económico obtenido, pero no abona en sus consideraciones, el análisis y pormenorización de qué elementos probatorios sirvieron de base para arribar</w:t>
      </w:r>
      <w:r w:rsidR="00E8300D" w:rsidRPr="00C17C5F">
        <w:rPr>
          <w:rFonts w:ascii="Arial" w:hAnsi="Arial" w:cs="Arial"/>
          <w:bCs/>
          <w:szCs w:val="28"/>
          <w:lang w:val="es-MX"/>
        </w:rPr>
        <w:t xml:space="preserve"> a</w:t>
      </w:r>
      <w:r w:rsidRPr="00C17C5F">
        <w:rPr>
          <w:rFonts w:ascii="Arial" w:hAnsi="Arial" w:cs="Arial"/>
          <w:bCs/>
          <w:szCs w:val="28"/>
          <w:lang w:val="es-MX"/>
        </w:rPr>
        <w:t xml:space="preserve"> tal conclusión.</w:t>
      </w:r>
    </w:p>
    <w:p w:rsidR="00747B08" w:rsidRPr="00C17C5F" w:rsidRDefault="00604A9F" w:rsidP="00604A9F">
      <w:pPr>
        <w:widowControl w:val="0"/>
        <w:tabs>
          <w:tab w:val="left" w:pos="4701"/>
        </w:tabs>
        <w:spacing w:before="0" w:beforeAutospacing="0" w:after="0" w:afterAutospacing="0"/>
        <w:rPr>
          <w:rFonts w:ascii="Arial" w:hAnsi="Arial" w:cs="Arial"/>
          <w:bCs/>
          <w:sz w:val="22"/>
          <w:szCs w:val="28"/>
          <w:lang w:val="es-MX"/>
        </w:rPr>
      </w:pPr>
      <w:r w:rsidRPr="00C17C5F">
        <w:rPr>
          <w:rFonts w:ascii="Arial" w:hAnsi="Arial" w:cs="Arial"/>
          <w:bCs/>
          <w:sz w:val="22"/>
          <w:szCs w:val="28"/>
          <w:lang w:val="es-MX"/>
        </w:rPr>
        <w:tab/>
      </w:r>
    </w:p>
    <w:p w:rsidR="00747B08" w:rsidRPr="00C17C5F" w:rsidRDefault="00747B08" w:rsidP="00747B08">
      <w:pPr>
        <w:spacing w:before="0" w:beforeAutospacing="0" w:after="0" w:afterAutospacing="0"/>
        <w:rPr>
          <w:rFonts w:ascii="Arial" w:hAnsi="Arial" w:cs="Arial"/>
          <w:bCs/>
          <w:spacing w:val="-4"/>
          <w:szCs w:val="28"/>
        </w:rPr>
      </w:pPr>
      <w:r w:rsidRPr="00C17C5F">
        <w:rPr>
          <w:rFonts w:ascii="Arial" w:hAnsi="Arial" w:cs="Arial"/>
          <w:bCs/>
          <w:spacing w:val="-4"/>
          <w:szCs w:val="28"/>
        </w:rPr>
        <w:t>En ese sentido, aun atendiendo a la integralidad de la resolución controvertida y en observancia a lo establecido en</w:t>
      </w:r>
      <w:r w:rsidRPr="00C17C5F">
        <w:rPr>
          <w:rFonts w:ascii="Arial" w:hAnsi="Arial" w:cs="Arial"/>
          <w:szCs w:val="28"/>
        </w:rPr>
        <w:t xml:space="preserve"> la Jurisprudencia </w:t>
      </w:r>
      <w:r w:rsidRPr="00C17C5F">
        <w:rPr>
          <w:rFonts w:ascii="Arial" w:hAnsi="Arial" w:cs="Arial"/>
          <w:b/>
          <w:szCs w:val="28"/>
        </w:rPr>
        <w:t>5/2002</w:t>
      </w:r>
      <w:r w:rsidRPr="00C17C5F">
        <w:rPr>
          <w:rStyle w:val="Refdenotaalpie"/>
          <w:rFonts w:ascii="Arial" w:hAnsi="Arial" w:cs="Arial"/>
          <w:szCs w:val="28"/>
        </w:rPr>
        <w:footnoteReference w:id="29"/>
      </w:r>
      <w:r w:rsidRPr="00C17C5F">
        <w:rPr>
          <w:rFonts w:ascii="Arial" w:hAnsi="Arial" w:cs="Arial"/>
          <w:b/>
          <w:szCs w:val="28"/>
        </w:rPr>
        <w:t xml:space="preserve"> </w:t>
      </w:r>
      <w:r w:rsidRPr="00C17C5F">
        <w:rPr>
          <w:rFonts w:ascii="Arial" w:hAnsi="Arial" w:cs="Arial"/>
          <w:szCs w:val="28"/>
        </w:rPr>
        <w:t xml:space="preserve">emitida por la Sala Superior, de rubro: </w:t>
      </w:r>
      <w:r w:rsidR="00E8300D" w:rsidRPr="00C17C5F">
        <w:rPr>
          <w:rFonts w:ascii="Arial" w:hAnsi="Arial" w:cs="Arial"/>
          <w:szCs w:val="28"/>
        </w:rPr>
        <w:t>“</w:t>
      </w:r>
      <w:r w:rsidRPr="00C17C5F">
        <w:rPr>
          <w:rFonts w:ascii="Arial" w:hAnsi="Arial" w:cs="Arial"/>
          <w:b/>
          <w:szCs w:val="28"/>
        </w:rPr>
        <w:t>FUNDAMENTACIÓN Y MOTIVACIÓN. SE CUMPLE SI EN CUALQUIER PARTE DE LA RESOLUCIÓN SE EXPRESAN LAS RAZONES Y FUNDAMENTOS QUE LA SUSTENTAN (LEGISLACIÓN DEL ESTADO DE AGUASCALIENTES Y SIMILARES)</w:t>
      </w:r>
      <w:r w:rsidR="00E8300D" w:rsidRPr="00C17C5F">
        <w:rPr>
          <w:rFonts w:ascii="Arial" w:hAnsi="Arial" w:cs="Arial"/>
          <w:b/>
          <w:szCs w:val="28"/>
        </w:rPr>
        <w:t>”</w:t>
      </w:r>
      <w:r w:rsidRPr="00C17C5F">
        <w:rPr>
          <w:rFonts w:ascii="Arial" w:hAnsi="Arial" w:cs="Arial"/>
          <w:szCs w:val="28"/>
        </w:rPr>
        <w:t>, en el caso concreto se evidencia que el Instituto Electoral</w:t>
      </w:r>
      <w:r w:rsidRPr="00C17C5F">
        <w:rPr>
          <w:rFonts w:ascii="Arial" w:hAnsi="Arial" w:cs="Arial"/>
          <w:bCs/>
          <w:spacing w:val="-4"/>
          <w:szCs w:val="28"/>
        </w:rPr>
        <w:t xml:space="preserve"> no señaló a partir de qué probanzas o de acuerdo con qué ejercicio deductivo o inductivo podía corroborarse el beneficio económico obtenido por la parte actora. </w:t>
      </w:r>
    </w:p>
    <w:p w:rsidR="00747B08" w:rsidRPr="00C17C5F" w:rsidRDefault="00747B08" w:rsidP="00747B08">
      <w:pPr>
        <w:widowControl w:val="0"/>
        <w:spacing w:before="0" w:beforeAutospacing="0" w:after="0" w:afterAutospacing="0"/>
        <w:rPr>
          <w:rFonts w:ascii="Arial" w:hAnsi="Arial" w:cs="Arial"/>
          <w:sz w:val="22"/>
          <w:szCs w:val="28"/>
        </w:rPr>
      </w:pPr>
    </w:p>
    <w:p w:rsidR="00E92F93" w:rsidRPr="00C17C5F" w:rsidRDefault="00E92F93" w:rsidP="00747B08">
      <w:pPr>
        <w:widowControl w:val="0"/>
        <w:spacing w:before="0" w:beforeAutospacing="0" w:after="0" w:afterAutospacing="0"/>
        <w:rPr>
          <w:rFonts w:ascii="Arial" w:hAnsi="Arial" w:cs="Arial"/>
          <w:szCs w:val="28"/>
        </w:rPr>
      </w:pPr>
      <w:r w:rsidRPr="00C17C5F">
        <w:rPr>
          <w:rFonts w:ascii="Arial" w:hAnsi="Arial" w:cs="Arial"/>
          <w:szCs w:val="28"/>
        </w:rPr>
        <w:t>Al respecto, no se comparte dicha refe</w:t>
      </w:r>
      <w:r w:rsidR="00E8300D" w:rsidRPr="00C17C5F">
        <w:rPr>
          <w:rFonts w:ascii="Arial" w:hAnsi="Arial" w:cs="Arial"/>
          <w:szCs w:val="28"/>
        </w:rPr>
        <w:t>rencia, ya que resulta genérica</w:t>
      </w:r>
      <w:r w:rsidRPr="00C17C5F">
        <w:rPr>
          <w:rFonts w:ascii="Arial" w:hAnsi="Arial" w:cs="Arial"/>
          <w:szCs w:val="28"/>
        </w:rPr>
        <w:t xml:space="preserve"> y sin sustento, </w:t>
      </w:r>
      <w:r w:rsidR="00E8300D" w:rsidRPr="00C17C5F">
        <w:rPr>
          <w:rFonts w:ascii="Arial" w:hAnsi="Arial" w:cs="Arial"/>
          <w:szCs w:val="28"/>
        </w:rPr>
        <w:t xml:space="preserve">puesto </w:t>
      </w:r>
      <w:r w:rsidRPr="00C17C5F">
        <w:rPr>
          <w:rFonts w:ascii="Arial" w:hAnsi="Arial" w:cs="Arial"/>
          <w:szCs w:val="28"/>
        </w:rPr>
        <w:t xml:space="preserve">que en el expediente no obra elemento alguno que permita cuantificar el beneficio obtenido por </w:t>
      </w:r>
      <w:r w:rsidR="0033551A" w:rsidRPr="00C17C5F">
        <w:rPr>
          <w:rFonts w:ascii="Arial" w:hAnsi="Arial" w:cs="Arial"/>
          <w:szCs w:val="28"/>
        </w:rPr>
        <w:t>MORENA</w:t>
      </w:r>
      <w:r w:rsidRPr="00C17C5F">
        <w:rPr>
          <w:rFonts w:ascii="Arial" w:hAnsi="Arial" w:cs="Arial"/>
          <w:szCs w:val="28"/>
        </w:rPr>
        <w:t>, por lo que debió referir en todo caso el pe</w:t>
      </w:r>
      <w:r w:rsidR="00E8300D" w:rsidRPr="00C17C5F">
        <w:rPr>
          <w:rFonts w:ascii="Arial" w:hAnsi="Arial" w:cs="Arial"/>
          <w:szCs w:val="28"/>
        </w:rPr>
        <w:t>rjuicio que se causaba</w:t>
      </w:r>
      <w:r w:rsidRPr="00C17C5F">
        <w:rPr>
          <w:rFonts w:ascii="Arial" w:hAnsi="Arial" w:cs="Arial"/>
          <w:szCs w:val="28"/>
        </w:rPr>
        <w:t xml:space="preserve"> con la infracción cometida, esto es, </w:t>
      </w:r>
      <w:r w:rsidR="00C84E12" w:rsidRPr="00C17C5F">
        <w:rPr>
          <w:rFonts w:ascii="Arial" w:hAnsi="Arial" w:cs="Arial"/>
          <w:szCs w:val="28"/>
        </w:rPr>
        <w:t>debió</w:t>
      </w:r>
      <w:r w:rsidRPr="00C17C5F">
        <w:rPr>
          <w:rFonts w:ascii="Arial" w:hAnsi="Arial" w:cs="Arial"/>
          <w:szCs w:val="28"/>
        </w:rPr>
        <w:t xml:space="preserve"> evidenciar el bien jurídico tutelado</w:t>
      </w:r>
      <w:r w:rsidR="00E8300D" w:rsidRPr="00C17C5F">
        <w:rPr>
          <w:rFonts w:ascii="Arial" w:hAnsi="Arial" w:cs="Arial"/>
          <w:szCs w:val="28"/>
        </w:rPr>
        <w:t xml:space="preserve"> que puso en riesgo o que afectó</w:t>
      </w:r>
      <w:r w:rsidRPr="00C17C5F">
        <w:rPr>
          <w:rFonts w:ascii="Arial" w:hAnsi="Arial" w:cs="Arial"/>
          <w:szCs w:val="28"/>
        </w:rPr>
        <w:t xml:space="preserve"> con su conducta.</w:t>
      </w:r>
    </w:p>
    <w:p w:rsidR="00E92F93" w:rsidRPr="00C17C5F" w:rsidRDefault="00E92F93" w:rsidP="00747B08">
      <w:pPr>
        <w:widowControl w:val="0"/>
        <w:spacing w:before="0" w:beforeAutospacing="0" w:after="0" w:afterAutospacing="0"/>
        <w:rPr>
          <w:rFonts w:ascii="Arial" w:hAnsi="Arial" w:cs="Arial"/>
          <w:sz w:val="22"/>
          <w:szCs w:val="28"/>
        </w:rPr>
      </w:pPr>
    </w:p>
    <w:p w:rsidR="00BC1B2A" w:rsidRPr="00C17C5F" w:rsidRDefault="00BC1B2A" w:rsidP="00747B08">
      <w:pPr>
        <w:pStyle w:val="NormalWeb"/>
        <w:widowControl w:val="0"/>
        <w:spacing w:before="0" w:beforeAutospacing="0" w:after="0" w:afterAutospacing="0" w:line="360" w:lineRule="auto"/>
        <w:jc w:val="both"/>
        <w:rPr>
          <w:rFonts w:ascii="Arial" w:hAnsi="Arial" w:cs="Arial"/>
          <w:color w:val="000000"/>
          <w:sz w:val="28"/>
          <w:szCs w:val="28"/>
        </w:rPr>
      </w:pPr>
      <w:r w:rsidRPr="00C17C5F">
        <w:rPr>
          <w:rFonts w:ascii="Arial" w:hAnsi="Arial" w:cs="Arial"/>
          <w:spacing w:val="-4"/>
          <w:sz w:val="28"/>
          <w:szCs w:val="28"/>
        </w:rPr>
        <w:t>De esa forma, el Tribunal Electoral considera que</w:t>
      </w:r>
      <w:r w:rsidR="00E8300D" w:rsidRPr="00C17C5F">
        <w:rPr>
          <w:rFonts w:ascii="Arial" w:hAnsi="Arial" w:cs="Arial"/>
          <w:spacing w:val="-4"/>
          <w:sz w:val="28"/>
          <w:szCs w:val="28"/>
        </w:rPr>
        <w:t>,</w:t>
      </w:r>
      <w:r w:rsidRPr="00C17C5F">
        <w:rPr>
          <w:rFonts w:ascii="Arial" w:hAnsi="Arial" w:cs="Arial"/>
          <w:spacing w:val="-4"/>
          <w:sz w:val="28"/>
          <w:szCs w:val="28"/>
        </w:rPr>
        <w:t xml:space="preserve"> para efectuar una correcta individualización de la sanción</w:t>
      </w:r>
      <w:r w:rsidR="00E8300D" w:rsidRPr="00C17C5F">
        <w:rPr>
          <w:rFonts w:ascii="Arial" w:hAnsi="Arial" w:cs="Arial"/>
          <w:spacing w:val="-4"/>
          <w:sz w:val="28"/>
          <w:szCs w:val="28"/>
        </w:rPr>
        <w:t>,</w:t>
      </w:r>
      <w:r w:rsidRPr="00C17C5F">
        <w:rPr>
          <w:rFonts w:ascii="Arial" w:hAnsi="Arial" w:cs="Arial"/>
          <w:spacing w:val="-4"/>
          <w:sz w:val="28"/>
          <w:szCs w:val="28"/>
        </w:rPr>
        <w:t xml:space="preserve"> el Instituto Electoral debió analizar integralmente los elementos precisados, los cuales</w:t>
      </w:r>
      <w:r w:rsidRPr="00C17C5F">
        <w:rPr>
          <w:rFonts w:ascii="Arial" w:hAnsi="Arial" w:cs="Arial"/>
          <w:color w:val="000000"/>
          <w:sz w:val="28"/>
          <w:szCs w:val="28"/>
        </w:rPr>
        <w:t xml:space="preserve"> no fueron considerados a</w:t>
      </w:r>
      <w:r w:rsidR="005035AC" w:rsidRPr="00C17C5F">
        <w:rPr>
          <w:rFonts w:ascii="Arial" w:hAnsi="Arial" w:cs="Arial"/>
          <w:color w:val="000000"/>
          <w:sz w:val="28"/>
          <w:szCs w:val="28"/>
        </w:rPr>
        <w:t xml:space="preserve">l valorar las circunstancias objetivas y subjetivas </w:t>
      </w:r>
      <w:r w:rsidRPr="00C17C5F">
        <w:rPr>
          <w:rFonts w:ascii="Arial" w:hAnsi="Arial" w:cs="Arial"/>
          <w:color w:val="000000"/>
          <w:sz w:val="28"/>
          <w:szCs w:val="28"/>
        </w:rPr>
        <w:t>de la infracción denunciada para establecer</w:t>
      </w:r>
      <w:r w:rsidR="005035AC" w:rsidRPr="00C17C5F">
        <w:rPr>
          <w:rFonts w:ascii="Arial" w:hAnsi="Arial" w:cs="Arial"/>
          <w:color w:val="000000"/>
          <w:sz w:val="28"/>
          <w:szCs w:val="28"/>
        </w:rPr>
        <w:t xml:space="preserve"> de forma fundada y motivada la sanción a imponer</w:t>
      </w:r>
      <w:r w:rsidRPr="00C17C5F">
        <w:rPr>
          <w:rFonts w:ascii="Arial" w:hAnsi="Arial" w:cs="Arial"/>
          <w:color w:val="000000"/>
          <w:sz w:val="28"/>
          <w:szCs w:val="28"/>
        </w:rPr>
        <w:t xml:space="preserve">, de ahí lo </w:t>
      </w:r>
      <w:r w:rsidRPr="00C17C5F">
        <w:rPr>
          <w:rFonts w:ascii="Arial" w:hAnsi="Arial" w:cs="Arial"/>
          <w:b/>
          <w:color w:val="000000"/>
          <w:sz w:val="28"/>
          <w:szCs w:val="28"/>
        </w:rPr>
        <w:t>fundado</w:t>
      </w:r>
      <w:r w:rsidRPr="00C17C5F">
        <w:rPr>
          <w:rFonts w:ascii="Arial" w:hAnsi="Arial" w:cs="Arial"/>
          <w:color w:val="000000"/>
          <w:sz w:val="28"/>
          <w:szCs w:val="28"/>
        </w:rPr>
        <w:t xml:space="preserve"> de los motivos de disenso en estudio. </w:t>
      </w:r>
    </w:p>
    <w:p w:rsidR="00B352CD" w:rsidRPr="00C17C5F" w:rsidRDefault="00B352CD" w:rsidP="00B352CD">
      <w:pPr>
        <w:widowControl w:val="0"/>
        <w:spacing w:before="0" w:beforeAutospacing="0" w:after="0" w:afterAutospacing="0"/>
        <w:rPr>
          <w:rFonts w:ascii="Arial" w:hAnsi="Arial" w:cs="Arial"/>
          <w:sz w:val="22"/>
          <w:szCs w:val="28"/>
        </w:rPr>
      </w:pPr>
    </w:p>
    <w:p w:rsidR="00B352CD" w:rsidRPr="00C17C5F" w:rsidRDefault="00067A1E" w:rsidP="00B352CD">
      <w:pPr>
        <w:widowControl w:val="0"/>
        <w:spacing w:before="0" w:beforeAutospacing="0" w:after="0" w:afterAutospacing="0"/>
        <w:rPr>
          <w:rFonts w:ascii="Arial" w:hAnsi="Arial" w:cs="Arial"/>
          <w:bCs/>
          <w:szCs w:val="28"/>
        </w:rPr>
      </w:pPr>
      <w:r w:rsidRPr="00C17C5F">
        <w:rPr>
          <w:rFonts w:ascii="Arial" w:hAnsi="Arial" w:cs="Arial"/>
          <w:szCs w:val="28"/>
        </w:rPr>
        <w:t xml:space="preserve">Por tanto, al haber resultado </w:t>
      </w:r>
      <w:r w:rsidRPr="00C17C5F">
        <w:rPr>
          <w:rFonts w:ascii="Arial" w:hAnsi="Arial" w:cs="Arial"/>
          <w:b/>
          <w:szCs w:val="28"/>
        </w:rPr>
        <w:t>fundado</w:t>
      </w:r>
      <w:r w:rsidRPr="00C17C5F">
        <w:rPr>
          <w:rFonts w:ascii="Arial" w:hAnsi="Arial" w:cs="Arial"/>
          <w:szCs w:val="28"/>
        </w:rPr>
        <w:t xml:space="preserve"> el agravio bajo análisis y suficiente para revocar en lo conducente la resolución impugnada, deviene innecesario el estudio del resto de los motivos de inconformidad</w:t>
      </w:r>
      <w:r w:rsidR="00BD014A" w:rsidRPr="00C17C5F">
        <w:rPr>
          <w:rFonts w:ascii="Arial" w:hAnsi="Arial" w:cs="Arial"/>
          <w:szCs w:val="28"/>
        </w:rPr>
        <w:t xml:space="preserve">, respecto de que la multa es excesiva y que se afecta al financiamiento de </w:t>
      </w:r>
      <w:r w:rsidR="0033551A" w:rsidRPr="00C17C5F">
        <w:rPr>
          <w:rFonts w:ascii="Arial" w:hAnsi="Arial" w:cs="Arial"/>
          <w:szCs w:val="28"/>
        </w:rPr>
        <w:t>MORENA</w:t>
      </w:r>
      <w:r w:rsidR="00B352CD" w:rsidRPr="00C17C5F">
        <w:rPr>
          <w:rFonts w:ascii="Arial" w:hAnsi="Arial" w:cs="Arial"/>
          <w:bCs/>
          <w:szCs w:val="28"/>
        </w:rPr>
        <w:t>.</w:t>
      </w:r>
    </w:p>
    <w:p w:rsidR="00B352CD" w:rsidRPr="00C17C5F" w:rsidRDefault="00B352CD" w:rsidP="00AA6D3F">
      <w:pPr>
        <w:widowControl w:val="0"/>
        <w:spacing w:before="0" w:beforeAutospacing="0" w:after="0" w:afterAutospacing="0"/>
        <w:rPr>
          <w:rFonts w:ascii="Arial" w:hAnsi="Arial" w:cs="Arial"/>
          <w:sz w:val="22"/>
          <w:szCs w:val="28"/>
        </w:rPr>
      </w:pPr>
    </w:p>
    <w:p w:rsidR="00AA6D3F" w:rsidRPr="00C17C5F" w:rsidRDefault="00AA6D3F" w:rsidP="00AA6D3F">
      <w:pPr>
        <w:spacing w:before="0" w:beforeAutospacing="0" w:after="0" w:afterAutospacing="0"/>
        <w:rPr>
          <w:rFonts w:ascii="Arial" w:hAnsi="Arial" w:cs="Arial"/>
          <w:b/>
          <w:szCs w:val="28"/>
        </w:rPr>
      </w:pPr>
      <w:r w:rsidRPr="00C17C5F">
        <w:rPr>
          <w:rFonts w:ascii="Arial" w:hAnsi="Arial" w:cs="Arial"/>
          <w:b/>
          <w:szCs w:val="28"/>
        </w:rPr>
        <w:t>Efectos de la Sentencia</w:t>
      </w:r>
    </w:p>
    <w:p w:rsidR="00AA6D3F" w:rsidRPr="00C17C5F" w:rsidRDefault="00AA6D3F" w:rsidP="00AA6D3F">
      <w:pPr>
        <w:widowControl w:val="0"/>
        <w:spacing w:before="0" w:beforeAutospacing="0" w:after="0" w:afterAutospacing="0"/>
        <w:rPr>
          <w:rFonts w:ascii="Arial" w:hAnsi="Arial" w:cs="Arial"/>
          <w:sz w:val="22"/>
          <w:szCs w:val="28"/>
        </w:rPr>
      </w:pPr>
    </w:p>
    <w:p w:rsidR="008D6262" w:rsidRPr="00C17C5F" w:rsidRDefault="00E8300D" w:rsidP="00AA6D3F">
      <w:pPr>
        <w:widowControl w:val="0"/>
        <w:tabs>
          <w:tab w:val="left" w:pos="1215"/>
        </w:tabs>
        <w:spacing w:before="0" w:beforeAutospacing="0" w:after="0" w:afterAutospacing="0"/>
        <w:rPr>
          <w:rFonts w:ascii="Arial" w:hAnsi="Arial" w:cs="Arial"/>
          <w:bCs/>
          <w:szCs w:val="28"/>
          <w:lang w:val="es-MX"/>
        </w:rPr>
      </w:pPr>
      <w:r w:rsidRPr="00C17C5F">
        <w:rPr>
          <w:rFonts w:ascii="Arial" w:hAnsi="Arial" w:cs="Arial"/>
          <w:bCs/>
          <w:szCs w:val="28"/>
          <w:lang w:val="es-MX"/>
        </w:rPr>
        <w:t>D</w:t>
      </w:r>
      <w:r w:rsidR="008D6262" w:rsidRPr="00C17C5F">
        <w:rPr>
          <w:rFonts w:ascii="Arial" w:hAnsi="Arial" w:cs="Arial"/>
          <w:bCs/>
          <w:szCs w:val="28"/>
          <w:lang w:val="es-MX"/>
        </w:rPr>
        <w:t xml:space="preserve">ado </w:t>
      </w:r>
      <w:r w:rsidRPr="00C17C5F">
        <w:rPr>
          <w:rFonts w:ascii="Arial" w:hAnsi="Arial" w:cs="Arial"/>
          <w:bCs/>
          <w:szCs w:val="28"/>
          <w:lang w:val="es-MX"/>
        </w:rPr>
        <w:t xml:space="preserve">que </w:t>
      </w:r>
      <w:r w:rsidR="00E92F93" w:rsidRPr="00C17C5F">
        <w:rPr>
          <w:rFonts w:ascii="Arial" w:hAnsi="Arial" w:cs="Arial"/>
          <w:bCs/>
          <w:szCs w:val="28"/>
          <w:lang w:val="es-MX"/>
        </w:rPr>
        <w:t>el agravio de la parte actora</w:t>
      </w:r>
      <w:r w:rsidRPr="00C17C5F">
        <w:rPr>
          <w:rFonts w:ascii="Arial" w:hAnsi="Arial" w:cs="Arial"/>
          <w:bCs/>
          <w:szCs w:val="28"/>
          <w:lang w:val="es-MX"/>
        </w:rPr>
        <w:t xml:space="preserve"> es </w:t>
      </w:r>
      <w:r w:rsidRPr="00C17C5F">
        <w:rPr>
          <w:rFonts w:ascii="Arial" w:hAnsi="Arial" w:cs="Arial"/>
          <w:b/>
          <w:bCs/>
          <w:szCs w:val="28"/>
          <w:lang w:val="es-MX"/>
        </w:rPr>
        <w:t>fundado</w:t>
      </w:r>
      <w:r w:rsidR="008D6262" w:rsidRPr="00C17C5F">
        <w:rPr>
          <w:rFonts w:ascii="Arial" w:hAnsi="Arial" w:cs="Arial"/>
          <w:bCs/>
          <w:szCs w:val="28"/>
          <w:lang w:val="es-MX"/>
        </w:rPr>
        <w:t xml:space="preserve">, lo procedente es </w:t>
      </w:r>
      <w:r w:rsidR="008D6262" w:rsidRPr="00C17C5F">
        <w:rPr>
          <w:rFonts w:ascii="Arial" w:hAnsi="Arial" w:cs="Arial"/>
          <w:b/>
          <w:bCs/>
          <w:szCs w:val="28"/>
          <w:lang w:val="es-MX"/>
        </w:rPr>
        <w:t>revocar</w:t>
      </w:r>
      <w:r w:rsidR="008D6262" w:rsidRPr="00C17C5F">
        <w:rPr>
          <w:rFonts w:ascii="Arial" w:hAnsi="Arial" w:cs="Arial"/>
          <w:bCs/>
          <w:szCs w:val="28"/>
          <w:lang w:val="es-MX"/>
        </w:rPr>
        <w:t xml:space="preserve"> </w:t>
      </w:r>
      <w:r w:rsidR="00AA6D3F" w:rsidRPr="00C17C5F">
        <w:rPr>
          <w:rFonts w:ascii="Arial" w:hAnsi="Arial" w:cs="Arial"/>
          <w:bCs/>
          <w:szCs w:val="28"/>
          <w:lang w:val="es-MX"/>
        </w:rPr>
        <w:t xml:space="preserve">la individualización de la sanción de </w:t>
      </w:r>
      <w:r w:rsidR="008D6262" w:rsidRPr="00C17C5F">
        <w:rPr>
          <w:rFonts w:ascii="Arial" w:hAnsi="Arial" w:cs="Arial"/>
          <w:bCs/>
          <w:szCs w:val="28"/>
          <w:lang w:val="es-MX"/>
        </w:rPr>
        <w:t>la resolución impugnada, para el efect</w:t>
      </w:r>
      <w:r w:rsidRPr="00C17C5F">
        <w:rPr>
          <w:rFonts w:ascii="Arial" w:hAnsi="Arial" w:cs="Arial"/>
          <w:bCs/>
          <w:szCs w:val="28"/>
          <w:lang w:val="es-MX"/>
        </w:rPr>
        <w:t>o de que el Instituto Electoral</w:t>
      </w:r>
      <w:r w:rsidR="008D6262" w:rsidRPr="00C17C5F">
        <w:rPr>
          <w:rFonts w:ascii="Arial" w:hAnsi="Arial" w:cs="Arial"/>
          <w:bCs/>
          <w:szCs w:val="28"/>
          <w:lang w:val="es-MX"/>
        </w:rPr>
        <w:t xml:space="preserve"> emita una nueva, en la que tom</w:t>
      </w:r>
      <w:r w:rsidR="00AA6D3F" w:rsidRPr="00C17C5F">
        <w:rPr>
          <w:rFonts w:ascii="Arial" w:hAnsi="Arial" w:cs="Arial"/>
          <w:bCs/>
          <w:szCs w:val="28"/>
          <w:lang w:val="es-MX"/>
        </w:rPr>
        <w:t>e</w:t>
      </w:r>
      <w:r w:rsidR="008D6262" w:rsidRPr="00C17C5F">
        <w:rPr>
          <w:rFonts w:ascii="Arial" w:hAnsi="Arial" w:cs="Arial"/>
          <w:bCs/>
          <w:szCs w:val="28"/>
          <w:lang w:val="es-MX"/>
        </w:rPr>
        <w:t xml:space="preserve"> en consideración lo siguiente:</w:t>
      </w:r>
    </w:p>
    <w:p w:rsidR="00932468" w:rsidRPr="00C17C5F" w:rsidRDefault="00932468" w:rsidP="00932468">
      <w:pPr>
        <w:widowControl w:val="0"/>
        <w:tabs>
          <w:tab w:val="left" w:pos="1215"/>
        </w:tabs>
        <w:spacing w:before="0" w:beforeAutospacing="0" w:after="0" w:afterAutospacing="0"/>
        <w:rPr>
          <w:rFonts w:ascii="Arial" w:hAnsi="Arial" w:cs="Arial"/>
          <w:bCs/>
          <w:sz w:val="22"/>
          <w:szCs w:val="28"/>
          <w:lang w:val="es-MX"/>
        </w:rPr>
      </w:pPr>
    </w:p>
    <w:p w:rsidR="008D6262" w:rsidRPr="00C17C5F" w:rsidRDefault="00AA6D3F" w:rsidP="00AA6D3F">
      <w:pPr>
        <w:widowControl w:val="0"/>
        <w:tabs>
          <w:tab w:val="left" w:pos="1215"/>
        </w:tabs>
        <w:spacing w:before="120" w:beforeAutospacing="0" w:after="240" w:afterAutospacing="0" w:line="240" w:lineRule="auto"/>
        <w:rPr>
          <w:rFonts w:ascii="Arial" w:hAnsi="Arial" w:cs="Arial"/>
          <w:bCs/>
          <w:szCs w:val="28"/>
          <w:lang w:val="es-MX"/>
        </w:rPr>
      </w:pPr>
      <w:r w:rsidRPr="00C17C5F">
        <w:rPr>
          <w:rFonts w:ascii="Arial" w:hAnsi="Arial" w:cs="Arial"/>
          <w:b/>
          <w:bCs/>
          <w:szCs w:val="28"/>
          <w:lang w:val="es-MX"/>
        </w:rPr>
        <w:t>1.</w:t>
      </w:r>
      <w:r w:rsidRPr="00C17C5F">
        <w:rPr>
          <w:rFonts w:ascii="Arial" w:hAnsi="Arial" w:cs="Arial"/>
          <w:bCs/>
          <w:szCs w:val="28"/>
          <w:lang w:val="es-MX"/>
        </w:rPr>
        <w:t xml:space="preserve"> </w:t>
      </w:r>
      <w:r w:rsidR="005035AC" w:rsidRPr="00C17C5F">
        <w:rPr>
          <w:rFonts w:ascii="Arial" w:hAnsi="Arial" w:cs="Arial"/>
          <w:bCs/>
          <w:szCs w:val="28"/>
          <w:lang w:val="es-MX"/>
        </w:rPr>
        <w:t>P</w:t>
      </w:r>
      <w:r w:rsidR="001E2DD3" w:rsidRPr="00C17C5F">
        <w:rPr>
          <w:rFonts w:ascii="Arial" w:hAnsi="Arial" w:cs="Arial"/>
          <w:bCs/>
          <w:szCs w:val="28"/>
          <w:lang w:val="es-MX"/>
        </w:rPr>
        <w:t>recisar</w:t>
      </w:r>
      <w:r w:rsidR="008D6262" w:rsidRPr="00C17C5F">
        <w:rPr>
          <w:rFonts w:ascii="Arial" w:hAnsi="Arial" w:cs="Arial"/>
          <w:bCs/>
          <w:szCs w:val="28"/>
          <w:lang w:val="es-MX"/>
        </w:rPr>
        <w:t xml:space="preserve"> el </w:t>
      </w:r>
      <w:r w:rsidR="008D6262" w:rsidRPr="00C17C5F">
        <w:rPr>
          <w:rFonts w:ascii="Arial" w:hAnsi="Arial" w:cs="Arial"/>
          <w:b/>
          <w:bCs/>
          <w:szCs w:val="28"/>
          <w:lang w:val="es-MX"/>
        </w:rPr>
        <w:t>bien jurídico</w:t>
      </w:r>
      <w:r w:rsidR="008D6262" w:rsidRPr="00C17C5F">
        <w:rPr>
          <w:rFonts w:ascii="Arial" w:hAnsi="Arial" w:cs="Arial"/>
          <w:bCs/>
          <w:szCs w:val="28"/>
          <w:lang w:val="es-MX"/>
        </w:rPr>
        <w:t xml:space="preserve"> vulnerado.</w:t>
      </w:r>
    </w:p>
    <w:p w:rsidR="008D6262" w:rsidRPr="00C17C5F" w:rsidRDefault="00AA6D3F" w:rsidP="00AA6D3F">
      <w:pPr>
        <w:widowControl w:val="0"/>
        <w:tabs>
          <w:tab w:val="left" w:pos="1215"/>
        </w:tabs>
        <w:spacing w:before="120" w:beforeAutospacing="0" w:after="240" w:afterAutospacing="0" w:line="240" w:lineRule="auto"/>
        <w:rPr>
          <w:rFonts w:ascii="Arial" w:hAnsi="Arial" w:cs="Arial"/>
          <w:bCs/>
          <w:szCs w:val="28"/>
          <w:lang w:val="es-MX"/>
        </w:rPr>
      </w:pPr>
      <w:r w:rsidRPr="00C17C5F">
        <w:rPr>
          <w:rFonts w:ascii="Arial" w:hAnsi="Arial" w:cs="Arial"/>
          <w:b/>
          <w:bCs/>
          <w:szCs w:val="28"/>
          <w:lang w:val="es-MX"/>
        </w:rPr>
        <w:t>2.</w:t>
      </w:r>
      <w:r w:rsidRPr="00C17C5F">
        <w:rPr>
          <w:rFonts w:ascii="Arial" w:hAnsi="Arial" w:cs="Arial"/>
          <w:bCs/>
          <w:szCs w:val="28"/>
          <w:lang w:val="es-MX"/>
        </w:rPr>
        <w:t xml:space="preserve"> Tomar en cuenta</w:t>
      </w:r>
      <w:r w:rsidR="008D6262" w:rsidRPr="00C17C5F">
        <w:rPr>
          <w:rFonts w:ascii="Arial" w:hAnsi="Arial" w:cs="Arial"/>
          <w:bCs/>
          <w:szCs w:val="28"/>
          <w:lang w:val="es-MX"/>
        </w:rPr>
        <w:t xml:space="preserve"> la </w:t>
      </w:r>
      <w:r w:rsidR="008D6262" w:rsidRPr="00C17C5F">
        <w:rPr>
          <w:rFonts w:ascii="Arial" w:hAnsi="Arial" w:cs="Arial"/>
          <w:b/>
          <w:bCs/>
          <w:szCs w:val="28"/>
          <w:lang w:val="es-MX"/>
        </w:rPr>
        <w:t xml:space="preserve">intencionalidad </w:t>
      </w:r>
      <w:r w:rsidR="008D6262" w:rsidRPr="00C17C5F">
        <w:rPr>
          <w:rFonts w:ascii="Arial" w:hAnsi="Arial" w:cs="Arial"/>
          <w:bCs/>
          <w:szCs w:val="28"/>
          <w:lang w:val="es-MX"/>
        </w:rPr>
        <w:t xml:space="preserve">o no por parte de </w:t>
      </w:r>
      <w:r w:rsidR="0033551A" w:rsidRPr="00C17C5F">
        <w:rPr>
          <w:rFonts w:ascii="Arial" w:hAnsi="Arial" w:cs="Arial"/>
          <w:bCs/>
          <w:szCs w:val="28"/>
          <w:lang w:val="es-MX"/>
        </w:rPr>
        <w:t>MORENA</w:t>
      </w:r>
      <w:r w:rsidR="008D6262" w:rsidRPr="00C17C5F">
        <w:rPr>
          <w:rFonts w:ascii="Arial" w:hAnsi="Arial" w:cs="Arial"/>
          <w:bCs/>
          <w:szCs w:val="28"/>
          <w:lang w:val="es-MX"/>
        </w:rPr>
        <w:t>.</w:t>
      </w:r>
    </w:p>
    <w:p w:rsidR="00D64B4E" w:rsidRPr="00C17C5F" w:rsidRDefault="00AA6D3F" w:rsidP="00AA6D3F">
      <w:pPr>
        <w:widowControl w:val="0"/>
        <w:tabs>
          <w:tab w:val="left" w:pos="1215"/>
        </w:tabs>
        <w:spacing w:before="120" w:beforeAutospacing="0" w:after="240" w:afterAutospacing="0" w:line="240" w:lineRule="auto"/>
        <w:rPr>
          <w:rFonts w:ascii="Arial" w:hAnsi="Arial" w:cs="Arial"/>
          <w:bCs/>
          <w:szCs w:val="28"/>
          <w:lang w:val="es-MX"/>
        </w:rPr>
      </w:pPr>
      <w:r w:rsidRPr="00C17C5F">
        <w:rPr>
          <w:rFonts w:ascii="Arial" w:hAnsi="Arial" w:cs="Arial"/>
          <w:b/>
          <w:bCs/>
          <w:szCs w:val="28"/>
          <w:lang w:val="es-MX"/>
        </w:rPr>
        <w:t>3.</w:t>
      </w:r>
      <w:r w:rsidRPr="00C17C5F">
        <w:rPr>
          <w:rFonts w:ascii="Arial" w:hAnsi="Arial" w:cs="Arial"/>
          <w:bCs/>
          <w:szCs w:val="28"/>
          <w:lang w:val="es-MX"/>
        </w:rPr>
        <w:t xml:space="preserve"> Así como </w:t>
      </w:r>
      <w:r w:rsidR="008D6262" w:rsidRPr="00C17C5F">
        <w:rPr>
          <w:rFonts w:ascii="Arial" w:hAnsi="Arial" w:cs="Arial"/>
          <w:bCs/>
          <w:szCs w:val="28"/>
          <w:lang w:val="es-MX"/>
        </w:rPr>
        <w:t xml:space="preserve">el monto del </w:t>
      </w:r>
      <w:r w:rsidR="008D6262" w:rsidRPr="00C17C5F">
        <w:rPr>
          <w:rFonts w:ascii="Arial" w:hAnsi="Arial" w:cs="Arial"/>
          <w:b/>
          <w:bCs/>
          <w:szCs w:val="28"/>
          <w:lang w:val="es-MX"/>
        </w:rPr>
        <w:t>beneficio, lucro, daño o perjuicio</w:t>
      </w:r>
      <w:r w:rsidR="008D6262" w:rsidRPr="00C17C5F">
        <w:rPr>
          <w:rFonts w:ascii="Arial" w:hAnsi="Arial" w:cs="Arial"/>
          <w:bCs/>
          <w:szCs w:val="28"/>
          <w:lang w:val="es-MX"/>
        </w:rPr>
        <w:t xml:space="preserve"> derivado del incumplimiento de obligaciones.</w:t>
      </w:r>
    </w:p>
    <w:p w:rsidR="001E2DD3" w:rsidRPr="00C17C5F" w:rsidRDefault="00AA6D3F" w:rsidP="001E2DD3">
      <w:pPr>
        <w:widowControl w:val="0"/>
        <w:tabs>
          <w:tab w:val="left" w:pos="1215"/>
        </w:tabs>
        <w:spacing w:before="120" w:beforeAutospacing="0" w:after="240" w:afterAutospacing="0" w:line="240" w:lineRule="auto"/>
        <w:rPr>
          <w:rFonts w:ascii="Arial" w:hAnsi="Arial" w:cs="Arial"/>
          <w:szCs w:val="28"/>
          <w:lang w:val="es-MX"/>
        </w:rPr>
      </w:pPr>
      <w:r w:rsidRPr="00C17C5F">
        <w:rPr>
          <w:rFonts w:ascii="Arial" w:hAnsi="Arial" w:cs="Arial"/>
          <w:b/>
          <w:bCs/>
          <w:szCs w:val="28"/>
          <w:lang w:val="es-MX"/>
        </w:rPr>
        <w:t>4.</w:t>
      </w:r>
      <w:r w:rsidRPr="00C17C5F">
        <w:rPr>
          <w:rFonts w:ascii="Arial" w:hAnsi="Arial" w:cs="Arial"/>
          <w:bCs/>
          <w:szCs w:val="28"/>
          <w:lang w:val="es-MX"/>
        </w:rPr>
        <w:t xml:space="preserve"> </w:t>
      </w:r>
      <w:r w:rsidR="001E2DD3" w:rsidRPr="00C17C5F">
        <w:rPr>
          <w:rFonts w:ascii="Arial" w:hAnsi="Arial" w:cs="Arial"/>
          <w:szCs w:val="28"/>
          <w:lang w:val="es-MX"/>
        </w:rPr>
        <w:t xml:space="preserve">Lo que deberá hacer en el término de </w:t>
      </w:r>
      <w:r w:rsidR="008D6262" w:rsidRPr="00C17C5F">
        <w:rPr>
          <w:rFonts w:ascii="Arial" w:hAnsi="Arial" w:cs="Arial"/>
          <w:b/>
          <w:szCs w:val="28"/>
          <w:lang w:val="es-MX"/>
        </w:rPr>
        <w:t>cinco días hábiles</w:t>
      </w:r>
      <w:r w:rsidR="008D6262" w:rsidRPr="00C17C5F">
        <w:rPr>
          <w:rFonts w:ascii="Arial" w:hAnsi="Arial" w:cs="Arial"/>
          <w:szCs w:val="28"/>
          <w:lang w:val="es-MX"/>
        </w:rPr>
        <w:t xml:space="preserve"> </w:t>
      </w:r>
      <w:r w:rsidR="001E2DD3" w:rsidRPr="00C17C5F">
        <w:rPr>
          <w:rFonts w:ascii="Arial" w:hAnsi="Arial" w:cs="Arial"/>
          <w:szCs w:val="28"/>
          <w:lang w:val="es-MX"/>
        </w:rPr>
        <w:t>posteriores a que le sea notificada la presente resolución.</w:t>
      </w:r>
    </w:p>
    <w:p w:rsidR="008D6262" w:rsidRPr="00C17C5F" w:rsidRDefault="001E2DD3" w:rsidP="001E2DD3">
      <w:pPr>
        <w:widowControl w:val="0"/>
        <w:tabs>
          <w:tab w:val="left" w:pos="1215"/>
        </w:tabs>
        <w:spacing w:before="120" w:beforeAutospacing="0" w:after="240" w:afterAutospacing="0" w:line="240" w:lineRule="auto"/>
        <w:rPr>
          <w:rFonts w:ascii="Arial" w:hAnsi="Arial" w:cs="Arial"/>
          <w:szCs w:val="28"/>
          <w:lang w:val="es-MX"/>
        </w:rPr>
      </w:pPr>
      <w:r w:rsidRPr="00C17C5F">
        <w:rPr>
          <w:rFonts w:ascii="Arial" w:hAnsi="Arial" w:cs="Arial"/>
          <w:b/>
          <w:szCs w:val="28"/>
          <w:lang w:val="es-MX"/>
        </w:rPr>
        <w:t>5.</w:t>
      </w:r>
      <w:r w:rsidRPr="00C17C5F">
        <w:rPr>
          <w:rFonts w:ascii="Arial" w:hAnsi="Arial" w:cs="Arial"/>
          <w:szCs w:val="28"/>
          <w:lang w:val="es-MX"/>
        </w:rPr>
        <w:t xml:space="preserve"> Hecho lo cual, deberá </w:t>
      </w:r>
      <w:r w:rsidRPr="00C17C5F">
        <w:rPr>
          <w:rFonts w:ascii="Arial" w:hAnsi="Arial" w:cs="Arial"/>
          <w:b/>
          <w:szCs w:val="28"/>
          <w:lang w:val="es-MX"/>
        </w:rPr>
        <w:t xml:space="preserve">informar </w:t>
      </w:r>
      <w:r w:rsidRPr="00C17C5F">
        <w:rPr>
          <w:rFonts w:ascii="Arial" w:hAnsi="Arial" w:cs="Arial"/>
          <w:szCs w:val="28"/>
          <w:lang w:val="es-MX"/>
        </w:rPr>
        <w:t xml:space="preserve">a este Tribunal Electoral dentro de los tres días hábiles siguientes a que ello ocurra. </w:t>
      </w:r>
    </w:p>
    <w:p w:rsidR="001E2DD3" w:rsidRPr="00C17C5F" w:rsidRDefault="001E2DD3" w:rsidP="001E2DD3">
      <w:pPr>
        <w:spacing w:before="0" w:beforeAutospacing="0" w:after="0" w:afterAutospacing="0"/>
        <w:rPr>
          <w:rFonts w:ascii="Arial" w:hAnsi="Arial" w:cs="Arial"/>
          <w:bCs/>
          <w:sz w:val="22"/>
          <w:szCs w:val="28"/>
          <w:lang w:val="es-MX"/>
        </w:rPr>
      </w:pPr>
    </w:p>
    <w:p w:rsidR="001E2DD3" w:rsidRPr="00C17C5F" w:rsidRDefault="001E2DD3" w:rsidP="001E2DD3">
      <w:pPr>
        <w:spacing w:before="0" w:beforeAutospacing="0" w:after="0" w:afterAutospacing="0"/>
        <w:rPr>
          <w:rFonts w:ascii="Arial" w:hAnsi="Arial" w:cs="Arial"/>
          <w:szCs w:val="28"/>
        </w:rPr>
      </w:pPr>
      <w:r w:rsidRPr="00C17C5F">
        <w:rPr>
          <w:rFonts w:ascii="Arial" w:hAnsi="Arial" w:cs="Arial"/>
          <w:bCs/>
          <w:szCs w:val="28"/>
          <w:lang w:val="es-MX"/>
        </w:rPr>
        <w:t>Lo anterior, bajo el apercibimiento que,</w:t>
      </w:r>
      <w:r w:rsidRPr="00C17C5F">
        <w:rPr>
          <w:rFonts w:ascii="Arial" w:hAnsi="Arial" w:cs="Arial"/>
          <w:bCs/>
          <w:szCs w:val="28"/>
        </w:rPr>
        <w:t xml:space="preserve"> de no acatar lo mandatado en la presente Sentencia, se le impondrá alguno de los medios de apremio establecidos en el artículo 96 de la Ley Procesal.</w:t>
      </w:r>
    </w:p>
    <w:p w:rsidR="001E2DD3" w:rsidRPr="00EC04FC" w:rsidRDefault="001E2DD3" w:rsidP="001E2DD3">
      <w:pPr>
        <w:spacing w:before="0" w:beforeAutospacing="0" w:after="0" w:afterAutospacing="0"/>
        <w:rPr>
          <w:rFonts w:ascii="Arial" w:hAnsi="Arial" w:cs="Arial"/>
          <w:bCs/>
          <w:szCs w:val="28"/>
        </w:rPr>
      </w:pPr>
    </w:p>
    <w:p w:rsidR="001E2DD3" w:rsidRPr="00C17C5F" w:rsidRDefault="001E2DD3" w:rsidP="001E2DD3">
      <w:pPr>
        <w:spacing w:before="0" w:beforeAutospacing="0" w:after="0" w:afterAutospacing="0"/>
        <w:rPr>
          <w:rFonts w:ascii="Arial" w:hAnsi="Arial" w:cs="Arial"/>
          <w:bCs/>
          <w:szCs w:val="28"/>
        </w:rPr>
      </w:pPr>
      <w:r w:rsidRPr="00C17C5F">
        <w:rPr>
          <w:rFonts w:ascii="Arial" w:hAnsi="Arial" w:cs="Arial"/>
          <w:szCs w:val="28"/>
        </w:rPr>
        <w:t>Por lo expuesto y fundado, se</w:t>
      </w:r>
      <w:r w:rsidRPr="00C17C5F">
        <w:rPr>
          <w:rFonts w:ascii="Arial" w:hAnsi="Arial" w:cs="Arial"/>
          <w:bCs/>
          <w:szCs w:val="28"/>
        </w:rPr>
        <w:t>:</w:t>
      </w:r>
    </w:p>
    <w:p w:rsidR="008D2456" w:rsidRPr="00EC04FC" w:rsidRDefault="008D2456" w:rsidP="00DF39C4">
      <w:pPr>
        <w:spacing w:before="0" w:beforeAutospacing="0" w:after="0" w:afterAutospacing="0"/>
        <w:rPr>
          <w:rFonts w:ascii="Arial" w:hAnsi="Arial" w:cs="Arial"/>
          <w:bCs/>
          <w:szCs w:val="28"/>
        </w:rPr>
      </w:pPr>
    </w:p>
    <w:p w:rsidR="008D2456" w:rsidRPr="00C17C5F" w:rsidRDefault="008D2456" w:rsidP="00DF39C4">
      <w:pPr>
        <w:spacing w:before="0" w:beforeAutospacing="0" w:after="0" w:afterAutospacing="0"/>
        <w:jc w:val="center"/>
        <w:rPr>
          <w:rFonts w:ascii="Arial" w:hAnsi="Arial" w:cs="Arial"/>
          <w:b/>
          <w:bCs/>
          <w:szCs w:val="28"/>
          <w:lang w:val="es-ES_tradnl"/>
        </w:rPr>
      </w:pPr>
      <w:r w:rsidRPr="00C17C5F">
        <w:rPr>
          <w:rFonts w:ascii="Arial" w:hAnsi="Arial" w:cs="Arial"/>
          <w:b/>
          <w:bCs/>
          <w:szCs w:val="28"/>
          <w:lang w:val="es-ES_tradnl"/>
        </w:rPr>
        <w:t>RESUELVE:</w:t>
      </w:r>
    </w:p>
    <w:p w:rsidR="008D2456" w:rsidRPr="00EC04FC" w:rsidRDefault="008D2456" w:rsidP="00DF39C4">
      <w:pPr>
        <w:spacing w:before="0" w:beforeAutospacing="0" w:after="0" w:afterAutospacing="0"/>
        <w:jc w:val="center"/>
        <w:rPr>
          <w:rFonts w:ascii="Arial" w:hAnsi="Arial" w:cs="Arial"/>
          <w:b/>
          <w:bCs/>
          <w:szCs w:val="28"/>
          <w:lang w:val="es-ES_tradnl"/>
        </w:rPr>
      </w:pPr>
    </w:p>
    <w:p w:rsidR="00B05ED5" w:rsidRPr="00C17C5F" w:rsidRDefault="00B05ED5" w:rsidP="00B05ED5">
      <w:pPr>
        <w:spacing w:before="0" w:beforeAutospacing="0" w:after="0" w:afterAutospacing="0"/>
        <w:rPr>
          <w:rFonts w:ascii="Arial" w:hAnsi="Arial" w:cs="Arial"/>
          <w:bCs/>
          <w:szCs w:val="28"/>
          <w:lang w:val="es-MX"/>
        </w:rPr>
      </w:pPr>
      <w:r w:rsidRPr="00C17C5F">
        <w:rPr>
          <w:rFonts w:ascii="Arial" w:hAnsi="Arial" w:cs="Arial"/>
          <w:b/>
          <w:szCs w:val="28"/>
          <w:lang w:val="it-IT"/>
        </w:rPr>
        <w:t>ÚNICO.</w:t>
      </w:r>
      <w:r w:rsidRPr="00C17C5F">
        <w:rPr>
          <w:rFonts w:ascii="Arial" w:hAnsi="Arial" w:cs="Arial"/>
          <w:szCs w:val="28"/>
          <w:lang w:val="it-IT"/>
        </w:rPr>
        <w:t xml:space="preserve"> </w:t>
      </w:r>
      <w:r w:rsidRPr="00C17C5F">
        <w:rPr>
          <w:rFonts w:ascii="Arial" w:hAnsi="Arial" w:cs="Arial"/>
          <w:bCs/>
          <w:szCs w:val="28"/>
          <w:lang w:val="es-MX"/>
        </w:rPr>
        <w:t xml:space="preserve">Se </w:t>
      </w:r>
      <w:r w:rsidRPr="00C17C5F">
        <w:rPr>
          <w:rFonts w:ascii="Arial" w:hAnsi="Arial" w:cs="Arial"/>
          <w:b/>
          <w:bCs/>
          <w:szCs w:val="28"/>
          <w:lang w:val="es-MX"/>
        </w:rPr>
        <w:t>revoca</w:t>
      </w:r>
      <w:r w:rsidRPr="00C17C5F">
        <w:rPr>
          <w:rFonts w:ascii="Arial" w:hAnsi="Arial" w:cs="Arial"/>
          <w:bCs/>
          <w:szCs w:val="28"/>
          <w:lang w:val="es-MX"/>
        </w:rPr>
        <w:t xml:space="preserve"> la resolución impugnada, para los efectos precisados en la presente ejecutoria.</w:t>
      </w:r>
    </w:p>
    <w:p w:rsidR="008D2456" w:rsidRPr="00EC04FC" w:rsidRDefault="008D2456" w:rsidP="00DF39C4">
      <w:pPr>
        <w:spacing w:before="0" w:beforeAutospacing="0" w:after="0" w:afterAutospacing="0"/>
        <w:rPr>
          <w:rFonts w:ascii="Arial" w:hAnsi="Arial" w:cs="Arial"/>
          <w:szCs w:val="28"/>
        </w:rPr>
      </w:pPr>
    </w:p>
    <w:p w:rsidR="008D2456" w:rsidRPr="00C17C5F" w:rsidRDefault="008D2456" w:rsidP="00DF39C4">
      <w:pPr>
        <w:spacing w:before="0" w:beforeAutospacing="0" w:after="0" w:afterAutospacing="0"/>
        <w:rPr>
          <w:rFonts w:ascii="Arial" w:hAnsi="Arial" w:cs="Arial"/>
          <w:szCs w:val="28"/>
          <w:lang w:eastAsia="es-MX"/>
        </w:rPr>
      </w:pPr>
      <w:r w:rsidRPr="00C17C5F">
        <w:rPr>
          <w:rFonts w:ascii="Arial" w:hAnsi="Arial" w:cs="Arial"/>
          <w:b/>
          <w:szCs w:val="28"/>
          <w:lang w:eastAsia="es-MX"/>
        </w:rPr>
        <w:t xml:space="preserve">NOTIFÍQUESE personalmente </w:t>
      </w:r>
      <w:r w:rsidR="003F6E7F" w:rsidRPr="00C17C5F">
        <w:rPr>
          <w:rFonts w:ascii="Arial" w:hAnsi="Arial" w:cs="Arial"/>
          <w:szCs w:val="28"/>
          <w:lang w:eastAsia="es-MX"/>
        </w:rPr>
        <w:t xml:space="preserve">a </w:t>
      </w:r>
      <w:r w:rsidR="0033551A" w:rsidRPr="00C17C5F">
        <w:rPr>
          <w:rFonts w:ascii="Arial" w:hAnsi="Arial" w:cs="Arial"/>
          <w:szCs w:val="28"/>
          <w:lang w:eastAsia="es-MX"/>
        </w:rPr>
        <w:t>MORENA</w:t>
      </w:r>
      <w:r w:rsidRPr="00C17C5F">
        <w:rPr>
          <w:rFonts w:ascii="Arial" w:hAnsi="Arial" w:cs="Arial"/>
          <w:szCs w:val="28"/>
          <w:lang w:eastAsia="es-MX"/>
        </w:rPr>
        <w:t>,</w:t>
      </w:r>
      <w:r w:rsidRPr="00C17C5F">
        <w:rPr>
          <w:rFonts w:ascii="Arial" w:hAnsi="Arial" w:cs="Arial"/>
          <w:b/>
          <w:szCs w:val="28"/>
          <w:lang w:eastAsia="es-MX"/>
        </w:rPr>
        <w:t xml:space="preserve"> por oficio </w:t>
      </w:r>
      <w:r w:rsidRPr="00C17C5F">
        <w:rPr>
          <w:rFonts w:ascii="Arial" w:hAnsi="Arial" w:cs="Arial"/>
          <w:szCs w:val="28"/>
          <w:lang w:eastAsia="es-MX"/>
        </w:rPr>
        <w:t>a la autoridad responsable y</w:t>
      </w:r>
      <w:r w:rsidRPr="00C17C5F">
        <w:rPr>
          <w:rFonts w:ascii="Arial" w:hAnsi="Arial" w:cs="Arial"/>
          <w:b/>
          <w:szCs w:val="28"/>
          <w:lang w:eastAsia="es-MX"/>
        </w:rPr>
        <w:t xml:space="preserve"> por estrados</w:t>
      </w:r>
      <w:r w:rsidRPr="00C17C5F">
        <w:rPr>
          <w:rFonts w:ascii="Arial" w:hAnsi="Arial" w:cs="Arial"/>
          <w:szCs w:val="28"/>
          <w:lang w:eastAsia="es-MX"/>
        </w:rPr>
        <w:t xml:space="preserve"> a las demás pe</w:t>
      </w:r>
      <w:r w:rsidR="00BF1392" w:rsidRPr="00C17C5F">
        <w:rPr>
          <w:rFonts w:ascii="Arial" w:hAnsi="Arial" w:cs="Arial"/>
          <w:szCs w:val="28"/>
          <w:lang w:eastAsia="es-MX"/>
        </w:rPr>
        <w:t>rsonas interesadas.</w:t>
      </w:r>
    </w:p>
    <w:p w:rsidR="008D2456" w:rsidRPr="00EC04FC" w:rsidRDefault="008D2456" w:rsidP="00DF39C4">
      <w:pPr>
        <w:spacing w:before="0" w:beforeAutospacing="0" w:after="0" w:afterAutospacing="0"/>
        <w:rPr>
          <w:rFonts w:ascii="Arial" w:hAnsi="Arial" w:cs="Arial"/>
          <w:szCs w:val="28"/>
          <w:lang w:eastAsia="es-MX"/>
        </w:rPr>
      </w:pPr>
    </w:p>
    <w:p w:rsidR="008D2456" w:rsidRPr="00C17C5F" w:rsidRDefault="008D2456" w:rsidP="00DF39C4">
      <w:pPr>
        <w:spacing w:before="0" w:beforeAutospacing="0" w:after="0" w:afterAutospacing="0"/>
        <w:rPr>
          <w:rFonts w:ascii="Arial" w:hAnsi="Arial" w:cs="Arial"/>
          <w:szCs w:val="28"/>
          <w:lang w:eastAsia="es-MX"/>
        </w:rPr>
      </w:pPr>
      <w:r w:rsidRPr="00C17C5F">
        <w:rPr>
          <w:rFonts w:ascii="Arial" w:hAnsi="Arial" w:cs="Arial"/>
          <w:szCs w:val="28"/>
          <w:lang w:eastAsia="es-MX"/>
        </w:rPr>
        <w:t xml:space="preserve">Publíquese en el sitio de </w:t>
      </w:r>
      <w:r w:rsidR="001C2188" w:rsidRPr="00C17C5F">
        <w:rPr>
          <w:rFonts w:ascii="Arial" w:hAnsi="Arial" w:cs="Arial"/>
          <w:szCs w:val="28"/>
          <w:lang w:eastAsia="es-MX"/>
        </w:rPr>
        <w:t>Internet</w:t>
      </w:r>
      <w:r w:rsidR="001C2188" w:rsidRPr="00C17C5F">
        <w:rPr>
          <w:rFonts w:ascii="Arial" w:hAnsi="Arial" w:cs="Arial"/>
          <w:b/>
          <w:szCs w:val="28"/>
          <w:lang w:eastAsia="es-MX"/>
        </w:rPr>
        <w:t xml:space="preserve"> </w:t>
      </w:r>
      <w:r w:rsidR="00B97E6F" w:rsidRPr="00C17C5F">
        <w:rPr>
          <w:rFonts w:ascii="Arial" w:hAnsi="Arial" w:cs="Arial"/>
          <w:szCs w:val="28"/>
          <w:lang w:eastAsia="es-MX"/>
        </w:rPr>
        <w:t>del</w:t>
      </w:r>
      <w:r w:rsidRPr="00C17C5F">
        <w:rPr>
          <w:rFonts w:ascii="Arial" w:hAnsi="Arial" w:cs="Arial"/>
          <w:szCs w:val="28"/>
          <w:lang w:eastAsia="es-MX"/>
        </w:rPr>
        <w:t xml:space="preserve"> </w:t>
      </w:r>
      <w:r w:rsidR="0007241D" w:rsidRPr="00C17C5F">
        <w:rPr>
          <w:rFonts w:ascii="Arial" w:hAnsi="Arial" w:cs="Arial"/>
          <w:szCs w:val="28"/>
          <w:lang w:eastAsia="es-MX"/>
        </w:rPr>
        <w:t>Tribunal Electoral</w:t>
      </w:r>
      <w:r w:rsidR="003F6E7F" w:rsidRPr="00C17C5F">
        <w:rPr>
          <w:rFonts w:ascii="Arial" w:hAnsi="Arial" w:cs="Arial"/>
          <w:szCs w:val="28"/>
          <w:lang w:eastAsia="es-MX"/>
        </w:rPr>
        <w:t>, www.tecdmx</w:t>
      </w:r>
      <w:r w:rsidRPr="00C17C5F">
        <w:rPr>
          <w:rFonts w:ascii="Arial" w:hAnsi="Arial" w:cs="Arial"/>
          <w:szCs w:val="28"/>
          <w:lang w:eastAsia="es-MX"/>
        </w:rPr>
        <w:t xml:space="preserve">.org.mx, una vez que esta </w:t>
      </w:r>
      <w:r w:rsidR="001C2188" w:rsidRPr="00C17C5F">
        <w:rPr>
          <w:rFonts w:ascii="Arial" w:hAnsi="Arial" w:cs="Arial"/>
          <w:szCs w:val="28"/>
          <w:lang w:eastAsia="es-MX"/>
        </w:rPr>
        <w:t xml:space="preserve">Sentencia </w:t>
      </w:r>
      <w:r w:rsidRPr="00C17C5F">
        <w:rPr>
          <w:rFonts w:ascii="Arial" w:hAnsi="Arial" w:cs="Arial"/>
          <w:szCs w:val="28"/>
          <w:lang w:eastAsia="es-MX"/>
        </w:rPr>
        <w:t xml:space="preserve">haya causado estado. </w:t>
      </w:r>
    </w:p>
    <w:p w:rsidR="008D2456" w:rsidRPr="00EC04FC" w:rsidRDefault="008D2456" w:rsidP="00DF39C4">
      <w:pPr>
        <w:spacing w:before="0" w:beforeAutospacing="0" w:after="0" w:afterAutospacing="0"/>
        <w:rPr>
          <w:rFonts w:ascii="Arial" w:hAnsi="Arial" w:cs="Arial"/>
          <w:color w:val="000000"/>
          <w:szCs w:val="28"/>
        </w:rPr>
      </w:pPr>
    </w:p>
    <w:p w:rsidR="008D2456" w:rsidRDefault="008D2456" w:rsidP="00EC04FC">
      <w:pPr>
        <w:spacing w:before="0" w:beforeAutospacing="0" w:after="0" w:afterAutospacing="0"/>
        <w:rPr>
          <w:rFonts w:ascii="Arial" w:hAnsi="Arial" w:cs="Arial"/>
          <w:color w:val="000000"/>
          <w:szCs w:val="28"/>
          <w:lang w:eastAsia="es-MX"/>
        </w:rPr>
      </w:pPr>
      <w:r w:rsidRPr="00C17C5F">
        <w:rPr>
          <w:rFonts w:ascii="Arial" w:hAnsi="Arial" w:cs="Arial"/>
          <w:b/>
          <w:color w:val="000000"/>
          <w:szCs w:val="28"/>
        </w:rPr>
        <w:t xml:space="preserve">Archívese </w:t>
      </w:r>
      <w:r w:rsidRPr="00C17C5F">
        <w:rPr>
          <w:rFonts w:ascii="Arial" w:hAnsi="Arial" w:cs="Arial"/>
          <w:color w:val="000000"/>
          <w:szCs w:val="28"/>
        </w:rPr>
        <w:t>el expediente como asunto total y definitivamente concluido</w:t>
      </w:r>
      <w:r w:rsidRPr="00C17C5F">
        <w:rPr>
          <w:rFonts w:ascii="Arial" w:hAnsi="Arial" w:cs="Arial"/>
          <w:color w:val="000000"/>
          <w:szCs w:val="28"/>
          <w:lang w:eastAsia="es-MX"/>
        </w:rPr>
        <w:t xml:space="preserve">. </w:t>
      </w:r>
    </w:p>
    <w:p w:rsidR="00EC04FC" w:rsidRPr="00EC04FC" w:rsidRDefault="00EC04FC" w:rsidP="00EC04FC">
      <w:pPr>
        <w:spacing w:before="0" w:beforeAutospacing="0" w:after="0" w:afterAutospacing="0"/>
        <w:rPr>
          <w:rFonts w:ascii="Arial" w:hAnsi="Arial" w:cs="Arial"/>
          <w:color w:val="000000"/>
          <w:szCs w:val="28"/>
          <w:lang w:eastAsia="es-MX"/>
        </w:rPr>
      </w:pPr>
    </w:p>
    <w:p w:rsidR="00EC04FC" w:rsidRDefault="00EC04FC" w:rsidP="00EC04FC">
      <w:pPr>
        <w:spacing w:before="0" w:beforeAutospacing="0" w:after="0" w:afterAutospacing="0"/>
        <w:rPr>
          <w:rFonts w:ascii="Arial" w:hAnsi="Arial" w:cs="Arial"/>
          <w:szCs w:val="28"/>
        </w:rPr>
      </w:pPr>
      <w:r w:rsidRPr="0083634E">
        <w:rPr>
          <w:rFonts w:ascii="Arial" w:hAnsi="Arial" w:cs="Arial"/>
          <w:szCs w:val="28"/>
        </w:rPr>
        <w:t xml:space="preserve">Así, por </w:t>
      </w:r>
      <w:r w:rsidRPr="0083634E">
        <w:rPr>
          <w:rFonts w:ascii="Arial" w:hAnsi="Arial" w:cs="Arial"/>
          <w:b/>
          <w:szCs w:val="28"/>
        </w:rPr>
        <w:t>unanimidad</w:t>
      </w:r>
      <w:r w:rsidRPr="0083634E">
        <w:rPr>
          <w:rFonts w:ascii="Arial" w:hAnsi="Arial" w:cs="Arial"/>
          <w:szCs w:val="28"/>
        </w:rPr>
        <w:t xml:space="preserve"> de votos, lo resolvieron y firman la Magistrada y los Magistrados presentes del Tribunal Electoral de la Ciudad de México, </w:t>
      </w:r>
      <w:r>
        <w:rPr>
          <w:rFonts w:ascii="Arial" w:hAnsi="Arial" w:cs="Arial"/>
          <w:szCs w:val="28"/>
        </w:rPr>
        <w:t>haciéndolo suyo el Magistrado Armando Ambriz Hernández. Todo lo actuado</w:t>
      </w:r>
      <w:r w:rsidRPr="00690D09">
        <w:rPr>
          <w:rFonts w:ascii="Arial" w:hAnsi="Arial" w:cs="Arial"/>
          <w:szCs w:val="28"/>
        </w:rPr>
        <w:t xml:space="preserve"> ante el Secretario General, quien autoriza y da fe. </w:t>
      </w:r>
    </w:p>
    <w:p w:rsidR="00EC04FC" w:rsidRDefault="00EC04FC" w:rsidP="00EC04FC">
      <w:pPr>
        <w:spacing w:before="0" w:beforeAutospacing="0" w:after="0" w:afterAutospacing="0"/>
        <w:rPr>
          <w:rFonts w:ascii="Arial" w:hAnsi="Arial" w:cs="Arial"/>
          <w:szCs w:val="28"/>
        </w:rPr>
      </w:pPr>
    </w:p>
    <w:p w:rsidR="00EC04FC" w:rsidRDefault="00EC04FC" w:rsidP="00EC04FC">
      <w:pPr>
        <w:spacing w:before="0" w:beforeAutospacing="0" w:after="0" w:afterAutospacing="0"/>
        <w:rPr>
          <w:rFonts w:ascii="Arial" w:hAnsi="Arial" w:cs="Arial"/>
          <w:szCs w:val="28"/>
        </w:rPr>
      </w:pPr>
    </w:p>
    <w:tbl>
      <w:tblPr>
        <w:tblW w:w="9067" w:type="dxa"/>
        <w:jc w:val="center"/>
        <w:tblLook w:val="04A0" w:firstRow="1" w:lastRow="0" w:firstColumn="1" w:lastColumn="0" w:noHBand="0" w:noVBand="1"/>
      </w:tblPr>
      <w:tblGrid>
        <w:gridCol w:w="4820"/>
        <w:gridCol w:w="4247"/>
      </w:tblGrid>
      <w:tr w:rsidR="00EC04FC" w:rsidRPr="00690D09" w:rsidTr="00A55350">
        <w:trPr>
          <w:jc w:val="center"/>
        </w:trPr>
        <w:tc>
          <w:tcPr>
            <w:tcW w:w="9067" w:type="dxa"/>
            <w:gridSpan w:val="2"/>
            <w:shd w:val="clear" w:color="auto" w:fill="auto"/>
          </w:tcPr>
          <w:p w:rsidR="00EC04FC" w:rsidRDefault="00EC04FC" w:rsidP="00EC04FC">
            <w:pPr>
              <w:spacing w:before="0" w:beforeAutospacing="0" w:after="0" w:afterAutospacing="0" w:line="276" w:lineRule="auto"/>
              <w:jc w:val="center"/>
              <w:rPr>
                <w:rFonts w:ascii="Arial" w:hAnsi="Arial" w:cs="Arial"/>
                <w:bCs/>
                <w:szCs w:val="28"/>
              </w:rPr>
            </w:pPr>
          </w:p>
          <w:p w:rsidR="00EC04FC" w:rsidRDefault="00EC04FC" w:rsidP="00EC04FC">
            <w:pPr>
              <w:spacing w:before="0" w:beforeAutospacing="0" w:after="0" w:afterAutospacing="0" w:line="276" w:lineRule="auto"/>
              <w:jc w:val="center"/>
              <w:rPr>
                <w:rFonts w:ascii="Arial" w:hAnsi="Arial" w:cs="Arial"/>
                <w:bCs/>
                <w:szCs w:val="28"/>
              </w:rPr>
            </w:pPr>
          </w:p>
          <w:p w:rsidR="00EC04FC" w:rsidRDefault="00EC04FC" w:rsidP="00EC04FC">
            <w:pPr>
              <w:spacing w:before="0" w:beforeAutospacing="0" w:after="0" w:afterAutospacing="0" w:line="276" w:lineRule="auto"/>
              <w:jc w:val="center"/>
              <w:rPr>
                <w:rFonts w:ascii="Arial" w:hAnsi="Arial" w:cs="Arial"/>
                <w:bCs/>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r>
              <w:rPr>
                <w:rFonts w:ascii="Arial" w:hAnsi="Arial" w:cs="Arial"/>
                <w:bCs/>
                <w:szCs w:val="28"/>
              </w:rPr>
              <w:t>ARMANDO AMBRIZ HERNÁNDEZ</w:t>
            </w:r>
          </w:p>
          <w:p w:rsidR="00EC04FC" w:rsidRPr="00690D09" w:rsidRDefault="00EC04FC" w:rsidP="00EC04FC">
            <w:pPr>
              <w:spacing w:before="0" w:beforeAutospacing="0" w:after="0" w:afterAutospacing="0" w:line="276" w:lineRule="auto"/>
              <w:jc w:val="center"/>
              <w:rPr>
                <w:rFonts w:ascii="Arial" w:hAnsi="Arial" w:cs="Arial"/>
                <w:b/>
                <w:bCs/>
                <w:kern w:val="16"/>
                <w:szCs w:val="28"/>
              </w:rPr>
            </w:pPr>
            <w:r w:rsidRPr="00690D09">
              <w:rPr>
                <w:rFonts w:ascii="Arial" w:hAnsi="Arial" w:cs="Arial"/>
                <w:b/>
                <w:bCs/>
                <w:kern w:val="16"/>
                <w:szCs w:val="28"/>
              </w:rPr>
              <w:t>MAGISTRADO EN FUNCIONES DE PRESIDENTE</w:t>
            </w:r>
          </w:p>
        </w:tc>
      </w:tr>
      <w:tr w:rsidR="00EC04FC" w:rsidRPr="00690D09" w:rsidTr="00A55350">
        <w:trPr>
          <w:jc w:val="center"/>
        </w:trPr>
        <w:tc>
          <w:tcPr>
            <w:tcW w:w="4820" w:type="dxa"/>
            <w:shd w:val="clear" w:color="auto" w:fill="auto"/>
          </w:tcPr>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r w:rsidRPr="00690D09">
              <w:rPr>
                <w:rFonts w:ascii="Arial" w:hAnsi="Arial" w:cs="Arial"/>
                <w:bCs/>
                <w:kern w:val="16"/>
                <w:szCs w:val="28"/>
              </w:rPr>
              <w:t>MARTHA ALEJANDRA CHÁVEZ CAMARENA</w:t>
            </w:r>
          </w:p>
          <w:p w:rsidR="00EC04FC" w:rsidRPr="00690D09" w:rsidRDefault="00EC04FC" w:rsidP="00EC04FC">
            <w:pPr>
              <w:spacing w:before="0" w:beforeAutospacing="0" w:after="0" w:afterAutospacing="0" w:line="276" w:lineRule="auto"/>
              <w:jc w:val="center"/>
              <w:rPr>
                <w:rFonts w:ascii="Arial" w:hAnsi="Arial" w:cs="Arial"/>
                <w:b/>
                <w:bCs/>
                <w:kern w:val="16"/>
                <w:szCs w:val="28"/>
              </w:rPr>
            </w:pPr>
            <w:r w:rsidRPr="00690D09">
              <w:rPr>
                <w:rFonts w:ascii="Arial" w:hAnsi="Arial" w:cs="Arial"/>
                <w:b/>
                <w:bCs/>
                <w:kern w:val="16"/>
                <w:szCs w:val="28"/>
              </w:rPr>
              <w:t>MAGISTRADA</w:t>
            </w:r>
          </w:p>
        </w:tc>
        <w:tc>
          <w:tcPr>
            <w:tcW w:w="4247" w:type="dxa"/>
            <w:shd w:val="clear" w:color="auto" w:fill="auto"/>
          </w:tcPr>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r>
              <w:rPr>
                <w:rFonts w:ascii="Arial" w:hAnsi="Arial" w:cs="Arial"/>
                <w:bCs/>
                <w:kern w:val="16"/>
                <w:szCs w:val="28"/>
              </w:rPr>
              <w:t>JUAN CARLOS SÁNCHEZ LEÓN</w:t>
            </w:r>
          </w:p>
          <w:p w:rsidR="00EC04FC" w:rsidRPr="00690D09" w:rsidRDefault="00EC04FC" w:rsidP="00EC04FC">
            <w:pPr>
              <w:spacing w:before="0" w:beforeAutospacing="0" w:after="0" w:afterAutospacing="0" w:line="276" w:lineRule="auto"/>
              <w:jc w:val="center"/>
              <w:rPr>
                <w:rFonts w:ascii="Arial" w:hAnsi="Arial" w:cs="Arial"/>
                <w:b/>
                <w:bCs/>
                <w:kern w:val="16"/>
                <w:szCs w:val="28"/>
              </w:rPr>
            </w:pPr>
            <w:r w:rsidRPr="00690D09">
              <w:rPr>
                <w:rFonts w:ascii="Arial" w:hAnsi="Arial" w:cs="Arial"/>
                <w:b/>
                <w:bCs/>
                <w:kern w:val="16"/>
                <w:szCs w:val="28"/>
              </w:rPr>
              <w:t xml:space="preserve">MAGISTRADO </w:t>
            </w:r>
          </w:p>
          <w:p w:rsidR="00EC04FC" w:rsidRPr="00690D09" w:rsidRDefault="00EC04FC" w:rsidP="00EC04FC">
            <w:pPr>
              <w:spacing w:before="0" w:beforeAutospacing="0" w:after="0" w:afterAutospacing="0" w:line="276" w:lineRule="auto"/>
              <w:jc w:val="center"/>
              <w:rPr>
                <w:rFonts w:ascii="Arial" w:hAnsi="Arial" w:cs="Arial"/>
                <w:bCs/>
                <w:kern w:val="16"/>
                <w:szCs w:val="28"/>
              </w:rPr>
            </w:pPr>
          </w:p>
        </w:tc>
      </w:tr>
      <w:tr w:rsidR="00EC04FC" w:rsidRPr="00690D09" w:rsidTr="00A55350">
        <w:trPr>
          <w:jc w:val="center"/>
        </w:trPr>
        <w:tc>
          <w:tcPr>
            <w:tcW w:w="9067" w:type="dxa"/>
            <w:gridSpan w:val="2"/>
            <w:shd w:val="clear" w:color="auto" w:fill="auto"/>
          </w:tcPr>
          <w:p w:rsidR="00EC04FC" w:rsidRDefault="00EC04FC" w:rsidP="00A55350">
            <w:pPr>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bookmarkStart w:id="1" w:name="_GoBack"/>
            <w:bookmarkEnd w:id="1"/>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p>
          <w:p w:rsidR="00EC04FC" w:rsidRPr="00690D09" w:rsidRDefault="00EC04FC" w:rsidP="00EC04FC">
            <w:pPr>
              <w:spacing w:before="0" w:beforeAutospacing="0" w:after="0" w:afterAutospacing="0" w:line="276" w:lineRule="auto"/>
              <w:jc w:val="center"/>
              <w:rPr>
                <w:rFonts w:ascii="Arial" w:hAnsi="Arial" w:cs="Arial"/>
                <w:bCs/>
                <w:kern w:val="16"/>
                <w:szCs w:val="28"/>
              </w:rPr>
            </w:pPr>
            <w:r w:rsidRPr="00690D09">
              <w:rPr>
                <w:rFonts w:ascii="Arial" w:hAnsi="Arial" w:cs="Arial"/>
                <w:bCs/>
                <w:kern w:val="16"/>
                <w:szCs w:val="28"/>
              </w:rPr>
              <w:t xml:space="preserve">PABLO FRANCISCO HERNÁNDEZ HERNÁNDEZ </w:t>
            </w:r>
          </w:p>
          <w:p w:rsidR="00EC04FC" w:rsidRPr="00690D09" w:rsidRDefault="00EC04FC" w:rsidP="00EC04FC">
            <w:pPr>
              <w:spacing w:before="0" w:beforeAutospacing="0" w:after="0" w:afterAutospacing="0" w:line="276" w:lineRule="auto"/>
              <w:jc w:val="center"/>
              <w:rPr>
                <w:rFonts w:ascii="Arial" w:hAnsi="Arial" w:cs="Arial"/>
                <w:b/>
                <w:bCs/>
                <w:kern w:val="16"/>
                <w:szCs w:val="28"/>
              </w:rPr>
            </w:pPr>
            <w:r w:rsidRPr="00690D09">
              <w:rPr>
                <w:rFonts w:ascii="Arial" w:hAnsi="Arial" w:cs="Arial"/>
                <w:b/>
                <w:bCs/>
                <w:kern w:val="16"/>
                <w:szCs w:val="28"/>
              </w:rPr>
              <w:t>SECRETARIO GENERAL</w:t>
            </w:r>
          </w:p>
        </w:tc>
      </w:tr>
    </w:tbl>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b/>
          <w:sz w:val="2"/>
          <w:szCs w:val="2"/>
        </w:rPr>
      </w:pPr>
    </w:p>
    <w:p w:rsidR="00EC04FC" w:rsidRPr="00690D09" w:rsidRDefault="00EC04FC" w:rsidP="00EC04FC">
      <w:pPr>
        <w:rPr>
          <w:rFonts w:ascii="Arial" w:hAnsi="Arial" w:cs="Arial"/>
          <w:szCs w:val="28"/>
        </w:rPr>
      </w:pPr>
    </w:p>
    <w:p w:rsidR="00EC04FC" w:rsidRPr="0083634E" w:rsidRDefault="00EC04FC" w:rsidP="00EC04FC">
      <w:pPr>
        <w:spacing w:after="0"/>
        <w:rPr>
          <w:rFonts w:ascii="Arial" w:hAnsi="Arial" w:cs="Arial"/>
          <w:szCs w:val="28"/>
        </w:rPr>
      </w:pPr>
    </w:p>
    <w:p w:rsidR="008D2456" w:rsidRPr="00C17C5F" w:rsidRDefault="008D2456" w:rsidP="00DF39C4">
      <w:pPr>
        <w:tabs>
          <w:tab w:val="left" w:pos="8080"/>
        </w:tabs>
        <w:spacing w:before="0" w:beforeAutospacing="0" w:after="0" w:afterAutospacing="0"/>
        <w:ind w:right="-91"/>
        <w:rPr>
          <w:rFonts w:ascii="Arial" w:hAnsi="Arial" w:cs="Arial"/>
          <w:color w:val="000000"/>
          <w:sz w:val="18"/>
          <w:szCs w:val="28"/>
        </w:rPr>
      </w:pPr>
    </w:p>
    <w:sectPr w:rsidR="008D2456" w:rsidRPr="00C17C5F" w:rsidSect="00F70AB6">
      <w:headerReference w:type="even" r:id="rId9"/>
      <w:headerReference w:type="default" r:id="rId10"/>
      <w:footerReference w:type="default" r:id="rId11"/>
      <w:headerReference w:type="first" r:id="rId12"/>
      <w:type w:val="continuous"/>
      <w:pgSz w:w="12242" w:h="18722" w:code="121"/>
      <w:pgMar w:top="2948" w:right="1701" w:bottom="1701" w:left="283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9D" w:rsidRDefault="0095379D" w:rsidP="00F41068">
      <w:pPr>
        <w:spacing w:before="0" w:after="0" w:line="240" w:lineRule="auto"/>
      </w:pPr>
      <w:r>
        <w:separator/>
      </w:r>
    </w:p>
  </w:endnote>
  <w:endnote w:type="continuationSeparator" w:id="0">
    <w:p w:rsidR="0095379D" w:rsidRDefault="0095379D" w:rsidP="00F410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BaskervilleStd-Roman">
    <w:panose1 w:val="00000000000000000000"/>
    <w:charset w:val="80"/>
    <w:family w:val="roman"/>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5F" w:rsidRPr="00042554" w:rsidRDefault="00C17C5F" w:rsidP="00945767">
    <w:pPr>
      <w:pStyle w:val="Piedepgina"/>
      <w:tabs>
        <w:tab w:val="left" w:pos="3119"/>
        <w:tab w:val="left" w:pos="3645"/>
        <w:tab w:val="center" w:pos="3923"/>
      </w:tabs>
      <w:jc w:val="left"/>
      <w:rPr>
        <w:rFonts w:ascii="Arial" w:hAnsi="Arial" w:cs="Arial"/>
        <w:b/>
        <w:sz w:val="24"/>
        <w:szCs w:val="24"/>
      </w:rPr>
    </w:pPr>
    <w:r w:rsidRPr="00042554">
      <w:rPr>
        <w:rFonts w:ascii="Arial" w:hAnsi="Arial" w:cs="Arial"/>
        <w:b/>
        <w:sz w:val="24"/>
        <w:szCs w:val="24"/>
      </w:rPr>
      <w:tab/>
    </w:r>
  </w:p>
  <w:p w:rsidR="00C17C5F" w:rsidRDefault="00C17C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9D" w:rsidRDefault="0095379D" w:rsidP="00761540">
      <w:pPr>
        <w:spacing w:before="0" w:beforeAutospacing="0" w:after="0" w:afterAutospacing="0" w:line="240" w:lineRule="auto"/>
      </w:pPr>
      <w:r>
        <w:separator/>
      </w:r>
    </w:p>
  </w:footnote>
  <w:footnote w:type="continuationSeparator" w:id="0">
    <w:p w:rsidR="0095379D" w:rsidRDefault="0095379D" w:rsidP="00F41068">
      <w:pPr>
        <w:spacing w:before="0" w:after="0" w:line="240" w:lineRule="auto"/>
      </w:pPr>
      <w:r>
        <w:continuationSeparator/>
      </w:r>
    </w:p>
  </w:footnote>
  <w:footnote w:type="continuationNotice" w:id="1">
    <w:p w:rsidR="0095379D" w:rsidRPr="00761540" w:rsidRDefault="0095379D" w:rsidP="00761540">
      <w:pPr>
        <w:pStyle w:val="Piedepgina"/>
      </w:pPr>
    </w:p>
  </w:footnote>
  <w:footnote w:id="2">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w:t>
      </w:r>
      <w:r w:rsidRPr="00B05ED5">
        <w:rPr>
          <w:rFonts w:ascii="Arial" w:hAnsi="Arial" w:cs="Arial"/>
          <w:sz w:val="18"/>
          <w:szCs w:val="18"/>
          <w:lang w:val="es-MX"/>
        </w:rPr>
        <w:t>En adelante todas las fechas que se citen corresponden al año dos mil diecinueve, salvo precisión en contrario.</w:t>
      </w:r>
    </w:p>
  </w:footnote>
  <w:footnote w:id="3">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w:t>
      </w:r>
      <w:r w:rsidRPr="00E92F93">
        <w:rPr>
          <w:rStyle w:val="Refdenotaalpie"/>
          <w:rFonts w:ascii="Arial" w:hAnsi="Arial" w:cs="Arial"/>
          <w:sz w:val="18"/>
          <w:szCs w:val="18"/>
        </w:rPr>
        <w:footnoteRef/>
      </w:r>
      <w:r w:rsidRPr="00E92F93">
        <w:rPr>
          <w:rFonts w:ascii="Arial" w:hAnsi="Arial" w:cs="Arial"/>
          <w:sz w:val="18"/>
          <w:szCs w:val="18"/>
        </w:rPr>
        <w:t xml:space="preserve"> </w:t>
      </w:r>
      <w:r>
        <w:rPr>
          <w:rFonts w:ascii="Arial" w:hAnsi="Arial" w:cs="Arial"/>
          <w:sz w:val="18"/>
          <w:szCs w:val="18"/>
          <w:lang w:val="es-MX"/>
        </w:rPr>
        <w:t>MORENA</w:t>
      </w:r>
      <w:r w:rsidRPr="00E92F93">
        <w:rPr>
          <w:rFonts w:ascii="Arial" w:hAnsi="Arial" w:cs="Arial"/>
          <w:sz w:val="18"/>
          <w:szCs w:val="18"/>
          <w:lang w:val="es-MX"/>
        </w:rPr>
        <w:t xml:space="preserve"> impugnó </w:t>
      </w:r>
      <w:r w:rsidRPr="00DD03E0">
        <w:rPr>
          <w:rFonts w:ascii="Arial" w:hAnsi="Arial" w:cs="Arial"/>
          <w:sz w:val="18"/>
          <w:szCs w:val="18"/>
          <w:lang w:val="es-MX"/>
        </w:rPr>
        <w:t xml:space="preserve">la referida resolución de la autoridad nacional, cuyo conocimiento correspondió a la Sala Regional de la Ciudad de México, en el expediente </w:t>
      </w:r>
      <w:r w:rsidRPr="00DD03E0">
        <w:rPr>
          <w:rFonts w:ascii="Arial" w:hAnsi="Arial" w:cs="Arial"/>
          <w:b/>
          <w:sz w:val="18"/>
          <w:szCs w:val="18"/>
          <w:lang w:val="es-MX"/>
        </w:rPr>
        <w:t>SCM-RAP-18/2019 de fecha cinco de abril de dos mil diecinueve.</w:t>
      </w:r>
      <w:r w:rsidRPr="00DD03E0">
        <w:rPr>
          <w:rFonts w:ascii="Arial" w:hAnsi="Arial" w:cs="Arial"/>
          <w:sz w:val="18"/>
          <w:szCs w:val="18"/>
          <w:lang w:val="es-MX"/>
        </w:rPr>
        <w:t xml:space="preserve"> Confirmó el acto reclamado en lo que fue materia de impugnación, esto es, las conclusiones 8-C1-CM, 8-C2-CM, 8-C5-CM y 8-C20-CM</w:t>
      </w:r>
      <w:r w:rsidRPr="00DD03E0">
        <w:rPr>
          <w:rFonts w:ascii="Arial" w:hAnsi="Arial" w:cs="Arial"/>
          <w:b/>
          <w:sz w:val="18"/>
          <w:szCs w:val="18"/>
          <w:lang w:val="es-MX"/>
        </w:rPr>
        <w:t>; respecto a la conclusión 8-C9-CM, relativa a la omisión de editar por lo menos, una edición publicación mensual de divulgación</w:t>
      </w:r>
      <w:r w:rsidRPr="00E92F93">
        <w:rPr>
          <w:rFonts w:ascii="Arial" w:hAnsi="Arial" w:cs="Arial"/>
          <w:b/>
          <w:sz w:val="18"/>
          <w:szCs w:val="18"/>
          <w:lang w:val="es-MX"/>
        </w:rPr>
        <w:t xml:space="preserve"> durante el año 2017 –de la cual deriva la resolución ahora controvertida─ no fue impugnada por </w:t>
      </w:r>
      <w:r>
        <w:rPr>
          <w:rFonts w:ascii="Arial" w:hAnsi="Arial" w:cs="Arial"/>
          <w:b/>
          <w:sz w:val="18"/>
          <w:szCs w:val="18"/>
          <w:lang w:val="es-MX"/>
        </w:rPr>
        <w:t>MORENA</w:t>
      </w:r>
      <w:r w:rsidRPr="00E92F93">
        <w:rPr>
          <w:rFonts w:ascii="Arial" w:hAnsi="Arial" w:cs="Arial"/>
          <w:sz w:val="18"/>
          <w:szCs w:val="18"/>
          <w:lang w:val="es-MX"/>
        </w:rPr>
        <w:t>.</w:t>
      </w:r>
    </w:p>
  </w:footnote>
  <w:footnote w:id="4">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w:t>
      </w:r>
      <w:r w:rsidRPr="00B05ED5">
        <w:rPr>
          <w:rFonts w:ascii="Arial" w:hAnsi="Arial" w:cs="Arial"/>
          <w:sz w:val="18"/>
          <w:szCs w:val="18"/>
          <w:lang w:val="es-MX"/>
        </w:rPr>
        <w:t>Según se desprende de la conclusión 8-C9-CM de la citada resolución.</w:t>
      </w:r>
    </w:p>
  </w:footnote>
  <w:footnote w:id="5">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Ratificada por el Senado de la República el dieciocho de diciembre de mil novecientos ochenta. </w:t>
      </w:r>
      <w:r w:rsidRPr="00B05ED5">
        <w:rPr>
          <w:rFonts w:ascii="Arial" w:hAnsi="Arial" w:cs="Arial"/>
          <w:sz w:val="18"/>
          <w:szCs w:val="18"/>
          <w:lang w:val="es-MX"/>
        </w:rPr>
        <w:t>Conforme a</w:t>
      </w:r>
      <w:r w:rsidRPr="00B05ED5">
        <w:rPr>
          <w:rFonts w:ascii="Arial" w:hAnsi="Arial" w:cs="Arial"/>
          <w:sz w:val="18"/>
          <w:szCs w:val="18"/>
        </w:rPr>
        <w:t>l artículo 133 de la Constitución Federal</w:t>
      </w:r>
      <w:r w:rsidRPr="00B05ED5">
        <w:rPr>
          <w:rFonts w:ascii="Arial" w:hAnsi="Arial" w:cs="Arial"/>
          <w:sz w:val="18"/>
          <w:szCs w:val="18"/>
          <w:lang w:val="es-MX"/>
        </w:rPr>
        <w:t>,</w:t>
      </w:r>
      <w:r w:rsidRPr="00B05ED5">
        <w:rPr>
          <w:rFonts w:ascii="Arial" w:hAnsi="Arial" w:cs="Arial"/>
          <w:sz w:val="18"/>
          <w:szCs w:val="18"/>
        </w:rPr>
        <w:t xml:space="preserve"> </w:t>
      </w:r>
      <w:r>
        <w:rPr>
          <w:rFonts w:ascii="Arial" w:hAnsi="Arial" w:cs="Arial"/>
          <w:sz w:val="18"/>
          <w:szCs w:val="18"/>
        </w:rPr>
        <w:t>es</w:t>
      </w:r>
      <w:r w:rsidRPr="00B05ED5">
        <w:rPr>
          <w:rFonts w:ascii="Arial" w:hAnsi="Arial" w:cs="Arial"/>
          <w:sz w:val="18"/>
          <w:szCs w:val="18"/>
        </w:rPr>
        <w:t xml:space="preserve"> Ley Suprema y, por tanto, de observancia obligatoria para todos los tribunales del país, según lo previsto en el artículo 1° de la </w:t>
      </w:r>
      <w:r w:rsidRPr="00B05ED5">
        <w:rPr>
          <w:rFonts w:ascii="Arial" w:hAnsi="Arial" w:cs="Arial"/>
          <w:sz w:val="18"/>
          <w:szCs w:val="18"/>
          <w:lang w:val="es-MX"/>
        </w:rPr>
        <w:t xml:space="preserve">misma </w:t>
      </w:r>
      <w:r w:rsidRPr="00B05ED5">
        <w:rPr>
          <w:rFonts w:ascii="Arial" w:hAnsi="Arial" w:cs="Arial"/>
          <w:sz w:val="18"/>
          <w:szCs w:val="18"/>
        </w:rPr>
        <w:t>Constitución.</w:t>
      </w:r>
    </w:p>
  </w:footnote>
  <w:footnote w:id="6">
    <w:p w:rsidR="00C17C5F" w:rsidRPr="00B05ED5" w:rsidRDefault="00C17C5F" w:rsidP="00E92F93">
      <w:pPr>
        <w:pStyle w:val="Textonotapie"/>
        <w:jc w:val="both"/>
        <w:rPr>
          <w:rFonts w:ascii="Arial" w:hAnsi="Arial" w:cs="Arial"/>
          <w:sz w:val="18"/>
          <w:szCs w:val="18"/>
        </w:rPr>
      </w:pPr>
      <w:r w:rsidRPr="00B05ED5">
        <w:rPr>
          <w:rStyle w:val="Refdenotaalpie"/>
          <w:rFonts w:ascii="Arial" w:eastAsia="Calibri" w:hAnsi="Arial" w:cs="Arial"/>
          <w:sz w:val="18"/>
          <w:szCs w:val="18"/>
        </w:rPr>
        <w:footnoteRef/>
      </w:r>
      <w:r w:rsidRPr="00B05ED5">
        <w:rPr>
          <w:rFonts w:ascii="Arial" w:hAnsi="Arial" w:cs="Arial"/>
          <w:sz w:val="18"/>
          <w:szCs w:val="18"/>
        </w:rPr>
        <w:t xml:space="preserve"> </w:t>
      </w:r>
      <w:r w:rsidRPr="00B05ED5">
        <w:rPr>
          <w:rFonts w:ascii="Arial" w:hAnsi="Arial" w:cs="Arial"/>
          <w:i/>
          <w:sz w:val="18"/>
          <w:szCs w:val="18"/>
        </w:rPr>
        <w:t>Ídem</w:t>
      </w:r>
      <w:r w:rsidRPr="00B05ED5">
        <w:rPr>
          <w:rFonts w:ascii="Arial" w:hAnsi="Arial" w:cs="Arial"/>
          <w:sz w:val="18"/>
          <w:szCs w:val="18"/>
        </w:rPr>
        <w:t>.</w:t>
      </w:r>
    </w:p>
  </w:footnote>
  <w:footnote w:id="7">
    <w:p w:rsidR="00C17C5F" w:rsidRPr="00B05ED5" w:rsidRDefault="00C17C5F" w:rsidP="00E92F93">
      <w:pPr>
        <w:pStyle w:val="Textonotapie"/>
        <w:ind w:hanging="180"/>
        <w:jc w:val="both"/>
        <w:rPr>
          <w:rFonts w:ascii="Arial" w:hAnsi="Arial" w:cs="Arial"/>
          <w:sz w:val="18"/>
          <w:szCs w:val="18"/>
        </w:rPr>
      </w:pPr>
      <w:r w:rsidRPr="00B05ED5">
        <w:rPr>
          <w:rStyle w:val="Refdenotaalpie"/>
          <w:rFonts w:ascii="Arial" w:hAnsi="Arial" w:cs="Arial"/>
          <w:sz w:val="18"/>
          <w:szCs w:val="18"/>
        </w:rPr>
        <w:footnoteRef/>
      </w:r>
      <w:r w:rsidRPr="00B05ED5">
        <w:rPr>
          <w:rFonts w:ascii="Arial" w:hAnsi="Arial" w:cs="Arial"/>
          <w:sz w:val="18"/>
          <w:szCs w:val="18"/>
        </w:rPr>
        <w:t xml:space="preserve"> Consultable en: Compilación de Jurisprudencia y Tesis Relevantes 1999-2012, Tribunal Electoral del Distrito Federal, pág. 13.</w:t>
      </w:r>
    </w:p>
  </w:footnote>
  <w:footnote w:id="8">
    <w:p w:rsidR="00C17C5F" w:rsidRPr="00B05ED5" w:rsidRDefault="00C17C5F" w:rsidP="00E92F93">
      <w:pPr>
        <w:pStyle w:val="Textonotapie"/>
        <w:jc w:val="both"/>
        <w:rPr>
          <w:rFonts w:ascii="Arial" w:hAnsi="Arial" w:cs="Arial"/>
          <w:sz w:val="18"/>
          <w:szCs w:val="18"/>
        </w:rPr>
      </w:pPr>
      <w:r w:rsidRPr="00B05ED5">
        <w:rPr>
          <w:rStyle w:val="Refdenotaalpie"/>
          <w:rFonts w:ascii="Arial" w:eastAsia="Calibri" w:hAnsi="Arial" w:cs="Arial"/>
          <w:sz w:val="18"/>
          <w:szCs w:val="18"/>
        </w:rPr>
        <w:footnoteRef/>
      </w:r>
      <w:r w:rsidRPr="00B05ED5">
        <w:rPr>
          <w:rFonts w:ascii="Arial" w:hAnsi="Arial" w:cs="Arial"/>
          <w:sz w:val="18"/>
          <w:szCs w:val="18"/>
        </w:rPr>
        <w:t xml:space="preserve"> Compilación de Jurisprudencia y Tesis Relevantes 1999-2012, Tribunal Electoral del Distrito Federal, pagina</w:t>
      </w:r>
      <w:r w:rsidRPr="00B05ED5">
        <w:rPr>
          <w:rFonts w:ascii="Arial" w:hAnsi="Arial" w:cs="Arial"/>
          <w:sz w:val="18"/>
          <w:szCs w:val="18"/>
          <w:lang w:val="es-MX"/>
        </w:rPr>
        <w:t xml:space="preserve"> </w:t>
      </w:r>
      <w:r w:rsidRPr="00B05ED5">
        <w:rPr>
          <w:rFonts w:ascii="Arial" w:hAnsi="Arial" w:cs="Arial"/>
          <w:sz w:val="18"/>
          <w:szCs w:val="18"/>
        </w:rPr>
        <w:t>44.</w:t>
      </w:r>
    </w:p>
  </w:footnote>
  <w:footnote w:id="9">
    <w:p w:rsidR="00C17C5F" w:rsidRPr="00B05ED5" w:rsidRDefault="00C17C5F" w:rsidP="00E92F93">
      <w:pPr>
        <w:pStyle w:val="NormalWeb"/>
        <w:widowControl w:val="0"/>
        <w:spacing w:before="0" w:beforeAutospacing="0" w:after="0" w:afterAutospacing="0"/>
        <w:jc w:val="both"/>
        <w:rPr>
          <w:rFonts w:ascii="Arial" w:hAnsi="Arial" w:cs="Arial"/>
          <w:color w:val="000000"/>
          <w:sz w:val="18"/>
          <w:szCs w:val="18"/>
        </w:rPr>
      </w:pPr>
      <w:r w:rsidRPr="00B05ED5">
        <w:rPr>
          <w:rStyle w:val="Refdenotaalpie"/>
          <w:rFonts w:ascii="Arial" w:eastAsia="Calibri" w:hAnsi="Arial" w:cs="Arial"/>
          <w:sz w:val="18"/>
          <w:szCs w:val="18"/>
        </w:rPr>
        <w:footnoteRef/>
      </w:r>
      <w:r w:rsidRPr="00B05ED5">
        <w:rPr>
          <w:rFonts w:ascii="Arial" w:hAnsi="Arial" w:cs="Arial"/>
          <w:color w:val="000000"/>
          <w:sz w:val="18"/>
          <w:szCs w:val="18"/>
        </w:rPr>
        <w:t>Artículo 16. "Nadie puede ser molestado en su persona, familia, domicilio, papeles o posesiones, sino en virtud de mandamiento escrito de la autoridad competente, que funde y motive la causa legal del procedimiento”.</w:t>
      </w:r>
    </w:p>
  </w:footnote>
  <w:footnote w:id="10">
    <w:p w:rsidR="00C17C5F" w:rsidRPr="00B05ED5" w:rsidRDefault="00C17C5F" w:rsidP="00E92F93">
      <w:pPr>
        <w:widowControl w:val="0"/>
        <w:spacing w:before="0" w:beforeAutospacing="0" w:after="0" w:afterAutospacing="0" w:line="240" w:lineRule="auto"/>
        <w:rPr>
          <w:rFonts w:ascii="Arial" w:hAnsi="Arial" w:cs="Arial"/>
          <w:i/>
          <w:color w:val="000000"/>
          <w:sz w:val="18"/>
          <w:szCs w:val="18"/>
          <w:lang w:eastAsia="es-MX"/>
        </w:rPr>
      </w:pPr>
      <w:r w:rsidRPr="00B05ED5">
        <w:rPr>
          <w:rStyle w:val="Refdenotaalpie"/>
          <w:rFonts w:ascii="Arial" w:hAnsi="Arial" w:cs="Arial"/>
          <w:sz w:val="18"/>
          <w:szCs w:val="18"/>
        </w:rPr>
        <w:footnoteRef/>
      </w:r>
      <w:r w:rsidRPr="00B05ED5">
        <w:rPr>
          <w:rStyle w:val="Refdenotaalpie"/>
          <w:rFonts w:ascii="Arial" w:hAnsi="Arial" w:cs="Arial"/>
          <w:sz w:val="18"/>
          <w:szCs w:val="18"/>
        </w:rPr>
        <w:t xml:space="preserve"> </w:t>
      </w:r>
      <w:r w:rsidRPr="00B05ED5">
        <w:rPr>
          <w:rFonts w:ascii="Arial" w:hAnsi="Arial" w:cs="Arial"/>
          <w:color w:val="000000"/>
          <w:sz w:val="18"/>
          <w:szCs w:val="18"/>
          <w:lang w:eastAsia="es-MX"/>
        </w:rPr>
        <w:t xml:space="preserve">Tesis P/J. 40/96. De rubro: </w:t>
      </w:r>
      <w:r w:rsidRPr="00B05ED5">
        <w:rPr>
          <w:rFonts w:ascii="Arial" w:hAnsi="Arial" w:cs="Arial"/>
          <w:b/>
          <w:color w:val="000000"/>
          <w:sz w:val="18"/>
          <w:szCs w:val="18"/>
          <w:lang w:eastAsia="es-MX"/>
        </w:rPr>
        <w:t>“ACTOS PRIVATIVO</w:t>
      </w:r>
      <w:r>
        <w:rPr>
          <w:rFonts w:ascii="Arial" w:hAnsi="Arial" w:cs="Arial"/>
          <w:b/>
          <w:color w:val="000000"/>
          <w:sz w:val="18"/>
          <w:szCs w:val="18"/>
          <w:lang w:eastAsia="es-MX"/>
        </w:rPr>
        <w:t>S</w:t>
      </w:r>
      <w:r w:rsidRPr="00B05ED5">
        <w:rPr>
          <w:rFonts w:ascii="Arial" w:hAnsi="Arial" w:cs="Arial"/>
          <w:b/>
          <w:color w:val="000000"/>
          <w:sz w:val="18"/>
          <w:szCs w:val="18"/>
          <w:lang w:eastAsia="es-MX"/>
        </w:rPr>
        <w:t xml:space="preserve"> Y ACTOS DE MOLESTIA. ORIGEN Y EFECTOS DE LA DISTINCIÓN". </w:t>
      </w:r>
      <w:r w:rsidRPr="00B05ED5">
        <w:rPr>
          <w:rFonts w:ascii="Arial" w:hAnsi="Arial" w:cs="Arial"/>
          <w:color w:val="000000"/>
          <w:sz w:val="18"/>
          <w:szCs w:val="18"/>
          <w:lang w:eastAsia="es-MX"/>
        </w:rPr>
        <w:t>Semanario Judicial de la Federación y su Gaceta, Tomo IV, julio de 1996, pág. 5.</w:t>
      </w:r>
    </w:p>
  </w:footnote>
  <w:footnote w:id="11">
    <w:p w:rsidR="00C17C5F" w:rsidRPr="00B05ED5" w:rsidRDefault="00C17C5F" w:rsidP="00E92F93">
      <w:pPr>
        <w:widowControl w:val="0"/>
        <w:spacing w:before="0" w:beforeAutospacing="0" w:after="0" w:afterAutospacing="0" w:line="240" w:lineRule="auto"/>
        <w:rPr>
          <w:rFonts w:ascii="Arial" w:hAnsi="Arial" w:cs="Arial"/>
          <w:bCs/>
          <w:sz w:val="18"/>
          <w:szCs w:val="18"/>
          <w:shd w:val="clear" w:color="auto" w:fill="FFFFFF"/>
        </w:rPr>
      </w:pPr>
      <w:r w:rsidRPr="00B05ED5">
        <w:rPr>
          <w:rStyle w:val="Refdenotaalpie"/>
          <w:rFonts w:ascii="Arial" w:hAnsi="Arial" w:cs="Arial"/>
          <w:sz w:val="18"/>
          <w:szCs w:val="18"/>
        </w:rPr>
        <w:footnoteRef/>
      </w:r>
      <w:r w:rsidRPr="00B05ED5">
        <w:rPr>
          <w:rFonts w:ascii="Arial" w:hAnsi="Arial" w:cs="Arial"/>
          <w:bCs/>
          <w:sz w:val="18"/>
          <w:szCs w:val="18"/>
          <w:shd w:val="clear" w:color="auto" w:fill="FFFFFF"/>
        </w:rPr>
        <w:t xml:space="preserve"> Publicada en la página 52 del Apéndice al Semanario Judicial de la Federación, Séptima Época, Tomo III, parte SCJN.</w:t>
      </w:r>
    </w:p>
  </w:footnote>
  <w:footnote w:id="12">
    <w:p w:rsidR="00C17C5F" w:rsidRPr="00B05ED5" w:rsidRDefault="00C17C5F" w:rsidP="00E92F93">
      <w:pPr>
        <w:pStyle w:val="Textonotapie"/>
        <w:jc w:val="both"/>
        <w:rPr>
          <w:rFonts w:ascii="Arial" w:hAnsi="Arial" w:cs="Arial"/>
          <w:sz w:val="18"/>
          <w:szCs w:val="18"/>
        </w:rPr>
      </w:pPr>
      <w:r w:rsidRPr="00B05ED5">
        <w:rPr>
          <w:rStyle w:val="Refdenotaalpie"/>
          <w:rFonts w:ascii="Arial" w:eastAsia="Calibri" w:hAnsi="Arial" w:cs="Arial"/>
          <w:sz w:val="18"/>
          <w:szCs w:val="18"/>
        </w:rPr>
        <w:footnoteRef/>
      </w:r>
      <w:r w:rsidRPr="00B05ED5">
        <w:rPr>
          <w:rFonts w:ascii="Arial" w:hAnsi="Arial" w:cs="Arial"/>
          <w:sz w:val="18"/>
          <w:szCs w:val="18"/>
        </w:rPr>
        <w:t xml:space="preserve"> Compilación 1997-2013 Jurisprudencia y Tesis en Materia Electoral, Jurisprudencia, volumen 1, pág. 537.</w:t>
      </w:r>
    </w:p>
  </w:footnote>
  <w:footnote w:id="13">
    <w:p w:rsidR="00C17C5F" w:rsidRPr="00B05ED5" w:rsidRDefault="00C17C5F" w:rsidP="001134DE">
      <w:pPr>
        <w:pStyle w:val="Textonotapie"/>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Consultable en </w:t>
      </w:r>
      <w:hyperlink r:id="rId1" w:history="1">
        <w:r w:rsidRPr="001134DE">
          <w:rPr>
            <w:rStyle w:val="Hipervnculo"/>
            <w:rFonts w:ascii="Arial" w:hAnsi="Arial" w:cs="Arial"/>
            <w:sz w:val="18"/>
            <w:szCs w:val="18"/>
          </w:rPr>
          <w:t>https://www.te.gob.mx/IUSEapp/tesisjur.aspx?idtesis=CLXVIII/2002&amp;tpoBusqueda=S&amp;sWord=editorial</w:t>
        </w:r>
      </w:hyperlink>
    </w:p>
  </w:footnote>
  <w:footnote w:id="14">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Criterio sostenido al resolver el TECDMX-JEL-338/2018.</w:t>
      </w:r>
    </w:p>
  </w:footnote>
  <w:footnote w:id="15">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w:t>
      </w:r>
      <w:r w:rsidRPr="00B05ED5">
        <w:rPr>
          <w:rFonts w:ascii="Arial" w:hAnsi="Arial" w:cs="Arial"/>
          <w:sz w:val="18"/>
          <w:szCs w:val="18"/>
          <w:lang w:val="es-MX"/>
        </w:rPr>
        <w:t xml:space="preserve">SUP-JDC-307/2017, SUP-RAP-786/2017, SUP-REP-149/2016, </w:t>
      </w:r>
      <w:r w:rsidRPr="00B05ED5">
        <w:rPr>
          <w:rFonts w:ascii="Arial" w:hAnsi="Arial" w:cs="Arial"/>
          <w:bCs/>
          <w:sz w:val="18"/>
          <w:szCs w:val="18"/>
        </w:rPr>
        <w:t>SUP-REP-98/2016, SUP-REP-480/2015 y su acumulado SUP-REP-484/2015, SUP-REP-377/2015 y SUP-REP-347/2015 y su acumulado SUP-REP-350/2015, entre otras.</w:t>
      </w:r>
    </w:p>
  </w:footnote>
  <w:footnote w:id="16">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w:t>
      </w:r>
      <w:r w:rsidRPr="00B05ED5">
        <w:rPr>
          <w:rFonts w:ascii="Arial" w:hAnsi="Arial" w:cs="Arial"/>
          <w:sz w:val="18"/>
          <w:szCs w:val="18"/>
          <w:lang w:val="es-MX"/>
        </w:rPr>
        <w:t>SUP-RAP-98/2017 y Acumulados.</w:t>
      </w:r>
    </w:p>
  </w:footnote>
  <w:footnote w:id="17">
    <w:p w:rsidR="00C17C5F" w:rsidRPr="00B05ED5" w:rsidRDefault="00C17C5F" w:rsidP="00E92F93">
      <w:pPr>
        <w:spacing w:before="0" w:beforeAutospacing="0" w:after="0" w:afterAutospacing="0" w:line="240" w:lineRule="auto"/>
        <w:rPr>
          <w:rFonts w:ascii="Arial" w:hAnsi="Arial" w:cs="Arial"/>
          <w:sz w:val="18"/>
          <w:szCs w:val="18"/>
          <w:lang w:val="es-MX" w:eastAsia="es-MX"/>
        </w:rPr>
      </w:pPr>
      <w:r w:rsidRPr="00B05ED5">
        <w:rPr>
          <w:rStyle w:val="Refdenotaalpie"/>
          <w:rFonts w:ascii="Arial" w:hAnsi="Arial" w:cs="Arial"/>
          <w:sz w:val="18"/>
          <w:szCs w:val="18"/>
        </w:rPr>
        <w:footnoteRef/>
      </w:r>
      <w:r w:rsidRPr="00B05ED5">
        <w:rPr>
          <w:rFonts w:ascii="Arial" w:hAnsi="Arial" w:cs="Arial"/>
          <w:sz w:val="18"/>
          <w:szCs w:val="18"/>
        </w:rPr>
        <w:t xml:space="preserve"> </w:t>
      </w:r>
      <w:r w:rsidRPr="00B05ED5">
        <w:rPr>
          <w:rFonts w:ascii="Arial" w:hAnsi="Arial" w:cs="Arial"/>
          <w:b/>
          <w:bCs/>
          <w:sz w:val="18"/>
          <w:szCs w:val="18"/>
        </w:rPr>
        <w:t>a.</w:t>
      </w:r>
      <w:r w:rsidRPr="00B05ED5">
        <w:rPr>
          <w:rFonts w:ascii="Arial" w:hAnsi="Arial" w:cs="Arial"/>
          <w:bCs/>
          <w:sz w:val="18"/>
          <w:szCs w:val="18"/>
        </w:rPr>
        <w:t xml:space="preserve"> La gravedad de la responsabilidad en que se incurra y la conveniencia de suprimir prácticas que infrinjan en cualquier forma las disposiciones legales, en atención al bien jurídico tutelado, o las que se dicten con base en él; </w:t>
      </w:r>
      <w:r w:rsidRPr="00B05ED5">
        <w:rPr>
          <w:rFonts w:ascii="Arial" w:hAnsi="Arial" w:cs="Arial"/>
          <w:b/>
          <w:bCs/>
          <w:sz w:val="18"/>
          <w:szCs w:val="18"/>
        </w:rPr>
        <w:t>b.</w:t>
      </w:r>
      <w:r w:rsidRPr="00B05ED5">
        <w:rPr>
          <w:rFonts w:ascii="Arial" w:hAnsi="Arial" w:cs="Arial"/>
          <w:bCs/>
          <w:sz w:val="18"/>
          <w:szCs w:val="18"/>
        </w:rPr>
        <w:t xml:space="preserve"> Las circunstancias de modo, tiempo y lugar de la infracción; </w:t>
      </w:r>
      <w:r w:rsidRPr="00B05ED5">
        <w:rPr>
          <w:rFonts w:ascii="Arial" w:hAnsi="Arial" w:cs="Arial"/>
          <w:b/>
          <w:bCs/>
          <w:sz w:val="18"/>
          <w:szCs w:val="18"/>
        </w:rPr>
        <w:t>c.</w:t>
      </w:r>
      <w:r w:rsidRPr="00B05ED5">
        <w:rPr>
          <w:rFonts w:ascii="Arial" w:hAnsi="Arial" w:cs="Arial"/>
          <w:bCs/>
          <w:sz w:val="18"/>
          <w:szCs w:val="18"/>
        </w:rPr>
        <w:t xml:space="preserve"> Las condiciones socioeconómicas del infractor; </w:t>
      </w:r>
      <w:r w:rsidRPr="00B05ED5">
        <w:rPr>
          <w:rFonts w:ascii="Arial" w:hAnsi="Arial" w:cs="Arial"/>
          <w:b/>
          <w:bCs/>
          <w:sz w:val="18"/>
          <w:szCs w:val="18"/>
        </w:rPr>
        <w:t>d.</w:t>
      </w:r>
      <w:r w:rsidRPr="00B05ED5">
        <w:rPr>
          <w:rFonts w:ascii="Arial" w:hAnsi="Arial" w:cs="Arial"/>
          <w:bCs/>
          <w:sz w:val="18"/>
          <w:szCs w:val="18"/>
        </w:rPr>
        <w:t xml:space="preserve"> Las condiciones externas y los medios de ejecución; </w:t>
      </w:r>
      <w:r w:rsidRPr="00B05ED5">
        <w:rPr>
          <w:rFonts w:ascii="Arial" w:hAnsi="Arial" w:cs="Arial"/>
          <w:b/>
          <w:bCs/>
          <w:sz w:val="18"/>
          <w:szCs w:val="18"/>
        </w:rPr>
        <w:t>e.</w:t>
      </w:r>
      <w:r w:rsidRPr="00B05ED5">
        <w:rPr>
          <w:rFonts w:ascii="Arial" w:hAnsi="Arial" w:cs="Arial"/>
          <w:bCs/>
          <w:sz w:val="18"/>
          <w:szCs w:val="18"/>
        </w:rPr>
        <w:t xml:space="preserve"> La reincidencia en el incumplimiento de obligaciones, y </w:t>
      </w:r>
      <w:r w:rsidRPr="00B05ED5">
        <w:rPr>
          <w:rFonts w:ascii="Arial" w:hAnsi="Arial" w:cs="Arial"/>
          <w:b/>
          <w:bCs/>
          <w:sz w:val="18"/>
          <w:szCs w:val="18"/>
        </w:rPr>
        <w:t>f.</w:t>
      </w:r>
      <w:r w:rsidRPr="00B05ED5">
        <w:rPr>
          <w:rFonts w:ascii="Arial" w:hAnsi="Arial" w:cs="Arial"/>
          <w:bCs/>
          <w:sz w:val="18"/>
          <w:szCs w:val="18"/>
        </w:rPr>
        <w:t xml:space="preserve"> El monto del beneficio, lucro, daño o perjuicio derivado del incumplimiento de obligaciones.</w:t>
      </w:r>
    </w:p>
    <w:p w:rsidR="00C17C5F" w:rsidRPr="00B05ED5" w:rsidRDefault="00C17C5F" w:rsidP="00E92F93">
      <w:pPr>
        <w:pStyle w:val="Textonotapie"/>
        <w:jc w:val="both"/>
        <w:rPr>
          <w:rFonts w:ascii="Arial" w:hAnsi="Arial" w:cs="Arial"/>
          <w:sz w:val="18"/>
          <w:szCs w:val="18"/>
          <w:lang w:val="es-MX"/>
        </w:rPr>
      </w:pPr>
    </w:p>
  </w:footnote>
  <w:footnote w:id="18">
    <w:p w:rsidR="00C17C5F" w:rsidRPr="00AF2B71" w:rsidRDefault="00C17C5F" w:rsidP="009B011C">
      <w:pPr>
        <w:pStyle w:val="Textonotapie"/>
        <w:spacing w:line="120" w:lineRule="atLeast"/>
        <w:jc w:val="both"/>
        <w:rPr>
          <w:rFonts w:ascii="Arial" w:hAnsi="Arial" w:cs="Arial"/>
          <w:sz w:val="18"/>
          <w:szCs w:val="18"/>
        </w:rPr>
      </w:pPr>
      <w:r w:rsidRPr="00AF2B71">
        <w:rPr>
          <w:rStyle w:val="Refdenotaalpie"/>
          <w:rFonts w:ascii="Arial" w:hAnsi="Arial" w:cs="Arial"/>
          <w:b/>
          <w:sz w:val="18"/>
          <w:szCs w:val="18"/>
        </w:rPr>
        <w:footnoteRef/>
      </w:r>
      <w:r w:rsidRPr="00AF2B71">
        <w:rPr>
          <w:rFonts w:ascii="Arial" w:hAnsi="Arial" w:cs="Arial"/>
          <w:b/>
          <w:sz w:val="18"/>
          <w:szCs w:val="18"/>
        </w:rPr>
        <w:t xml:space="preserve"> Jurisprudencia </w:t>
      </w:r>
      <w:r w:rsidRPr="00AF2B71">
        <w:rPr>
          <w:rFonts w:ascii="Arial" w:eastAsia="NewBaskervilleStd-Roman" w:hAnsi="Arial" w:cs="Arial"/>
          <w:b/>
          <w:sz w:val="18"/>
          <w:szCs w:val="18"/>
        </w:rPr>
        <w:t>1a./J.3/2012 (9a.)</w:t>
      </w:r>
      <w:r w:rsidRPr="00AF2B71">
        <w:rPr>
          <w:rFonts w:ascii="Arial" w:hAnsi="Arial" w:cs="Arial"/>
          <w:sz w:val="18"/>
          <w:szCs w:val="18"/>
        </w:rPr>
        <w:t xml:space="preserve"> </w:t>
      </w:r>
      <w:r w:rsidRPr="00AF2B71">
        <w:rPr>
          <w:rFonts w:ascii="Arial" w:eastAsia="NewBaskervilleStd-Roman" w:hAnsi="Arial" w:cs="Arial"/>
          <w:sz w:val="18"/>
          <w:szCs w:val="18"/>
        </w:rPr>
        <w:t>PENAS. PRINCIPIO DE PROPORCIONALIDAD</w:t>
      </w:r>
      <w:r w:rsidRPr="00AF2B71">
        <w:rPr>
          <w:rFonts w:ascii="Arial" w:hAnsi="Arial" w:cs="Arial"/>
          <w:sz w:val="18"/>
          <w:szCs w:val="18"/>
        </w:rPr>
        <w:t xml:space="preserve"> </w:t>
      </w:r>
      <w:r w:rsidRPr="00AF2B71">
        <w:rPr>
          <w:rFonts w:ascii="Arial" w:eastAsia="NewBaskervilleStd-Roman" w:hAnsi="Arial" w:cs="Arial"/>
          <w:sz w:val="18"/>
          <w:szCs w:val="18"/>
        </w:rPr>
        <w:t>CONTENIDO EN EL ARTICULO 22 DE LA CONSTITUCION POLITICA</w:t>
      </w:r>
      <w:r w:rsidRPr="00AF2B71">
        <w:rPr>
          <w:rFonts w:ascii="Arial" w:hAnsi="Arial" w:cs="Arial"/>
          <w:sz w:val="18"/>
          <w:szCs w:val="18"/>
        </w:rPr>
        <w:t xml:space="preserve"> </w:t>
      </w:r>
      <w:r w:rsidRPr="00AF2B71">
        <w:rPr>
          <w:rFonts w:ascii="Arial" w:eastAsia="NewBaskervilleStd-Roman" w:hAnsi="Arial" w:cs="Arial"/>
          <w:sz w:val="18"/>
          <w:szCs w:val="18"/>
        </w:rPr>
        <w:t>DE LOS ESTADOS UNIDOS MEXICANOS.</w:t>
      </w:r>
    </w:p>
    <w:p w:rsidR="00C17C5F" w:rsidRPr="00AF2B71" w:rsidRDefault="00C17C5F" w:rsidP="009B011C">
      <w:pPr>
        <w:pStyle w:val="Textonotapie"/>
        <w:spacing w:line="120" w:lineRule="atLeast"/>
        <w:jc w:val="both"/>
        <w:rPr>
          <w:rFonts w:ascii="Arial" w:hAnsi="Arial" w:cs="Arial"/>
          <w:sz w:val="18"/>
          <w:szCs w:val="18"/>
        </w:rPr>
      </w:pPr>
      <w:r w:rsidRPr="00AF2B71">
        <w:rPr>
          <w:rFonts w:ascii="Arial" w:eastAsia="NewBaskervilleStd-Roman" w:hAnsi="Arial" w:cs="Arial"/>
          <w:b/>
          <w:sz w:val="18"/>
          <w:szCs w:val="18"/>
        </w:rPr>
        <w:t>Tesis aislada 1a. CCCXI/2014 (10a.)</w:t>
      </w:r>
      <w:r w:rsidRPr="00AF2B71">
        <w:rPr>
          <w:rFonts w:ascii="Arial" w:eastAsia="NewBaskervilleStd-Roman" w:hAnsi="Arial" w:cs="Arial"/>
          <w:sz w:val="18"/>
          <w:szCs w:val="18"/>
        </w:rPr>
        <w:t xml:space="preserve"> PROPORCIONALIDAD</w:t>
      </w:r>
      <w:r w:rsidRPr="00AF2B71">
        <w:rPr>
          <w:rFonts w:ascii="Arial" w:hAnsi="Arial" w:cs="Arial"/>
          <w:sz w:val="18"/>
          <w:szCs w:val="18"/>
        </w:rPr>
        <w:t xml:space="preserve"> </w:t>
      </w:r>
      <w:r w:rsidRPr="00AF2B71">
        <w:rPr>
          <w:rFonts w:ascii="Arial" w:eastAsia="NewBaskervilleStd-Roman" w:hAnsi="Arial" w:cs="Arial"/>
          <w:sz w:val="18"/>
          <w:szCs w:val="18"/>
        </w:rPr>
        <w:t xml:space="preserve">DE LAS PENAS Y PROPORCIONALIDAD EN MATERIA DE </w:t>
      </w:r>
      <w:r>
        <w:rPr>
          <w:rFonts w:ascii="Arial" w:eastAsia="NewBaskervilleStd-Roman" w:hAnsi="Arial" w:cs="Arial"/>
          <w:sz w:val="18"/>
          <w:szCs w:val="18"/>
        </w:rPr>
        <w:t xml:space="preserve">DERECHO </w:t>
      </w:r>
      <w:r w:rsidRPr="00AF2B71">
        <w:rPr>
          <w:rFonts w:ascii="Arial" w:eastAsia="NewBaskervilleStd-Roman" w:hAnsi="Arial" w:cs="Arial"/>
          <w:sz w:val="18"/>
          <w:szCs w:val="18"/>
        </w:rPr>
        <w:t>S</w:t>
      </w:r>
      <w:r w:rsidRPr="00AF2B71">
        <w:rPr>
          <w:rFonts w:ascii="Arial" w:hAnsi="Arial" w:cs="Arial"/>
          <w:sz w:val="18"/>
          <w:szCs w:val="18"/>
        </w:rPr>
        <w:t xml:space="preserve"> </w:t>
      </w:r>
      <w:r w:rsidRPr="00AF2B71">
        <w:rPr>
          <w:rFonts w:ascii="Arial" w:eastAsia="NewBaskervilleStd-Roman" w:hAnsi="Arial" w:cs="Arial"/>
          <w:sz w:val="18"/>
          <w:szCs w:val="18"/>
        </w:rPr>
        <w:t>FUNDAMENTALES. LA PRIMERA ESTA RELACIONADA CON LA PENALIDAD</w:t>
      </w:r>
      <w:r w:rsidRPr="00AF2B71">
        <w:rPr>
          <w:rFonts w:ascii="Arial" w:hAnsi="Arial" w:cs="Arial"/>
          <w:sz w:val="18"/>
          <w:szCs w:val="18"/>
        </w:rPr>
        <w:t xml:space="preserve"> </w:t>
      </w:r>
      <w:r w:rsidRPr="00AF2B71">
        <w:rPr>
          <w:rFonts w:ascii="Arial" w:eastAsia="NewBaskervilleStd-Roman" w:hAnsi="Arial" w:cs="Arial"/>
          <w:sz w:val="18"/>
          <w:szCs w:val="18"/>
        </w:rPr>
        <w:t>EN ABSTRACTO, MIENTRAS QUE LA SEGUNDA PUEDE VINCULARSE CON</w:t>
      </w:r>
      <w:r w:rsidRPr="00AF2B71">
        <w:rPr>
          <w:rFonts w:ascii="Arial" w:hAnsi="Arial" w:cs="Arial"/>
          <w:sz w:val="18"/>
          <w:szCs w:val="18"/>
        </w:rPr>
        <w:t xml:space="preserve"> </w:t>
      </w:r>
      <w:r w:rsidRPr="00AF2B71">
        <w:rPr>
          <w:rFonts w:ascii="Arial" w:eastAsia="NewBaskervilleStd-Roman" w:hAnsi="Arial" w:cs="Arial"/>
          <w:sz w:val="18"/>
          <w:szCs w:val="18"/>
        </w:rPr>
        <w:t>LA INDIVIDUALIZACION EN EL CASO CONCRETO.</w:t>
      </w:r>
      <w:r w:rsidRPr="00AF2B71">
        <w:rPr>
          <w:rFonts w:ascii="Arial" w:hAnsi="Arial" w:cs="Arial"/>
          <w:sz w:val="18"/>
          <w:szCs w:val="18"/>
        </w:rPr>
        <w:t xml:space="preserve"> </w:t>
      </w:r>
    </w:p>
    <w:p w:rsidR="00C17C5F" w:rsidRPr="00AF2B71" w:rsidRDefault="00C17C5F" w:rsidP="009B011C">
      <w:pPr>
        <w:pStyle w:val="Textonotapie"/>
        <w:spacing w:line="120" w:lineRule="atLeast"/>
        <w:jc w:val="both"/>
        <w:rPr>
          <w:rFonts w:ascii="Arial" w:hAnsi="Arial" w:cs="Arial"/>
          <w:sz w:val="18"/>
          <w:szCs w:val="18"/>
        </w:rPr>
      </w:pPr>
      <w:r w:rsidRPr="00AF2B71">
        <w:rPr>
          <w:rFonts w:ascii="Arial" w:eastAsia="NewBaskervilleStd-Roman" w:hAnsi="Arial" w:cs="Arial"/>
          <w:b/>
          <w:sz w:val="18"/>
          <w:szCs w:val="18"/>
        </w:rPr>
        <w:t>Tesis aislada 1a. CCCX/2014 (10a.)</w:t>
      </w:r>
      <w:r w:rsidRPr="00AF2B71">
        <w:rPr>
          <w:rFonts w:ascii="Arial" w:hAnsi="Arial" w:cs="Arial"/>
          <w:sz w:val="18"/>
          <w:szCs w:val="18"/>
        </w:rPr>
        <w:t xml:space="preserve"> </w:t>
      </w:r>
      <w:r w:rsidRPr="00AF2B71">
        <w:rPr>
          <w:rFonts w:ascii="Arial" w:eastAsia="NewBaskervilleStd-Roman" w:hAnsi="Arial" w:cs="Arial"/>
          <w:sz w:val="18"/>
          <w:szCs w:val="18"/>
        </w:rPr>
        <w:t>PROPORCIONALIDAD DE LAS PENAS. SU</w:t>
      </w:r>
      <w:r w:rsidRPr="00AF2B71">
        <w:rPr>
          <w:rFonts w:ascii="Arial" w:hAnsi="Arial" w:cs="Arial"/>
          <w:sz w:val="18"/>
          <w:szCs w:val="18"/>
        </w:rPr>
        <w:t xml:space="preserve"> </w:t>
      </w:r>
      <w:r w:rsidRPr="00AF2B71">
        <w:rPr>
          <w:rFonts w:ascii="Arial" w:eastAsia="NewBaskervilleStd-Roman" w:hAnsi="Arial" w:cs="Arial"/>
          <w:sz w:val="18"/>
          <w:szCs w:val="18"/>
        </w:rPr>
        <w:t>ESTUDIO DEBE LLEVARSE A CABO ATENDIENDO A LOS NIVELES ORDINALES</w:t>
      </w:r>
      <w:r w:rsidRPr="00AF2B71">
        <w:rPr>
          <w:rFonts w:ascii="Arial" w:hAnsi="Arial" w:cs="Arial"/>
          <w:sz w:val="18"/>
          <w:szCs w:val="18"/>
        </w:rPr>
        <w:t xml:space="preserve"> </w:t>
      </w:r>
      <w:r w:rsidRPr="00AF2B71">
        <w:rPr>
          <w:rFonts w:ascii="Arial" w:eastAsia="NewBaskervilleStd-Roman" w:hAnsi="Arial" w:cs="Arial"/>
          <w:sz w:val="18"/>
          <w:szCs w:val="18"/>
        </w:rPr>
        <w:t>Y NO A LOS CARDINALES O ABSOLUTOS DE SANCION.</w:t>
      </w:r>
    </w:p>
    <w:p w:rsidR="00C17C5F" w:rsidRPr="00AF2B71" w:rsidRDefault="00C17C5F" w:rsidP="009B011C">
      <w:pPr>
        <w:pStyle w:val="Textonotapie"/>
        <w:tabs>
          <w:tab w:val="left" w:pos="2764"/>
        </w:tabs>
        <w:spacing w:line="120" w:lineRule="atLeast"/>
        <w:jc w:val="both"/>
        <w:rPr>
          <w:rFonts w:ascii="Arial" w:hAnsi="Arial" w:cs="Arial"/>
          <w:b/>
          <w:sz w:val="18"/>
          <w:szCs w:val="18"/>
        </w:rPr>
      </w:pPr>
      <w:r w:rsidRPr="00AF2B71">
        <w:rPr>
          <w:rFonts w:ascii="Arial" w:hAnsi="Arial" w:cs="Arial"/>
          <w:b/>
          <w:sz w:val="18"/>
          <w:szCs w:val="18"/>
        </w:rPr>
        <w:t xml:space="preserve">Tesis 1a./J.80/2013 (10a.) </w:t>
      </w:r>
      <w:r w:rsidRPr="00AF2B71">
        <w:rPr>
          <w:rFonts w:ascii="Arial" w:hAnsi="Arial" w:cs="Arial"/>
          <w:bCs/>
          <w:sz w:val="18"/>
          <w:szCs w:val="18"/>
        </w:rPr>
        <w:t xml:space="preserve">INDIVIDUALIZACIÓN DE LA PENA. EL PARADIGMA CONSTITUCIONAL DEL </w:t>
      </w:r>
      <w:r>
        <w:rPr>
          <w:rFonts w:ascii="Arial" w:hAnsi="Arial" w:cs="Arial"/>
          <w:bCs/>
          <w:sz w:val="18"/>
          <w:szCs w:val="18"/>
        </w:rPr>
        <w:t xml:space="preserve">DERECHO </w:t>
      </w:r>
      <w:r w:rsidRPr="00AF2B71">
        <w:rPr>
          <w:rFonts w:ascii="Arial" w:hAnsi="Arial" w:cs="Arial"/>
          <w:bCs/>
          <w:sz w:val="18"/>
          <w:szCs w:val="18"/>
        </w:rPr>
        <w:t xml:space="preserve"> PENAL DEL ACTO PROHÍBE LA POSIBILIDAD DE QUE LOS ANTECEDENTES PENALES, ENTENDIDOS EN SENTIDO AMPLIO, SEAN CONSIDERADOS POR EL JUZGADOR PARA GRADUAR LA CULPABILIDAD DE LA PERSONA SENTENCIADA.</w:t>
      </w:r>
    </w:p>
    <w:p w:rsidR="00C17C5F" w:rsidRPr="00AF2B71" w:rsidRDefault="00C17C5F" w:rsidP="009B011C">
      <w:pPr>
        <w:pStyle w:val="Textonotapie"/>
        <w:spacing w:line="120" w:lineRule="atLeast"/>
        <w:jc w:val="both"/>
        <w:rPr>
          <w:rFonts w:ascii="Arial" w:hAnsi="Arial" w:cs="Arial"/>
          <w:sz w:val="18"/>
          <w:szCs w:val="18"/>
        </w:rPr>
      </w:pPr>
      <w:r w:rsidRPr="00AF2B71">
        <w:rPr>
          <w:rFonts w:ascii="Arial" w:hAnsi="Arial" w:cs="Arial"/>
          <w:b/>
          <w:sz w:val="18"/>
          <w:szCs w:val="18"/>
        </w:rPr>
        <w:t xml:space="preserve">Tesis 1a./J.157/2005 [9a.] </w:t>
      </w:r>
      <w:r w:rsidRPr="00AF2B71">
        <w:rPr>
          <w:rFonts w:ascii="Arial" w:hAnsi="Arial" w:cs="Arial"/>
          <w:bCs/>
          <w:sz w:val="18"/>
          <w:szCs w:val="18"/>
        </w:rPr>
        <w:t>PENA. DEBE SER CONGRUENTE CON EL GRADO DE CULPABILIDAD DEL SENTENCIADO, LA CUAL DEBE ESTABLECERSE EN FORMA INTELIGIBLE Y PRECISA</w:t>
      </w:r>
      <w:r w:rsidRPr="00AF2B71">
        <w:rPr>
          <w:rFonts w:ascii="Arial" w:hAnsi="Arial" w:cs="Arial"/>
          <w:b/>
          <w:bCs/>
          <w:sz w:val="18"/>
          <w:szCs w:val="18"/>
        </w:rPr>
        <w:t>.</w:t>
      </w:r>
    </w:p>
  </w:footnote>
  <w:footnote w:id="19">
    <w:p w:rsidR="00C17C5F" w:rsidRPr="00AF2B71" w:rsidRDefault="00C17C5F" w:rsidP="009B011C">
      <w:pPr>
        <w:pStyle w:val="Textonotapie"/>
        <w:spacing w:line="120" w:lineRule="atLeast"/>
        <w:jc w:val="both"/>
        <w:rPr>
          <w:rFonts w:ascii="Arial" w:hAnsi="Arial" w:cs="Arial"/>
          <w:sz w:val="18"/>
          <w:szCs w:val="18"/>
        </w:rPr>
      </w:pPr>
      <w:r w:rsidRPr="00AF2B71">
        <w:rPr>
          <w:rStyle w:val="Refdenotaalpie"/>
          <w:rFonts w:ascii="Arial" w:hAnsi="Arial" w:cs="Arial"/>
          <w:sz w:val="18"/>
          <w:szCs w:val="18"/>
        </w:rPr>
        <w:footnoteRef/>
      </w:r>
      <w:r w:rsidRPr="00AF2B71">
        <w:rPr>
          <w:rFonts w:ascii="Arial" w:hAnsi="Arial" w:cs="Arial"/>
          <w:sz w:val="18"/>
          <w:szCs w:val="18"/>
        </w:rPr>
        <w:t xml:space="preserve"> </w:t>
      </w:r>
      <w:r w:rsidRPr="00AF2B71">
        <w:rPr>
          <w:rFonts w:ascii="Arial" w:hAnsi="Arial" w:cs="Arial"/>
          <w:b/>
          <w:bCs/>
          <w:sz w:val="18"/>
          <w:szCs w:val="18"/>
        </w:rPr>
        <w:t xml:space="preserve">Tesis XLV/2002 </w:t>
      </w:r>
      <w:r>
        <w:rPr>
          <w:rFonts w:ascii="Arial" w:hAnsi="Arial" w:cs="Arial"/>
          <w:bCs/>
          <w:sz w:val="18"/>
          <w:szCs w:val="18"/>
        </w:rPr>
        <w:t xml:space="preserve">DERECHO </w:t>
      </w:r>
      <w:r w:rsidRPr="00AF2B71">
        <w:rPr>
          <w:rFonts w:ascii="Arial" w:hAnsi="Arial" w:cs="Arial"/>
          <w:bCs/>
          <w:sz w:val="18"/>
          <w:szCs w:val="18"/>
        </w:rPr>
        <w:t xml:space="preserve"> ADMINISTRATIVO SANCIONADOR ELECTORAL. LE SON APLICABLES LOS PRINCIPIOS DEL IUS PUNIENDI DESARROLLADOS POR EL </w:t>
      </w:r>
      <w:r>
        <w:rPr>
          <w:rFonts w:ascii="Arial" w:hAnsi="Arial" w:cs="Arial"/>
          <w:bCs/>
          <w:sz w:val="18"/>
          <w:szCs w:val="18"/>
        </w:rPr>
        <w:t xml:space="preserve">DERECHO </w:t>
      </w:r>
      <w:r w:rsidRPr="00AF2B71">
        <w:rPr>
          <w:rFonts w:ascii="Arial" w:hAnsi="Arial" w:cs="Arial"/>
          <w:bCs/>
          <w:sz w:val="18"/>
          <w:szCs w:val="18"/>
        </w:rPr>
        <w:t xml:space="preserve"> PENAL.</w:t>
      </w:r>
    </w:p>
    <w:p w:rsidR="00C17C5F" w:rsidRPr="00AF2B71" w:rsidRDefault="00EC04FC" w:rsidP="009B011C">
      <w:pPr>
        <w:pStyle w:val="Textonotapie"/>
        <w:spacing w:line="120" w:lineRule="atLeast"/>
        <w:jc w:val="both"/>
        <w:rPr>
          <w:rFonts w:ascii="Arial" w:hAnsi="Arial" w:cs="Arial"/>
          <w:sz w:val="18"/>
          <w:szCs w:val="18"/>
        </w:rPr>
      </w:pPr>
      <w:hyperlink r:id="rId2" w:tgtFrame="_blank" w:history="1">
        <w:r w:rsidR="00C17C5F" w:rsidRPr="00AF2B71">
          <w:rPr>
            <w:rStyle w:val="Hipervnculo"/>
            <w:rFonts w:ascii="Arial" w:hAnsi="Arial" w:cs="Arial"/>
            <w:b/>
            <w:color w:val="auto"/>
            <w:sz w:val="18"/>
            <w:szCs w:val="18"/>
            <w:u w:val="none"/>
          </w:rPr>
          <w:t>Tesis XXVIII/2003</w:t>
        </w:r>
      </w:hyperlink>
      <w:r w:rsidR="00C17C5F" w:rsidRPr="00AF2B71">
        <w:rPr>
          <w:rFonts w:ascii="Arial" w:hAnsi="Arial" w:cs="Arial"/>
          <w:b/>
          <w:sz w:val="18"/>
          <w:szCs w:val="18"/>
        </w:rPr>
        <w:t xml:space="preserve"> </w:t>
      </w:r>
      <w:r w:rsidR="00C17C5F" w:rsidRPr="00AF2B71">
        <w:rPr>
          <w:rFonts w:ascii="Arial" w:hAnsi="Arial" w:cs="Arial"/>
          <w:sz w:val="18"/>
          <w:szCs w:val="18"/>
        </w:rPr>
        <w:t>SANCIÓN. CON LA DEMOSTRACIÓN DE LA FALTA PROCEDE LA MÍNIMA QUE CORRESPONDA Y PUEDE AUMENTAR SEGÚN LAS CIRCUNSTANCIAS CONCURRENTES.</w:t>
      </w:r>
    </w:p>
    <w:p w:rsidR="00C17C5F" w:rsidRPr="00AF2B71" w:rsidRDefault="00C17C5F" w:rsidP="009B011C">
      <w:pPr>
        <w:pStyle w:val="Textonotapie"/>
        <w:spacing w:line="120" w:lineRule="atLeast"/>
        <w:jc w:val="both"/>
        <w:rPr>
          <w:rFonts w:ascii="Arial" w:hAnsi="Arial" w:cs="Arial"/>
          <w:b/>
          <w:bCs/>
          <w:iCs/>
          <w:sz w:val="18"/>
          <w:szCs w:val="18"/>
        </w:rPr>
      </w:pPr>
      <w:r w:rsidRPr="00AF2B71">
        <w:rPr>
          <w:rFonts w:ascii="Arial" w:hAnsi="Arial" w:cs="Arial"/>
          <w:b/>
          <w:bCs/>
          <w:iCs/>
          <w:sz w:val="18"/>
          <w:szCs w:val="18"/>
        </w:rPr>
        <w:t>Tesis IV/2018</w:t>
      </w:r>
      <w:r w:rsidRPr="00AF2B71">
        <w:rPr>
          <w:rFonts w:ascii="Arial" w:hAnsi="Arial" w:cs="Arial"/>
          <w:iCs/>
          <w:sz w:val="18"/>
          <w:szCs w:val="18"/>
        </w:rPr>
        <w:t xml:space="preserve"> </w:t>
      </w:r>
      <w:r w:rsidRPr="00AF2B71">
        <w:rPr>
          <w:rFonts w:ascii="Arial" w:hAnsi="Arial" w:cs="Arial"/>
          <w:bCs/>
          <w:iCs/>
          <w:sz w:val="18"/>
          <w:szCs w:val="18"/>
        </w:rPr>
        <w:t>INDIVIDUALIZACIÓN DE LA SANCIÓN. SE DEBEN ANALIZAR LOS ELEMENTOS RELATIVOS A LA INFRACCIÓN, SIN QUE EXISTA UN ORDEN DE PRELACIÓN.</w:t>
      </w:r>
    </w:p>
    <w:p w:rsidR="00C17C5F" w:rsidRPr="00AF2B71" w:rsidRDefault="00C17C5F" w:rsidP="009B011C">
      <w:pPr>
        <w:pStyle w:val="Textonotapie"/>
        <w:spacing w:line="120" w:lineRule="atLeast"/>
        <w:jc w:val="both"/>
        <w:rPr>
          <w:rFonts w:ascii="Arial" w:hAnsi="Arial" w:cs="Arial"/>
          <w:bCs/>
          <w:iCs/>
          <w:sz w:val="18"/>
          <w:szCs w:val="18"/>
        </w:rPr>
      </w:pPr>
      <w:r w:rsidRPr="00AF2B71">
        <w:rPr>
          <w:rFonts w:ascii="Arial" w:hAnsi="Arial" w:cs="Arial"/>
          <w:b/>
          <w:bCs/>
          <w:iCs/>
          <w:sz w:val="18"/>
          <w:szCs w:val="18"/>
        </w:rPr>
        <w:t xml:space="preserve">Tesis XXVIII/2003 </w:t>
      </w:r>
      <w:r w:rsidRPr="00AF2B71">
        <w:rPr>
          <w:rFonts w:ascii="Arial" w:hAnsi="Arial" w:cs="Arial"/>
          <w:bCs/>
          <w:iCs/>
          <w:sz w:val="18"/>
          <w:szCs w:val="18"/>
        </w:rPr>
        <w:t>SANCIÓN.</w:t>
      </w:r>
      <w:r w:rsidRPr="00AF2B71">
        <w:rPr>
          <w:rFonts w:ascii="Arial" w:hAnsi="Arial" w:cs="Arial"/>
          <w:b/>
          <w:bCs/>
          <w:iCs/>
          <w:sz w:val="18"/>
          <w:szCs w:val="18"/>
        </w:rPr>
        <w:t xml:space="preserve"> </w:t>
      </w:r>
      <w:r w:rsidRPr="00AF2B71">
        <w:rPr>
          <w:rFonts w:ascii="Arial" w:hAnsi="Arial" w:cs="Arial"/>
          <w:bCs/>
          <w:iCs/>
          <w:sz w:val="18"/>
          <w:szCs w:val="18"/>
        </w:rPr>
        <w:t>CON LA DEMOSTRACIÓN DE LA FALTA PROCEDE LA MÍNIMA QUE CORRESPONDA Y PUEDE AUMENTAR SEGÚN LAS CIRCUNSTANCIAS CONCURRENTE.</w:t>
      </w:r>
    </w:p>
    <w:p w:rsidR="00C17C5F" w:rsidRPr="00AF2B71" w:rsidRDefault="00EC04FC" w:rsidP="009B011C">
      <w:pPr>
        <w:pStyle w:val="Textonotapie"/>
        <w:spacing w:line="120" w:lineRule="atLeast"/>
        <w:jc w:val="both"/>
        <w:rPr>
          <w:rFonts w:ascii="Arial" w:hAnsi="Arial" w:cs="Arial"/>
          <w:bCs/>
          <w:iCs/>
          <w:sz w:val="18"/>
          <w:szCs w:val="18"/>
        </w:rPr>
      </w:pPr>
      <w:hyperlink r:id="rId3" w:tgtFrame="_blank" w:history="1">
        <w:r w:rsidR="00C17C5F" w:rsidRPr="00AF2B71">
          <w:rPr>
            <w:rStyle w:val="Hipervnculo"/>
            <w:rFonts w:ascii="Arial" w:hAnsi="Arial" w:cs="Arial"/>
            <w:b/>
            <w:bCs/>
            <w:iCs/>
            <w:color w:val="auto"/>
            <w:sz w:val="18"/>
            <w:szCs w:val="18"/>
            <w:u w:val="none"/>
          </w:rPr>
          <w:t>Jurisprudencia 41/2010</w:t>
        </w:r>
      </w:hyperlink>
      <w:r w:rsidR="00C17C5F" w:rsidRPr="00AF2B71">
        <w:rPr>
          <w:rFonts w:ascii="Arial" w:hAnsi="Arial" w:cs="Arial"/>
          <w:bCs/>
          <w:iCs/>
          <w:sz w:val="18"/>
          <w:szCs w:val="18"/>
        </w:rPr>
        <w:t xml:space="preserve"> REINCIDENCIA. ELEMENTOS MÍNIMOS QUE DEBEN CONSIDERARSE PARA SU ACTUALIZACIÓN.</w:t>
      </w:r>
    </w:p>
    <w:p w:rsidR="00C17C5F" w:rsidRPr="00AF2B71" w:rsidRDefault="00EC04FC" w:rsidP="009B011C">
      <w:pPr>
        <w:pStyle w:val="Textonotapie"/>
        <w:spacing w:line="120" w:lineRule="atLeast"/>
        <w:jc w:val="both"/>
        <w:rPr>
          <w:rFonts w:ascii="Arial" w:hAnsi="Arial" w:cs="Arial"/>
          <w:bCs/>
          <w:iCs/>
          <w:sz w:val="18"/>
          <w:szCs w:val="18"/>
        </w:rPr>
      </w:pPr>
      <w:hyperlink r:id="rId4" w:tgtFrame="_blank" w:history="1">
        <w:r w:rsidR="00C17C5F" w:rsidRPr="00AF2B71">
          <w:rPr>
            <w:rStyle w:val="Hipervnculo"/>
            <w:rFonts w:ascii="Arial" w:hAnsi="Arial" w:cs="Arial"/>
            <w:b/>
            <w:bCs/>
            <w:iCs/>
            <w:color w:val="auto"/>
            <w:sz w:val="18"/>
            <w:szCs w:val="18"/>
            <w:u w:val="none"/>
          </w:rPr>
          <w:t>Jurisprudencia 24/2014</w:t>
        </w:r>
      </w:hyperlink>
      <w:r w:rsidR="00C17C5F" w:rsidRPr="00AF2B71">
        <w:rPr>
          <w:rFonts w:ascii="Arial" w:hAnsi="Arial" w:cs="Arial"/>
          <w:bCs/>
          <w:iCs/>
          <w:sz w:val="18"/>
          <w:szCs w:val="18"/>
        </w:rPr>
        <w:t xml:space="preserve"> MULTA EN EL PROCEDIMIENTO ADMINISTRATIVO SANCIONADOR. DEBE SUSTENTARSE EN DATOS OBJETIVOS PARA CUANTIFICAR EL BENEFICIO ECONÓMICO OBTENIDO (LEGISLACIÓN DE MICHOACÁN).</w:t>
      </w:r>
    </w:p>
    <w:p w:rsidR="00C17C5F" w:rsidRPr="00AF2B71" w:rsidRDefault="00C17C5F" w:rsidP="009B011C">
      <w:pPr>
        <w:pStyle w:val="Textonotapie"/>
        <w:spacing w:line="120" w:lineRule="atLeast"/>
        <w:jc w:val="both"/>
        <w:rPr>
          <w:rFonts w:ascii="Arial" w:hAnsi="Arial" w:cs="Arial"/>
          <w:bCs/>
          <w:sz w:val="18"/>
          <w:szCs w:val="18"/>
        </w:rPr>
      </w:pPr>
      <w:r w:rsidRPr="00AF2B71">
        <w:rPr>
          <w:rFonts w:ascii="Arial" w:hAnsi="Arial" w:cs="Arial"/>
          <w:b/>
          <w:bCs/>
          <w:sz w:val="18"/>
          <w:szCs w:val="18"/>
        </w:rPr>
        <w:t>Jurisprudencia 10/2018</w:t>
      </w:r>
      <w:r w:rsidRPr="00AF2B71">
        <w:rPr>
          <w:rFonts w:ascii="Arial" w:hAnsi="Arial" w:cs="Arial"/>
          <w:bCs/>
          <w:sz w:val="18"/>
          <w:szCs w:val="18"/>
        </w:rPr>
        <w:t xml:space="preserve"> MULTAS. DEBEN FIJARSE CON BASE EN LA UNIDAD DE MEDIDA Y ACTUALIZACIÓN VIGENTE AL MOMENTO DE LA COMISIÓN DE LA INFRACCIÓN.</w:t>
      </w:r>
    </w:p>
    <w:p w:rsidR="00C17C5F" w:rsidRPr="00AF2B71" w:rsidRDefault="00C17C5F" w:rsidP="009B011C">
      <w:pPr>
        <w:pStyle w:val="Textonotapie"/>
        <w:spacing w:line="120" w:lineRule="atLeast"/>
        <w:jc w:val="both"/>
        <w:rPr>
          <w:rFonts w:ascii="Arial" w:hAnsi="Arial" w:cs="Arial"/>
          <w:sz w:val="18"/>
          <w:szCs w:val="18"/>
        </w:rPr>
      </w:pPr>
      <w:r w:rsidRPr="00AF2B71">
        <w:rPr>
          <w:rFonts w:ascii="Arial" w:hAnsi="Arial" w:cs="Arial"/>
          <w:b/>
          <w:bCs/>
          <w:sz w:val="18"/>
          <w:szCs w:val="18"/>
        </w:rPr>
        <w:t xml:space="preserve">Tesis CXXXIII/2002 </w:t>
      </w:r>
      <w:r w:rsidRPr="00AF2B71">
        <w:rPr>
          <w:rFonts w:ascii="Arial" w:hAnsi="Arial" w:cs="Arial"/>
          <w:bCs/>
          <w:sz w:val="18"/>
          <w:szCs w:val="18"/>
        </w:rPr>
        <w:t>SANCIONES. EN SU DETERMINACIÓN, LAS AGRAVANTES O ATENUANTES DERIVADAS DE UNA CONDUCTA IMPUTABLE A UN PARTIDO POLÍTICO, NO PUEDEN AFECTAR LA ESFERA JURÍDICA DE OTROS SUJETOS O ENTES DISTINTOS A AQUÉL, AUN CUANDO INTEGREN UNA COALICIÓN</w:t>
      </w:r>
      <w:r w:rsidRPr="00AF2B71">
        <w:rPr>
          <w:rFonts w:ascii="Arial" w:hAnsi="Arial" w:cs="Arial"/>
          <w:b/>
          <w:bCs/>
          <w:sz w:val="18"/>
          <w:szCs w:val="18"/>
        </w:rPr>
        <w:t>.</w:t>
      </w:r>
    </w:p>
  </w:footnote>
  <w:footnote w:id="20">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Calificó la omisión en la</w:t>
      </w:r>
      <w:r>
        <w:rPr>
          <w:rFonts w:ascii="Arial" w:hAnsi="Arial" w:cs="Arial"/>
          <w:sz w:val="18"/>
          <w:szCs w:val="18"/>
        </w:rPr>
        <w:t xml:space="preserve"> que</w:t>
      </w:r>
      <w:r w:rsidRPr="00B05ED5">
        <w:rPr>
          <w:rFonts w:ascii="Arial" w:hAnsi="Arial" w:cs="Arial"/>
          <w:sz w:val="18"/>
          <w:szCs w:val="18"/>
        </w:rPr>
        <w:t xml:space="preserve"> incurrió MORENA como una falta “leve”, en razón de que, aun cuando se había producido una afectación al interés de la colectividad, respecto a la obligación que tienen los partidos políticos de contribuir al fomento de la vida democrática en el país, mediante la difusión y divulgación de sus ideales y prin</w:t>
      </w:r>
      <w:r>
        <w:rPr>
          <w:rFonts w:ascii="Arial" w:hAnsi="Arial" w:cs="Arial"/>
          <w:sz w:val="18"/>
          <w:szCs w:val="18"/>
        </w:rPr>
        <w:t>cipios ante la ciudadanía, esta no había</w:t>
      </w:r>
      <w:r w:rsidRPr="00B05ED5">
        <w:rPr>
          <w:rFonts w:ascii="Arial" w:hAnsi="Arial" w:cs="Arial"/>
          <w:sz w:val="18"/>
          <w:szCs w:val="18"/>
        </w:rPr>
        <w:t xml:space="preserve"> afectado de manera grave el funcionamiento del sistema electoral en la CDMX.</w:t>
      </w:r>
    </w:p>
  </w:footnote>
  <w:footnote w:id="21">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La omisión de dejar de editar por lo</w:t>
      </w:r>
      <w:r>
        <w:rPr>
          <w:rFonts w:ascii="Arial" w:hAnsi="Arial" w:cs="Arial"/>
          <w:sz w:val="18"/>
          <w:szCs w:val="18"/>
        </w:rPr>
        <w:t xml:space="preserve"> menos una publicación cada mes</w:t>
      </w:r>
      <w:r w:rsidRPr="00B05ED5">
        <w:rPr>
          <w:rFonts w:ascii="Arial" w:hAnsi="Arial" w:cs="Arial"/>
          <w:sz w:val="18"/>
          <w:szCs w:val="18"/>
        </w:rPr>
        <w:t xml:space="preserve"> ocurrió en el 2017.</w:t>
      </w:r>
    </w:p>
  </w:footnote>
  <w:footnote w:id="22">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La infracción cometida era la omisión de editar doce publicaciones, una por cada </w:t>
      </w:r>
      <w:r>
        <w:rPr>
          <w:rFonts w:ascii="Arial" w:hAnsi="Arial" w:cs="Arial"/>
          <w:sz w:val="18"/>
          <w:szCs w:val="18"/>
        </w:rPr>
        <w:t>m</w:t>
      </w:r>
      <w:r w:rsidRPr="00B05ED5">
        <w:rPr>
          <w:rFonts w:ascii="Arial" w:hAnsi="Arial" w:cs="Arial"/>
          <w:sz w:val="18"/>
          <w:szCs w:val="18"/>
        </w:rPr>
        <w:t>es en 2017</w:t>
      </w:r>
      <w:r>
        <w:rPr>
          <w:rFonts w:ascii="Arial" w:hAnsi="Arial" w:cs="Arial"/>
          <w:sz w:val="18"/>
          <w:szCs w:val="18"/>
        </w:rPr>
        <w:t>.</w:t>
      </w:r>
    </w:p>
  </w:footnote>
  <w:footnote w:id="23">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La falta ocurrió en la CDMX, lugar donde debía editar las publicaciones.</w:t>
      </w:r>
    </w:p>
  </w:footnote>
  <w:footnote w:id="24">
    <w:p w:rsidR="00C17C5F" w:rsidRPr="00B05ED5" w:rsidRDefault="00C17C5F" w:rsidP="00E92F93">
      <w:pPr>
        <w:pStyle w:val="Textonotapie"/>
        <w:rPr>
          <w:rFonts w:ascii="Arial" w:hAnsi="Arial" w:cs="Arial"/>
          <w:sz w:val="18"/>
          <w:szCs w:val="18"/>
        </w:rPr>
      </w:pPr>
      <w:r w:rsidRPr="00B05ED5">
        <w:rPr>
          <w:rStyle w:val="Refdenotaalpie"/>
          <w:rFonts w:ascii="Arial" w:hAnsi="Arial" w:cs="Arial"/>
          <w:sz w:val="18"/>
          <w:szCs w:val="18"/>
        </w:rPr>
        <w:footnoteRef/>
      </w:r>
      <w:r w:rsidRPr="00B05ED5">
        <w:rPr>
          <w:rFonts w:ascii="Arial" w:hAnsi="Arial" w:cs="Arial"/>
          <w:sz w:val="18"/>
          <w:szCs w:val="18"/>
        </w:rPr>
        <w:t xml:space="preserve"> Para el ejercicio 2019, el financiamiento público para el sostenimiento de actividades ordinarias permanentes de MORENA asciende a la cantidad de $169,297,396.51, </w:t>
      </w:r>
      <w:r>
        <w:rPr>
          <w:rFonts w:ascii="Arial" w:hAnsi="Arial" w:cs="Arial"/>
          <w:sz w:val="18"/>
          <w:szCs w:val="18"/>
        </w:rPr>
        <w:t xml:space="preserve">de </w:t>
      </w:r>
      <w:r w:rsidRPr="00B05ED5">
        <w:rPr>
          <w:rFonts w:ascii="Arial" w:hAnsi="Arial" w:cs="Arial"/>
          <w:sz w:val="18"/>
          <w:szCs w:val="18"/>
        </w:rPr>
        <w:t>la cual se le suministra</w:t>
      </w:r>
      <w:r>
        <w:rPr>
          <w:rFonts w:ascii="Arial" w:hAnsi="Arial" w:cs="Arial"/>
          <w:sz w:val="18"/>
          <w:szCs w:val="18"/>
        </w:rPr>
        <w:t>n</w:t>
      </w:r>
      <w:r w:rsidRPr="00B05ED5">
        <w:rPr>
          <w:rFonts w:ascii="Arial" w:hAnsi="Arial" w:cs="Arial"/>
          <w:sz w:val="18"/>
          <w:szCs w:val="18"/>
        </w:rPr>
        <w:t xml:space="preserve"> mensualmente $14,108,116.38.</w:t>
      </w:r>
    </w:p>
    <w:p w:rsidR="00C17C5F" w:rsidRPr="00B05ED5" w:rsidRDefault="00C17C5F" w:rsidP="00E92F93">
      <w:pPr>
        <w:pStyle w:val="Textonotapie"/>
        <w:rPr>
          <w:rFonts w:ascii="Arial" w:hAnsi="Arial" w:cs="Arial"/>
          <w:sz w:val="18"/>
          <w:szCs w:val="18"/>
        </w:rPr>
      </w:pPr>
      <w:r w:rsidRPr="00B05ED5">
        <w:rPr>
          <w:rFonts w:ascii="Arial" w:hAnsi="Arial" w:cs="Arial"/>
          <w:sz w:val="18"/>
          <w:szCs w:val="18"/>
        </w:rPr>
        <w:t xml:space="preserve">Por lo que hace al ejercicio 2017, se obtuvo que para el financiamiento público para el sostenimiento de actividades ordinarias permanentes de MORENA asciende a la cantidad de $78,302,784.51, misma </w:t>
      </w:r>
      <w:r>
        <w:rPr>
          <w:rFonts w:ascii="Arial" w:hAnsi="Arial" w:cs="Arial"/>
          <w:sz w:val="18"/>
          <w:szCs w:val="18"/>
        </w:rPr>
        <w:t xml:space="preserve">de la </w:t>
      </w:r>
      <w:r w:rsidRPr="00B05ED5">
        <w:rPr>
          <w:rFonts w:ascii="Arial" w:hAnsi="Arial" w:cs="Arial"/>
          <w:sz w:val="18"/>
          <w:szCs w:val="18"/>
        </w:rPr>
        <w:t xml:space="preserve">que </w:t>
      </w:r>
      <w:r>
        <w:rPr>
          <w:rFonts w:ascii="Arial" w:hAnsi="Arial" w:cs="Arial"/>
          <w:sz w:val="18"/>
          <w:szCs w:val="18"/>
        </w:rPr>
        <w:t>el es</w:t>
      </w:r>
      <w:r w:rsidRPr="00B05ED5">
        <w:rPr>
          <w:rFonts w:ascii="Arial" w:hAnsi="Arial" w:cs="Arial"/>
          <w:sz w:val="18"/>
          <w:szCs w:val="18"/>
        </w:rPr>
        <w:t xml:space="preserve"> suministrada mensualmente $6,525,232.04.</w:t>
      </w:r>
    </w:p>
  </w:footnote>
  <w:footnote w:id="25">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señaló que se configuraban en tanto que la obligación que omitió cumplir se encontraba prevista en la legislación vigente en el año 2017, de la cual tenía pleno conocimiento, ya que había sido publicada en la Gaceta Oficial de la CDMX el siete de junio de dos mil diecisiete</w:t>
      </w:r>
      <w:r>
        <w:rPr>
          <w:rFonts w:ascii="Arial" w:hAnsi="Arial" w:cs="Arial"/>
          <w:sz w:val="18"/>
          <w:szCs w:val="18"/>
        </w:rPr>
        <w:t>.</w:t>
      </w:r>
    </w:p>
  </w:footnote>
  <w:footnote w:id="26">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Se constituía con la omisión en sí misma.</w:t>
      </w:r>
    </w:p>
  </w:footnote>
  <w:footnote w:id="27">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Determinó que MORENA era reincidente, ya que había sido sancionado previamente por el incumplimiento a su obligación de editar una publicación mensual de divulgación en el ejercicio 2015, mediante resolución IECM/RS-CG/2017, dictada el veintinueve de noviembre de 2017, en el Procedimiento Ordinario Sancionador IECM-QCG/PO/025/2017.</w:t>
      </w:r>
    </w:p>
  </w:footnote>
  <w:footnote w:id="28">
    <w:p w:rsidR="00C17C5F" w:rsidRPr="00B05ED5" w:rsidRDefault="00C17C5F" w:rsidP="00E92F93">
      <w:pPr>
        <w:pStyle w:val="Textonotapie"/>
        <w:jc w:val="both"/>
        <w:rPr>
          <w:rFonts w:ascii="Arial" w:hAnsi="Arial" w:cs="Arial"/>
          <w:sz w:val="18"/>
          <w:szCs w:val="18"/>
          <w:lang w:val="es-MX"/>
        </w:rPr>
      </w:pPr>
      <w:r w:rsidRPr="00B05ED5">
        <w:rPr>
          <w:rStyle w:val="Refdenotaalpie"/>
          <w:rFonts w:ascii="Arial" w:hAnsi="Arial" w:cs="Arial"/>
          <w:sz w:val="18"/>
          <w:szCs w:val="18"/>
        </w:rPr>
        <w:footnoteRef/>
      </w:r>
      <w:r w:rsidRPr="00B05ED5">
        <w:rPr>
          <w:rFonts w:ascii="Arial" w:hAnsi="Arial" w:cs="Arial"/>
          <w:sz w:val="18"/>
          <w:szCs w:val="18"/>
        </w:rPr>
        <w:t xml:space="preserve"> La </w:t>
      </w:r>
      <w:r>
        <w:rPr>
          <w:rFonts w:ascii="Arial" w:hAnsi="Arial" w:cs="Arial"/>
          <w:sz w:val="18"/>
          <w:szCs w:val="18"/>
        </w:rPr>
        <w:t xml:space="preserve">autoridad </w:t>
      </w:r>
      <w:r w:rsidRPr="00B05ED5">
        <w:rPr>
          <w:rFonts w:ascii="Arial" w:hAnsi="Arial" w:cs="Arial"/>
          <w:sz w:val="18"/>
          <w:szCs w:val="18"/>
        </w:rPr>
        <w:t xml:space="preserve">responsable consideró que la infracción en la que incurrió </w:t>
      </w:r>
      <w:r>
        <w:rPr>
          <w:rFonts w:ascii="Arial" w:hAnsi="Arial" w:cs="Arial"/>
          <w:sz w:val="18"/>
          <w:szCs w:val="18"/>
        </w:rPr>
        <w:t>MORENA</w:t>
      </w:r>
      <w:r w:rsidRPr="00B05ED5">
        <w:rPr>
          <w:rFonts w:ascii="Arial" w:hAnsi="Arial" w:cs="Arial"/>
          <w:sz w:val="18"/>
          <w:szCs w:val="18"/>
        </w:rPr>
        <w:t>, de editar por lo menos una publicación de divulgación mensual en el 2017,</w:t>
      </w:r>
      <w:r>
        <w:rPr>
          <w:rFonts w:ascii="Arial" w:hAnsi="Arial" w:cs="Arial"/>
          <w:sz w:val="18"/>
          <w:szCs w:val="18"/>
        </w:rPr>
        <w:t xml:space="preserve"> le</w:t>
      </w:r>
      <w:r w:rsidRPr="00B05ED5">
        <w:rPr>
          <w:rFonts w:ascii="Arial" w:hAnsi="Arial" w:cs="Arial"/>
          <w:sz w:val="18"/>
          <w:szCs w:val="18"/>
        </w:rPr>
        <w:t xml:space="preserve"> generó un beneficio económico, ya que no generó gastos de publicación de divulgación durante todo ese año, </w:t>
      </w:r>
      <w:r w:rsidRPr="00B05ED5">
        <w:rPr>
          <w:rFonts w:ascii="Arial" w:hAnsi="Arial" w:cs="Arial"/>
          <w:i/>
          <w:sz w:val="18"/>
          <w:szCs w:val="18"/>
        </w:rPr>
        <w:t>por lo que al haber omitido realizar las publicaciones mensuales, es claro que dichos recursos se mantuvieron dentro de sus activos, generando un lucro en su favor.</w:t>
      </w:r>
    </w:p>
  </w:footnote>
  <w:footnote w:id="29">
    <w:p w:rsidR="00C17C5F" w:rsidRPr="00E92F93" w:rsidRDefault="00C17C5F" w:rsidP="00E92F93">
      <w:pPr>
        <w:pStyle w:val="Textonotapie"/>
        <w:jc w:val="both"/>
        <w:rPr>
          <w:rFonts w:ascii="Arial" w:hAnsi="Arial" w:cs="Arial"/>
          <w:sz w:val="18"/>
          <w:szCs w:val="18"/>
        </w:rPr>
      </w:pPr>
      <w:r w:rsidRPr="00B05ED5">
        <w:rPr>
          <w:rStyle w:val="Refdenotaalpie"/>
          <w:rFonts w:ascii="Arial" w:eastAsia="Calibri" w:hAnsi="Arial" w:cs="Arial"/>
          <w:sz w:val="18"/>
          <w:szCs w:val="18"/>
        </w:rPr>
        <w:footnoteRef/>
      </w:r>
      <w:r w:rsidRPr="00B05ED5">
        <w:rPr>
          <w:rFonts w:ascii="Arial" w:hAnsi="Arial" w:cs="Arial"/>
          <w:sz w:val="18"/>
          <w:szCs w:val="18"/>
        </w:rPr>
        <w:t xml:space="preserve"> Consultable en Compilación 1997-2013, Jurisprudencia y Tesis en Materia Electoral, Tribunal Electoral del Poder Judicial de la Federación, Volumen 1, Jurisprudencia, páginas 370 y 371.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5F" w:rsidRDefault="00C17C5F" w:rsidP="00800A65">
    <w:pPr>
      <w:pStyle w:val="Encabezado"/>
      <w:spacing w:beforeAutospacing="0" w:afterAutospacing="0"/>
      <w:jc w:val="right"/>
      <w:rPr>
        <w:rFonts w:ascii="Arial" w:hAnsi="Arial" w:cs="Arial"/>
        <w:b/>
        <w:szCs w:val="28"/>
        <w:lang w:val="es-MX"/>
      </w:rPr>
    </w:pPr>
    <w:r w:rsidRPr="00553EEE">
      <w:rPr>
        <w:rFonts w:ascii="Arial" w:hAnsi="Arial" w:cs="Arial"/>
        <w:b/>
        <w:noProof/>
        <w:sz w:val="32"/>
        <w:lang w:val="es-MX" w:eastAsia="es-MX"/>
      </w:rPr>
      <mc:AlternateContent>
        <mc:Choice Requires="wps">
          <w:drawing>
            <wp:anchor distT="45720" distB="45720" distL="114300" distR="114300" simplePos="0" relativeHeight="251661312" behindDoc="0" locked="0" layoutInCell="1" allowOverlap="1" wp14:anchorId="25BFFD7C" wp14:editId="516C5629">
              <wp:simplePos x="0" y="0"/>
              <wp:positionH relativeFrom="column">
                <wp:posOffset>3193769</wp:posOffset>
              </wp:positionH>
              <wp:positionV relativeFrom="paragraph">
                <wp:posOffset>155339</wp:posOffset>
              </wp:positionV>
              <wp:extent cx="2168525" cy="1404620"/>
              <wp:effectExtent l="0" t="0" r="3175"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noFill/>
                        <a:miter lim="800000"/>
                        <a:headEnd/>
                        <a:tailEnd/>
                      </a:ln>
                    </wps:spPr>
                    <wps:txbx>
                      <w:txbxContent>
                        <w:p w:rsidR="00C17C5F" w:rsidRPr="00C109F2" w:rsidRDefault="00C17C5F">
                          <w:pPr>
                            <w:rPr>
                              <w:b/>
                            </w:rPr>
                          </w:pPr>
                          <w:r w:rsidRPr="00C109F2">
                            <w:rPr>
                              <w:b/>
                            </w:rPr>
                            <w:t>TECDMX-JEL-</w:t>
                          </w:r>
                          <w:r>
                            <w:rPr>
                              <w:b/>
                            </w:rPr>
                            <w:t>096</w:t>
                          </w:r>
                          <w:r w:rsidRPr="00C109F2">
                            <w:rPr>
                              <w:b/>
                            </w:rPr>
                            <w:t>/201</w:t>
                          </w:r>
                          <w:r>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FFD7C" id="_x0000_t202" coordsize="21600,21600" o:spt="202" path="m,l,21600r21600,l21600,xe">
              <v:stroke joinstyle="miter"/>
              <v:path gradientshapeok="t" o:connecttype="rect"/>
            </v:shapetype>
            <v:shape id="Cuadro de texto 2" o:spid="_x0000_s1026" type="#_x0000_t202" style="position:absolute;left:0;text-align:left;margin-left:251.5pt;margin-top:12.25pt;width:17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" stroked="f">
              <v:textbox style="mso-fit-shape-to-text:t">
                <w:txbxContent>
                  <w:p w:rsidR="006F65BE" w:rsidRPr="00C109F2" w:rsidRDefault="006F65BE">
                    <w:pPr>
                      <w:rPr>
                        <w:b/>
                      </w:rPr>
                    </w:pPr>
                    <w:r w:rsidRPr="00C109F2">
                      <w:rPr>
                        <w:b/>
                      </w:rPr>
                      <w:t>TECDMX-JEL-</w:t>
                    </w:r>
                    <w:r>
                      <w:rPr>
                        <w:b/>
                      </w:rPr>
                      <w:t>096</w:t>
                    </w:r>
                    <w:r w:rsidRPr="00C109F2">
                      <w:rPr>
                        <w:b/>
                      </w:rPr>
                      <w:t>/201</w:t>
                    </w:r>
                    <w:r>
                      <w:rPr>
                        <w:b/>
                      </w:rPr>
                      <w:t>9</w:t>
                    </w:r>
                  </w:p>
                </w:txbxContent>
              </v:textbox>
            </v:shape>
          </w:pict>
        </mc:Fallback>
      </mc:AlternateContent>
    </w:r>
  </w:p>
  <w:p w:rsidR="00C17C5F" w:rsidRPr="00D925E3" w:rsidRDefault="00EC04FC">
    <w:pPr>
      <w:pStyle w:val="Encabezado"/>
      <w:spacing w:beforeAutospacing="0" w:afterAutospacing="0"/>
      <w:jc w:val="center"/>
      <w:rPr>
        <w:rFonts w:ascii="Arial" w:hAnsi="Arial" w:cs="Arial"/>
        <w:b/>
        <w:szCs w:val="24"/>
      </w:rPr>
    </w:pPr>
    <w:sdt>
      <w:sdtPr>
        <w:rPr>
          <w:rFonts w:ascii="Arial" w:hAnsi="Arial" w:cs="Arial"/>
          <w:b/>
          <w:sz w:val="32"/>
        </w:rPr>
        <w:id w:val="-1817563231"/>
        <w:docPartObj>
          <w:docPartGallery w:val="Page Numbers (Top of Page)"/>
          <w:docPartUnique/>
        </w:docPartObj>
      </w:sdtPr>
      <w:sdtEndPr>
        <w:rPr>
          <w:sz w:val="28"/>
          <w:szCs w:val="24"/>
        </w:rPr>
      </w:sdtEndPr>
      <w:sdtContent>
        <w:r w:rsidR="00C17C5F" w:rsidRPr="00D925E3">
          <w:rPr>
            <w:rFonts w:ascii="Arial" w:hAnsi="Arial" w:cs="Arial"/>
            <w:b/>
            <w:szCs w:val="24"/>
          </w:rPr>
          <w:fldChar w:fldCharType="begin"/>
        </w:r>
        <w:r w:rsidR="00C17C5F" w:rsidRPr="00D925E3">
          <w:rPr>
            <w:rFonts w:ascii="Arial" w:hAnsi="Arial" w:cs="Arial"/>
            <w:b/>
            <w:szCs w:val="24"/>
          </w:rPr>
          <w:instrText>PAGE   \* MERGEFORMAT</w:instrText>
        </w:r>
        <w:r w:rsidR="00C17C5F" w:rsidRPr="00D925E3">
          <w:rPr>
            <w:rFonts w:ascii="Arial" w:hAnsi="Arial" w:cs="Arial"/>
            <w:b/>
            <w:szCs w:val="24"/>
          </w:rPr>
          <w:fldChar w:fldCharType="separate"/>
        </w:r>
        <w:r>
          <w:rPr>
            <w:rFonts w:ascii="Arial" w:hAnsi="Arial" w:cs="Arial"/>
            <w:b/>
            <w:noProof/>
            <w:szCs w:val="24"/>
          </w:rPr>
          <w:t>54</w:t>
        </w:r>
        <w:r w:rsidR="00C17C5F" w:rsidRPr="00D925E3">
          <w:rPr>
            <w:rFonts w:ascii="Arial" w:hAnsi="Arial" w:cs="Arial"/>
            <w:b/>
            <w:szCs w:val="24"/>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5F" w:rsidRPr="000134D8" w:rsidRDefault="00C17C5F" w:rsidP="000134D8">
    <w:pPr>
      <w:pStyle w:val="Encabezado"/>
      <w:spacing w:beforeAutospacing="0" w:afterAutospacing="0"/>
      <w:jc w:val="right"/>
      <w:rPr>
        <w:b/>
      </w:rPr>
    </w:pPr>
    <w:r>
      <w:rPr>
        <w:rFonts w:ascii="Arial" w:hAnsi="Arial" w:cs="Arial"/>
        <w:noProof/>
        <w:sz w:val="24"/>
        <w:szCs w:val="24"/>
        <w:lang w:val="es-MX" w:eastAsia="es-MX"/>
      </w:rPr>
      <w:drawing>
        <wp:anchor distT="0" distB="0" distL="114300" distR="114300" simplePos="0" relativeHeight="251659264" behindDoc="0" locked="0" layoutInCell="1" allowOverlap="1" wp14:anchorId="61FBCE37" wp14:editId="1422F324">
          <wp:simplePos x="0" y="0"/>
          <wp:positionH relativeFrom="column">
            <wp:posOffset>-279806</wp:posOffset>
          </wp:positionH>
          <wp:positionV relativeFrom="paragraph">
            <wp:posOffset>-188265</wp:posOffset>
          </wp:positionV>
          <wp:extent cx="1539240" cy="1338580"/>
          <wp:effectExtent l="0" t="0" r="3810" b="0"/>
          <wp:wrapNone/>
          <wp:docPr id="16" name="Imagen 16"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E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816246344"/>
      <w:docPartObj>
        <w:docPartGallery w:val="Page Numbers (Top of Page)"/>
        <w:docPartUnique/>
      </w:docPartObj>
    </w:sdtPr>
    <w:sdtEndPr>
      <w:rPr>
        <w:rFonts w:ascii="Arial" w:hAnsi="Arial" w:cs="Arial"/>
        <w:sz w:val="24"/>
        <w:szCs w:val="24"/>
      </w:rPr>
    </w:sdtEndPr>
    <w:sdtContent>
      <w:p w:rsidR="00C17C5F" w:rsidRDefault="00C17C5F">
        <w:pPr>
          <w:pStyle w:val="Encabezado"/>
          <w:spacing w:beforeAutospacing="0" w:afterAutospacing="0"/>
          <w:jc w:val="center"/>
        </w:pPr>
        <w:r w:rsidRPr="00553EEE">
          <w:rPr>
            <w:rFonts w:ascii="Arial" w:hAnsi="Arial" w:cs="Arial"/>
            <w:b/>
            <w:noProof/>
            <w:sz w:val="32"/>
            <w:lang w:val="es-MX" w:eastAsia="es-MX"/>
          </w:rPr>
          <mc:AlternateContent>
            <mc:Choice Requires="wps">
              <w:drawing>
                <wp:anchor distT="45720" distB="45720" distL="114300" distR="114300" simplePos="0" relativeHeight="251663360" behindDoc="0" locked="0" layoutInCell="1" allowOverlap="1" wp14:anchorId="6E714123" wp14:editId="09DCD9F9">
                  <wp:simplePos x="0" y="0"/>
                  <wp:positionH relativeFrom="column">
                    <wp:posOffset>2881423</wp:posOffset>
                  </wp:positionH>
                  <wp:positionV relativeFrom="paragraph">
                    <wp:posOffset>153862</wp:posOffset>
                  </wp:positionV>
                  <wp:extent cx="2168525" cy="1404620"/>
                  <wp:effectExtent l="0" t="0" r="3175" b="571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noFill/>
                            <a:miter lim="800000"/>
                            <a:headEnd/>
                            <a:tailEnd/>
                          </a:ln>
                        </wps:spPr>
                        <wps:txbx>
                          <w:txbxContent>
                            <w:p w:rsidR="00C17C5F" w:rsidRPr="00C109F2" w:rsidRDefault="00C17C5F" w:rsidP="00E74775">
                              <w:pPr>
                                <w:rPr>
                                  <w:b/>
                                </w:rPr>
                              </w:pPr>
                              <w:r w:rsidRPr="00C109F2">
                                <w:rPr>
                                  <w:b/>
                                </w:rPr>
                                <w:t>TECDMX-JEL-</w:t>
                              </w:r>
                              <w:r>
                                <w:rPr>
                                  <w:b/>
                                </w:rPr>
                                <w:t>096</w:t>
                              </w:r>
                              <w:r w:rsidRPr="00C109F2">
                                <w:rPr>
                                  <w:b/>
                                </w:rPr>
                                <w:t>/201</w:t>
                              </w:r>
                              <w:r>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14123" id="_x0000_t202" coordsize="21600,21600" o:spt="202" path="m,l,21600r21600,l21600,xe">
                  <v:stroke joinstyle="miter"/>
                  <v:path gradientshapeok="t" o:connecttype="rect"/>
                </v:shapetype>
                <v:shape id="_x0000_s1027" type="#_x0000_t202" style="position:absolute;left:0;text-align:left;margin-left:226.9pt;margin-top:12.1pt;width:17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" stroked="f">
                  <v:textbox style="mso-fit-shape-to-text:t">
                    <w:txbxContent>
                      <w:p w:rsidR="006F65BE" w:rsidRPr="00C109F2" w:rsidRDefault="006F65BE" w:rsidP="00E74775">
                        <w:pPr>
                          <w:rPr>
                            <w:b/>
                          </w:rPr>
                        </w:pPr>
                        <w:r w:rsidRPr="00C109F2">
                          <w:rPr>
                            <w:b/>
                          </w:rPr>
                          <w:t>TECDMX-JEL-</w:t>
                        </w:r>
                        <w:r>
                          <w:rPr>
                            <w:b/>
                          </w:rPr>
                          <w:t>096</w:t>
                        </w:r>
                        <w:r w:rsidRPr="00C109F2">
                          <w:rPr>
                            <w:b/>
                          </w:rPr>
                          <w:t>/201</w:t>
                        </w:r>
                        <w:r>
                          <w:rPr>
                            <w:b/>
                          </w:rPr>
                          <w:t>9</w:t>
                        </w:r>
                      </w:p>
                    </w:txbxContent>
                  </v:textbox>
                </v:shape>
              </w:pict>
            </mc:Fallback>
          </mc:AlternateContent>
        </w:r>
      </w:p>
      <w:p w:rsidR="00C17C5F" w:rsidRPr="000134D8" w:rsidRDefault="00C17C5F">
        <w:pPr>
          <w:pStyle w:val="Encabezado"/>
          <w:spacing w:beforeAutospacing="0" w:afterAutospacing="0"/>
          <w:jc w:val="center"/>
          <w:rPr>
            <w:rFonts w:ascii="Arial" w:hAnsi="Arial" w:cs="Arial"/>
            <w:sz w:val="24"/>
            <w:szCs w:val="24"/>
          </w:rPr>
        </w:pPr>
        <w:r w:rsidRPr="00D925E3">
          <w:rPr>
            <w:rFonts w:ascii="Arial" w:hAnsi="Arial" w:cs="Arial"/>
            <w:b/>
            <w:szCs w:val="24"/>
          </w:rPr>
          <w:fldChar w:fldCharType="begin"/>
        </w:r>
        <w:r w:rsidRPr="00D925E3">
          <w:rPr>
            <w:rFonts w:ascii="Arial" w:hAnsi="Arial" w:cs="Arial"/>
            <w:b/>
            <w:szCs w:val="24"/>
          </w:rPr>
          <w:instrText>PAGE   \* MERGEFORMAT</w:instrText>
        </w:r>
        <w:r w:rsidRPr="00D925E3">
          <w:rPr>
            <w:rFonts w:ascii="Arial" w:hAnsi="Arial" w:cs="Arial"/>
            <w:b/>
            <w:szCs w:val="24"/>
          </w:rPr>
          <w:fldChar w:fldCharType="separate"/>
        </w:r>
        <w:r w:rsidR="00EC04FC">
          <w:rPr>
            <w:rFonts w:ascii="Arial" w:hAnsi="Arial" w:cs="Arial"/>
            <w:b/>
            <w:noProof/>
            <w:szCs w:val="24"/>
          </w:rPr>
          <w:t>53</w:t>
        </w:r>
        <w:r w:rsidRPr="00D925E3">
          <w:rPr>
            <w:rFonts w:ascii="Arial" w:hAnsi="Arial" w:cs="Arial"/>
            <w:b/>
            <w:szCs w:val="24"/>
          </w:rPr>
          <w:fldChar w:fldCharType="end"/>
        </w:r>
      </w:p>
    </w:sdtContent>
  </w:sdt>
  <w:p w:rsidR="00C17C5F" w:rsidRDefault="00C17C5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5F" w:rsidRDefault="00C17C5F">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-126187</wp:posOffset>
          </wp:positionH>
          <wp:positionV relativeFrom="paragraph">
            <wp:posOffset>-158293</wp:posOffset>
          </wp:positionV>
          <wp:extent cx="1539240" cy="1338580"/>
          <wp:effectExtent l="0" t="0" r="3810" b="0"/>
          <wp:wrapNone/>
          <wp:docPr id="17" name="Imagen 17"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E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E98"/>
    <w:multiLevelType w:val="multilevel"/>
    <w:tmpl w:val="8132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12B3C"/>
    <w:multiLevelType w:val="hybridMultilevel"/>
    <w:tmpl w:val="80BE7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F25964"/>
    <w:multiLevelType w:val="hybridMultilevel"/>
    <w:tmpl w:val="4C326A70"/>
    <w:lvl w:ilvl="0" w:tplc="62A60E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6F1F49"/>
    <w:multiLevelType w:val="hybridMultilevel"/>
    <w:tmpl w:val="5438529E"/>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F216A"/>
    <w:multiLevelType w:val="hybridMultilevel"/>
    <w:tmpl w:val="7CBA6F50"/>
    <w:lvl w:ilvl="0" w:tplc="7EBC7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7502D8"/>
    <w:multiLevelType w:val="hybridMultilevel"/>
    <w:tmpl w:val="46ACA3A2"/>
    <w:lvl w:ilvl="0" w:tplc="0FEEA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1A3043"/>
    <w:multiLevelType w:val="hybridMultilevel"/>
    <w:tmpl w:val="D2A6A87C"/>
    <w:lvl w:ilvl="0" w:tplc="9E883440">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BA210B3"/>
    <w:multiLevelType w:val="hybridMultilevel"/>
    <w:tmpl w:val="9A425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4516D"/>
    <w:multiLevelType w:val="hybridMultilevel"/>
    <w:tmpl w:val="1722B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54969"/>
    <w:multiLevelType w:val="hybridMultilevel"/>
    <w:tmpl w:val="12E4F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E262BE"/>
    <w:multiLevelType w:val="hybridMultilevel"/>
    <w:tmpl w:val="692C57D6"/>
    <w:lvl w:ilvl="0" w:tplc="DD10311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E62925"/>
    <w:multiLevelType w:val="hybridMultilevel"/>
    <w:tmpl w:val="D81C2822"/>
    <w:lvl w:ilvl="0" w:tplc="F66ADB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060104"/>
    <w:multiLevelType w:val="hybridMultilevel"/>
    <w:tmpl w:val="D81C2822"/>
    <w:lvl w:ilvl="0" w:tplc="F66ADB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26414D"/>
    <w:multiLevelType w:val="hybridMultilevel"/>
    <w:tmpl w:val="CF86E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6210F6"/>
    <w:multiLevelType w:val="hybridMultilevel"/>
    <w:tmpl w:val="DFB00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3B5CF3"/>
    <w:multiLevelType w:val="hybridMultilevel"/>
    <w:tmpl w:val="6D2C9678"/>
    <w:lvl w:ilvl="0" w:tplc="8C006A6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8617760"/>
    <w:multiLevelType w:val="hybridMultilevel"/>
    <w:tmpl w:val="C646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97C31"/>
    <w:multiLevelType w:val="hybridMultilevel"/>
    <w:tmpl w:val="80B89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014909"/>
    <w:multiLevelType w:val="hybridMultilevel"/>
    <w:tmpl w:val="5CF0E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321727"/>
    <w:multiLevelType w:val="hybridMultilevel"/>
    <w:tmpl w:val="DA06CA00"/>
    <w:lvl w:ilvl="0" w:tplc="75C47C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7565B5"/>
    <w:multiLevelType w:val="hybridMultilevel"/>
    <w:tmpl w:val="6CCE8670"/>
    <w:lvl w:ilvl="0" w:tplc="0C0A0001">
      <w:start w:val="1"/>
      <w:numFmt w:val="bullet"/>
      <w:lvlText w:val=""/>
      <w:lvlJc w:val="left"/>
      <w:pPr>
        <w:ind w:left="2345"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515024CF"/>
    <w:multiLevelType w:val="hybridMultilevel"/>
    <w:tmpl w:val="BE66E18E"/>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4826CA"/>
    <w:multiLevelType w:val="hybridMultilevel"/>
    <w:tmpl w:val="F0A802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9E3008"/>
    <w:multiLevelType w:val="hybridMultilevel"/>
    <w:tmpl w:val="F38AB012"/>
    <w:lvl w:ilvl="0" w:tplc="84CE47E0">
      <w:start w:val="1"/>
      <w:numFmt w:val="lowerLetter"/>
      <w:lvlText w:val="%1)"/>
      <w:lvlJc w:val="left"/>
      <w:pPr>
        <w:ind w:left="720" w:hanging="360"/>
      </w:pPr>
      <w:rPr>
        <w:rFonts w:hint="default"/>
        <w:b/>
      </w:rPr>
    </w:lvl>
    <w:lvl w:ilvl="1" w:tplc="F9A029CE">
      <w:start w:val="1"/>
      <w:numFmt w:val="upperRoman"/>
      <w:lvlText w:val="%2."/>
      <w:lvlJc w:val="left"/>
      <w:pPr>
        <w:ind w:left="1800" w:hanging="720"/>
      </w:pPr>
      <w:rPr>
        <w:rFonts w:hint="default"/>
      </w:rPr>
    </w:lvl>
    <w:lvl w:ilvl="2" w:tplc="37FC4100">
      <w:start w:val="1"/>
      <w:numFmt w:val="decimal"/>
      <w:lvlText w:val="%3."/>
      <w:lvlJc w:val="left"/>
      <w:pPr>
        <w:ind w:left="2160" w:hanging="360"/>
      </w:pPr>
      <w:rPr>
        <w:rFonts w:hint="default"/>
        <w:i/>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3B446B"/>
    <w:multiLevelType w:val="hybridMultilevel"/>
    <w:tmpl w:val="F614F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55131B"/>
    <w:multiLevelType w:val="multilevel"/>
    <w:tmpl w:val="54ACBB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41BDE"/>
    <w:multiLevelType w:val="hybridMultilevel"/>
    <w:tmpl w:val="A8AA0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AE1996"/>
    <w:multiLevelType w:val="hybridMultilevel"/>
    <w:tmpl w:val="8EA4D28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5E37314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AE5781"/>
    <w:multiLevelType w:val="hybridMultilevel"/>
    <w:tmpl w:val="3254342C"/>
    <w:lvl w:ilvl="0" w:tplc="D2C423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281B67"/>
    <w:multiLevelType w:val="hybridMultilevel"/>
    <w:tmpl w:val="DEE0B6E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28515A"/>
    <w:multiLevelType w:val="hybridMultilevel"/>
    <w:tmpl w:val="49189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F2313A"/>
    <w:multiLevelType w:val="hybridMultilevel"/>
    <w:tmpl w:val="D81C2822"/>
    <w:lvl w:ilvl="0" w:tplc="F66ADB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CE12A8"/>
    <w:multiLevelType w:val="hybridMultilevel"/>
    <w:tmpl w:val="E54ACDF2"/>
    <w:lvl w:ilvl="0" w:tplc="43A8E90E">
      <w:start w:val="1"/>
      <w:numFmt w:val="lowerLetter"/>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2A50F7"/>
    <w:multiLevelType w:val="hybridMultilevel"/>
    <w:tmpl w:val="91D88174"/>
    <w:lvl w:ilvl="0" w:tplc="B85EA1FE">
      <w:start w:val="1"/>
      <w:numFmt w:val="lowerLetter"/>
      <w:lvlText w:val="%1)"/>
      <w:lvlJc w:val="left"/>
      <w:pPr>
        <w:ind w:left="1070" w:hanging="360"/>
      </w:pPr>
      <w:rPr>
        <w:rFonts w:hint="default"/>
        <w:b/>
        <w:strike w:val="0"/>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5" w15:restartNumberingAfterBreak="0">
    <w:nsid w:val="6C3A3E1C"/>
    <w:multiLevelType w:val="hybridMultilevel"/>
    <w:tmpl w:val="6B0E8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0E096A"/>
    <w:multiLevelType w:val="hybridMultilevel"/>
    <w:tmpl w:val="D12AE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691B8D"/>
    <w:multiLevelType w:val="hybridMultilevel"/>
    <w:tmpl w:val="59ACA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6A52AA"/>
    <w:multiLevelType w:val="hybridMultilevel"/>
    <w:tmpl w:val="D81C2822"/>
    <w:lvl w:ilvl="0" w:tplc="F66ADB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7"/>
  </w:num>
  <w:num w:numId="3">
    <w:abstractNumId w:val="6"/>
  </w:num>
  <w:num w:numId="4">
    <w:abstractNumId w:val="21"/>
  </w:num>
  <w:num w:numId="5">
    <w:abstractNumId w:val="30"/>
  </w:num>
  <w:num w:numId="6">
    <w:abstractNumId w:val="3"/>
  </w:num>
  <w:num w:numId="7">
    <w:abstractNumId w:val="15"/>
  </w:num>
  <w:num w:numId="8">
    <w:abstractNumId w:val="12"/>
  </w:num>
  <w:num w:numId="9">
    <w:abstractNumId w:val="19"/>
  </w:num>
  <w:num w:numId="10">
    <w:abstractNumId w:val="38"/>
  </w:num>
  <w:num w:numId="11">
    <w:abstractNumId w:val="11"/>
  </w:num>
  <w:num w:numId="12">
    <w:abstractNumId w:val="32"/>
  </w:num>
  <w:num w:numId="13">
    <w:abstractNumId w:val="10"/>
  </w:num>
  <w:num w:numId="14">
    <w:abstractNumId w:val="4"/>
  </w:num>
  <w:num w:numId="15">
    <w:abstractNumId w:val="5"/>
  </w:num>
  <w:num w:numId="16">
    <w:abstractNumId w:val="28"/>
  </w:num>
  <w:num w:numId="17">
    <w:abstractNumId w:val="22"/>
  </w:num>
  <w:num w:numId="18">
    <w:abstractNumId w:val="7"/>
  </w:num>
  <w:num w:numId="19">
    <w:abstractNumId w:val="34"/>
  </w:num>
  <w:num w:numId="20">
    <w:abstractNumId w:val="23"/>
  </w:num>
  <w:num w:numId="21">
    <w:abstractNumId w:val="20"/>
  </w:num>
  <w:num w:numId="22">
    <w:abstractNumId w:val="29"/>
  </w:num>
  <w:num w:numId="23">
    <w:abstractNumId w:val="35"/>
  </w:num>
  <w:num w:numId="24">
    <w:abstractNumId w:val="1"/>
  </w:num>
  <w:num w:numId="25">
    <w:abstractNumId w:val="18"/>
  </w:num>
  <w:num w:numId="26">
    <w:abstractNumId w:val="14"/>
  </w:num>
  <w:num w:numId="27">
    <w:abstractNumId w:val="26"/>
  </w:num>
  <w:num w:numId="28">
    <w:abstractNumId w:val="24"/>
  </w:num>
  <w:num w:numId="29">
    <w:abstractNumId w:val="13"/>
  </w:num>
  <w:num w:numId="30">
    <w:abstractNumId w:val="0"/>
  </w:num>
  <w:num w:numId="31">
    <w:abstractNumId w:val="36"/>
  </w:num>
  <w:num w:numId="32">
    <w:abstractNumId w:val="9"/>
  </w:num>
  <w:num w:numId="33">
    <w:abstractNumId w:val="16"/>
  </w:num>
  <w:num w:numId="34">
    <w:abstractNumId w:val="33"/>
  </w:num>
  <w:num w:numId="35">
    <w:abstractNumId w:val="17"/>
  </w:num>
  <w:num w:numId="36">
    <w:abstractNumId w:val="8"/>
  </w:num>
  <w:num w:numId="37">
    <w:abstractNumId w:val="25"/>
  </w:num>
  <w:num w:numId="38">
    <w:abstractNumId w:val="31"/>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evenAndOddHeaders/>
  <w:characterSpacingControl w:val="doNotCompress"/>
  <w:hdrShapeDefaults>
    <o:shapedefaults v:ext="edit" spidmax="4097">
      <o:colormru v:ext="edit" colors="#d8aad4"/>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25"/>
    <w:rsid w:val="0000035D"/>
    <w:rsid w:val="00000FAF"/>
    <w:rsid w:val="00001423"/>
    <w:rsid w:val="00001CFE"/>
    <w:rsid w:val="00002780"/>
    <w:rsid w:val="00004B18"/>
    <w:rsid w:val="00004D85"/>
    <w:rsid w:val="00006591"/>
    <w:rsid w:val="000068FC"/>
    <w:rsid w:val="00007A29"/>
    <w:rsid w:val="000103F1"/>
    <w:rsid w:val="000106F0"/>
    <w:rsid w:val="00010B9B"/>
    <w:rsid w:val="000120B8"/>
    <w:rsid w:val="0001260D"/>
    <w:rsid w:val="000134D8"/>
    <w:rsid w:val="0001428A"/>
    <w:rsid w:val="0001434E"/>
    <w:rsid w:val="00014450"/>
    <w:rsid w:val="000155A8"/>
    <w:rsid w:val="00017562"/>
    <w:rsid w:val="000175DC"/>
    <w:rsid w:val="00017846"/>
    <w:rsid w:val="00017D70"/>
    <w:rsid w:val="000207EB"/>
    <w:rsid w:val="000209BE"/>
    <w:rsid w:val="00020A37"/>
    <w:rsid w:val="000213ED"/>
    <w:rsid w:val="00021A63"/>
    <w:rsid w:val="00021D8B"/>
    <w:rsid w:val="00022042"/>
    <w:rsid w:val="000229BB"/>
    <w:rsid w:val="000236A5"/>
    <w:rsid w:val="00024B30"/>
    <w:rsid w:val="00025D3F"/>
    <w:rsid w:val="00030769"/>
    <w:rsid w:val="00030FA8"/>
    <w:rsid w:val="00031789"/>
    <w:rsid w:val="00032BE4"/>
    <w:rsid w:val="00034AF0"/>
    <w:rsid w:val="00035282"/>
    <w:rsid w:val="00036B30"/>
    <w:rsid w:val="00036DB1"/>
    <w:rsid w:val="000375C1"/>
    <w:rsid w:val="000379BC"/>
    <w:rsid w:val="00037A58"/>
    <w:rsid w:val="00037D79"/>
    <w:rsid w:val="00040769"/>
    <w:rsid w:val="00040E3D"/>
    <w:rsid w:val="000420A3"/>
    <w:rsid w:val="00042554"/>
    <w:rsid w:val="00043120"/>
    <w:rsid w:val="00043417"/>
    <w:rsid w:val="00045A31"/>
    <w:rsid w:val="00045CAC"/>
    <w:rsid w:val="000462FC"/>
    <w:rsid w:val="00046A63"/>
    <w:rsid w:val="000472B6"/>
    <w:rsid w:val="0004730A"/>
    <w:rsid w:val="00047364"/>
    <w:rsid w:val="0004783D"/>
    <w:rsid w:val="00052D1C"/>
    <w:rsid w:val="00054555"/>
    <w:rsid w:val="000545E7"/>
    <w:rsid w:val="00054A83"/>
    <w:rsid w:val="000554A8"/>
    <w:rsid w:val="00055A8C"/>
    <w:rsid w:val="00061140"/>
    <w:rsid w:val="00061D64"/>
    <w:rsid w:val="00062591"/>
    <w:rsid w:val="00062AB1"/>
    <w:rsid w:val="00063CAB"/>
    <w:rsid w:val="0006442E"/>
    <w:rsid w:val="000646F9"/>
    <w:rsid w:val="00065C76"/>
    <w:rsid w:val="00065E5F"/>
    <w:rsid w:val="000665C2"/>
    <w:rsid w:val="000668F4"/>
    <w:rsid w:val="000673AA"/>
    <w:rsid w:val="00067A1E"/>
    <w:rsid w:val="00070CCB"/>
    <w:rsid w:val="000714B7"/>
    <w:rsid w:val="0007241D"/>
    <w:rsid w:val="000731BA"/>
    <w:rsid w:val="0007410A"/>
    <w:rsid w:val="00074259"/>
    <w:rsid w:val="00074BB7"/>
    <w:rsid w:val="00074C9A"/>
    <w:rsid w:val="00075B93"/>
    <w:rsid w:val="000760D2"/>
    <w:rsid w:val="00076257"/>
    <w:rsid w:val="000762B4"/>
    <w:rsid w:val="0007720E"/>
    <w:rsid w:val="00077B33"/>
    <w:rsid w:val="00080253"/>
    <w:rsid w:val="000815B7"/>
    <w:rsid w:val="00081C1F"/>
    <w:rsid w:val="00081C84"/>
    <w:rsid w:val="000831EB"/>
    <w:rsid w:val="0008330C"/>
    <w:rsid w:val="00083F6C"/>
    <w:rsid w:val="00085303"/>
    <w:rsid w:val="000857C8"/>
    <w:rsid w:val="00086992"/>
    <w:rsid w:val="0008757E"/>
    <w:rsid w:val="000878BF"/>
    <w:rsid w:val="00087FFB"/>
    <w:rsid w:val="0009141E"/>
    <w:rsid w:val="00091950"/>
    <w:rsid w:val="00091AA6"/>
    <w:rsid w:val="000933DB"/>
    <w:rsid w:val="00093CDB"/>
    <w:rsid w:val="00094159"/>
    <w:rsid w:val="00095B4C"/>
    <w:rsid w:val="000A03DA"/>
    <w:rsid w:val="000A058A"/>
    <w:rsid w:val="000A0DE4"/>
    <w:rsid w:val="000A2698"/>
    <w:rsid w:val="000A335C"/>
    <w:rsid w:val="000A34FA"/>
    <w:rsid w:val="000A38B3"/>
    <w:rsid w:val="000A5916"/>
    <w:rsid w:val="000A5B64"/>
    <w:rsid w:val="000A6E65"/>
    <w:rsid w:val="000A70B6"/>
    <w:rsid w:val="000A70D9"/>
    <w:rsid w:val="000A7B28"/>
    <w:rsid w:val="000B0FE6"/>
    <w:rsid w:val="000B138B"/>
    <w:rsid w:val="000B1ABD"/>
    <w:rsid w:val="000B2488"/>
    <w:rsid w:val="000B361D"/>
    <w:rsid w:val="000B55F7"/>
    <w:rsid w:val="000B572B"/>
    <w:rsid w:val="000B584C"/>
    <w:rsid w:val="000B730D"/>
    <w:rsid w:val="000B7F82"/>
    <w:rsid w:val="000C01F2"/>
    <w:rsid w:val="000C223D"/>
    <w:rsid w:val="000C2F74"/>
    <w:rsid w:val="000C5534"/>
    <w:rsid w:val="000C5E48"/>
    <w:rsid w:val="000C6496"/>
    <w:rsid w:val="000C783F"/>
    <w:rsid w:val="000C7D43"/>
    <w:rsid w:val="000D00B7"/>
    <w:rsid w:val="000D04DC"/>
    <w:rsid w:val="000D0D31"/>
    <w:rsid w:val="000D1B33"/>
    <w:rsid w:val="000D1FAF"/>
    <w:rsid w:val="000D36CD"/>
    <w:rsid w:val="000D4385"/>
    <w:rsid w:val="000D56B6"/>
    <w:rsid w:val="000D5D37"/>
    <w:rsid w:val="000D62FA"/>
    <w:rsid w:val="000D6C52"/>
    <w:rsid w:val="000D7C91"/>
    <w:rsid w:val="000E07B7"/>
    <w:rsid w:val="000E1D14"/>
    <w:rsid w:val="000E2309"/>
    <w:rsid w:val="000E2F0A"/>
    <w:rsid w:val="000E3450"/>
    <w:rsid w:val="000E3AC5"/>
    <w:rsid w:val="000E4F7D"/>
    <w:rsid w:val="000E666F"/>
    <w:rsid w:val="000E7643"/>
    <w:rsid w:val="000E7D6C"/>
    <w:rsid w:val="000E7F7A"/>
    <w:rsid w:val="000E7F9E"/>
    <w:rsid w:val="000F1485"/>
    <w:rsid w:val="000F283B"/>
    <w:rsid w:val="000F46E8"/>
    <w:rsid w:val="000F641B"/>
    <w:rsid w:val="000F7299"/>
    <w:rsid w:val="000F75BE"/>
    <w:rsid w:val="001014CA"/>
    <w:rsid w:val="00101C5C"/>
    <w:rsid w:val="00103EF8"/>
    <w:rsid w:val="00105E82"/>
    <w:rsid w:val="001077EC"/>
    <w:rsid w:val="001078E6"/>
    <w:rsid w:val="00107C93"/>
    <w:rsid w:val="001104CD"/>
    <w:rsid w:val="00110CE0"/>
    <w:rsid w:val="001129E2"/>
    <w:rsid w:val="0011305C"/>
    <w:rsid w:val="001130A7"/>
    <w:rsid w:val="001132D3"/>
    <w:rsid w:val="001134DE"/>
    <w:rsid w:val="001154FB"/>
    <w:rsid w:val="00115C7E"/>
    <w:rsid w:val="00116D31"/>
    <w:rsid w:val="00117B68"/>
    <w:rsid w:val="001201EC"/>
    <w:rsid w:val="0012036C"/>
    <w:rsid w:val="0012140E"/>
    <w:rsid w:val="001225E6"/>
    <w:rsid w:val="00122709"/>
    <w:rsid w:val="00122923"/>
    <w:rsid w:val="00123E5D"/>
    <w:rsid w:val="0012615A"/>
    <w:rsid w:val="00126878"/>
    <w:rsid w:val="001274DE"/>
    <w:rsid w:val="0013078F"/>
    <w:rsid w:val="00130E39"/>
    <w:rsid w:val="001321E7"/>
    <w:rsid w:val="00132DBA"/>
    <w:rsid w:val="00134146"/>
    <w:rsid w:val="00134219"/>
    <w:rsid w:val="00134674"/>
    <w:rsid w:val="001359BB"/>
    <w:rsid w:val="00136309"/>
    <w:rsid w:val="00136336"/>
    <w:rsid w:val="00136672"/>
    <w:rsid w:val="00136F1D"/>
    <w:rsid w:val="00137690"/>
    <w:rsid w:val="00137EA7"/>
    <w:rsid w:val="00137F16"/>
    <w:rsid w:val="00137FF7"/>
    <w:rsid w:val="00145268"/>
    <w:rsid w:val="00145955"/>
    <w:rsid w:val="00145BFF"/>
    <w:rsid w:val="00146EC0"/>
    <w:rsid w:val="001502A3"/>
    <w:rsid w:val="00150568"/>
    <w:rsid w:val="001505E6"/>
    <w:rsid w:val="00150C95"/>
    <w:rsid w:val="00151025"/>
    <w:rsid w:val="001512AA"/>
    <w:rsid w:val="001516F7"/>
    <w:rsid w:val="00152F86"/>
    <w:rsid w:val="00153B13"/>
    <w:rsid w:val="001559EB"/>
    <w:rsid w:val="001563FF"/>
    <w:rsid w:val="00156814"/>
    <w:rsid w:val="001570B4"/>
    <w:rsid w:val="001577D3"/>
    <w:rsid w:val="00160134"/>
    <w:rsid w:val="00160301"/>
    <w:rsid w:val="00161175"/>
    <w:rsid w:val="001615C4"/>
    <w:rsid w:val="001615D8"/>
    <w:rsid w:val="00161E1B"/>
    <w:rsid w:val="00162737"/>
    <w:rsid w:val="00162B9C"/>
    <w:rsid w:val="00163304"/>
    <w:rsid w:val="00164667"/>
    <w:rsid w:val="0016485C"/>
    <w:rsid w:val="001650BA"/>
    <w:rsid w:val="001702C5"/>
    <w:rsid w:val="00170EC2"/>
    <w:rsid w:val="00170FDA"/>
    <w:rsid w:val="0017155E"/>
    <w:rsid w:val="0017168D"/>
    <w:rsid w:val="00171E09"/>
    <w:rsid w:val="00173DFA"/>
    <w:rsid w:val="001743A8"/>
    <w:rsid w:val="00174C87"/>
    <w:rsid w:val="00175DC7"/>
    <w:rsid w:val="00177174"/>
    <w:rsid w:val="001803A6"/>
    <w:rsid w:val="00180A1A"/>
    <w:rsid w:val="00182341"/>
    <w:rsid w:val="001832F4"/>
    <w:rsid w:val="00183D07"/>
    <w:rsid w:val="00183D47"/>
    <w:rsid w:val="0018454C"/>
    <w:rsid w:val="00185855"/>
    <w:rsid w:val="00186215"/>
    <w:rsid w:val="0018674D"/>
    <w:rsid w:val="001878AA"/>
    <w:rsid w:val="0019108F"/>
    <w:rsid w:val="001933B5"/>
    <w:rsid w:val="00193504"/>
    <w:rsid w:val="0019369A"/>
    <w:rsid w:val="00193C4A"/>
    <w:rsid w:val="001949DC"/>
    <w:rsid w:val="00196583"/>
    <w:rsid w:val="00196DC4"/>
    <w:rsid w:val="0019707D"/>
    <w:rsid w:val="001A1C28"/>
    <w:rsid w:val="001A29EA"/>
    <w:rsid w:val="001A30A7"/>
    <w:rsid w:val="001A42E8"/>
    <w:rsid w:val="001A430A"/>
    <w:rsid w:val="001A4363"/>
    <w:rsid w:val="001A5610"/>
    <w:rsid w:val="001A6025"/>
    <w:rsid w:val="001A6062"/>
    <w:rsid w:val="001A6C16"/>
    <w:rsid w:val="001B0ED3"/>
    <w:rsid w:val="001B1614"/>
    <w:rsid w:val="001B1696"/>
    <w:rsid w:val="001B21D8"/>
    <w:rsid w:val="001B25D1"/>
    <w:rsid w:val="001B266D"/>
    <w:rsid w:val="001B33F2"/>
    <w:rsid w:val="001B4198"/>
    <w:rsid w:val="001B4C1B"/>
    <w:rsid w:val="001B698E"/>
    <w:rsid w:val="001B6CF9"/>
    <w:rsid w:val="001B7550"/>
    <w:rsid w:val="001B770A"/>
    <w:rsid w:val="001C0A19"/>
    <w:rsid w:val="001C1305"/>
    <w:rsid w:val="001C203E"/>
    <w:rsid w:val="001C2188"/>
    <w:rsid w:val="001C2B84"/>
    <w:rsid w:val="001C3E43"/>
    <w:rsid w:val="001C51DC"/>
    <w:rsid w:val="001C6EE6"/>
    <w:rsid w:val="001C6F7C"/>
    <w:rsid w:val="001C7FF4"/>
    <w:rsid w:val="001D1A0B"/>
    <w:rsid w:val="001D234B"/>
    <w:rsid w:val="001D2680"/>
    <w:rsid w:val="001D3107"/>
    <w:rsid w:val="001D3297"/>
    <w:rsid w:val="001D3E21"/>
    <w:rsid w:val="001D56B4"/>
    <w:rsid w:val="001D78AD"/>
    <w:rsid w:val="001E0B5F"/>
    <w:rsid w:val="001E17F4"/>
    <w:rsid w:val="001E195A"/>
    <w:rsid w:val="001E25B2"/>
    <w:rsid w:val="001E27F6"/>
    <w:rsid w:val="001E2BCE"/>
    <w:rsid w:val="001E2DD3"/>
    <w:rsid w:val="001E471E"/>
    <w:rsid w:val="001E5A75"/>
    <w:rsid w:val="001E5AF8"/>
    <w:rsid w:val="001E5F13"/>
    <w:rsid w:val="001E608E"/>
    <w:rsid w:val="001E6432"/>
    <w:rsid w:val="001F3A32"/>
    <w:rsid w:val="001F3A43"/>
    <w:rsid w:val="001F5245"/>
    <w:rsid w:val="001F6DEC"/>
    <w:rsid w:val="001F7286"/>
    <w:rsid w:val="00200986"/>
    <w:rsid w:val="002015BE"/>
    <w:rsid w:val="0020224D"/>
    <w:rsid w:val="00204509"/>
    <w:rsid w:val="002048BC"/>
    <w:rsid w:val="0020560B"/>
    <w:rsid w:val="002058A0"/>
    <w:rsid w:val="00205E9D"/>
    <w:rsid w:val="00207265"/>
    <w:rsid w:val="00207ECF"/>
    <w:rsid w:val="00211566"/>
    <w:rsid w:val="002116C0"/>
    <w:rsid w:val="00211BF3"/>
    <w:rsid w:val="00211F8E"/>
    <w:rsid w:val="00212049"/>
    <w:rsid w:val="00212487"/>
    <w:rsid w:val="002137E4"/>
    <w:rsid w:val="0021526C"/>
    <w:rsid w:val="002207EB"/>
    <w:rsid w:val="00222236"/>
    <w:rsid w:val="002225DE"/>
    <w:rsid w:val="0022746E"/>
    <w:rsid w:val="002302F3"/>
    <w:rsid w:val="002310E4"/>
    <w:rsid w:val="002310E5"/>
    <w:rsid w:val="00231C17"/>
    <w:rsid w:val="00232705"/>
    <w:rsid w:val="002333B2"/>
    <w:rsid w:val="00234ADC"/>
    <w:rsid w:val="002359C5"/>
    <w:rsid w:val="0023617C"/>
    <w:rsid w:val="002361AA"/>
    <w:rsid w:val="00237234"/>
    <w:rsid w:val="00237B77"/>
    <w:rsid w:val="00237CFE"/>
    <w:rsid w:val="00240319"/>
    <w:rsid w:val="002417E5"/>
    <w:rsid w:val="00242C40"/>
    <w:rsid w:val="00242CD9"/>
    <w:rsid w:val="00242EAA"/>
    <w:rsid w:val="00243DA2"/>
    <w:rsid w:val="00244D2B"/>
    <w:rsid w:val="002458F2"/>
    <w:rsid w:val="002458F4"/>
    <w:rsid w:val="00245FA3"/>
    <w:rsid w:val="00247AC4"/>
    <w:rsid w:val="0025126D"/>
    <w:rsid w:val="0025132F"/>
    <w:rsid w:val="00252164"/>
    <w:rsid w:val="00252500"/>
    <w:rsid w:val="0025314E"/>
    <w:rsid w:val="00254A31"/>
    <w:rsid w:val="00254D25"/>
    <w:rsid w:val="00255436"/>
    <w:rsid w:val="002557BF"/>
    <w:rsid w:val="002561D9"/>
    <w:rsid w:val="002611F6"/>
    <w:rsid w:val="002616DE"/>
    <w:rsid w:val="00261995"/>
    <w:rsid w:val="002637CF"/>
    <w:rsid w:val="00263C73"/>
    <w:rsid w:val="00265D37"/>
    <w:rsid w:val="002662D0"/>
    <w:rsid w:val="00266AAB"/>
    <w:rsid w:val="00266DA9"/>
    <w:rsid w:val="002676FB"/>
    <w:rsid w:val="00267F9B"/>
    <w:rsid w:val="00270FDD"/>
    <w:rsid w:val="002710FD"/>
    <w:rsid w:val="00271709"/>
    <w:rsid w:val="00272672"/>
    <w:rsid w:val="00272F10"/>
    <w:rsid w:val="00274233"/>
    <w:rsid w:val="00274691"/>
    <w:rsid w:val="00276C3D"/>
    <w:rsid w:val="00277703"/>
    <w:rsid w:val="00277A7F"/>
    <w:rsid w:val="00280C07"/>
    <w:rsid w:val="00281D79"/>
    <w:rsid w:val="002823DF"/>
    <w:rsid w:val="00282FEB"/>
    <w:rsid w:val="002842EF"/>
    <w:rsid w:val="0028456A"/>
    <w:rsid w:val="00284B6F"/>
    <w:rsid w:val="002855C2"/>
    <w:rsid w:val="0028660C"/>
    <w:rsid w:val="0028690C"/>
    <w:rsid w:val="00287D9E"/>
    <w:rsid w:val="00287E77"/>
    <w:rsid w:val="0029073D"/>
    <w:rsid w:val="00291CB6"/>
    <w:rsid w:val="002926F7"/>
    <w:rsid w:val="002928FA"/>
    <w:rsid w:val="00293104"/>
    <w:rsid w:val="00293A26"/>
    <w:rsid w:val="00295487"/>
    <w:rsid w:val="002959C2"/>
    <w:rsid w:val="00296800"/>
    <w:rsid w:val="00297497"/>
    <w:rsid w:val="002A0FD2"/>
    <w:rsid w:val="002A32D8"/>
    <w:rsid w:val="002A3FD0"/>
    <w:rsid w:val="002B0A4C"/>
    <w:rsid w:val="002B0A78"/>
    <w:rsid w:val="002B29A0"/>
    <w:rsid w:val="002B2A99"/>
    <w:rsid w:val="002B2FBD"/>
    <w:rsid w:val="002B3911"/>
    <w:rsid w:val="002B4935"/>
    <w:rsid w:val="002B5B07"/>
    <w:rsid w:val="002C0CBA"/>
    <w:rsid w:val="002C2185"/>
    <w:rsid w:val="002C3328"/>
    <w:rsid w:val="002C5BF5"/>
    <w:rsid w:val="002D2694"/>
    <w:rsid w:val="002D5556"/>
    <w:rsid w:val="002D56A9"/>
    <w:rsid w:val="002D61FE"/>
    <w:rsid w:val="002D6B59"/>
    <w:rsid w:val="002D6CFC"/>
    <w:rsid w:val="002D7C5C"/>
    <w:rsid w:val="002E0275"/>
    <w:rsid w:val="002E0972"/>
    <w:rsid w:val="002E0FD6"/>
    <w:rsid w:val="002E1734"/>
    <w:rsid w:val="002E1DA8"/>
    <w:rsid w:val="002E39F6"/>
    <w:rsid w:val="002E3B02"/>
    <w:rsid w:val="002E5BB7"/>
    <w:rsid w:val="002E6610"/>
    <w:rsid w:val="002E6FFC"/>
    <w:rsid w:val="002E76B9"/>
    <w:rsid w:val="002F0515"/>
    <w:rsid w:val="002F13BA"/>
    <w:rsid w:val="002F18B9"/>
    <w:rsid w:val="002F2499"/>
    <w:rsid w:val="002F2C15"/>
    <w:rsid w:val="002F322B"/>
    <w:rsid w:val="002F34F8"/>
    <w:rsid w:val="002F3E05"/>
    <w:rsid w:val="002F4765"/>
    <w:rsid w:val="002F52F3"/>
    <w:rsid w:val="002F7382"/>
    <w:rsid w:val="00300125"/>
    <w:rsid w:val="00303F6C"/>
    <w:rsid w:val="00303FCE"/>
    <w:rsid w:val="00307050"/>
    <w:rsid w:val="003072C1"/>
    <w:rsid w:val="00310AF0"/>
    <w:rsid w:val="00314336"/>
    <w:rsid w:val="00314DF1"/>
    <w:rsid w:val="00315C19"/>
    <w:rsid w:val="00316A92"/>
    <w:rsid w:val="00320A52"/>
    <w:rsid w:val="003233A7"/>
    <w:rsid w:val="0032472D"/>
    <w:rsid w:val="00326410"/>
    <w:rsid w:val="00326AF1"/>
    <w:rsid w:val="00327315"/>
    <w:rsid w:val="0033026E"/>
    <w:rsid w:val="00331440"/>
    <w:rsid w:val="003329A8"/>
    <w:rsid w:val="00332C5B"/>
    <w:rsid w:val="00335220"/>
    <w:rsid w:val="00335478"/>
    <w:rsid w:val="0033551A"/>
    <w:rsid w:val="00336273"/>
    <w:rsid w:val="003370E1"/>
    <w:rsid w:val="00340B27"/>
    <w:rsid w:val="003414F8"/>
    <w:rsid w:val="00341F90"/>
    <w:rsid w:val="00343483"/>
    <w:rsid w:val="0034420D"/>
    <w:rsid w:val="003443F6"/>
    <w:rsid w:val="00344743"/>
    <w:rsid w:val="0034525C"/>
    <w:rsid w:val="00345AFF"/>
    <w:rsid w:val="00345F32"/>
    <w:rsid w:val="003468D5"/>
    <w:rsid w:val="00347AB2"/>
    <w:rsid w:val="00347ACC"/>
    <w:rsid w:val="00350809"/>
    <w:rsid w:val="00352210"/>
    <w:rsid w:val="00352CFF"/>
    <w:rsid w:val="003537B3"/>
    <w:rsid w:val="00353A5E"/>
    <w:rsid w:val="00357673"/>
    <w:rsid w:val="00357CE2"/>
    <w:rsid w:val="003611A8"/>
    <w:rsid w:val="0036282C"/>
    <w:rsid w:val="00364B67"/>
    <w:rsid w:val="00364F08"/>
    <w:rsid w:val="00365339"/>
    <w:rsid w:val="00365F4B"/>
    <w:rsid w:val="00366893"/>
    <w:rsid w:val="0037001F"/>
    <w:rsid w:val="00370421"/>
    <w:rsid w:val="0037064B"/>
    <w:rsid w:val="003709B8"/>
    <w:rsid w:val="00370BD8"/>
    <w:rsid w:val="00370BDB"/>
    <w:rsid w:val="00370C99"/>
    <w:rsid w:val="00371E4D"/>
    <w:rsid w:val="0037295D"/>
    <w:rsid w:val="00372F82"/>
    <w:rsid w:val="00375105"/>
    <w:rsid w:val="003766F9"/>
    <w:rsid w:val="003767CF"/>
    <w:rsid w:val="00380BE7"/>
    <w:rsid w:val="003818C2"/>
    <w:rsid w:val="003836D6"/>
    <w:rsid w:val="0038389F"/>
    <w:rsid w:val="00384180"/>
    <w:rsid w:val="00385628"/>
    <w:rsid w:val="00385AEF"/>
    <w:rsid w:val="00386C38"/>
    <w:rsid w:val="00387375"/>
    <w:rsid w:val="00390101"/>
    <w:rsid w:val="0039218B"/>
    <w:rsid w:val="003936DB"/>
    <w:rsid w:val="003958B2"/>
    <w:rsid w:val="003A05EB"/>
    <w:rsid w:val="003A05F5"/>
    <w:rsid w:val="003A09FC"/>
    <w:rsid w:val="003A1489"/>
    <w:rsid w:val="003A2988"/>
    <w:rsid w:val="003A2DF2"/>
    <w:rsid w:val="003A41F6"/>
    <w:rsid w:val="003A4CD6"/>
    <w:rsid w:val="003A5F98"/>
    <w:rsid w:val="003A6D3D"/>
    <w:rsid w:val="003A7B9A"/>
    <w:rsid w:val="003B00A9"/>
    <w:rsid w:val="003B0816"/>
    <w:rsid w:val="003B0D99"/>
    <w:rsid w:val="003B10EA"/>
    <w:rsid w:val="003B1E61"/>
    <w:rsid w:val="003B265D"/>
    <w:rsid w:val="003B26CA"/>
    <w:rsid w:val="003B48A9"/>
    <w:rsid w:val="003B63B4"/>
    <w:rsid w:val="003B6B88"/>
    <w:rsid w:val="003B754F"/>
    <w:rsid w:val="003B796D"/>
    <w:rsid w:val="003B7AD8"/>
    <w:rsid w:val="003B7CC7"/>
    <w:rsid w:val="003C0E66"/>
    <w:rsid w:val="003C1036"/>
    <w:rsid w:val="003C2570"/>
    <w:rsid w:val="003C272D"/>
    <w:rsid w:val="003C3509"/>
    <w:rsid w:val="003C39D7"/>
    <w:rsid w:val="003C5AA9"/>
    <w:rsid w:val="003C605C"/>
    <w:rsid w:val="003C6695"/>
    <w:rsid w:val="003C6D31"/>
    <w:rsid w:val="003C78BA"/>
    <w:rsid w:val="003C7A31"/>
    <w:rsid w:val="003C7A4C"/>
    <w:rsid w:val="003D0422"/>
    <w:rsid w:val="003D0777"/>
    <w:rsid w:val="003D0AA1"/>
    <w:rsid w:val="003D0D67"/>
    <w:rsid w:val="003D1B68"/>
    <w:rsid w:val="003D2732"/>
    <w:rsid w:val="003D3DA3"/>
    <w:rsid w:val="003D47A7"/>
    <w:rsid w:val="003D4D0A"/>
    <w:rsid w:val="003D5CAD"/>
    <w:rsid w:val="003D6289"/>
    <w:rsid w:val="003D698E"/>
    <w:rsid w:val="003D70FD"/>
    <w:rsid w:val="003D777A"/>
    <w:rsid w:val="003D7CA0"/>
    <w:rsid w:val="003D7D37"/>
    <w:rsid w:val="003E027E"/>
    <w:rsid w:val="003E1307"/>
    <w:rsid w:val="003E1737"/>
    <w:rsid w:val="003E25BC"/>
    <w:rsid w:val="003E2EEA"/>
    <w:rsid w:val="003E3ED6"/>
    <w:rsid w:val="003E5D12"/>
    <w:rsid w:val="003E6425"/>
    <w:rsid w:val="003E650F"/>
    <w:rsid w:val="003E68C2"/>
    <w:rsid w:val="003E7AA9"/>
    <w:rsid w:val="003F0490"/>
    <w:rsid w:val="003F0859"/>
    <w:rsid w:val="003F1D39"/>
    <w:rsid w:val="003F1D72"/>
    <w:rsid w:val="003F2630"/>
    <w:rsid w:val="003F2769"/>
    <w:rsid w:val="003F2B92"/>
    <w:rsid w:val="003F3513"/>
    <w:rsid w:val="003F38C4"/>
    <w:rsid w:val="003F3DB6"/>
    <w:rsid w:val="003F4123"/>
    <w:rsid w:val="003F4421"/>
    <w:rsid w:val="003F4684"/>
    <w:rsid w:val="003F475C"/>
    <w:rsid w:val="003F6283"/>
    <w:rsid w:val="003F6E7F"/>
    <w:rsid w:val="004019DB"/>
    <w:rsid w:val="004028B3"/>
    <w:rsid w:val="00402BEE"/>
    <w:rsid w:val="004033A8"/>
    <w:rsid w:val="0040436A"/>
    <w:rsid w:val="004057F7"/>
    <w:rsid w:val="0040616E"/>
    <w:rsid w:val="00410483"/>
    <w:rsid w:val="00410731"/>
    <w:rsid w:val="00410A23"/>
    <w:rsid w:val="00410C83"/>
    <w:rsid w:val="0041289E"/>
    <w:rsid w:val="0041386F"/>
    <w:rsid w:val="00413E31"/>
    <w:rsid w:val="00414862"/>
    <w:rsid w:val="0041571D"/>
    <w:rsid w:val="00416743"/>
    <w:rsid w:val="00417470"/>
    <w:rsid w:val="00417BFB"/>
    <w:rsid w:val="004202DB"/>
    <w:rsid w:val="004222C5"/>
    <w:rsid w:val="00422DC6"/>
    <w:rsid w:val="00423856"/>
    <w:rsid w:val="004255A0"/>
    <w:rsid w:val="00427A5F"/>
    <w:rsid w:val="00427A88"/>
    <w:rsid w:val="00430AB0"/>
    <w:rsid w:val="00430EB6"/>
    <w:rsid w:val="004311DE"/>
    <w:rsid w:val="004312A1"/>
    <w:rsid w:val="0043192B"/>
    <w:rsid w:val="00431DAA"/>
    <w:rsid w:val="00432598"/>
    <w:rsid w:val="00436403"/>
    <w:rsid w:val="0043641B"/>
    <w:rsid w:val="004371BD"/>
    <w:rsid w:val="00437489"/>
    <w:rsid w:val="00440F39"/>
    <w:rsid w:val="00441E35"/>
    <w:rsid w:val="00442516"/>
    <w:rsid w:val="0044291A"/>
    <w:rsid w:val="00442F0F"/>
    <w:rsid w:val="00443258"/>
    <w:rsid w:val="00443E70"/>
    <w:rsid w:val="00444B4D"/>
    <w:rsid w:val="0044545A"/>
    <w:rsid w:val="00445A3C"/>
    <w:rsid w:val="00445CB5"/>
    <w:rsid w:val="00445D1F"/>
    <w:rsid w:val="004469B5"/>
    <w:rsid w:val="004473E4"/>
    <w:rsid w:val="00447A8F"/>
    <w:rsid w:val="0045088B"/>
    <w:rsid w:val="004527F6"/>
    <w:rsid w:val="00453220"/>
    <w:rsid w:val="004532C7"/>
    <w:rsid w:val="004548D6"/>
    <w:rsid w:val="004553BF"/>
    <w:rsid w:val="004609AD"/>
    <w:rsid w:val="004647CB"/>
    <w:rsid w:val="0046482A"/>
    <w:rsid w:val="00464865"/>
    <w:rsid w:val="004649E9"/>
    <w:rsid w:val="00464E6B"/>
    <w:rsid w:val="00465344"/>
    <w:rsid w:val="004678BE"/>
    <w:rsid w:val="00467FBC"/>
    <w:rsid w:val="00470648"/>
    <w:rsid w:val="004726FA"/>
    <w:rsid w:val="00472E1F"/>
    <w:rsid w:val="004730F7"/>
    <w:rsid w:val="00473B43"/>
    <w:rsid w:val="004762F2"/>
    <w:rsid w:val="004806C4"/>
    <w:rsid w:val="0048094F"/>
    <w:rsid w:val="00482866"/>
    <w:rsid w:val="00482AE7"/>
    <w:rsid w:val="004867F0"/>
    <w:rsid w:val="00486F92"/>
    <w:rsid w:val="00490087"/>
    <w:rsid w:val="00490865"/>
    <w:rsid w:val="004926FD"/>
    <w:rsid w:val="004931DA"/>
    <w:rsid w:val="004933C7"/>
    <w:rsid w:val="004942C5"/>
    <w:rsid w:val="004945A9"/>
    <w:rsid w:val="00494BBD"/>
    <w:rsid w:val="00497248"/>
    <w:rsid w:val="004A4EC4"/>
    <w:rsid w:val="004A529B"/>
    <w:rsid w:val="004A5FDF"/>
    <w:rsid w:val="004A6E5F"/>
    <w:rsid w:val="004B0706"/>
    <w:rsid w:val="004B0850"/>
    <w:rsid w:val="004B3922"/>
    <w:rsid w:val="004B3FA1"/>
    <w:rsid w:val="004B3FCB"/>
    <w:rsid w:val="004B43B3"/>
    <w:rsid w:val="004B67D3"/>
    <w:rsid w:val="004B7932"/>
    <w:rsid w:val="004C00C5"/>
    <w:rsid w:val="004C01D4"/>
    <w:rsid w:val="004C0E1C"/>
    <w:rsid w:val="004C0EDC"/>
    <w:rsid w:val="004C11B1"/>
    <w:rsid w:val="004C20CD"/>
    <w:rsid w:val="004C21AB"/>
    <w:rsid w:val="004C3270"/>
    <w:rsid w:val="004C38D5"/>
    <w:rsid w:val="004C474F"/>
    <w:rsid w:val="004C4F6C"/>
    <w:rsid w:val="004D06AB"/>
    <w:rsid w:val="004D0767"/>
    <w:rsid w:val="004D077F"/>
    <w:rsid w:val="004D0A68"/>
    <w:rsid w:val="004D1053"/>
    <w:rsid w:val="004D11CD"/>
    <w:rsid w:val="004D1C7F"/>
    <w:rsid w:val="004D3A26"/>
    <w:rsid w:val="004D3B61"/>
    <w:rsid w:val="004D4CFF"/>
    <w:rsid w:val="004D5820"/>
    <w:rsid w:val="004D6ECF"/>
    <w:rsid w:val="004D70CB"/>
    <w:rsid w:val="004D7E14"/>
    <w:rsid w:val="004E15FD"/>
    <w:rsid w:val="004E3355"/>
    <w:rsid w:val="004E35C8"/>
    <w:rsid w:val="004E4A0A"/>
    <w:rsid w:val="004E62C4"/>
    <w:rsid w:val="004F023C"/>
    <w:rsid w:val="004F0888"/>
    <w:rsid w:val="004F0926"/>
    <w:rsid w:val="004F15EB"/>
    <w:rsid w:val="004F2854"/>
    <w:rsid w:val="004F2AA3"/>
    <w:rsid w:val="004F3DF8"/>
    <w:rsid w:val="004F4D89"/>
    <w:rsid w:val="004F7806"/>
    <w:rsid w:val="004F7FDA"/>
    <w:rsid w:val="005015E2"/>
    <w:rsid w:val="00501827"/>
    <w:rsid w:val="00502866"/>
    <w:rsid w:val="00502D84"/>
    <w:rsid w:val="005035AC"/>
    <w:rsid w:val="005039BB"/>
    <w:rsid w:val="00503D5D"/>
    <w:rsid w:val="00503F38"/>
    <w:rsid w:val="005071E6"/>
    <w:rsid w:val="005072DA"/>
    <w:rsid w:val="005104B2"/>
    <w:rsid w:val="00510D3E"/>
    <w:rsid w:val="005131B1"/>
    <w:rsid w:val="0051372A"/>
    <w:rsid w:val="00514EE6"/>
    <w:rsid w:val="00515829"/>
    <w:rsid w:val="00515E3F"/>
    <w:rsid w:val="00516142"/>
    <w:rsid w:val="005162DF"/>
    <w:rsid w:val="005169AF"/>
    <w:rsid w:val="005175A8"/>
    <w:rsid w:val="00517614"/>
    <w:rsid w:val="0051762E"/>
    <w:rsid w:val="005212E0"/>
    <w:rsid w:val="005222BF"/>
    <w:rsid w:val="0052363B"/>
    <w:rsid w:val="00524418"/>
    <w:rsid w:val="00525DEC"/>
    <w:rsid w:val="00527E33"/>
    <w:rsid w:val="0053098E"/>
    <w:rsid w:val="00531408"/>
    <w:rsid w:val="005318F3"/>
    <w:rsid w:val="00532191"/>
    <w:rsid w:val="005338FE"/>
    <w:rsid w:val="00533F5E"/>
    <w:rsid w:val="005353EC"/>
    <w:rsid w:val="00535A9A"/>
    <w:rsid w:val="00535ACB"/>
    <w:rsid w:val="00535D8C"/>
    <w:rsid w:val="00536B86"/>
    <w:rsid w:val="00541814"/>
    <w:rsid w:val="00542400"/>
    <w:rsid w:val="00543071"/>
    <w:rsid w:val="005438A2"/>
    <w:rsid w:val="00546CEB"/>
    <w:rsid w:val="005471FA"/>
    <w:rsid w:val="00551C98"/>
    <w:rsid w:val="00551D35"/>
    <w:rsid w:val="005523C4"/>
    <w:rsid w:val="005523ED"/>
    <w:rsid w:val="005525F0"/>
    <w:rsid w:val="00553EEE"/>
    <w:rsid w:val="005557B8"/>
    <w:rsid w:val="005558BB"/>
    <w:rsid w:val="00557969"/>
    <w:rsid w:val="00557C69"/>
    <w:rsid w:val="00561260"/>
    <w:rsid w:val="00561AAC"/>
    <w:rsid w:val="005621DA"/>
    <w:rsid w:val="00562285"/>
    <w:rsid w:val="00562331"/>
    <w:rsid w:val="00562A30"/>
    <w:rsid w:val="005637F8"/>
    <w:rsid w:val="00563D1C"/>
    <w:rsid w:val="005645A7"/>
    <w:rsid w:val="005646CA"/>
    <w:rsid w:val="00564F75"/>
    <w:rsid w:val="005654C5"/>
    <w:rsid w:val="00565FDB"/>
    <w:rsid w:val="00570635"/>
    <w:rsid w:val="00571145"/>
    <w:rsid w:val="005730F6"/>
    <w:rsid w:val="005732FF"/>
    <w:rsid w:val="00573A3D"/>
    <w:rsid w:val="005743F3"/>
    <w:rsid w:val="00575645"/>
    <w:rsid w:val="00577F34"/>
    <w:rsid w:val="00577F7E"/>
    <w:rsid w:val="00580765"/>
    <w:rsid w:val="00580D83"/>
    <w:rsid w:val="00580FAE"/>
    <w:rsid w:val="005818F0"/>
    <w:rsid w:val="00581B91"/>
    <w:rsid w:val="00582ACF"/>
    <w:rsid w:val="00582D22"/>
    <w:rsid w:val="005830C0"/>
    <w:rsid w:val="0058384B"/>
    <w:rsid w:val="00583BAC"/>
    <w:rsid w:val="00585350"/>
    <w:rsid w:val="00585E03"/>
    <w:rsid w:val="0058640A"/>
    <w:rsid w:val="00586B11"/>
    <w:rsid w:val="0058712A"/>
    <w:rsid w:val="005906A2"/>
    <w:rsid w:val="00590BDD"/>
    <w:rsid w:val="00591505"/>
    <w:rsid w:val="00591909"/>
    <w:rsid w:val="00591BFA"/>
    <w:rsid w:val="00594388"/>
    <w:rsid w:val="005947B1"/>
    <w:rsid w:val="00594D87"/>
    <w:rsid w:val="00594F9E"/>
    <w:rsid w:val="005952CB"/>
    <w:rsid w:val="00595BA1"/>
    <w:rsid w:val="005976BE"/>
    <w:rsid w:val="00597D65"/>
    <w:rsid w:val="005A0767"/>
    <w:rsid w:val="005A1F2A"/>
    <w:rsid w:val="005A22E9"/>
    <w:rsid w:val="005A2E0E"/>
    <w:rsid w:val="005A3C7D"/>
    <w:rsid w:val="005A5248"/>
    <w:rsid w:val="005A5522"/>
    <w:rsid w:val="005A5D86"/>
    <w:rsid w:val="005A6687"/>
    <w:rsid w:val="005A7EC9"/>
    <w:rsid w:val="005B0E71"/>
    <w:rsid w:val="005B2A00"/>
    <w:rsid w:val="005B2D8D"/>
    <w:rsid w:val="005B40B6"/>
    <w:rsid w:val="005B4374"/>
    <w:rsid w:val="005B4745"/>
    <w:rsid w:val="005B54B6"/>
    <w:rsid w:val="005B57C9"/>
    <w:rsid w:val="005B5A1B"/>
    <w:rsid w:val="005B640F"/>
    <w:rsid w:val="005B66BF"/>
    <w:rsid w:val="005B7734"/>
    <w:rsid w:val="005B7D04"/>
    <w:rsid w:val="005C0163"/>
    <w:rsid w:val="005C1155"/>
    <w:rsid w:val="005C1D09"/>
    <w:rsid w:val="005C275B"/>
    <w:rsid w:val="005C31A1"/>
    <w:rsid w:val="005C4D14"/>
    <w:rsid w:val="005C4D31"/>
    <w:rsid w:val="005C4D66"/>
    <w:rsid w:val="005C4DC2"/>
    <w:rsid w:val="005C6E99"/>
    <w:rsid w:val="005C7D3A"/>
    <w:rsid w:val="005D319F"/>
    <w:rsid w:val="005D3202"/>
    <w:rsid w:val="005D35D6"/>
    <w:rsid w:val="005D4B47"/>
    <w:rsid w:val="005D56A8"/>
    <w:rsid w:val="005D57CE"/>
    <w:rsid w:val="005D6753"/>
    <w:rsid w:val="005D6831"/>
    <w:rsid w:val="005D70DA"/>
    <w:rsid w:val="005E0B6B"/>
    <w:rsid w:val="005E2C68"/>
    <w:rsid w:val="005E2E17"/>
    <w:rsid w:val="005E32BA"/>
    <w:rsid w:val="005E37CC"/>
    <w:rsid w:val="005E3A10"/>
    <w:rsid w:val="005E3E76"/>
    <w:rsid w:val="005E5540"/>
    <w:rsid w:val="005E5AFF"/>
    <w:rsid w:val="005E5FA9"/>
    <w:rsid w:val="005E6ED7"/>
    <w:rsid w:val="005E78A4"/>
    <w:rsid w:val="005F1723"/>
    <w:rsid w:val="005F1BCA"/>
    <w:rsid w:val="005F2A5E"/>
    <w:rsid w:val="005F3CBD"/>
    <w:rsid w:val="005F492D"/>
    <w:rsid w:val="005F6396"/>
    <w:rsid w:val="005F6628"/>
    <w:rsid w:val="005F72BD"/>
    <w:rsid w:val="006008ED"/>
    <w:rsid w:val="00601D39"/>
    <w:rsid w:val="006035BC"/>
    <w:rsid w:val="00604014"/>
    <w:rsid w:val="0060471E"/>
    <w:rsid w:val="00604A9F"/>
    <w:rsid w:val="0060561C"/>
    <w:rsid w:val="006056B1"/>
    <w:rsid w:val="0060656E"/>
    <w:rsid w:val="006067B4"/>
    <w:rsid w:val="006069BF"/>
    <w:rsid w:val="00606C78"/>
    <w:rsid w:val="00607B46"/>
    <w:rsid w:val="00610469"/>
    <w:rsid w:val="0061078B"/>
    <w:rsid w:val="00610DB0"/>
    <w:rsid w:val="0061120C"/>
    <w:rsid w:val="006115BD"/>
    <w:rsid w:val="00611B7B"/>
    <w:rsid w:val="006139F8"/>
    <w:rsid w:val="00613A5F"/>
    <w:rsid w:val="00613EEF"/>
    <w:rsid w:val="00613F6D"/>
    <w:rsid w:val="00614199"/>
    <w:rsid w:val="006161E1"/>
    <w:rsid w:val="00616E9E"/>
    <w:rsid w:val="006171FA"/>
    <w:rsid w:val="00617DC9"/>
    <w:rsid w:val="0062168D"/>
    <w:rsid w:val="00621AA3"/>
    <w:rsid w:val="00621D2D"/>
    <w:rsid w:val="00622C4A"/>
    <w:rsid w:val="0062307D"/>
    <w:rsid w:val="00623873"/>
    <w:rsid w:val="00623A0A"/>
    <w:rsid w:val="00624687"/>
    <w:rsid w:val="00624749"/>
    <w:rsid w:val="00626F40"/>
    <w:rsid w:val="00627294"/>
    <w:rsid w:val="0063057B"/>
    <w:rsid w:val="00631110"/>
    <w:rsid w:val="0063136E"/>
    <w:rsid w:val="00633F48"/>
    <w:rsid w:val="00633FFC"/>
    <w:rsid w:val="00634602"/>
    <w:rsid w:val="00634D00"/>
    <w:rsid w:val="0063580E"/>
    <w:rsid w:val="006367DF"/>
    <w:rsid w:val="00637639"/>
    <w:rsid w:val="00640DEE"/>
    <w:rsid w:val="00642D6D"/>
    <w:rsid w:val="00643BE9"/>
    <w:rsid w:val="00644068"/>
    <w:rsid w:val="00645728"/>
    <w:rsid w:val="00645FD6"/>
    <w:rsid w:val="00646D0D"/>
    <w:rsid w:val="006477E9"/>
    <w:rsid w:val="00650D51"/>
    <w:rsid w:val="00651CBF"/>
    <w:rsid w:val="006534F3"/>
    <w:rsid w:val="00653C1E"/>
    <w:rsid w:val="006543E2"/>
    <w:rsid w:val="00655F35"/>
    <w:rsid w:val="0065665B"/>
    <w:rsid w:val="00656C52"/>
    <w:rsid w:val="006570D6"/>
    <w:rsid w:val="00660093"/>
    <w:rsid w:val="006604D6"/>
    <w:rsid w:val="00663AD8"/>
    <w:rsid w:val="00663BE3"/>
    <w:rsid w:val="006642C0"/>
    <w:rsid w:val="006645BF"/>
    <w:rsid w:val="00664C30"/>
    <w:rsid w:val="00664D73"/>
    <w:rsid w:val="0066596A"/>
    <w:rsid w:val="006662AD"/>
    <w:rsid w:val="00666D97"/>
    <w:rsid w:val="0067031C"/>
    <w:rsid w:val="00670949"/>
    <w:rsid w:val="006718D3"/>
    <w:rsid w:val="006719BF"/>
    <w:rsid w:val="00672160"/>
    <w:rsid w:val="00672275"/>
    <w:rsid w:val="00672288"/>
    <w:rsid w:val="00672582"/>
    <w:rsid w:val="006730A5"/>
    <w:rsid w:val="006739A5"/>
    <w:rsid w:val="00673E6F"/>
    <w:rsid w:val="006759BB"/>
    <w:rsid w:val="0067672D"/>
    <w:rsid w:val="00677310"/>
    <w:rsid w:val="006777E1"/>
    <w:rsid w:val="00680AE7"/>
    <w:rsid w:val="00681ED7"/>
    <w:rsid w:val="006824CA"/>
    <w:rsid w:val="006833CC"/>
    <w:rsid w:val="00684B6C"/>
    <w:rsid w:val="00685CC1"/>
    <w:rsid w:val="00686006"/>
    <w:rsid w:val="00686622"/>
    <w:rsid w:val="00687E57"/>
    <w:rsid w:val="00687E7F"/>
    <w:rsid w:val="0069115E"/>
    <w:rsid w:val="00691365"/>
    <w:rsid w:val="00694E4F"/>
    <w:rsid w:val="00695453"/>
    <w:rsid w:val="00695855"/>
    <w:rsid w:val="00695A61"/>
    <w:rsid w:val="00696078"/>
    <w:rsid w:val="0069749E"/>
    <w:rsid w:val="006A092D"/>
    <w:rsid w:val="006A0F49"/>
    <w:rsid w:val="006A1199"/>
    <w:rsid w:val="006A1855"/>
    <w:rsid w:val="006A2CC0"/>
    <w:rsid w:val="006A2DB0"/>
    <w:rsid w:val="006A2DDC"/>
    <w:rsid w:val="006A328A"/>
    <w:rsid w:val="006A3978"/>
    <w:rsid w:val="006A3F1C"/>
    <w:rsid w:val="006A540B"/>
    <w:rsid w:val="006A596A"/>
    <w:rsid w:val="006A5AE5"/>
    <w:rsid w:val="006A5E47"/>
    <w:rsid w:val="006A5EB0"/>
    <w:rsid w:val="006A666A"/>
    <w:rsid w:val="006A6A17"/>
    <w:rsid w:val="006A6ACB"/>
    <w:rsid w:val="006A6E3D"/>
    <w:rsid w:val="006A7B2F"/>
    <w:rsid w:val="006B0265"/>
    <w:rsid w:val="006B04EE"/>
    <w:rsid w:val="006B1C0B"/>
    <w:rsid w:val="006B1CF5"/>
    <w:rsid w:val="006B364D"/>
    <w:rsid w:val="006B4102"/>
    <w:rsid w:val="006B5610"/>
    <w:rsid w:val="006B5ACA"/>
    <w:rsid w:val="006C0471"/>
    <w:rsid w:val="006C089E"/>
    <w:rsid w:val="006C16DE"/>
    <w:rsid w:val="006C1A5E"/>
    <w:rsid w:val="006C1B40"/>
    <w:rsid w:val="006C1F20"/>
    <w:rsid w:val="006C20F8"/>
    <w:rsid w:val="006C30E7"/>
    <w:rsid w:val="006C4198"/>
    <w:rsid w:val="006C4613"/>
    <w:rsid w:val="006C477C"/>
    <w:rsid w:val="006C5A48"/>
    <w:rsid w:val="006C6949"/>
    <w:rsid w:val="006C767A"/>
    <w:rsid w:val="006C7F23"/>
    <w:rsid w:val="006D1DBC"/>
    <w:rsid w:val="006D1E26"/>
    <w:rsid w:val="006D24C2"/>
    <w:rsid w:val="006D2A2E"/>
    <w:rsid w:val="006D4CFA"/>
    <w:rsid w:val="006D4E82"/>
    <w:rsid w:val="006D63A0"/>
    <w:rsid w:val="006D6E7C"/>
    <w:rsid w:val="006E0380"/>
    <w:rsid w:val="006E07FA"/>
    <w:rsid w:val="006E0A82"/>
    <w:rsid w:val="006E2CF2"/>
    <w:rsid w:val="006E3F3C"/>
    <w:rsid w:val="006E3FC7"/>
    <w:rsid w:val="006E42CF"/>
    <w:rsid w:val="006E4A02"/>
    <w:rsid w:val="006E4E56"/>
    <w:rsid w:val="006E73AC"/>
    <w:rsid w:val="006F061A"/>
    <w:rsid w:val="006F14EF"/>
    <w:rsid w:val="006F1A84"/>
    <w:rsid w:val="006F33AC"/>
    <w:rsid w:val="006F33BA"/>
    <w:rsid w:val="006F39B3"/>
    <w:rsid w:val="006F5C8E"/>
    <w:rsid w:val="006F5D34"/>
    <w:rsid w:val="006F65BE"/>
    <w:rsid w:val="006F6E2D"/>
    <w:rsid w:val="006F70D5"/>
    <w:rsid w:val="006F71B7"/>
    <w:rsid w:val="00700811"/>
    <w:rsid w:val="00701006"/>
    <w:rsid w:val="00701871"/>
    <w:rsid w:val="007018F8"/>
    <w:rsid w:val="007022FF"/>
    <w:rsid w:val="0070253D"/>
    <w:rsid w:val="0070314B"/>
    <w:rsid w:val="00703371"/>
    <w:rsid w:val="0070358B"/>
    <w:rsid w:val="007041C4"/>
    <w:rsid w:val="00704C29"/>
    <w:rsid w:val="007100F2"/>
    <w:rsid w:val="007106C0"/>
    <w:rsid w:val="00710A66"/>
    <w:rsid w:val="00712918"/>
    <w:rsid w:val="00713147"/>
    <w:rsid w:val="007134AB"/>
    <w:rsid w:val="00714867"/>
    <w:rsid w:val="00714F54"/>
    <w:rsid w:val="007168BF"/>
    <w:rsid w:val="00717632"/>
    <w:rsid w:val="00717B2B"/>
    <w:rsid w:val="00717EED"/>
    <w:rsid w:val="00720BC0"/>
    <w:rsid w:val="0072135A"/>
    <w:rsid w:val="00724950"/>
    <w:rsid w:val="00724B51"/>
    <w:rsid w:val="0072528D"/>
    <w:rsid w:val="00726F1D"/>
    <w:rsid w:val="007272CA"/>
    <w:rsid w:val="00731BB0"/>
    <w:rsid w:val="00731F27"/>
    <w:rsid w:val="007326E8"/>
    <w:rsid w:val="0073316D"/>
    <w:rsid w:val="007337DE"/>
    <w:rsid w:val="00733D23"/>
    <w:rsid w:val="00734224"/>
    <w:rsid w:val="00734546"/>
    <w:rsid w:val="00734E72"/>
    <w:rsid w:val="0074063D"/>
    <w:rsid w:val="00740CDA"/>
    <w:rsid w:val="00740E77"/>
    <w:rsid w:val="007422B9"/>
    <w:rsid w:val="00742344"/>
    <w:rsid w:val="00742D6C"/>
    <w:rsid w:val="0074492D"/>
    <w:rsid w:val="00745C89"/>
    <w:rsid w:val="00746BFB"/>
    <w:rsid w:val="00746FE2"/>
    <w:rsid w:val="00747B08"/>
    <w:rsid w:val="0075029E"/>
    <w:rsid w:val="00751541"/>
    <w:rsid w:val="007523A1"/>
    <w:rsid w:val="0075547E"/>
    <w:rsid w:val="00755B61"/>
    <w:rsid w:val="00757688"/>
    <w:rsid w:val="00757698"/>
    <w:rsid w:val="00757841"/>
    <w:rsid w:val="00760065"/>
    <w:rsid w:val="00760B45"/>
    <w:rsid w:val="00761540"/>
    <w:rsid w:val="0076343B"/>
    <w:rsid w:val="00763764"/>
    <w:rsid w:val="007640F7"/>
    <w:rsid w:val="0076421F"/>
    <w:rsid w:val="007649F5"/>
    <w:rsid w:val="007662A6"/>
    <w:rsid w:val="007671E1"/>
    <w:rsid w:val="00770F15"/>
    <w:rsid w:val="00773384"/>
    <w:rsid w:val="00773A37"/>
    <w:rsid w:val="00774B2B"/>
    <w:rsid w:val="00775288"/>
    <w:rsid w:val="00775719"/>
    <w:rsid w:val="007777EA"/>
    <w:rsid w:val="007803E0"/>
    <w:rsid w:val="0078043C"/>
    <w:rsid w:val="00780C58"/>
    <w:rsid w:val="00780CC1"/>
    <w:rsid w:val="00780D61"/>
    <w:rsid w:val="0078137E"/>
    <w:rsid w:val="007819F4"/>
    <w:rsid w:val="00781B20"/>
    <w:rsid w:val="0078318B"/>
    <w:rsid w:val="007837F2"/>
    <w:rsid w:val="0078524C"/>
    <w:rsid w:val="00785F06"/>
    <w:rsid w:val="00786ABE"/>
    <w:rsid w:val="007874F0"/>
    <w:rsid w:val="007876C5"/>
    <w:rsid w:val="00787BDB"/>
    <w:rsid w:val="00787C12"/>
    <w:rsid w:val="007912C9"/>
    <w:rsid w:val="007919CA"/>
    <w:rsid w:val="00791A8F"/>
    <w:rsid w:val="0079399D"/>
    <w:rsid w:val="00793DF8"/>
    <w:rsid w:val="00794346"/>
    <w:rsid w:val="00794EE8"/>
    <w:rsid w:val="007958AE"/>
    <w:rsid w:val="007967E0"/>
    <w:rsid w:val="007A0A54"/>
    <w:rsid w:val="007A105C"/>
    <w:rsid w:val="007A27A1"/>
    <w:rsid w:val="007A27F9"/>
    <w:rsid w:val="007A2C3A"/>
    <w:rsid w:val="007A3B1F"/>
    <w:rsid w:val="007A4E0F"/>
    <w:rsid w:val="007A5CED"/>
    <w:rsid w:val="007A659B"/>
    <w:rsid w:val="007A680E"/>
    <w:rsid w:val="007A6D81"/>
    <w:rsid w:val="007B0246"/>
    <w:rsid w:val="007B02F7"/>
    <w:rsid w:val="007B0C7F"/>
    <w:rsid w:val="007B0F39"/>
    <w:rsid w:val="007B15F0"/>
    <w:rsid w:val="007B197D"/>
    <w:rsid w:val="007B23D2"/>
    <w:rsid w:val="007B2DE9"/>
    <w:rsid w:val="007B2E34"/>
    <w:rsid w:val="007B4560"/>
    <w:rsid w:val="007B6B19"/>
    <w:rsid w:val="007B6C59"/>
    <w:rsid w:val="007B7BB3"/>
    <w:rsid w:val="007C0C70"/>
    <w:rsid w:val="007C1B41"/>
    <w:rsid w:val="007C1F58"/>
    <w:rsid w:val="007C2580"/>
    <w:rsid w:val="007C27DC"/>
    <w:rsid w:val="007C2FB6"/>
    <w:rsid w:val="007C335B"/>
    <w:rsid w:val="007C4BD5"/>
    <w:rsid w:val="007C531A"/>
    <w:rsid w:val="007C56DC"/>
    <w:rsid w:val="007C6823"/>
    <w:rsid w:val="007D0718"/>
    <w:rsid w:val="007D1EBE"/>
    <w:rsid w:val="007D2825"/>
    <w:rsid w:val="007D2C53"/>
    <w:rsid w:val="007D4D20"/>
    <w:rsid w:val="007D64C0"/>
    <w:rsid w:val="007D6DAB"/>
    <w:rsid w:val="007D7C8E"/>
    <w:rsid w:val="007D7DAE"/>
    <w:rsid w:val="007E103B"/>
    <w:rsid w:val="007E13E2"/>
    <w:rsid w:val="007E162F"/>
    <w:rsid w:val="007E1D1F"/>
    <w:rsid w:val="007E1D2F"/>
    <w:rsid w:val="007E2696"/>
    <w:rsid w:val="007E2C75"/>
    <w:rsid w:val="007E3354"/>
    <w:rsid w:val="007E3C9C"/>
    <w:rsid w:val="007E3D29"/>
    <w:rsid w:val="007E3D62"/>
    <w:rsid w:val="007E41D7"/>
    <w:rsid w:val="007E469F"/>
    <w:rsid w:val="007E5D50"/>
    <w:rsid w:val="007E7A9A"/>
    <w:rsid w:val="007E7E40"/>
    <w:rsid w:val="007F0053"/>
    <w:rsid w:val="007F02C0"/>
    <w:rsid w:val="007F09B3"/>
    <w:rsid w:val="007F0EA2"/>
    <w:rsid w:val="007F0F7D"/>
    <w:rsid w:val="007F1AE7"/>
    <w:rsid w:val="007F3522"/>
    <w:rsid w:val="007F3AD0"/>
    <w:rsid w:val="007F4872"/>
    <w:rsid w:val="007F6007"/>
    <w:rsid w:val="007F6E96"/>
    <w:rsid w:val="007F79C6"/>
    <w:rsid w:val="00800A65"/>
    <w:rsid w:val="00801DAF"/>
    <w:rsid w:val="008030E0"/>
    <w:rsid w:val="00804736"/>
    <w:rsid w:val="00804F4F"/>
    <w:rsid w:val="00805F73"/>
    <w:rsid w:val="008063C0"/>
    <w:rsid w:val="00806C39"/>
    <w:rsid w:val="008101EF"/>
    <w:rsid w:val="00811318"/>
    <w:rsid w:val="008117F2"/>
    <w:rsid w:val="00811EDD"/>
    <w:rsid w:val="00812638"/>
    <w:rsid w:val="0081279A"/>
    <w:rsid w:val="00812E8D"/>
    <w:rsid w:val="00812F7F"/>
    <w:rsid w:val="0081394F"/>
    <w:rsid w:val="0081582C"/>
    <w:rsid w:val="0081737D"/>
    <w:rsid w:val="00820901"/>
    <w:rsid w:val="00822501"/>
    <w:rsid w:val="0082277F"/>
    <w:rsid w:val="00823432"/>
    <w:rsid w:val="00824615"/>
    <w:rsid w:val="008259EC"/>
    <w:rsid w:val="00826996"/>
    <w:rsid w:val="008270E2"/>
    <w:rsid w:val="00827539"/>
    <w:rsid w:val="00831729"/>
    <w:rsid w:val="0083319C"/>
    <w:rsid w:val="00833AC8"/>
    <w:rsid w:val="00834DE5"/>
    <w:rsid w:val="00836023"/>
    <w:rsid w:val="00837969"/>
    <w:rsid w:val="0083797F"/>
    <w:rsid w:val="00837E65"/>
    <w:rsid w:val="00840550"/>
    <w:rsid w:val="00840593"/>
    <w:rsid w:val="008408C2"/>
    <w:rsid w:val="0084136C"/>
    <w:rsid w:val="0084501D"/>
    <w:rsid w:val="008450E1"/>
    <w:rsid w:val="00845E67"/>
    <w:rsid w:val="008469B9"/>
    <w:rsid w:val="008475F1"/>
    <w:rsid w:val="0085312B"/>
    <w:rsid w:val="008535B6"/>
    <w:rsid w:val="008546E2"/>
    <w:rsid w:val="00854DE8"/>
    <w:rsid w:val="0085535E"/>
    <w:rsid w:val="008604AC"/>
    <w:rsid w:val="00860A5B"/>
    <w:rsid w:val="00860E5A"/>
    <w:rsid w:val="00861383"/>
    <w:rsid w:val="0086150F"/>
    <w:rsid w:val="0086203E"/>
    <w:rsid w:val="008622D7"/>
    <w:rsid w:val="00862713"/>
    <w:rsid w:val="00862E3C"/>
    <w:rsid w:val="008641F2"/>
    <w:rsid w:val="00864B0B"/>
    <w:rsid w:val="00864B6D"/>
    <w:rsid w:val="008703E6"/>
    <w:rsid w:val="00870D26"/>
    <w:rsid w:val="00870E1F"/>
    <w:rsid w:val="00872544"/>
    <w:rsid w:val="008739E7"/>
    <w:rsid w:val="00874E53"/>
    <w:rsid w:val="00876174"/>
    <w:rsid w:val="008761D6"/>
    <w:rsid w:val="00876D64"/>
    <w:rsid w:val="0087742E"/>
    <w:rsid w:val="00877547"/>
    <w:rsid w:val="00880A5D"/>
    <w:rsid w:val="00883809"/>
    <w:rsid w:val="00884D5C"/>
    <w:rsid w:val="008862D7"/>
    <w:rsid w:val="00886D0A"/>
    <w:rsid w:val="0088735D"/>
    <w:rsid w:val="0088796C"/>
    <w:rsid w:val="0089053F"/>
    <w:rsid w:val="00891515"/>
    <w:rsid w:val="008934C5"/>
    <w:rsid w:val="00896620"/>
    <w:rsid w:val="00897305"/>
    <w:rsid w:val="008A0359"/>
    <w:rsid w:val="008A050B"/>
    <w:rsid w:val="008A09E0"/>
    <w:rsid w:val="008A0B3D"/>
    <w:rsid w:val="008A1027"/>
    <w:rsid w:val="008A2228"/>
    <w:rsid w:val="008A4865"/>
    <w:rsid w:val="008A4FB4"/>
    <w:rsid w:val="008B0186"/>
    <w:rsid w:val="008B0F1F"/>
    <w:rsid w:val="008B0F66"/>
    <w:rsid w:val="008B1531"/>
    <w:rsid w:val="008B1739"/>
    <w:rsid w:val="008B1C99"/>
    <w:rsid w:val="008B31B6"/>
    <w:rsid w:val="008B36F0"/>
    <w:rsid w:val="008B4C5C"/>
    <w:rsid w:val="008B4D3A"/>
    <w:rsid w:val="008B51A2"/>
    <w:rsid w:val="008B6564"/>
    <w:rsid w:val="008B6944"/>
    <w:rsid w:val="008B6D8B"/>
    <w:rsid w:val="008B7628"/>
    <w:rsid w:val="008B792C"/>
    <w:rsid w:val="008B7AC4"/>
    <w:rsid w:val="008B7E30"/>
    <w:rsid w:val="008C00B3"/>
    <w:rsid w:val="008C0DD0"/>
    <w:rsid w:val="008C10C2"/>
    <w:rsid w:val="008C303E"/>
    <w:rsid w:val="008C3310"/>
    <w:rsid w:val="008C3E39"/>
    <w:rsid w:val="008C48AC"/>
    <w:rsid w:val="008C4B73"/>
    <w:rsid w:val="008C59E3"/>
    <w:rsid w:val="008C5FCD"/>
    <w:rsid w:val="008C632B"/>
    <w:rsid w:val="008C7F9B"/>
    <w:rsid w:val="008D0231"/>
    <w:rsid w:val="008D174F"/>
    <w:rsid w:val="008D2456"/>
    <w:rsid w:val="008D39ED"/>
    <w:rsid w:val="008D4053"/>
    <w:rsid w:val="008D551F"/>
    <w:rsid w:val="008D5727"/>
    <w:rsid w:val="008D6262"/>
    <w:rsid w:val="008D7100"/>
    <w:rsid w:val="008E01E5"/>
    <w:rsid w:val="008E29A0"/>
    <w:rsid w:val="008E3090"/>
    <w:rsid w:val="008E3DAF"/>
    <w:rsid w:val="008E3DFE"/>
    <w:rsid w:val="008E3E84"/>
    <w:rsid w:val="008E4864"/>
    <w:rsid w:val="008E64A9"/>
    <w:rsid w:val="008E6821"/>
    <w:rsid w:val="008E729F"/>
    <w:rsid w:val="008E7895"/>
    <w:rsid w:val="008E7ABD"/>
    <w:rsid w:val="008E7CB1"/>
    <w:rsid w:val="008F09E1"/>
    <w:rsid w:val="008F180E"/>
    <w:rsid w:val="008F263B"/>
    <w:rsid w:val="008F4A50"/>
    <w:rsid w:val="008F6322"/>
    <w:rsid w:val="008F6C4B"/>
    <w:rsid w:val="008F738E"/>
    <w:rsid w:val="008F7483"/>
    <w:rsid w:val="009016B8"/>
    <w:rsid w:val="00902BE4"/>
    <w:rsid w:val="009051D1"/>
    <w:rsid w:val="00905733"/>
    <w:rsid w:val="00905F3A"/>
    <w:rsid w:val="00906DE7"/>
    <w:rsid w:val="0090713D"/>
    <w:rsid w:val="00907DC7"/>
    <w:rsid w:val="009103EA"/>
    <w:rsid w:val="009118B2"/>
    <w:rsid w:val="00912670"/>
    <w:rsid w:val="009140AD"/>
    <w:rsid w:val="009147CE"/>
    <w:rsid w:val="00914B45"/>
    <w:rsid w:val="00914C44"/>
    <w:rsid w:val="00915B13"/>
    <w:rsid w:val="009170F0"/>
    <w:rsid w:val="00917499"/>
    <w:rsid w:val="00917797"/>
    <w:rsid w:val="00917CE8"/>
    <w:rsid w:val="00920F64"/>
    <w:rsid w:val="00921805"/>
    <w:rsid w:val="00922623"/>
    <w:rsid w:val="00923FFA"/>
    <w:rsid w:val="009249D8"/>
    <w:rsid w:val="00925344"/>
    <w:rsid w:val="009254E5"/>
    <w:rsid w:val="0093028C"/>
    <w:rsid w:val="00930AC9"/>
    <w:rsid w:val="00930CED"/>
    <w:rsid w:val="00930E27"/>
    <w:rsid w:val="00932468"/>
    <w:rsid w:val="0093276B"/>
    <w:rsid w:val="0093352B"/>
    <w:rsid w:val="00933BCB"/>
    <w:rsid w:val="00933CCF"/>
    <w:rsid w:val="00935A5F"/>
    <w:rsid w:val="00937413"/>
    <w:rsid w:val="009376BE"/>
    <w:rsid w:val="00941CE3"/>
    <w:rsid w:val="00941DEF"/>
    <w:rsid w:val="009424D6"/>
    <w:rsid w:val="00942923"/>
    <w:rsid w:val="00943691"/>
    <w:rsid w:val="00944AEB"/>
    <w:rsid w:val="00944ECB"/>
    <w:rsid w:val="0094543C"/>
    <w:rsid w:val="00945767"/>
    <w:rsid w:val="00945EE3"/>
    <w:rsid w:val="00946892"/>
    <w:rsid w:val="00947516"/>
    <w:rsid w:val="00947AAA"/>
    <w:rsid w:val="00947F3F"/>
    <w:rsid w:val="0095192C"/>
    <w:rsid w:val="0095245B"/>
    <w:rsid w:val="00952D18"/>
    <w:rsid w:val="00953122"/>
    <w:rsid w:val="009532C3"/>
    <w:rsid w:val="0095379D"/>
    <w:rsid w:val="009546B6"/>
    <w:rsid w:val="00954DB6"/>
    <w:rsid w:val="00956C01"/>
    <w:rsid w:val="00957443"/>
    <w:rsid w:val="00957A71"/>
    <w:rsid w:val="00960138"/>
    <w:rsid w:val="00961CE1"/>
    <w:rsid w:val="00962731"/>
    <w:rsid w:val="00962BBE"/>
    <w:rsid w:val="00964645"/>
    <w:rsid w:val="00964C46"/>
    <w:rsid w:val="00965A49"/>
    <w:rsid w:val="00965BE9"/>
    <w:rsid w:val="00966077"/>
    <w:rsid w:val="0096668B"/>
    <w:rsid w:val="00966784"/>
    <w:rsid w:val="00966F4A"/>
    <w:rsid w:val="00967339"/>
    <w:rsid w:val="00967CB7"/>
    <w:rsid w:val="00974BE1"/>
    <w:rsid w:val="00975721"/>
    <w:rsid w:val="0097713D"/>
    <w:rsid w:val="00977A38"/>
    <w:rsid w:val="00980BA8"/>
    <w:rsid w:val="00981E92"/>
    <w:rsid w:val="00986AA3"/>
    <w:rsid w:val="009870EE"/>
    <w:rsid w:val="00987E3E"/>
    <w:rsid w:val="00990DE7"/>
    <w:rsid w:val="00990E02"/>
    <w:rsid w:val="00990E1D"/>
    <w:rsid w:val="0099194E"/>
    <w:rsid w:val="009920C5"/>
    <w:rsid w:val="009927DC"/>
    <w:rsid w:val="0099292A"/>
    <w:rsid w:val="00992DD9"/>
    <w:rsid w:val="0099481D"/>
    <w:rsid w:val="00994FF5"/>
    <w:rsid w:val="0099597B"/>
    <w:rsid w:val="00995C0C"/>
    <w:rsid w:val="009960C1"/>
    <w:rsid w:val="009971F4"/>
    <w:rsid w:val="009974E6"/>
    <w:rsid w:val="00997EAC"/>
    <w:rsid w:val="009A1761"/>
    <w:rsid w:val="009A2D8E"/>
    <w:rsid w:val="009A3BCE"/>
    <w:rsid w:val="009A3CDD"/>
    <w:rsid w:val="009A4588"/>
    <w:rsid w:val="009A5294"/>
    <w:rsid w:val="009A67BA"/>
    <w:rsid w:val="009A6D1B"/>
    <w:rsid w:val="009B011C"/>
    <w:rsid w:val="009B16CE"/>
    <w:rsid w:val="009B24E9"/>
    <w:rsid w:val="009B2E87"/>
    <w:rsid w:val="009B3103"/>
    <w:rsid w:val="009B574E"/>
    <w:rsid w:val="009B5906"/>
    <w:rsid w:val="009B60C7"/>
    <w:rsid w:val="009B623F"/>
    <w:rsid w:val="009B64FD"/>
    <w:rsid w:val="009B6AD8"/>
    <w:rsid w:val="009B6BE6"/>
    <w:rsid w:val="009C0050"/>
    <w:rsid w:val="009C0ED3"/>
    <w:rsid w:val="009C1A19"/>
    <w:rsid w:val="009C1C09"/>
    <w:rsid w:val="009C2864"/>
    <w:rsid w:val="009C2E6C"/>
    <w:rsid w:val="009C441E"/>
    <w:rsid w:val="009C4A38"/>
    <w:rsid w:val="009C4A79"/>
    <w:rsid w:val="009C4C6D"/>
    <w:rsid w:val="009C5E8B"/>
    <w:rsid w:val="009C625B"/>
    <w:rsid w:val="009C699C"/>
    <w:rsid w:val="009C6E54"/>
    <w:rsid w:val="009D20AF"/>
    <w:rsid w:val="009D3DF1"/>
    <w:rsid w:val="009D4C7B"/>
    <w:rsid w:val="009D5C7F"/>
    <w:rsid w:val="009D6100"/>
    <w:rsid w:val="009E05D1"/>
    <w:rsid w:val="009E05E3"/>
    <w:rsid w:val="009E127A"/>
    <w:rsid w:val="009E1497"/>
    <w:rsid w:val="009E16D4"/>
    <w:rsid w:val="009E18A8"/>
    <w:rsid w:val="009E2F3B"/>
    <w:rsid w:val="009E350E"/>
    <w:rsid w:val="009E56F4"/>
    <w:rsid w:val="009E5A7E"/>
    <w:rsid w:val="009E619E"/>
    <w:rsid w:val="009E66F3"/>
    <w:rsid w:val="009E6D4B"/>
    <w:rsid w:val="009E73F2"/>
    <w:rsid w:val="009E7698"/>
    <w:rsid w:val="009F0962"/>
    <w:rsid w:val="009F096D"/>
    <w:rsid w:val="009F0AAD"/>
    <w:rsid w:val="009F17B2"/>
    <w:rsid w:val="009F1C10"/>
    <w:rsid w:val="009F28E7"/>
    <w:rsid w:val="009F35F9"/>
    <w:rsid w:val="009F3DE4"/>
    <w:rsid w:val="009F4237"/>
    <w:rsid w:val="009F4DF0"/>
    <w:rsid w:val="009F600A"/>
    <w:rsid w:val="009F65E6"/>
    <w:rsid w:val="009F78A0"/>
    <w:rsid w:val="00A00235"/>
    <w:rsid w:val="00A00A68"/>
    <w:rsid w:val="00A00F20"/>
    <w:rsid w:val="00A01C1E"/>
    <w:rsid w:val="00A028EF"/>
    <w:rsid w:val="00A02A57"/>
    <w:rsid w:val="00A03191"/>
    <w:rsid w:val="00A03253"/>
    <w:rsid w:val="00A03AFF"/>
    <w:rsid w:val="00A059BC"/>
    <w:rsid w:val="00A06FD9"/>
    <w:rsid w:val="00A077D5"/>
    <w:rsid w:val="00A1083C"/>
    <w:rsid w:val="00A114C1"/>
    <w:rsid w:val="00A12F0B"/>
    <w:rsid w:val="00A14A41"/>
    <w:rsid w:val="00A15036"/>
    <w:rsid w:val="00A167C9"/>
    <w:rsid w:val="00A16A32"/>
    <w:rsid w:val="00A16D07"/>
    <w:rsid w:val="00A233EC"/>
    <w:rsid w:val="00A23BA9"/>
    <w:rsid w:val="00A24477"/>
    <w:rsid w:val="00A24D30"/>
    <w:rsid w:val="00A2573F"/>
    <w:rsid w:val="00A272EF"/>
    <w:rsid w:val="00A2762F"/>
    <w:rsid w:val="00A27F80"/>
    <w:rsid w:val="00A30DE7"/>
    <w:rsid w:val="00A326B3"/>
    <w:rsid w:val="00A327F0"/>
    <w:rsid w:val="00A33F2F"/>
    <w:rsid w:val="00A34345"/>
    <w:rsid w:val="00A35009"/>
    <w:rsid w:val="00A35690"/>
    <w:rsid w:val="00A36E0A"/>
    <w:rsid w:val="00A40798"/>
    <w:rsid w:val="00A4119F"/>
    <w:rsid w:val="00A41282"/>
    <w:rsid w:val="00A415A8"/>
    <w:rsid w:val="00A41797"/>
    <w:rsid w:val="00A41A1A"/>
    <w:rsid w:val="00A41DFD"/>
    <w:rsid w:val="00A45DCA"/>
    <w:rsid w:val="00A504B9"/>
    <w:rsid w:val="00A50B1D"/>
    <w:rsid w:val="00A51907"/>
    <w:rsid w:val="00A51981"/>
    <w:rsid w:val="00A522DB"/>
    <w:rsid w:val="00A52540"/>
    <w:rsid w:val="00A55264"/>
    <w:rsid w:val="00A55AD3"/>
    <w:rsid w:val="00A60F78"/>
    <w:rsid w:val="00A6102A"/>
    <w:rsid w:val="00A62005"/>
    <w:rsid w:val="00A62BB1"/>
    <w:rsid w:val="00A62D2F"/>
    <w:rsid w:val="00A64EA4"/>
    <w:rsid w:val="00A66762"/>
    <w:rsid w:val="00A66B03"/>
    <w:rsid w:val="00A67472"/>
    <w:rsid w:val="00A6757A"/>
    <w:rsid w:val="00A7117C"/>
    <w:rsid w:val="00A71EAC"/>
    <w:rsid w:val="00A728E3"/>
    <w:rsid w:val="00A73094"/>
    <w:rsid w:val="00A73E75"/>
    <w:rsid w:val="00A74F29"/>
    <w:rsid w:val="00A756D0"/>
    <w:rsid w:val="00A773B3"/>
    <w:rsid w:val="00A77458"/>
    <w:rsid w:val="00A80021"/>
    <w:rsid w:val="00A80702"/>
    <w:rsid w:val="00A80792"/>
    <w:rsid w:val="00A821B5"/>
    <w:rsid w:val="00A84133"/>
    <w:rsid w:val="00A8429B"/>
    <w:rsid w:val="00A845EC"/>
    <w:rsid w:val="00A85176"/>
    <w:rsid w:val="00A85A5D"/>
    <w:rsid w:val="00A85DC7"/>
    <w:rsid w:val="00A865F8"/>
    <w:rsid w:val="00A86981"/>
    <w:rsid w:val="00A8736D"/>
    <w:rsid w:val="00A87955"/>
    <w:rsid w:val="00A900DE"/>
    <w:rsid w:val="00A9050A"/>
    <w:rsid w:val="00A91E47"/>
    <w:rsid w:val="00A928F2"/>
    <w:rsid w:val="00A93958"/>
    <w:rsid w:val="00A93FEF"/>
    <w:rsid w:val="00A9409E"/>
    <w:rsid w:val="00A945EA"/>
    <w:rsid w:val="00A9542C"/>
    <w:rsid w:val="00A9578D"/>
    <w:rsid w:val="00AA0247"/>
    <w:rsid w:val="00AA1884"/>
    <w:rsid w:val="00AA33C0"/>
    <w:rsid w:val="00AA362C"/>
    <w:rsid w:val="00AA44CD"/>
    <w:rsid w:val="00AA4A56"/>
    <w:rsid w:val="00AA4D15"/>
    <w:rsid w:val="00AA5CF6"/>
    <w:rsid w:val="00AA6D3F"/>
    <w:rsid w:val="00AA7357"/>
    <w:rsid w:val="00AA7530"/>
    <w:rsid w:val="00AB0209"/>
    <w:rsid w:val="00AB062A"/>
    <w:rsid w:val="00AB15E8"/>
    <w:rsid w:val="00AB1AB2"/>
    <w:rsid w:val="00AB1BE0"/>
    <w:rsid w:val="00AB25DB"/>
    <w:rsid w:val="00AB2C8D"/>
    <w:rsid w:val="00AB3645"/>
    <w:rsid w:val="00AB4539"/>
    <w:rsid w:val="00AB5A4B"/>
    <w:rsid w:val="00AB6CB8"/>
    <w:rsid w:val="00AB7CAC"/>
    <w:rsid w:val="00AC090A"/>
    <w:rsid w:val="00AC18EC"/>
    <w:rsid w:val="00AC221B"/>
    <w:rsid w:val="00AC24CE"/>
    <w:rsid w:val="00AC281E"/>
    <w:rsid w:val="00AC2DBD"/>
    <w:rsid w:val="00AC3523"/>
    <w:rsid w:val="00AC4C86"/>
    <w:rsid w:val="00AC5343"/>
    <w:rsid w:val="00AC5741"/>
    <w:rsid w:val="00AC5A58"/>
    <w:rsid w:val="00AC6677"/>
    <w:rsid w:val="00AC7123"/>
    <w:rsid w:val="00AD0293"/>
    <w:rsid w:val="00AD0EC2"/>
    <w:rsid w:val="00AD251B"/>
    <w:rsid w:val="00AD294C"/>
    <w:rsid w:val="00AD35A1"/>
    <w:rsid w:val="00AD41A7"/>
    <w:rsid w:val="00AD41FE"/>
    <w:rsid w:val="00AD586B"/>
    <w:rsid w:val="00AD67B7"/>
    <w:rsid w:val="00AD795E"/>
    <w:rsid w:val="00AE1FEA"/>
    <w:rsid w:val="00AE3384"/>
    <w:rsid w:val="00AE425F"/>
    <w:rsid w:val="00AE52B3"/>
    <w:rsid w:val="00AE532D"/>
    <w:rsid w:val="00AE7ADB"/>
    <w:rsid w:val="00AF16FE"/>
    <w:rsid w:val="00AF1A82"/>
    <w:rsid w:val="00AF2766"/>
    <w:rsid w:val="00AF39A5"/>
    <w:rsid w:val="00AF3DAB"/>
    <w:rsid w:val="00AF4ABB"/>
    <w:rsid w:val="00AF4FD7"/>
    <w:rsid w:val="00AF6001"/>
    <w:rsid w:val="00AF6FB8"/>
    <w:rsid w:val="00AF7FDD"/>
    <w:rsid w:val="00B0050A"/>
    <w:rsid w:val="00B005DF"/>
    <w:rsid w:val="00B00BC9"/>
    <w:rsid w:val="00B0134B"/>
    <w:rsid w:val="00B01470"/>
    <w:rsid w:val="00B02DFB"/>
    <w:rsid w:val="00B0325B"/>
    <w:rsid w:val="00B03297"/>
    <w:rsid w:val="00B0469A"/>
    <w:rsid w:val="00B04897"/>
    <w:rsid w:val="00B05ED5"/>
    <w:rsid w:val="00B071A7"/>
    <w:rsid w:val="00B110D7"/>
    <w:rsid w:val="00B112B6"/>
    <w:rsid w:val="00B123F8"/>
    <w:rsid w:val="00B132E7"/>
    <w:rsid w:val="00B14D82"/>
    <w:rsid w:val="00B159AF"/>
    <w:rsid w:val="00B16083"/>
    <w:rsid w:val="00B163C2"/>
    <w:rsid w:val="00B17A71"/>
    <w:rsid w:val="00B17B92"/>
    <w:rsid w:val="00B20052"/>
    <w:rsid w:val="00B205CC"/>
    <w:rsid w:val="00B20DBF"/>
    <w:rsid w:val="00B223DA"/>
    <w:rsid w:val="00B22BCE"/>
    <w:rsid w:val="00B23913"/>
    <w:rsid w:val="00B2458B"/>
    <w:rsid w:val="00B25BB8"/>
    <w:rsid w:val="00B25BF5"/>
    <w:rsid w:val="00B25DB3"/>
    <w:rsid w:val="00B30543"/>
    <w:rsid w:val="00B3132D"/>
    <w:rsid w:val="00B31639"/>
    <w:rsid w:val="00B31979"/>
    <w:rsid w:val="00B31B88"/>
    <w:rsid w:val="00B3234B"/>
    <w:rsid w:val="00B32A54"/>
    <w:rsid w:val="00B33F4C"/>
    <w:rsid w:val="00B352CD"/>
    <w:rsid w:val="00B35804"/>
    <w:rsid w:val="00B35BF4"/>
    <w:rsid w:val="00B36ED5"/>
    <w:rsid w:val="00B375D7"/>
    <w:rsid w:val="00B4034E"/>
    <w:rsid w:val="00B4517A"/>
    <w:rsid w:val="00B45614"/>
    <w:rsid w:val="00B45A8C"/>
    <w:rsid w:val="00B461E3"/>
    <w:rsid w:val="00B47E16"/>
    <w:rsid w:val="00B5030D"/>
    <w:rsid w:val="00B509A1"/>
    <w:rsid w:val="00B51229"/>
    <w:rsid w:val="00B514D7"/>
    <w:rsid w:val="00B51567"/>
    <w:rsid w:val="00B51870"/>
    <w:rsid w:val="00B51A5C"/>
    <w:rsid w:val="00B51BE3"/>
    <w:rsid w:val="00B51C3F"/>
    <w:rsid w:val="00B527AE"/>
    <w:rsid w:val="00B53D79"/>
    <w:rsid w:val="00B544F1"/>
    <w:rsid w:val="00B55977"/>
    <w:rsid w:val="00B56310"/>
    <w:rsid w:val="00B565BE"/>
    <w:rsid w:val="00B60A95"/>
    <w:rsid w:val="00B60C58"/>
    <w:rsid w:val="00B60DB5"/>
    <w:rsid w:val="00B61A44"/>
    <w:rsid w:val="00B61AB7"/>
    <w:rsid w:val="00B631BC"/>
    <w:rsid w:val="00B63EF3"/>
    <w:rsid w:val="00B64A99"/>
    <w:rsid w:val="00B66739"/>
    <w:rsid w:val="00B66B52"/>
    <w:rsid w:val="00B7142C"/>
    <w:rsid w:val="00B715A5"/>
    <w:rsid w:val="00B726CC"/>
    <w:rsid w:val="00B72DBF"/>
    <w:rsid w:val="00B74013"/>
    <w:rsid w:val="00B744A6"/>
    <w:rsid w:val="00B74A18"/>
    <w:rsid w:val="00B7542A"/>
    <w:rsid w:val="00B75573"/>
    <w:rsid w:val="00B7583A"/>
    <w:rsid w:val="00B770A8"/>
    <w:rsid w:val="00B77561"/>
    <w:rsid w:val="00B7793D"/>
    <w:rsid w:val="00B80101"/>
    <w:rsid w:val="00B80C86"/>
    <w:rsid w:val="00B80D64"/>
    <w:rsid w:val="00B82D3A"/>
    <w:rsid w:val="00B82DE5"/>
    <w:rsid w:val="00B83658"/>
    <w:rsid w:val="00B8442C"/>
    <w:rsid w:val="00B84865"/>
    <w:rsid w:val="00B861AC"/>
    <w:rsid w:val="00B875A8"/>
    <w:rsid w:val="00B87BBA"/>
    <w:rsid w:val="00B87D73"/>
    <w:rsid w:val="00B87F7D"/>
    <w:rsid w:val="00B90377"/>
    <w:rsid w:val="00B90C48"/>
    <w:rsid w:val="00B92080"/>
    <w:rsid w:val="00B926D9"/>
    <w:rsid w:val="00B92DDA"/>
    <w:rsid w:val="00B93570"/>
    <w:rsid w:val="00B9476B"/>
    <w:rsid w:val="00B95275"/>
    <w:rsid w:val="00B95DC6"/>
    <w:rsid w:val="00B96D1C"/>
    <w:rsid w:val="00B97E6F"/>
    <w:rsid w:val="00BA00A2"/>
    <w:rsid w:val="00BA0776"/>
    <w:rsid w:val="00BA0E3A"/>
    <w:rsid w:val="00BA150C"/>
    <w:rsid w:val="00BA15FA"/>
    <w:rsid w:val="00BA2D1C"/>
    <w:rsid w:val="00BA2D7E"/>
    <w:rsid w:val="00BA4127"/>
    <w:rsid w:val="00BA6393"/>
    <w:rsid w:val="00BA6CBE"/>
    <w:rsid w:val="00BB11C8"/>
    <w:rsid w:val="00BB127E"/>
    <w:rsid w:val="00BB2A2F"/>
    <w:rsid w:val="00BB55AA"/>
    <w:rsid w:val="00BB62CC"/>
    <w:rsid w:val="00BB63FE"/>
    <w:rsid w:val="00BB641A"/>
    <w:rsid w:val="00BB6ACD"/>
    <w:rsid w:val="00BC02CD"/>
    <w:rsid w:val="00BC0A29"/>
    <w:rsid w:val="00BC0A9C"/>
    <w:rsid w:val="00BC190E"/>
    <w:rsid w:val="00BC1B2A"/>
    <w:rsid w:val="00BC2880"/>
    <w:rsid w:val="00BC5D3B"/>
    <w:rsid w:val="00BC6968"/>
    <w:rsid w:val="00BD014A"/>
    <w:rsid w:val="00BD0733"/>
    <w:rsid w:val="00BD0EFB"/>
    <w:rsid w:val="00BD1D23"/>
    <w:rsid w:val="00BD259B"/>
    <w:rsid w:val="00BD2FDE"/>
    <w:rsid w:val="00BD31B8"/>
    <w:rsid w:val="00BD3786"/>
    <w:rsid w:val="00BD3853"/>
    <w:rsid w:val="00BD49C5"/>
    <w:rsid w:val="00BD5C71"/>
    <w:rsid w:val="00BD5DBD"/>
    <w:rsid w:val="00BD63BA"/>
    <w:rsid w:val="00BE4236"/>
    <w:rsid w:val="00BE43D8"/>
    <w:rsid w:val="00BE52DE"/>
    <w:rsid w:val="00BE655E"/>
    <w:rsid w:val="00BE666D"/>
    <w:rsid w:val="00BE66E6"/>
    <w:rsid w:val="00BE6D4C"/>
    <w:rsid w:val="00BE737E"/>
    <w:rsid w:val="00BE7C20"/>
    <w:rsid w:val="00BF0324"/>
    <w:rsid w:val="00BF04DF"/>
    <w:rsid w:val="00BF08DF"/>
    <w:rsid w:val="00BF1392"/>
    <w:rsid w:val="00BF1EA2"/>
    <w:rsid w:val="00BF2578"/>
    <w:rsid w:val="00BF2CF8"/>
    <w:rsid w:val="00BF3BD1"/>
    <w:rsid w:val="00BF59BF"/>
    <w:rsid w:val="00BF60CD"/>
    <w:rsid w:val="00C004A6"/>
    <w:rsid w:val="00C01CE4"/>
    <w:rsid w:val="00C02EB5"/>
    <w:rsid w:val="00C02EF5"/>
    <w:rsid w:val="00C05456"/>
    <w:rsid w:val="00C06CD1"/>
    <w:rsid w:val="00C07A49"/>
    <w:rsid w:val="00C10541"/>
    <w:rsid w:val="00C109F2"/>
    <w:rsid w:val="00C11A2C"/>
    <w:rsid w:val="00C1205E"/>
    <w:rsid w:val="00C126C2"/>
    <w:rsid w:val="00C1332D"/>
    <w:rsid w:val="00C133B5"/>
    <w:rsid w:val="00C16E7A"/>
    <w:rsid w:val="00C1775D"/>
    <w:rsid w:val="00C1784E"/>
    <w:rsid w:val="00C17C5F"/>
    <w:rsid w:val="00C20174"/>
    <w:rsid w:val="00C20F73"/>
    <w:rsid w:val="00C21816"/>
    <w:rsid w:val="00C228E7"/>
    <w:rsid w:val="00C231E3"/>
    <w:rsid w:val="00C231FD"/>
    <w:rsid w:val="00C24640"/>
    <w:rsid w:val="00C2486C"/>
    <w:rsid w:val="00C2574B"/>
    <w:rsid w:val="00C25CB8"/>
    <w:rsid w:val="00C25EA9"/>
    <w:rsid w:val="00C2628B"/>
    <w:rsid w:val="00C26381"/>
    <w:rsid w:val="00C26BDF"/>
    <w:rsid w:val="00C27049"/>
    <w:rsid w:val="00C2727E"/>
    <w:rsid w:val="00C27309"/>
    <w:rsid w:val="00C30439"/>
    <w:rsid w:val="00C31014"/>
    <w:rsid w:val="00C3112F"/>
    <w:rsid w:val="00C311F8"/>
    <w:rsid w:val="00C33982"/>
    <w:rsid w:val="00C33A1E"/>
    <w:rsid w:val="00C34D3E"/>
    <w:rsid w:val="00C35262"/>
    <w:rsid w:val="00C361F6"/>
    <w:rsid w:val="00C37453"/>
    <w:rsid w:val="00C40A5B"/>
    <w:rsid w:val="00C41015"/>
    <w:rsid w:val="00C412DA"/>
    <w:rsid w:val="00C4179F"/>
    <w:rsid w:val="00C41928"/>
    <w:rsid w:val="00C42062"/>
    <w:rsid w:val="00C443B4"/>
    <w:rsid w:val="00C46475"/>
    <w:rsid w:val="00C4733F"/>
    <w:rsid w:val="00C4735B"/>
    <w:rsid w:val="00C5187F"/>
    <w:rsid w:val="00C53F82"/>
    <w:rsid w:val="00C541E3"/>
    <w:rsid w:val="00C54CE8"/>
    <w:rsid w:val="00C55C08"/>
    <w:rsid w:val="00C604C1"/>
    <w:rsid w:val="00C6082F"/>
    <w:rsid w:val="00C62DF1"/>
    <w:rsid w:val="00C6442D"/>
    <w:rsid w:val="00C64D8E"/>
    <w:rsid w:val="00C65976"/>
    <w:rsid w:val="00C6597F"/>
    <w:rsid w:val="00C661C5"/>
    <w:rsid w:val="00C67CF4"/>
    <w:rsid w:val="00C71390"/>
    <w:rsid w:val="00C71D79"/>
    <w:rsid w:val="00C727F2"/>
    <w:rsid w:val="00C7448E"/>
    <w:rsid w:val="00C744DF"/>
    <w:rsid w:val="00C75515"/>
    <w:rsid w:val="00C75797"/>
    <w:rsid w:val="00C768BA"/>
    <w:rsid w:val="00C77832"/>
    <w:rsid w:val="00C77A0A"/>
    <w:rsid w:val="00C77B00"/>
    <w:rsid w:val="00C77FCA"/>
    <w:rsid w:val="00C800E4"/>
    <w:rsid w:val="00C8085A"/>
    <w:rsid w:val="00C82691"/>
    <w:rsid w:val="00C8431A"/>
    <w:rsid w:val="00C8470B"/>
    <w:rsid w:val="00C84E12"/>
    <w:rsid w:val="00C84F22"/>
    <w:rsid w:val="00C8503B"/>
    <w:rsid w:val="00C851D1"/>
    <w:rsid w:val="00C854E9"/>
    <w:rsid w:val="00C85CBD"/>
    <w:rsid w:val="00C86025"/>
    <w:rsid w:val="00C8633B"/>
    <w:rsid w:val="00C86587"/>
    <w:rsid w:val="00C87FCF"/>
    <w:rsid w:val="00C91FB3"/>
    <w:rsid w:val="00C92D75"/>
    <w:rsid w:val="00C938BC"/>
    <w:rsid w:val="00C93B5E"/>
    <w:rsid w:val="00C951B0"/>
    <w:rsid w:val="00C9528F"/>
    <w:rsid w:val="00CA09AE"/>
    <w:rsid w:val="00CA210F"/>
    <w:rsid w:val="00CA2177"/>
    <w:rsid w:val="00CA2A13"/>
    <w:rsid w:val="00CA2A82"/>
    <w:rsid w:val="00CA2B53"/>
    <w:rsid w:val="00CA4D95"/>
    <w:rsid w:val="00CA6066"/>
    <w:rsid w:val="00CA6681"/>
    <w:rsid w:val="00CA678A"/>
    <w:rsid w:val="00CA6887"/>
    <w:rsid w:val="00CA762C"/>
    <w:rsid w:val="00CB0704"/>
    <w:rsid w:val="00CB0AEE"/>
    <w:rsid w:val="00CB1671"/>
    <w:rsid w:val="00CB24D4"/>
    <w:rsid w:val="00CB261D"/>
    <w:rsid w:val="00CB2FBF"/>
    <w:rsid w:val="00CB3A45"/>
    <w:rsid w:val="00CB41AC"/>
    <w:rsid w:val="00CB4208"/>
    <w:rsid w:val="00CB4E00"/>
    <w:rsid w:val="00CB5AE1"/>
    <w:rsid w:val="00CB60A4"/>
    <w:rsid w:val="00CB73E2"/>
    <w:rsid w:val="00CC21E0"/>
    <w:rsid w:val="00CC24F4"/>
    <w:rsid w:val="00CC25AC"/>
    <w:rsid w:val="00CC2B2B"/>
    <w:rsid w:val="00CC3396"/>
    <w:rsid w:val="00CC372D"/>
    <w:rsid w:val="00CC3858"/>
    <w:rsid w:val="00CC4C1B"/>
    <w:rsid w:val="00CC4F5A"/>
    <w:rsid w:val="00CC57FE"/>
    <w:rsid w:val="00CC5D9C"/>
    <w:rsid w:val="00CC62C8"/>
    <w:rsid w:val="00CC6667"/>
    <w:rsid w:val="00CC7317"/>
    <w:rsid w:val="00CD046B"/>
    <w:rsid w:val="00CD1121"/>
    <w:rsid w:val="00CD1FDD"/>
    <w:rsid w:val="00CD202C"/>
    <w:rsid w:val="00CD22C0"/>
    <w:rsid w:val="00CD27DE"/>
    <w:rsid w:val="00CD507A"/>
    <w:rsid w:val="00CD55B3"/>
    <w:rsid w:val="00CD5DB1"/>
    <w:rsid w:val="00CD6B20"/>
    <w:rsid w:val="00CD71C0"/>
    <w:rsid w:val="00CD7657"/>
    <w:rsid w:val="00CD7C42"/>
    <w:rsid w:val="00CD7E39"/>
    <w:rsid w:val="00CE37FF"/>
    <w:rsid w:val="00CE42EF"/>
    <w:rsid w:val="00CE6592"/>
    <w:rsid w:val="00CE6C1C"/>
    <w:rsid w:val="00CF036B"/>
    <w:rsid w:val="00CF0A1A"/>
    <w:rsid w:val="00CF105D"/>
    <w:rsid w:val="00CF3188"/>
    <w:rsid w:val="00CF3451"/>
    <w:rsid w:val="00CF76E4"/>
    <w:rsid w:val="00D007BE"/>
    <w:rsid w:val="00D00875"/>
    <w:rsid w:val="00D0114A"/>
    <w:rsid w:val="00D01462"/>
    <w:rsid w:val="00D0203B"/>
    <w:rsid w:val="00D029EA"/>
    <w:rsid w:val="00D04D81"/>
    <w:rsid w:val="00D04E17"/>
    <w:rsid w:val="00D04FA4"/>
    <w:rsid w:val="00D10108"/>
    <w:rsid w:val="00D13FFB"/>
    <w:rsid w:val="00D15658"/>
    <w:rsid w:val="00D1684A"/>
    <w:rsid w:val="00D178EB"/>
    <w:rsid w:val="00D20107"/>
    <w:rsid w:val="00D2049C"/>
    <w:rsid w:val="00D2120D"/>
    <w:rsid w:val="00D21D14"/>
    <w:rsid w:val="00D2333C"/>
    <w:rsid w:val="00D2676A"/>
    <w:rsid w:val="00D27B7F"/>
    <w:rsid w:val="00D3081A"/>
    <w:rsid w:val="00D30C23"/>
    <w:rsid w:val="00D31064"/>
    <w:rsid w:val="00D31571"/>
    <w:rsid w:val="00D31A02"/>
    <w:rsid w:val="00D32C96"/>
    <w:rsid w:val="00D32ECD"/>
    <w:rsid w:val="00D34695"/>
    <w:rsid w:val="00D34DE0"/>
    <w:rsid w:val="00D40649"/>
    <w:rsid w:val="00D40F97"/>
    <w:rsid w:val="00D41595"/>
    <w:rsid w:val="00D416D1"/>
    <w:rsid w:val="00D417AF"/>
    <w:rsid w:val="00D41845"/>
    <w:rsid w:val="00D41BC2"/>
    <w:rsid w:val="00D41D86"/>
    <w:rsid w:val="00D44A46"/>
    <w:rsid w:val="00D45C0D"/>
    <w:rsid w:val="00D46990"/>
    <w:rsid w:val="00D51177"/>
    <w:rsid w:val="00D516F8"/>
    <w:rsid w:val="00D51A87"/>
    <w:rsid w:val="00D51BDC"/>
    <w:rsid w:val="00D535FD"/>
    <w:rsid w:val="00D53B5E"/>
    <w:rsid w:val="00D53EB8"/>
    <w:rsid w:val="00D541C5"/>
    <w:rsid w:val="00D547E2"/>
    <w:rsid w:val="00D55022"/>
    <w:rsid w:val="00D556A8"/>
    <w:rsid w:val="00D56484"/>
    <w:rsid w:val="00D570C7"/>
    <w:rsid w:val="00D57725"/>
    <w:rsid w:val="00D5793C"/>
    <w:rsid w:val="00D57BF3"/>
    <w:rsid w:val="00D60069"/>
    <w:rsid w:val="00D604F1"/>
    <w:rsid w:val="00D60BF9"/>
    <w:rsid w:val="00D610EB"/>
    <w:rsid w:val="00D6193C"/>
    <w:rsid w:val="00D630A0"/>
    <w:rsid w:val="00D6330B"/>
    <w:rsid w:val="00D63F5B"/>
    <w:rsid w:val="00D64820"/>
    <w:rsid w:val="00D64877"/>
    <w:rsid w:val="00D64B4E"/>
    <w:rsid w:val="00D654F5"/>
    <w:rsid w:val="00D66D33"/>
    <w:rsid w:val="00D67277"/>
    <w:rsid w:val="00D67DE0"/>
    <w:rsid w:val="00D7135B"/>
    <w:rsid w:val="00D71527"/>
    <w:rsid w:val="00D71628"/>
    <w:rsid w:val="00D728B2"/>
    <w:rsid w:val="00D74A3A"/>
    <w:rsid w:val="00D74D54"/>
    <w:rsid w:val="00D75838"/>
    <w:rsid w:val="00D7595E"/>
    <w:rsid w:val="00D75D5B"/>
    <w:rsid w:val="00D76167"/>
    <w:rsid w:val="00D775A0"/>
    <w:rsid w:val="00D8037E"/>
    <w:rsid w:val="00D80D0D"/>
    <w:rsid w:val="00D82068"/>
    <w:rsid w:val="00D820EA"/>
    <w:rsid w:val="00D848C2"/>
    <w:rsid w:val="00D852DE"/>
    <w:rsid w:val="00D86605"/>
    <w:rsid w:val="00D86626"/>
    <w:rsid w:val="00D86E4D"/>
    <w:rsid w:val="00D901B6"/>
    <w:rsid w:val="00D90348"/>
    <w:rsid w:val="00D9090D"/>
    <w:rsid w:val="00D921C5"/>
    <w:rsid w:val="00D925E3"/>
    <w:rsid w:val="00D92BC6"/>
    <w:rsid w:val="00D93328"/>
    <w:rsid w:val="00D93541"/>
    <w:rsid w:val="00D93E07"/>
    <w:rsid w:val="00D95023"/>
    <w:rsid w:val="00D957A5"/>
    <w:rsid w:val="00D966DE"/>
    <w:rsid w:val="00D967E9"/>
    <w:rsid w:val="00D97760"/>
    <w:rsid w:val="00DA2174"/>
    <w:rsid w:val="00DA279B"/>
    <w:rsid w:val="00DA4E06"/>
    <w:rsid w:val="00DA4EE7"/>
    <w:rsid w:val="00DA61C6"/>
    <w:rsid w:val="00DA67A9"/>
    <w:rsid w:val="00DA6C6A"/>
    <w:rsid w:val="00DB0D35"/>
    <w:rsid w:val="00DB10D0"/>
    <w:rsid w:val="00DB2673"/>
    <w:rsid w:val="00DB2F6F"/>
    <w:rsid w:val="00DB380E"/>
    <w:rsid w:val="00DB3BFE"/>
    <w:rsid w:val="00DB4103"/>
    <w:rsid w:val="00DB49AF"/>
    <w:rsid w:val="00DB6460"/>
    <w:rsid w:val="00DC160D"/>
    <w:rsid w:val="00DC16E2"/>
    <w:rsid w:val="00DC1FF1"/>
    <w:rsid w:val="00DC2603"/>
    <w:rsid w:val="00DC2604"/>
    <w:rsid w:val="00DC31F3"/>
    <w:rsid w:val="00DC4435"/>
    <w:rsid w:val="00DC52DE"/>
    <w:rsid w:val="00DC57BE"/>
    <w:rsid w:val="00DC632C"/>
    <w:rsid w:val="00DC6A66"/>
    <w:rsid w:val="00DC730E"/>
    <w:rsid w:val="00DD0194"/>
    <w:rsid w:val="00DD021B"/>
    <w:rsid w:val="00DD03E0"/>
    <w:rsid w:val="00DD0B96"/>
    <w:rsid w:val="00DD234D"/>
    <w:rsid w:val="00DD2EB0"/>
    <w:rsid w:val="00DD32A1"/>
    <w:rsid w:val="00DD3AD0"/>
    <w:rsid w:val="00DD434F"/>
    <w:rsid w:val="00DD45AF"/>
    <w:rsid w:val="00DD5F50"/>
    <w:rsid w:val="00DD6392"/>
    <w:rsid w:val="00DD7449"/>
    <w:rsid w:val="00DD7668"/>
    <w:rsid w:val="00DE0D52"/>
    <w:rsid w:val="00DE1301"/>
    <w:rsid w:val="00DE2579"/>
    <w:rsid w:val="00DE3D5D"/>
    <w:rsid w:val="00DE514A"/>
    <w:rsid w:val="00DE6BDE"/>
    <w:rsid w:val="00DE6C23"/>
    <w:rsid w:val="00DF1AB6"/>
    <w:rsid w:val="00DF3688"/>
    <w:rsid w:val="00DF39C4"/>
    <w:rsid w:val="00DF3C70"/>
    <w:rsid w:val="00DF4016"/>
    <w:rsid w:val="00DF5356"/>
    <w:rsid w:val="00DF5BB5"/>
    <w:rsid w:val="00DF6513"/>
    <w:rsid w:val="00DF6B54"/>
    <w:rsid w:val="00DF77AF"/>
    <w:rsid w:val="00E0081B"/>
    <w:rsid w:val="00E0163F"/>
    <w:rsid w:val="00E0237C"/>
    <w:rsid w:val="00E02505"/>
    <w:rsid w:val="00E035CD"/>
    <w:rsid w:val="00E0459B"/>
    <w:rsid w:val="00E0485F"/>
    <w:rsid w:val="00E04FA7"/>
    <w:rsid w:val="00E05DC4"/>
    <w:rsid w:val="00E10214"/>
    <w:rsid w:val="00E10ACE"/>
    <w:rsid w:val="00E119C2"/>
    <w:rsid w:val="00E11E77"/>
    <w:rsid w:val="00E120CC"/>
    <w:rsid w:val="00E12AD3"/>
    <w:rsid w:val="00E13A3F"/>
    <w:rsid w:val="00E1416D"/>
    <w:rsid w:val="00E160EE"/>
    <w:rsid w:val="00E16DCD"/>
    <w:rsid w:val="00E206B4"/>
    <w:rsid w:val="00E209DD"/>
    <w:rsid w:val="00E20A0E"/>
    <w:rsid w:val="00E21328"/>
    <w:rsid w:val="00E22654"/>
    <w:rsid w:val="00E242C8"/>
    <w:rsid w:val="00E24BA4"/>
    <w:rsid w:val="00E25E9B"/>
    <w:rsid w:val="00E25EE7"/>
    <w:rsid w:val="00E2609A"/>
    <w:rsid w:val="00E26E43"/>
    <w:rsid w:val="00E30786"/>
    <w:rsid w:val="00E34465"/>
    <w:rsid w:val="00E34AC7"/>
    <w:rsid w:val="00E35FC0"/>
    <w:rsid w:val="00E36127"/>
    <w:rsid w:val="00E3650B"/>
    <w:rsid w:val="00E40640"/>
    <w:rsid w:val="00E4310F"/>
    <w:rsid w:val="00E44757"/>
    <w:rsid w:val="00E45171"/>
    <w:rsid w:val="00E46498"/>
    <w:rsid w:val="00E47EDD"/>
    <w:rsid w:val="00E506F6"/>
    <w:rsid w:val="00E50E2D"/>
    <w:rsid w:val="00E51C75"/>
    <w:rsid w:val="00E532C3"/>
    <w:rsid w:val="00E535F7"/>
    <w:rsid w:val="00E536CD"/>
    <w:rsid w:val="00E542F3"/>
    <w:rsid w:val="00E5626D"/>
    <w:rsid w:val="00E567CA"/>
    <w:rsid w:val="00E5705D"/>
    <w:rsid w:val="00E57167"/>
    <w:rsid w:val="00E57840"/>
    <w:rsid w:val="00E57851"/>
    <w:rsid w:val="00E60373"/>
    <w:rsid w:val="00E60A97"/>
    <w:rsid w:val="00E615DE"/>
    <w:rsid w:val="00E6368B"/>
    <w:rsid w:val="00E63A34"/>
    <w:rsid w:val="00E648A0"/>
    <w:rsid w:val="00E66B90"/>
    <w:rsid w:val="00E67201"/>
    <w:rsid w:val="00E673AE"/>
    <w:rsid w:val="00E67867"/>
    <w:rsid w:val="00E70121"/>
    <w:rsid w:val="00E71425"/>
    <w:rsid w:val="00E72D2F"/>
    <w:rsid w:val="00E73325"/>
    <w:rsid w:val="00E74775"/>
    <w:rsid w:val="00E75EAF"/>
    <w:rsid w:val="00E811E3"/>
    <w:rsid w:val="00E81375"/>
    <w:rsid w:val="00E81833"/>
    <w:rsid w:val="00E8300D"/>
    <w:rsid w:val="00E838B1"/>
    <w:rsid w:val="00E86268"/>
    <w:rsid w:val="00E86D97"/>
    <w:rsid w:val="00E87110"/>
    <w:rsid w:val="00E90611"/>
    <w:rsid w:val="00E910DD"/>
    <w:rsid w:val="00E91626"/>
    <w:rsid w:val="00E9168F"/>
    <w:rsid w:val="00E918B9"/>
    <w:rsid w:val="00E9213E"/>
    <w:rsid w:val="00E92720"/>
    <w:rsid w:val="00E92F93"/>
    <w:rsid w:val="00E93421"/>
    <w:rsid w:val="00E938CF"/>
    <w:rsid w:val="00E93F4A"/>
    <w:rsid w:val="00E945AA"/>
    <w:rsid w:val="00E9544C"/>
    <w:rsid w:val="00E959E5"/>
    <w:rsid w:val="00E97EF2"/>
    <w:rsid w:val="00E97EF4"/>
    <w:rsid w:val="00EA00AF"/>
    <w:rsid w:val="00EA05CF"/>
    <w:rsid w:val="00EA0CA9"/>
    <w:rsid w:val="00EA1AE2"/>
    <w:rsid w:val="00EA1DE9"/>
    <w:rsid w:val="00EA332D"/>
    <w:rsid w:val="00EA3E42"/>
    <w:rsid w:val="00EA5D3A"/>
    <w:rsid w:val="00EA5E83"/>
    <w:rsid w:val="00EA6DA1"/>
    <w:rsid w:val="00EA76DC"/>
    <w:rsid w:val="00EB00EF"/>
    <w:rsid w:val="00EB1DD0"/>
    <w:rsid w:val="00EB25CF"/>
    <w:rsid w:val="00EB3F69"/>
    <w:rsid w:val="00EB5F5D"/>
    <w:rsid w:val="00EB6095"/>
    <w:rsid w:val="00EB6A2A"/>
    <w:rsid w:val="00EB6F9E"/>
    <w:rsid w:val="00EB756E"/>
    <w:rsid w:val="00EB7C2F"/>
    <w:rsid w:val="00EC04FC"/>
    <w:rsid w:val="00EC12FE"/>
    <w:rsid w:val="00EC1452"/>
    <w:rsid w:val="00EC3098"/>
    <w:rsid w:val="00EC3A9C"/>
    <w:rsid w:val="00EC42F3"/>
    <w:rsid w:val="00EC44DE"/>
    <w:rsid w:val="00EC5245"/>
    <w:rsid w:val="00EC6832"/>
    <w:rsid w:val="00EC6A7F"/>
    <w:rsid w:val="00ED078F"/>
    <w:rsid w:val="00ED079F"/>
    <w:rsid w:val="00ED0A35"/>
    <w:rsid w:val="00ED0BAB"/>
    <w:rsid w:val="00ED125F"/>
    <w:rsid w:val="00ED1357"/>
    <w:rsid w:val="00ED13C4"/>
    <w:rsid w:val="00ED26A7"/>
    <w:rsid w:val="00ED3E0B"/>
    <w:rsid w:val="00ED3F0A"/>
    <w:rsid w:val="00ED5312"/>
    <w:rsid w:val="00ED5874"/>
    <w:rsid w:val="00ED5FE4"/>
    <w:rsid w:val="00ED67EE"/>
    <w:rsid w:val="00ED6928"/>
    <w:rsid w:val="00EE14A7"/>
    <w:rsid w:val="00EE27CF"/>
    <w:rsid w:val="00EE4D6D"/>
    <w:rsid w:val="00EE5716"/>
    <w:rsid w:val="00EE63DD"/>
    <w:rsid w:val="00EE65B5"/>
    <w:rsid w:val="00EE75AB"/>
    <w:rsid w:val="00EF1D5D"/>
    <w:rsid w:val="00EF35D6"/>
    <w:rsid w:val="00EF4EEF"/>
    <w:rsid w:val="00EF54D4"/>
    <w:rsid w:val="00EF5B9A"/>
    <w:rsid w:val="00EF6D3D"/>
    <w:rsid w:val="00EF73DC"/>
    <w:rsid w:val="00F00A7B"/>
    <w:rsid w:val="00F01642"/>
    <w:rsid w:val="00F01933"/>
    <w:rsid w:val="00F03087"/>
    <w:rsid w:val="00F03E56"/>
    <w:rsid w:val="00F0590C"/>
    <w:rsid w:val="00F06024"/>
    <w:rsid w:val="00F068EE"/>
    <w:rsid w:val="00F107D3"/>
    <w:rsid w:val="00F10EC3"/>
    <w:rsid w:val="00F11A68"/>
    <w:rsid w:val="00F11B75"/>
    <w:rsid w:val="00F138BA"/>
    <w:rsid w:val="00F14D91"/>
    <w:rsid w:val="00F16BF0"/>
    <w:rsid w:val="00F21628"/>
    <w:rsid w:val="00F21B2F"/>
    <w:rsid w:val="00F21E4F"/>
    <w:rsid w:val="00F225BD"/>
    <w:rsid w:val="00F25008"/>
    <w:rsid w:val="00F259CF"/>
    <w:rsid w:val="00F272CA"/>
    <w:rsid w:val="00F27A2A"/>
    <w:rsid w:val="00F27BCF"/>
    <w:rsid w:val="00F3196B"/>
    <w:rsid w:val="00F3488A"/>
    <w:rsid w:val="00F34C58"/>
    <w:rsid w:val="00F34D9A"/>
    <w:rsid w:val="00F34DF7"/>
    <w:rsid w:val="00F3506F"/>
    <w:rsid w:val="00F37A88"/>
    <w:rsid w:val="00F37D3A"/>
    <w:rsid w:val="00F37F21"/>
    <w:rsid w:val="00F4014A"/>
    <w:rsid w:val="00F40ADE"/>
    <w:rsid w:val="00F41068"/>
    <w:rsid w:val="00F41842"/>
    <w:rsid w:val="00F418AC"/>
    <w:rsid w:val="00F41F37"/>
    <w:rsid w:val="00F42D36"/>
    <w:rsid w:val="00F431C4"/>
    <w:rsid w:val="00F43D7E"/>
    <w:rsid w:val="00F44E0E"/>
    <w:rsid w:val="00F44F1F"/>
    <w:rsid w:val="00F452D0"/>
    <w:rsid w:val="00F454C8"/>
    <w:rsid w:val="00F4601B"/>
    <w:rsid w:val="00F46342"/>
    <w:rsid w:val="00F463C3"/>
    <w:rsid w:val="00F476B9"/>
    <w:rsid w:val="00F5038C"/>
    <w:rsid w:val="00F50643"/>
    <w:rsid w:val="00F506A2"/>
    <w:rsid w:val="00F519D5"/>
    <w:rsid w:val="00F5480E"/>
    <w:rsid w:val="00F551AA"/>
    <w:rsid w:val="00F56085"/>
    <w:rsid w:val="00F56428"/>
    <w:rsid w:val="00F5792D"/>
    <w:rsid w:val="00F61BD9"/>
    <w:rsid w:val="00F62596"/>
    <w:rsid w:val="00F625D3"/>
    <w:rsid w:val="00F62672"/>
    <w:rsid w:val="00F62795"/>
    <w:rsid w:val="00F62A6E"/>
    <w:rsid w:val="00F63632"/>
    <w:rsid w:val="00F63C86"/>
    <w:rsid w:val="00F64321"/>
    <w:rsid w:val="00F6504E"/>
    <w:rsid w:val="00F65831"/>
    <w:rsid w:val="00F65EDA"/>
    <w:rsid w:val="00F66D64"/>
    <w:rsid w:val="00F67EDE"/>
    <w:rsid w:val="00F67FC5"/>
    <w:rsid w:val="00F70AB6"/>
    <w:rsid w:val="00F70C10"/>
    <w:rsid w:val="00F71123"/>
    <w:rsid w:val="00F72D8D"/>
    <w:rsid w:val="00F72E1B"/>
    <w:rsid w:val="00F72EC8"/>
    <w:rsid w:val="00F72F9E"/>
    <w:rsid w:val="00F73A1B"/>
    <w:rsid w:val="00F73C27"/>
    <w:rsid w:val="00F74473"/>
    <w:rsid w:val="00F7543C"/>
    <w:rsid w:val="00F76893"/>
    <w:rsid w:val="00F779FA"/>
    <w:rsid w:val="00F77C5A"/>
    <w:rsid w:val="00F80956"/>
    <w:rsid w:val="00F82D8E"/>
    <w:rsid w:val="00F83603"/>
    <w:rsid w:val="00F8478D"/>
    <w:rsid w:val="00F84EF3"/>
    <w:rsid w:val="00F8592C"/>
    <w:rsid w:val="00F866A6"/>
    <w:rsid w:val="00F872FE"/>
    <w:rsid w:val="00F8738D"/>
    <w:rsid w:val="00F87A78"/>
    <w:rsid w:val="00F90BC9"/>
    <w:rsid w:val="00F90FB2"/>
    <w:rsid w:val="00F91E6D"/>
    <w:rsid w:val="00F92B86"/>
    <w:rsid w:val="00F92CB8"/>
    <w:rsid w:val="00F939AB"/>
    <w:rsid w:val="00FA0088"/>
    <w:rsid w:val="00FA1135"/>
    <w:rsid w:val="00FA142E"/>
    <w:rsid w:val="00FA2650"/>
    <w:rsid w:val="00FA3620"/>
    <w:rsid w:val="00FA38DD"/>
    <w:rsid w:val="00FA3A26"/>
    <w:rsid w:val="00FA3E25"/>
    <w:rsid w:val="00FA4582"/>
    <w:rsid w:val="00FA472D"/>
    <w:rsid w:val="00FA4D63"/>
    <w:rsid w:val="00FA53D6"/>
    <w:rsid w:val="00FA5CBD"/>
    <w:rsid w:val="00FA5D91"/>
    <w:rsid w:val="00FA60C2"/>
    <w:rsid w:val="00FA70EA"/>
    <w:rsid w:val="00FA727F"/>
    <w:rsid w:val="00FB0BFF"/>
    <w:rsid w:val="00FB1E29"/>
    <w:rsid w:val="00FB3A1B"/>
    <w:rsid w:val="00FB3FF9"/>
    <w:rsid w:val="00FB508E"/>
    <w:rsid w:val="00FB5455"/>
    <w:rsid w:val="00FB59C6"/>
    <w:rsid w:val="00FB6077"/>
    <w:rsid w:val="00FC2D17"/>
    <w:rsid w:val="00FC30DA"/>
    <w:rsid w:val="00FC3496"/>
    <w:rsid w:val="00FC4188"/>
    <w:rsid w:val="00FC421B"/>
    <w:rsid w:val="00FC513D"/>
    <w:rsid w:val="00FC5DAA"/>
    <w:rsid w:val="00FC6345"/>
    <w:rsid w:val="00FC767A"/>
    <w:rsid w:val="00FD2BF6"/>
    <w:rsid w:val="00FD41BC"/>
    <w:rsid w:val="00FD462D"/>
    <w:rsid w:val="00FD54D4"/>
    <w:rsid w:val="00FD5C6C"/>
    <w:rsid w:val="00FD5D1D"/>
    <w:rsid w:val="00FD64D8"/>
    <w:rsid w:val="00FD6A2C"/>
    <w:rsid w:val="00FD6CF7"/>
    <w:rsid w:val="00FD7CE8"/>
    <w:rsid w:val="00FE0035"/>
    <w:rsid w:val="00FE01D1"/>
    <w:rsid w:val="00FE1983"/>
    <w:rsid w:val="00FE1C78"/>
    <w:rsid w:val="00FE33FC"/>
    <w:rsid w:val="00FE3A88"/>
    <w:rsid w:val="00FE565E"/>
    <w:rsid w:val="00FE5A77"/>
    <w:rsid w:val="00FE646D"/>
    <w:rsid w:val="00FE6C37"/>
    <w:rsid w:val="00FE7603"/>
    <w:rsid w:val="00FE7B07"/>
    <w:rsid w:val="00FF2EB3"/>
    <w:rsid w:val="00FF597F"/>
    <w:rsid w:val="00FF5B35"/>
    <w:rsid w:val="00FF5E4B"/>
    <w:rsid w:val="00FF6D3D"/>
    <w:rsid w:val="00FF746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8aad4"/>
    </o:shapedefaults>
    <o:shapelayout v:ext="edit">
      <o:idmap v:ext="edit" data="1"/>
    </o:shapelayout>
  </w:shapeDefaults>
  <w:decimalSymbol w:val="."/>
  <w:listSeparator w:val=","/>
  <w14:docId w14:val="4C3A91CF"/>
  <w15:docId w15:val="{8AC17417-6BB9-4F08-9E69-B05ADF4E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319"/>
    <w:pPr>
      <w:spacing w:before="100" w:beforeAutospacing="1" w:after="100" w:afterAutospacing="1" w:line="360" w:lineRule="auto"/>
      <w:jc w:val="both"/>
    </w:pPr>
    <w:rPr>
      <w:rFonts w:ascii="Univers" w:hAnsi="Univers"/>
      <w:sz w:val="28"/>
      <w:szCs w:val="22"/>
      <w:lang w:eastAsia="en-US"/>
    </w:rPr>
  </w:style>
  <w:style w:type="paragraph" w:styleId="Ttulo1">
    <w:name w:val="heading 1"/>
    <w:basedOn w:val="Normal"/>
    <w:next w:val="Normal"/>
    <w:link w:val="Ttulo1Car"/>
    <w:qFormat/>
    <w:rsid w:val="002361AA"/>
    <w:pPr>
      <w:keepNext/>
      <w:spacing w:before="0" w:beforeAutospacing="0" w:after="0" w:afterAutospacing="0" w:line="240" w:lineRule="auto"/>
      <w:ind w:left="2552"/>
      <w:outlineLvl w:val="0"/>
    </w:pPr>
    <w:rPr>
      <w:rFonts w:ascii="CG Times" w:eastAsia="Times New Roman" w:hAnsi="CG Times"/>
      <w:bCs/>
      <w:kern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UBRO">
    <w:name w:val="RUBRO"/>
    <w:basedOn w:val="Normal"/>
    <w:semiHidden/>
    <w:qFormat/>
    <w:rsid w:val="001A6025"/>
    <w:pPr>
      <w:tabs>
        <w:tab w:val="left" w:pos="708"/>
      </w:tabs>
      <w:spacing w:before="0" w:beforeAutospacing="0" w:after="0" w:afterAutospacing="0" w:line="240" w:lineRule="auto"/>
      <w:ind w:left="3402"/>
    </w:pPr>
    <w:rPr>
      <w:rFonts w:ascii="Arial" w:hAnsi="Arial"/>
      <w:b/>
      <w:caps/>
      <w:szCs w:val="28"/>
      <w:lang w:eastAsia="es-MX"/>
    </w:rPr>
  </w:style>
  <w:style w:type="paragraph" w:styleId="Prrafodelista">
    <w:name w:val="List Paragraph"/>
    <w:aliases w:val="CNBV Parrafo1,Párrafo de lista1,Cita texto,Parrafo 1,Lista multicolor - Énfasis 11,Lista vistosa - Énfasis 11,Cuadrícula media 1 - Énfasis 21,List Paragraph-Thesis"/>
    <w:basedOn w:val="Normal"/>
    <w:link w:val="PrrafodelistaCar"/>
    <w:uiPriority w:val="34"/>
    <w:qFormat/>
    <w:rsid w:val="00B00BC9"/>
    <w:pPr>
      <w:ind w:left="720"/>
      <w:contextualSpacing/>
    </w:pPr>
  </w:style>
  <w:style w:type="table" w:styleId="Tablaconcuadrcula">
    <w:name w:val="Table Grid"/>
    <w:basedOn w:val="Tablanormal"/>
    <w:uiPriority w:val="39"/>
    <w:rsid w:val="00A5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entencia">
    <w:name w:val="Normal sentencia"/>
    <w:basedOn w:val="Normal"/>
    <w:link w:val="NormalsentenciaCar"/>
    <w:qFormat/>
    <w:rsid w:val="00884D5C"/>
    <w:pPr>
      <w:spacing w:before="240" w:beforeAutospacing="0" w:after="120" w:afterAutospacing="0"/>
      <w:ind w:firstLine="709"/>
    </w:pPr>
    <w:rPr>
      <w:rFonts w:ascii="Arial" w:eastAsia="Times New Roman" w:hAnsi="Arial"/>
      <w:lang w:eastAsia="es-ES"/>
    </w:rPr>
  </w:style>
  <w:style w:type="character" w:customStyle="1" w:styleId="NormalsentenciaCar">
    <w:name w:val="Normal sentencia Car"/>
    <w:link w:val="Normalsentencia"/>
    <w:rsid w:val="00884D5C"/>
    <w:rPr>
      <w:rFonts w:ascii="Arial" w:eastAsia="Times New Roman" w:hAnsi="Arial" w:cs="Times New Roman"/>
      <w:sz w:val="28"/>
      <w:lang w:eastAsia="es-ES"/>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 Char3,ftref,Footnote Referenc"/>
    <w:link w:val="4GChar"/>
    <w:uiPriority w:val="99"/>
    <w:qFormat/>
    <w:rsid w:val="00F41068"/>
    <w:rPr>
      <w:rFonts w:cs="Times New Roman"/>
      <w:vertAlign w:val="superscript"/>
    </w:rPr>
  </w:style>
  <w:style w:type="paragraph" w:styleId="Textonotapie">
    <w:name w:val="footnote text"/>
    <w:aliases w:val="Ref. de nota al pie1,Footnote Text Char Char Char Char Char,Footnote Text Char Char Char Char,Footnote Text Cha,Footnote reference,FA Fu,Footnote Text Char Char Char,FA Fußnotentext,FA Fu?notentext,Footnote Text Char Char,FA Fuﬂnotentext"/>
    <w:basedOn w:val="Normal"/>
    <w:link w:val="TextonotapieCar"/>
    <w:uiPriority w:val="99"/>
    <w:unhideWhenUsed/>
    <w:qFormat/>
    <w:rsid w:val="00F41068"/>
    <w:pPr>
      <w:widowControl w:val="0"/>
      <w:autoSpaceDE w:val="0"/>
      <w:autoSpaceDN w:val="0"/>
      <w:spacing w:before="0" w:beforeAutospacing="0" w:after="0" w:afterAutospacing="0" w:line="240" w:lineRule="auto"/>
      <w:jc w:val="left"/>
    </w:pPr>
    <w:rPr>
      <w:rFonts w:ascii="Courier" w:eastAsia="Times New Roman" w:hAnsi="Courier"/>
      <w:sz w:val="20"/>
      <w:szCs w:val="20"/>
      <w:lang w:eastAsia="es-ES"/>
    </w:rPr>
  </w:style>
  <w:style w:type="character" w:customStyle="1" w:styleId="TextonotapieCar">
    <w:name w:val="Texto nota pie Car"/>
    <w:aliases w:val="Ref. de nota al pie1 Car,Footnote Text Char Char Char Char Char Car,Footnote Text Char Char Char Char Car,Footnote Text Cha Car,Footnote reference Car,FA Fu Car,Footnote Text Char Char Char Car,FA Fußnotentext Car,FA Fu?notentext Car"/>
    <w:link w:val="Textonotapie"/>
    <w:uiPriority w:val="99"/>
    <w:qFormat/>
    <w:rsid w:val="00F41068"/>
    <w:rPr>
      <w:rFonts w:ascii="Courier" w:eastAsia="Times New Roman" w:hAnsi="Courier" w:cs="Times New Roman"/>
      <w:sz w:val="20"/>
      <w:szCs w:val="20"/>
      <w:lang w:eastAsia="es-ES"/>
    </w:rPr>
  </w:style>
  <w:style w:type="paragraph" w:styleId="NormalWeb">
    <w:name w:val="Normal (Web)"/>
    <w:aliases w:val=" Car,Normal (Web) Car1,Normal (Web) Car Car,Normal (Web) Car1 Car Car,Normal (Web) Car Car Car Car,Normal (Web) Car Car Car Car Car Car Car Car Car Car,Normal (Web) Car Car Car Car Car, Car Car Car,Car,Car Car Car Car,C,Car Car Car, Car Car"/>
    <w:basedOn w:val="Normal"/>
    <w:link w:val="NormalWebCar"/>
    <w:uiPriority w:val="99"/>
    <w:unhideWhenUsed/>
    <w:qFormat/>
    <w:rsid w:val="000F75BE"/>
    <w:pPr>
      <w:spacing w:line="240" w:lineRule="auto"/>
      <w:jc w:val="left"/>
    </w:pPr>
    <w:rPr>
      <w:rFonts w:ascii="Times New Roman" w:eastAsia="Times New Roman" w:hAnsi="Times New Roman"/>
      <w:sz w:val="24"/>
      <w:szCs w:val="24"/>
      <w:lang w:val="es-MX" w:eastAsia="es-MX"/>
    </w:rPr>
  </w:style>
  <w:style w:type="character" w:customStyle="1" w:styleId="NormalWebCar">
    <w:name w:val="Normal (Web) Car"/>
    <w:aliases w:val=" Car Car1,Normal (Web) Car1 Car,Normal (Web) Car Car Car,Normal (Web) Car1 Car Car Car,Normal (Web) Car Car Car Car Car1,Normal (Web) Car Car Car Car Car Car Car Car Car Car Car,Normal (Web) Car Car Car Car Car Car, Car Car Car Car"/>
    <w:link w:val="NormalWeb"/>
    <w:uiPriority w:val="99"/>
    <w:rsid w:val="000F75BE"/>
    <w:rPr>
      <w:rFonts w:ascii="Times New Roman" w:eastAsia="Times New Roman" w:hAnsi="Times New Roman" w:cs="Times New Roman"/>
      <w:sz w:val="24"/>
      <w:szCs w:val="24"/>
      <w:lang w:val="es-MX" w:eastAsia="es-MX"/>
    </w:rPr>
  </w:style>
  <w:style w:type="character" w:styleId="Hipervnculo">
    <w:name w:val="Hyperlink"/>
    <w:uiPriority w:val="99"/>
    <w:unhideWhenUsed/>
    <w:rsid w:val="00F14D91"/>
    <w:rPr>
      <w:color w:val="0563C1"/>
      <w:u w:val="single"/>
    </w:rPr>
  </w:style>
  <w:style w:type="paragraph" w:customStyle="1" w:styleId="Default">
    <w:name w:val="Default"/>
    <w:rsid w:val="00CF3451"/>
    <w:pPr>
      <w:autoSpaceDE w:val="0"/>
      <w:autoSpaceDN w:val="0"/>
      <w:adjustRightInd w:val="0"/>
    </w:pPr>
    <w:rPr>
      <w:rFonts w:ascii="Arial" w:eastAsia="Times New Roman" w:hAnsi="Arial" w:cs="Arial"/>
      <w:color w:val="000000"/>
      <w:sz w:val="24"/>
      <w:szCs w:val="24"/>
      <w:lang w:val="es-MX" w:eastAsia="es-MX"/>
    </w:rPr>
  </w:style>
  <w:style w:type="paragraph" w:styleId="Textodeglobo">
    <w:name w:val="Balloon Text"/>
    <w:basedOn w:val="Normal"/>
    <w:link w:val="TextodegloboCar"/>
    <w:uiPriority w:val="99"/>
    <w:semiHidden/>
    <w:unhideWhenUsed/>
    <w:rsid w:val="005C4D31"/>
    <w:pPr>
      <w:spacing w:before="0"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C4D31"/>
    <w:rPr>
      <w:rFonts w:ascii="Segoe UI" w:eastAsia="Calibri" w:hAnsi="Segoe UI" w:cs="Segoe UI"/>
      <w:sz w:val="18"/>
      <w:szCs w:val="18"/>
    </w:rPr>
  </w:style>
  <w:style w:type="paragraph" w:customStyle="1" w:styleId="PARRAFOSENTENCIA">
    <w:name w:val="PARRAFO SENTENCIA"/>
    <w:basedOn w:val="Normal"/>
    <w:link w:val="PARRAFOSENTENCIACar"/>
    <w:rsid w:val="00C27049"/>
    <w:pPr>
      <w:ind w:firstLine="851"/>
    </w:pPr>
    <w:rPr>
      <w:rFonts w:ascii="Arial" w:eastAsia="Times New Roman" w:hAnsi="Arial"/>
      <w:szCs w:val="20"/>
      <w:lang w:eastAsia="es-ES"/>
    </w:rPr>
  </w:style>
  <w:style w:type="character" w:customStyle="1" w:styleId="PARRAFOSENTENCIACar">
    <w:name w:val="PARRAFO SENTENCIA Car"/>
    <w:link w:val="PARRAFOSENTENCIA"/>
    <w:rsid w:val="00C27049"/>
    <w:rPr>
      <w:rFonts w:ascii="Arial" w:eastAsia="Times New Roman" w:hAnsi="Arial" w:cs="Times New Roman"/>
      <w:sz w:val="28"/>
      <w:szCs w:val="20"/>
      <w:lang w:eastAsia="es-ES"/>
    </w:rPr>
  </w:style>
  <w:style w:type="paragraph" w:styleId="Encabezado">
    <w:name w:val="header"/>
    <w:basedOn w:val="Normal"/>
    <w:link w:val="EncabezadoCar"/>
    <w:uiPriority w:val="99"/>
    <w:unhideWhenUsed/>
    <w:rsid w:val="00577F7E"/>
    <w:pPr>
      <w:tabs>
        <w:tab w:val="center" w:pos="4252"/>
        <w:tab w:val="right" w:pos="8504"/>
      </w:tabs>
      <w:spacing w:before="0" w:after="0" w:line="240" w:lineRule="auto"/>
    </w:pPr>
  </w:style>
  <w:style w:type="character" w:customStyle="1" w:styleId="EncabezadoCar">
    <w:name w:val="Encabezado Car"/>
    <w:link w:val="Encabezado"/>
    <w:uiPriority w:val="99"/>
    <w:rsid w:val="00577F7E"/>
    <w:rPr>
      <w:rFonts w:ascii="Univers" w:eastAsia="Calibri" w:hAnsi="Univers" w:cs="Times New Roman"/>
      <w:sz w:val="28"/>
    </w:rPr>
  </w:style>
  <w:style w:type="paragraph" w:styleId="Piedepgina">
    <w:name w:val="footer"/>
    <w:basedOn w:val="Normal"/>
    <w:link w:val="PiedepginaCar"/>
    <w:uiPriority w:val="99"/>
    <w:unhideWhenUsed/>
    <w:rsid w:val="00577F7E"/>
    <w:pPr>
      <w:tabs>
        <w:tab w:val="center" w:pos="4252"/>
        <w:tab w:val="right" w:pos="8504"/>
      </w:tabs>
      <w:spacing w:before="0" w:after="0" w:line="240" w:lineRule="auto"/>
    </w:pPr>
  </w:style>
  <w:style w:type="character" w:customStyle="1" w:styleId="PiedepginaCar">
    <w:name w:val="Pie de página Car"/>
    <w:link w:val="Piedepgina"/>
    <w:uiPriority w:val="99"/>
    <w:rsid w:val="00577F7E"/>
    <w:rPr>
      <w:rFonts w:ascii="Univers" w:eastAsia="Calibri" w:hAnsi="Univers" w:cs="Times New Roman"/>
      <w:sz w:val="28"/>
    </w:rPr>
  </w:style>
  <w:style w:type="character" w:customStyle="1" w:styleId="apple-converted-space">
    <w:name w:val="apple-converted-space"/>
    <w:basedOn w:val="Fuentedeprrafopredeter"/>
    <w:rsid w:val="002C2185"/>
  </w:style>
  <w:style w:type="table" w:customStyle="1" w:styleId="Tabladecuadrcula41">
    <w:name w:val="Tabla de cuadrícula 41"/>
    <w:basedOn w:val="Tablanormal"/>
    <w:uiPriority w:val="49"/>
    <w:rsid w:val="0076421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
    <w:link w:val="Prrafodelista"/>
    <w:uiPriority w:val="34"/>
    <w:locked/>
    <w:rsid w:val="004C4F6C"/>
    <w:rPr>
      <w:rFonts w:ascii="Univers" w:eastAsia="Calibri" w:hAnsi="Univers" w:cs="Times New Roman"/>
      <w:sz w:val="28"/>
    </w:rPr>
  </w:style>
  <w:style w:type="paragraph" w:styleId="Sinespaciado">
    <w:name w:val="No Spacing"/>
    <w:uiPriority w:val="1"/>
    <w:qFormat/>
    <w:rsid w:val="004C4F6C"/>
    <w:rPr>
      <w:sz w:val="22"/>
      <w:szCs w:val="22"/>
      <w:lang w:eastAsia="en-US"/>
    </w:rPr>
  </w:style>
  <w:style w:type="character" w:customStyle="1" w:styleId="FontStyle12">
    <w:name w:val="Font Style12"/>
    <w:uiPriority w:val="99"/>
    <w:rsid w:val="001B698E"/>
    <w:rPr>
      <w:rFonts w:ascii="Arial" w:hAnsi="Arial" w:cs="Arial"/>
      <w:sz w:val="22"/>
      <w:szCs w:val="22"/>
    </w:rPr>
  </w:style>
  <w:style w:type="paragraph" w:customStyle="1" w:styleId="Estilo">
    <w:name w:val="Estilo"/>
    <w:basedOn w:val="Sinespaciado"/>
    <w:link w:val="EstiloCar"/>
    <w:qFormat/>
    <w:rsid w:val="001B698E"/>
    <w:pPr>
      <w:jc w:val="both"/>
    </w:pPr>
    <w:rPr>
      <w:rFonts w:ascii="Arial" w:hAnsi="Arial"/>
      <w:sz w:val="24"/>
      <w:lang w:val="es-MX"/>
    </w:rPr>
  </w:style>
  <w:style w:type="character" w:customStyle="1" w:styleId="EstiloCar">
    <w:name w:val="Estilo Car"/>
    <w:link w:val="Estilo"/>
    <w:rsid w:val="001B698E"/>
    <w:rPr>
      <w:rFonts w:ascii="Arial" w:hAnsi="Arial"/>
      <w:sz w:val="24"/>
      <w:szCs w:val="22"/>
      <w:lang w:eastAsia="en-US"/>
    </w:rPr>
  </w:style>
  <w:style w:type="character" w:styleId="Refdecomentario">
    <w:name w:val="annotation reference"/>
    <w:uiPriority w:val="99"/>
    <w:semiHidden/>
    <w:unhideWhenUsed/>
    <w:rsid w:val="006B4102"/>
    <w:rPr>
      <w:sz w:val="16"/>
      <w:szCs w:val="16"/>
    </w:rPr>
  </w:style>
  <w:style w:type="paragraph" w:styleId="Textocomentario">
    <w:name w:val="annotation text"/>
    <w:basedOn w:val="Normal"/>
    <w:link w:val="TextocomentarioCar"/>
    <w:uiPriority w:val="99"/>
    <w:semiHidden/>
    <w:unhideWhenUsed/>
    <w:rsid w:val="006B4102"/>
    <w:rPr>
      <w:sz w:val="20"/>
      <w:szCs w:val="20"/>
    </w:rPr>
  </w:style>
  <w:style w:type="character" w:customStyle="1" w:styleId="TextocomentarioCar">
    <w:name w:val="Texto comentario Car"/>
    <w:link w:val="Textocomentario"/>
    <w:uiPriority w:val="99"/>
    <w:semiHidden/>
    <w:rsid w:val="006B4102"/>
    <w:rPr>
      <w:rFonts w:ascii="Univers" w:hAnsi="Univers"/>
      <w:lang w:val="es-ES" w:eastAsia="en-US"/>
    </w:rPr>
  </w:style>
  <w:style w:type="paragraph" w:styleId="Asuntodelcomentario">
    <w:name w:val="annotation subject"/>
    <w:basedOn w:val="Textocomentario"/>
    <w:next w:val="Textocomentario"/>
    <w:link w:val="AsuntodelcomentarioCar"/>
    <w:uiPriority w:val="99"/>
    <w:semiHidden/>
    <w:unhideWhenUsed/>
    <w:rsid w:val="006B4102"/>
    <w:rPr>
      <w:b/>
      <w:bCs/>
    </w:rPr>
  </w:style>
  <w:style w:type="character" w:customStyle="1" w:styleId="AsuntodelcomentarioCar">
    <w:name w:val="Asunto del comentario Car"/>
    <w:link w:val="Asuntodelcomentario"/>
    <w:uiPriority w:val="99"/>
    <w:semiHidden/>
    <w:rsid w:val="006B4102"/>
    <w:rPr>
      <w:rFonts w:ascii="Univers" w:hAnsi="Univers"/>
      <w:b/>
      <w:bCs/>
      <w:lang w:val="es-ES" w:eastAsia="en-US"/>
    </w:rPr>
  </w:style>
  <w:style w:type="paragraph" w:styleId="Revisin">
    <w:name w:val="Revision"/>
    <w:hidden/>
    <w:uiPriority w:val="99"/>
    <w:semiHidden/>
    <w:rsid w:val="00F72D8D"/>
    <w:rPr>
      <w:rFonts w:ascii="Univers" w:hAnsi="Univers"/>
      <w:sz w:val="28"/>
      <w:szCs w:val="22"/>
      <w:lang w:eastAsia="en-US"/>
    </w:rPr>
  </w:style>
  <w:style w:type="paragraph" w:styleId="Sangradetextonormal">
    <w:name w:val="Body Text Indent"/>
    <w:basedOn w:val="Normal"/>
    <w:link w:val="SangradetextonormalCar"/>
    <w:rsid w:val="0012140E"/>
    <w:pPr>
      <w:spacing w:before="0" w:beforeAutospacing="0" w:after="120" w:afterAutospacing="0" w:line="240" w:lineRule="auto"/>
      <w:ind w:left="283"/>
      <w:jc w:val="left"/>
    </w:pPr>
    <w:rPr>
      <w:rFonts w:ascii="Arial" w:eastAsia="Times New Roman" w:hAnsi="Arial"/>
      <w:sz w:val="24"/>
      <w:szCs w:val="24"/>
      <w:lang w:val="es-MX" w:eastAsia="es-ES"/>
    </w:rPr>
  </w:style>
  <w:style w:type="character" w:customStyle="1" w:styleId="SangradetextonormalCar">
    <w:name w:val="Sangría de texto normal Car"/>
    <w:basedOn w:val="Fuentedeprrafopredeter"/>
    <w:link w:val="Sangradetextonormal"/>
    <w:rsid w:val="0012140E"/>
    <w:rPr>
      <w:rFonts w:ascii="Arial" w:eastAsia="Times New Roman" w:hAnsi="Arial"/>
      <w:sz w:val="24"/>
      <w:szCs w:val="24"/>
      <w:lang w:val="es-MX"/>
    </w:rPr>
  </w:style>
  <w:style w:type="paragraph" w:styleId="Textoindependiente2">
    <w:name w:val="Body Text 2"/>
    <w:basedOn w:val="Normal"/>
    <w:link w:val="Textoindependiente2Car"/>
    <w:uiPriority w:val="99"/>
    <w:unhideWhenUsed/>
    <w:rsid w:val="0012140E"/>
    <w:pPr>
      <w:spacing w:before="0" w:beforeAutospacing="0" w:after="120" w:afterAutospacing="0" w:line="480" w:lineRule="auto"/>
      <w:jc w:val="left"/>
    </w:pPr>
    <w:rPr>
      <w:rFonts w:ascii="Times New Roman" w:eastAsia="Times New Roman" w:hAnsi="Times New Roman"/>
      <w:sz w:val="20"/>
      <w:szCs w:val="20"/>
      <w:lang w:val="es-MX" w:eastAsia="es-ES"/>
    </w:rPr>
  </w:style>
  <w:style w:type="character" w:customStyle="1" w:styleId="Textoindependiente2Car">
    <w:name w:val="Texto independiente 2 Car"/>
    <w:basedOn w:val="Fuentedeprrafopredeter"/>
    <w:link w:val="Textoindependiente2"/>
    <w:uiPriority w:val="99"/>
    <w:rsid w:val="0012140E"/>
    <w:rPr>
      <w:rFonts w:ascii="Times New Roman" w:eastAsia="Times New Roman" w:hAnsi="Times New Roman"/>
      <w:lang w:val="es-MX"/>
    </w:rPr>
  </w:style>
  <w:style w:type="character" w:styleId="nfasis">
    <w:name w:val="Emphasis"/>
    <w:basedOn w:val="Fuentedeprrafopredeter"/>
    <w:uiPriority w:val="20"/>
    <w:qFormat/>
    <w:rsid w:val="002842EF"/>
    <w:rPr>
      <w:i/>
      <w:iCs/>
    </w:rPr>
  </w:style>
  <w:style w:type="character" w:customStyle="1" w:styleId="Cuerpodeltexto2">
    <w:name w:val="Cuerpo del texto (2)_"/>
    <w:basedOn w:val="Fuentedeprrafopredeter"/>
    <w:link w:val="Cuerpodeltexto20"/>
    <w:locked/>
    <w:rsid w:val="00917CE8"/>
    <w:rPr>
      <w:rFonts w:ascii="Arial" w:hAnsi="Arial" w:cs="Arial"/>
      <w:sz w:val="26"/>
      <w:szCs w:val="26"/>
      <w:shd w:val="clear" w:color="auto" w:fill="FFFFFF"/>
    </w:rPr>
  </w:style>
  <w:style w:type="paragraph" w:customStyle="1" w:styleId="Cuerpodeltexto20">
    <w:name w:val="Cuerpo del texto (2)"/>
    <w:basedOn w:val="Normal"/>
    <w:link w:val="Cuerpodeltexto2"/>
    <w:rsid w:val="00917CE8"/>
    <w:pPr>
      <w:widowControl w:val="0"/>
      <w:shd w:val="clear" w:color="auto" w:fill="FFFFFF"/>
      <w:spacing w:before="300" w:beforeAutospacing="0" w:after="420" w:afterAutospacing="0" w:line="240" w:lineRule="atLeast"/>
    </w:pPr>
    <w:rPr>
      <w:rFonts w:ascii="Arial" w:hAnsi="Arial" w:cs="Arial"/>
      <w:sz w:val="26"/>
      <w:szCs w:val="26"/>
      <w:lang w:eastAsia="es-ES"/>
    </w:rPr>
  </w:style>
  <w:style w:type="character" w:styleId="Textoennegrita">
    <w:name w:val="Strong"/>
    <w:uiPriority w:val="22"/>
    <w:qFormat/>
    <w:rsid w:val="00D2676A"/>
    <w:rPr>
      <w:b/>
      <w:bCs/>
    </w:rPr>
  </w:style>
  <w:style w:type="character" w:customStyle="1" w:styleId="sumotwilighterhighlighted">
    <w:name w:val="sumo_twilighter_highlighted"/>
    <w:basedOn w:val="Fuentedeprrafopredeter"/>
    <w:rsid w:val="00A93FEF"/>
  </w:style>
  <w:style w:type="character" w:customStyle="1" w:styleId="sumotwilightershares">
    <w:name w:val="sumo_twilighter_shares"/>
    <w:basedOn w:val="Fuentedeprrafopredeter"/>
    <w:rsid w:val="00A93FEF"/>
  </w:style>
  <w:style w:type="paragraph" w:customStyle="1" w:styleId="Cuadrculamedia21">
    <w:name w:val="Cuadrícula media 21"/>
    <w:uiPriority w:val="1"/>
    <w:qFormat/>
    <w:rsid w:val="006C16DE"/>
    <w:pPr>
      <w:widowControl w:val="0"/>
      <w:autoSpaceDE w:val="0"/>
      <w:autoSpaceDN w:val="0"/>
    </w:pPr>
    <w:rPr>
      <w:rFonts w:ascii="Courier" w:eastAsia="Times New Roman" w:hAnsi="Courier"/>
      <w:sz w:val="24"/>
      <w:szCs w:val="24"/>
    </w:rPr>
  </w:style>
  <w:style w:type="paragraph" w:customStyle="1" w:styleId="Transsent">
    <w:name w:val="Trans sent"/>
    <w:basedOn w:val="Normal"/>
    <w:qFormat/>
    <w:rsid w:val="00186215"/>
    <w:pPr>
      <w:spacing w:before="0" w:beforeAutospacing="0" w:after="0" w:afterAutospacing="0" w:line="240" w:lineRule="auto"/>
      <w:ind w:left="567" w:right="567"/>
    </w:pPr>
    <w:rPr>
      <w:rFonts w:ascii="Arial" w:eastAsia="Times New Roman" w:hAnsi="Arial" w:cs="Arial"/>
      <w:bCs/>
      <w:sz w:val="24"/>
      <w:szCs w:val="28"/>
      <w:lang w:eastAsia="es-ES"/>
    </w:rPr>
  </w:style>
  <w:style w:type="character" w:customStyle="1" w:styleId="Ttulo1Car">
    <w:name w:val="Título 1 Car"/>
    <w:basedOn w:val="Fuentedeprrafopredeter"/>
    <w:link w:val="Ttulo1"/>
    <w:rsid w:val="002361AA"/>
    <w:rPr>
      <w:rFonts w:ascii="CG Times" w:eastAsia="Times New Roman" w:hAnsi="CG Times"/>
      <w:bCs/>
      <w:kern w:val="32"/>
      <w:sz w:val="28"/>
      <w:szCs w:val="32"/>
      <w:lang w:val="es-MX"/>
    </w:rPr>
  </w:style>
  <w:style w:type="character" w:customStyle="1" w:styleId="Ttulo3">
    <w:name w:val="Título #3_"/>
    <w:basedOn w:val="Fuentedeprrafopredeter"/>
    <w:link w:val="Ttulo30"/>
    <w:rsid w:val="00AB15E8"/>
    <w:rPr>
      <w:rFonts w:ascii="Arial" w:eastAsia="Arial" w:hAnsi="Arial" w:cs="Arial"/>
      <w:b/>
      <w:bCs/>
      <w:sz w:val="26"/>
      <w:szCs w:val="26"/>
      <w:shd w:val="clear" w:color="auto" w:fill="FFFFFF"/>
    </w:rPr>
  </w:style>
  <w:style w:type="character" w:customStyle="1" w:styleId="Cuerpodeltexto2Cursiva">
    <w:name w:val="Cuerpo del texto (2) + Cursiva"/>
    <w:basedOn w:val="Cuerpodeltexto2"/>
    <w:rsid w:val="00AB15E8"/>
    <w:rPr>
      <w:rFonts w:ascii="Arial" w:eastAsia="Arial" w:hAnsi="Arial" w:cs="Arial"/>
      <w:b w:val="0"/>
      <w:bCs w:val="0"/>
      <w:i/>
      <w:iCs/>
      <w:smallCaps w:val="0"/>
      <w:strike w:val="0"/>
      <w:color w:val="000000"/>
      <w:spacing w:val="0"/>
      <w:w w:val="100"/>
      <w:position w:val="0"/>
      <w:sz w:val="26"/>
      <w:szCs w:val="26"/>
      <w:u w:val="none"/>
      <w:shd w:val="clear" w:color="auto" w:fill="FFFFFF"/>
      <w:lang w:val="es-ES" w:eastAsia="es-ES" w:bidi="es-ES"/>
    </w:rPr>
  </w:style>
  <w:style w:type="paragraph" w:customStyle="1" w:styleId="Ttulo30">
    <w:name w:val="Título #3"/>
    <w:basedOn w:val="Normal"/>
    <w:link w:val="Ttulo3"/>
    <w:rsid w:val="00AB15E8"/>
    <w:pPr>
      <w:widowControl w:val="0"/>
      <w:shd w:val="clear" w:color="auto" w:fill="FFFFFF"/>
      <w:spacing w:before="240" w:beforeAutospacing="0" w:after="60" w:afterAutospacing="0" w:line="0" w:lineRule="atLeast"/>
      <w:ind w:hanging="360"/>
      <w:outlineLvl w:val="2"/>
    </w:pPr>
    <w:rPr>
      <w:rFonts w:ascii="Arial" w:eastAsia="Arial" w:hAnsi="Arial" w:cs="Arial"/>
      <w:b/>
      <w:bCs/>
      <w:sz w:val="26"/>
      <w:szCs w:val="26"/>
      <w:lang w:eastAsia="es-ES"/>
    </w:rPr>
  </w:style>
  <w:style w:type="character" w:customStyle="1" w:styleId="Ttulo314pto">
    <w:name w:val="Título #3 + 14 pto"/>
    <w:aliases w:val="Cursiva,Título #3 + Sin negrita,Cuerpo del texto (3) + 14 pto"/>
    <w:basedOn w:val="Ttulo3"/>
    <w:rsid w:val="00AB15E8"/>
    <w:rPr>
      <w:rFonts w:ascii="Arial" w:eastAsia="Arial" w:hAnsi="Arial" w:cs="Arial"/>
      <w:b/>
      <w:bCs/>
      <w:i/>
      <w:iCs/>
      <w:smallCaps w:val="0"/>
      <w:strike w:val="0"/>
      <w:color w:val="000000"/>
      <w:spacing w:val="0"/>
      <w:w w:val="100"/>
      <w:position w:val="0"/>
      <w:sz w:val="28"/>
      <w:szCs w:val="28"/>
      <w:u w:val="none"/>
      <w:shd w:val="clear" w:color="auto" w:fill="FFFFFF"/>
      <w:lang w:val="es-ES" w:eastAsia="es-ES" w:bidi="es-ES"/>
    </w:rPr>
  </w:style>
  <w:style w:type="character" w:customStyle="1" w:styleId="Cuerpodeltexto2Negrita">
    <w:name w:val="Cuerpo del texto (2) + Negrita"/>
    <w:basedOn w:val="Cuerpodeltexto2"/>
    <w:rsid w:val="00AB15E8"/>
    <w:rPr>
      <w:rFonts w:ascii="Arial" w:eastAsia="Arial" w:hAnsi="Arial" w:cs="Arial"/>
      <w:b/>
      <w:bCs/>
      <w:i w:val="0"/>
      <w:iCs w:val="0"/>
      <w:smallCaps w:val="0"/>
      <w:strike w:val="0"/>
      <w:color w:val="000000"/>
      <w:spacing w:val="0"/>
      <w:w w:val="100"/>
      <w:position w:val="0"/>
      <w:sz w:val="26"/>
      <w:szCs w:val="26"/>
      <w:u w:val="none"/>
      <w:shd w:val="clear" w:color="auto" w:fill="FFFFFF"/>
      <w:lang w:val="es-ES" w:eastAsia="es-ES" w:bidi="es-ES"/>
    </w:rPr>
  </w:style>
  <w:style w:type="character" w:customStyle="1" w:styleId="Cuerpodeltexto4">
    <w:name w:val="Cuerpo del texto (4)_"/>
    <w:basedOn w:val="Fuentedeprrafopredeter"/>
    <w:link w:val="Cuerpodeltexto40"/>
    <w:rsid w:val="00AB15E8"/>
    <w:rPr>
      <w:rFonts w:ascii="Arial" w:eastAsia="Arial" w:hAnsi="Arial" w:cs="Arial"/>
      <w:i/>
      <w:iCs/>
      <w:sz w:val="26"/>
      <w:szCs w:val="26"/>
      <w:shd w:val="clear" w:color="auto" w:fill="FFFFFF"/>
    </w:rPr>
  </w:style>
  <w:style w:type="character" w:customStyle="1" w:styleId="Cuerpodeltexto4Negrita">
    <w:name w:val="Cuerpo del texto (4) + Negrita"/>
    <w:aliases w:val="Sin cursiva,Cuerpo del texto (6) + 13 pto"/>
    <w:basedOn w:val="Cuerpodeltexto4"/>
    <w:rsid w:val="00AB15E8"/>
    <w:rPr>
      <w:rFonts w:ascii="Arial" w:eastAsia="Arial" w:hAnsi="Arial" w:cs="Arial"/>
      <w:b/>
      <w:bCs/>
      <w:i/>
      <w:iCs/>
      <w:color w:val="000000"/>
      <w:spacing w:val="0"/>
      <w:w w:val="100"/>
      <w:position w:val="0"/>
      <w:sz w:val="26"/>
      <w:szCs w:val="26"/>
      <w:shd w:val="clear" w:color="auto" w:fill="FFFFFF"/>
      <w:lang w:val="es-ES" w:eastAsia="es-ES" w:bidi="es-ES"/>
    </w:rPr>
  </w:style>
  <w:style w:type="paragraph" w:customStyle="1" w:styleId="Cuerpodeltexto40">
    <w:name w:val="Cuerpo del texto (4)"/>
    <w:basedOn w:val="Normal"/>
    <w:link w:val="Cuerpodeltexto4"/>
    <w:rsid w:val="00AB15E8"/>
    <w:pPr>
      <w:widowControl w:val="0"/>
      <w:shd w:val="clear" w:color="auto" w:fill="FFFFFF"/>
      <w:spacing w:before="540" w:beforeAutospacing="0" w:after="840" w:afterAutospacing="0" w:line="0" w:lineRule="atLeast"/>
      <w:ind w:hanging="720"/>
    </w:pPr>
    <w:rPr>
      <w:rFonts w:ascii="Arial" w:eastAsia="Arial" w:hAnsi="Arial" w:cs="Arial"/>
      <w:i/>
      <w:iCs/>
      <w:sz w:val="26"/>
      <w:szCs w:val="26"/>
      <w:lang w:eastAsia="es-ES"/>
    </w:rPr>
  </w:style>
  <w:style w:type="character" w:customStyle="1" w:styleId="Cuerpodeltexto4Sincursiva">
    <w:name w:val="Cuerpo del texto (4) + Sin cursiva"/>
    <w:basedOn w:val="Cuerpodeltexto4"/>
    <w:rsid w:val="00AB15E8"/>
    <w:rPr>
      <w:rFonts w:ascii="Arial" w:eastAsia="Arial" w:hAnsi="Arial" w:cs="Arial"/>
      <w:b w:val="0"/>
      <w:bCs w:val="0"/>
      <w:i/>
      <w:iCs/>
      <w:smallCaps w:val="0"/>
      <w:strike w:val="0"/>
      <w:color w:val="000000"/>
      <w:spacing w:val="0"/>
      <w:w w:val="100"/>
      <w:position w:val="0"/>
      <w:sz w:val="26"/>
      <w:szCs w:val="26"/>
      <w:u w:val="none"/>
      <w:shd w:val="clear" w:color="auto" w:fill="FFFFFF"/>
      <w:lang w:val="es-ES" w:eastAsia="es-ES" w:bidi="es-ES"/>
    </w:rPr>
  </w:style>
  <w:style w:type="character" w:customStyle="1" w:styleId="Ttulo32">
    <w:name w:val="Título #3 (2)_"/>
    <w:basedOn w:val="Fuentedeprrafopredeter"/>
    <w:link w:val="Ttulo320"/>
    <w:rsid w:val="00427A88"/>
    <w:rPr>
      <w:rFonts w:ascii="Arial" w:eastAsia="Arial" w:hAnsi="Arial" w:cs="Arial"/>
      <w:sz w:val="26"/>
      <w:szCs w:val="26"/>
      <w:shd w:val="clear" w:color="auto" w:fill="FFFFFF"/>
    </w:rPr>
  </w:style>
  <w:style w:type="paragraph" w:customStyle="1" w:styleId="Ttulo320">
    <w:name w:val="Título #3 (2)"/>
    <w:basedOn w:val="Normal"/>
    <w:link w:val="Ttulo32"/>
    <w:rsid w:val="00427A88"/>
    <w:pPr>
      <w:widowControl w:val="0"/>
      <w:shd w:val="clear" w:color="auto" w:fill="FFFFFF"/>
      <w:spacing w:before="0" w:beforeAutospacing="0" w:after="840" w:afterAutospacing="0" w:line="0" w:lineRule="atLeast"/>
      <w:jc w:val="center"/>
      <w:outlineLvl w:val="2"/>
    </w:pPr>
    <w:rPr>
      <w:rFonts w:ascii="Arial" w:eastAsia="Arial" w:hAnsi="Arial" w:cs="Arial"/>
      <w:sz w:val="26"/>
      <w:szCs w:val="26"/>
      <w:lang w:eastAsia="es-ES"/>
    </w:rPr>
  </w:style>
  <w:style w:type="character" w:customStyle="1" w:styleId="Cuerpodeltexto7">
    <w:name w:val="Cuerpo del texto (7)_"/>
    <w:basedOn w:val="Fuentedeprrafopredeter"/>
    <w:link w:val="Cuerpodeltexto70"/>
    <w:rsid w:val="00427A88"/>
    <w:rPr>
      <w:rFonts w:ascii="Arial" w:eastAsia="Arial" w:hAnsi="Arial" w:cs="Arial"/>
      <w:sz w:val="19"/>
      <w:szCs w:val="19"/>
      <w:shd w:val="clear" w:color="auto" w:fill="FFFFFF"/>
    </w:rPr>
  </w:style>
  <w:style w:type="paragraph" w:customStyle="1" w:styleId="Cuerpodeltexto70">
    <w:name w:val="Cuerpo del texto (7)"/>
    <w:basedOn w:val="Normal"/>
    <w:link w:val="Cuerpodeltexto7"/>
    <w:rsid w:val="00427A88"/>
    <w:pPr>
      <w:widowControl w:val="0"/>
      <w:shd w:val="clear" w:color="auto" w:fill="FFFFFF"/>
      <w:spacing w:before="1020" w:beforeAutospacing="0" w:after="0" w:afterAutospacing="0" w:line="230" w:lineRule="exact"/>
    </w:pPr>
    <w:rPr>
      <w:rFonts w:ascii="Arial" w:eastAsia="Arial" w:hAnsi="Arial" w:cs="Arial"/>
      <w:sz w:val="19"/>
      <w:szCs w:val="19"/>
      <w:lang w:eastAsia="es-ES"/>
    </w:rPr>
  </w:style>
  <w:style w:type="character" w:customStyle="1" w:styleId="Notaalpie">
    <w:name w:val="Nota al pie_"/>
    <w:basedOn w:val="Fuentedeprrafopredeter"/>
    <w:link w:val="Notaalpie0"/>
    <w:rsid w:val="00A80792"/>
    <w:rPr>
      <w:rFonts w:ascii="Arial" w:eastAsia="Arial" w:hAnsi="Arial" w:cs="Arial"/>
      <w:sz w:val="19"/>
      <w:szCs w:val="19"/>
      <w:shd w:val="clear" w:color="auto" w:fill="FFFFFF"/>
    </w:rPr>
  </w:style>
  <w:style w:type="paragraph" w:customStyle="1" w:styleId="Notaalpie0">
    <w:name w:val="Nota al pie"/>
    <w:basedOn w:val="Normal"/>
    <w:link w:val="Notaalpie"/>
    <w:rsid w:val="00A80792"/>
    <w:pPr>
      <w:widowControl w:val="0"/>
      <w:shd w:val="clear" w:color="auto" w:fill="FFFFFF"/>
      <w:spacing w:before="0" w:beforeAutospacing="0" w:after="60" w:afterAutospacing="0" w:line="0" w:lineRule="atLeast"/>
    </w:pPr>
    <w:rPr>
      <w:rFonts w:ascii="Arial" w:eastAsia="Arial" w:hAnsi="Arial" w:cs="Arial"/>
      <w:sz w:val="19"/>
      <w:szCs w:val="19"/>
      <w:lang w:eastAsia="es-ES"/>
    </w:rPr>
  </w:style>
  <w:style w:type="character" w:customStyle="1" w:styleId="Cuerpodeltexto3">
    <w:name w:val="Cuerpo del texto (3)_"/>
    <w:basedOn w:val="Fuentedeprrafopredeter"/>
    <w:link w:val="Cuerpodeltexto30"/>
    <w:rsid w:val="00136336"/>
    <w:rPr>
      <w:rFonts w:ascii="Arial" w:eastAsia="Arial" w:hAnsi="Arial" w:cs="Arial"/>
      <w:b/>
      <w:bCs/>
      <w:sz w:val="26"/>
      <w:szCs w:val="26"/>
      <w:shd w:val="clear" w:color="auto" w:fill="FFFFFF"/>
    </w:rPr>
  </w:style>
  <w:style w:type="paragraph" w:customStyle="1" w:styleId="Cuerpodeltexto30">
    <w:name w:val="Cuerpo del texto (3)"/>
    <w:basedOn w:val="Normal"/>
    <w:link w:val="Cuerpodeltexto3"/>
    <w:rsid w:val="00136336"/>
    <w:pPr>
      <w:widowControl w:val="0"/>
      <w:shd w:val="clear" w:color="auto" w:fill="FFFFFF"/>
      <w:spacing w:before="0" w:beforeAutospacing="0" w:after="240" w:afterAutospacing="0" w:line="322" w:lineRule="exact"/>
      <w:ind w:hanging="360"/>
    </w:pPr>
    <w:rPr>
      <w:rFonts w:ascii="Arial" w:eastAsia="Arial" w:hAnsi="Arial" w:cs="Arial"/>
      <w:b/>
      <w:bCs/>
      <w:sz w:val="26"/>
      <w:szCs w:val="26"/>
      <w:lang w:eastAsia="es-ES"/>
    </w:rPr>
  </w:style>
  <w:style w:type="character" w:customStyle="1" w:styleId="NotaalpieCursiva">
    <w:name w:val="Nota al pie + Cursiva"/>
    <w:basedOn w:val="Notaalpie"/>
    <w:rsid w:val="00B77561"/>
    <w:rPr>
      <w:rFonts w:ascii="Arial" w:eastAsia="Arial" w:hAnsi="Arial" w:cs="Arial"/>
      <w:b w:val="0"/>
      <w:bCs w:val="0"/>
      <w:i/>
      <w:iCs/>
      <w:smallCaps w:val="0"/>
      <w:strike w:val="0"/>
      <w:color w:val="000000"/>
      <w:spacing w:val="0"/>
      <w:w w:val="100"/>
      <w:position w:val="0"/>
      <w:sz w:val="19"/>
      <w:szCs w:val="19"/>
      <w:u w:val="none"/>
      <w:shd w:val="clear" w:color="auto" w:fill="FFFFFF"/>
      <w:lang w:val="es-ES" w:eastAsia="es-ES" w:bidi="es-ES"/>
    </w:rPr>
  </w:style>
  <w:style w:type="paragraph" w:customStyle="1" w:styleId="footnotedescription">
    <w:name w:val="footnote description"/>
    <w:next w:val="Normal"/>
    <w:link w:val="footnotedescriptionChar"/>
    <w:hidden/>
    <w:rsid w:val="00EE65B5"/>
    <w:pPr>
      <w:spacing w:line="259" w:lineRule="auto"/>
      <w:jc w:val="both"/>
    </w:pPr>
    <w:rPr>
      <w:rFonts w:ascii="Arial" w:eastAsia="Arial" w:hAnsi="Arial" w:cs="Arial"/>
      <w:color w:val="000000"/>
      <w:szCs w:val="22"/>
    </w:rPr>
  </w:style>
  <w:style w:type="character" w:customStyle="1" w:styleId="footnotedescriptionChar">
    <w:name w:val="footnote description Char"/>
    <w:link w:val="footnotedescription"/>
    <w:rsid w:val="00EE65B5"/>
    <w:rPr>
      <w:rFonts w:ascii="Arial" w:eastAsia="Arial" w:hAnsi="Arial" w:cs="Arial"/>
      <w:color w:val="000000"/>
      <w:szCs w:val="22"/>
    </w:rPr>
  </w:style>
  <w:style w:type="character" w:customStyle="1" w:styleId="footnotemark">
    <w:name w:val="footnote mark"/>
    <w:hidden/>
    <w:rsid w:val="00EE65B5"/>
    <w:rPr>
      <w:rFonts w:ascii="Arial" w:eastAsia="Arial" w:hAnsi="Arial" w:cs="Arial"/>
      <w:color w:val="000000"/>
      <w:sz w:val="20"/>
      <w:vertAlign w:val="superscript"/>
    </w:rPr>
  </w:style>
  <w:style w:type="paragraph" w:styleId="Textoindependiente">
    <w:name w:val="Body Text"/>
    <w:basedOn w:val="Normal"/>
    <w:link w:val="TextoindependienteCar"/>
    <w:uiPriority w:val="99"/>
    <w:semiHidden/>
    <w:unhideWhenUsed/>
    <w:rsid w:val="005B5A1B"/>
    <w:pPr>
      <w:spacing w:after="120"/>
    </w:pPr>
  </w:style>
  <w:style w:type="character" w:customStyle="1" w:styleId="TextoindependienteCar">
    <w:name w:val="Texto independiente Car"/>
    <w:basedOn w:val="Fuentedeprrafopredeter"/>
    <w:link w:val="Textoindependiente"/>
    <w:uiPriority w:val="99"/>
    <w:semiHidden/>
    <w:rsid w:val="005B5A1B"/>
    <w:rPr>
      <w:rFonts w:ascii="Univers" w:hAnsi="Univers"/>
      <w:sz w:val="28"/>
      <w:szCs w:val="22"/>
      <w:lang w:eastAsia="en-US"/>
    </w:rPr>
  </w:style>
  <w:style w:type="character" w:styleId="Hipervnculovisitado">
    <w:name w:val="FollowedHyperlink"/>
    <w:basedOn w:val="Fuentedeprrafopredeter"/>
    <w:uiPriority w:val="99"/>
    <w:semiHidden/>
    <w:unhideWhenUsed/>
    <w:rsid w:val="00045CAC"/>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D70CB"/>
    <w:pPr>
      <w:spacing w:before="0" w:beforeAutospacing="0" w:after="0" w:afterAutospacing="0" w:line="240" w:lineRule="auto"/>
    </w:pPr>
    <w:rPr>
      <w:rFonts w:ascii="Calibri" w:hAnsi="Calibri"/>
      <w:sz w:val="20"/>
      <w:szCs w:val="20"/>
      <w:vertAlign w:val="superscript"/>
      <w:lang w:eastAsia="es-ES"/>
    </w:rPr>
  </w:style>
  <w:style w:type="paragraph" w:styleId="Textoindependienteprimerasangra">
    <w:name w:val="Body Text First Indent"/>
    <w:basedOn w:val="Textoindependiente"/>
    <w:link w:val="TextoindependienteprimerasangraCar"/>
    <w:uiPriority w:val="99"/>
    <w:unhideWhenUsed/>
    <w:rsid w:val="00B33F4C"/>
    <w:pPr>
      <w:spacing w:after="100"/>
      <w:ind w:firstLine="360"/>
    </w:pPr>
  </w:style>
  <w:style w:type="character" w:customStyle="1" w:styleId="TextoindependienteprimerasangraCar">
    <w:name w:val="Texto independiente primera sangría Car"/>
    <w:basedOn w:val="TextoindependienteCar"/>
    <w:link w:val="Textoindependienteprimerasangra"/>
    <w:uiPriority w:val="99"/>
    <w:rsid w:val="00B33F4C"/>
    <w:rPr>
      <w:rFonts w:ascii="Univers" w:hAnsi="Univers"/>
      <w:sz w:val="28"/>
      <w:szCs w:val="22"/>
      <w:lang w:eastAsia="en-US"/>
    </w:rPr>
  </w:style>
  <w:style w:type="character" w:customStyle="1" w:styleId="Mencinsinresolver1">
    <w:name w:val="Mención sin resolver1"/>
    <w:basedOn w:val="Fuentedeprrafopredeter"/>
    <w:uiPriority w:val="99"/>
    <w:semiHidden/>
    <w:unhideWhenUsed/>
    <w:rsid w:val="0021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942">
      <w:bodyDiv w:val="1"/>
      <w:marLeft w:val="0"/>
      <w:marRight w:val="0"/>
      <w:marTop w:val="0"/>
      <w:marBottom w:val="0"/>
      <w:divBdr>
        <w:top w:val="none" w:sz="0" w:space="0" w:color="auto"/>
        <w:left w:val="none" w:sz="0" w:space="0" w:color="auto"/>
        <w:bottom w:val="none" w:sz="0" w:space="0" w:color="auto"/>
        <w:right w:val="none" w:sz="0" w:space="0" w:color="auto"/>
      </w:divBdr>
      <w:divsChild>
        <w:div w:id="1391149431">
          <w:marLeft w:val="0"/>
          <w:marRight w:val="0"/>
          <w:marTop w:val="150"/>
          <w:marBottom w:val="150"/>
          <w:divBdr>
            <w:top w:val="none" w:sz="0" w:space="0" w:color="auto"/>
            <w:left w:val="none" w:sz="0" w:space="0" w:color="auto"/>
            <w:bottom w:val="none" w:sz="0" w:space="0" w:color="auto"/>
            <w:right w:val="none" w:sz="0" w:space="0" w:color="auto"/>
          </w:divBdr>
          <w:divsChild>
            <w:div w:id="1031347638">
              <w:marLeft w:val="0"/>
              <w:marRight w:val="0"/>
              <w:marTop w:val="0"/>
              <w:marBottom w:val="0"/>
              <w:divBdr>
                <w:top w:val="none" w:sz="0" w:space="0" w:color="auto"/>
                <w:left w:val="none" w:sz="0" w:space="0" w:color="auto"/>
                <w:bottom w:val="none" w:sz="0" w:space="0" w:color="auto"/>
                <w:right w:val="none" w:sz="0" w:space="0" w:color="auto"/>
              </w:divBdr>
              <w:divsChild>
                <w:div w:id="455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5826">
      <w:bodyDiv w:val="1"/>
      <w:marLeft w:val="0"/>
      <w:marRight w:val="0"/>
      <w:marTop w:val="0"/>
      <w:marBottom w:val="0"/>
      <w:divBdr>
        <w:top w:val="none" w:sz="0" w:space="0" w:color="auto"/>
        <w:left w:val="none" w:sz="0" w:space="0" w:color="auto"/>
        <w:bottom w:val="none" w:sz="0" w:space="0" w:color="auto"/>
        <w:right w:val="none" w:sz="0" w:space="0" w:color="auto"/>
      </w:divBdr>
    </w:div>
    <w:div w:id="65540942">
      <w:bodyDiv w:val="1"/>
      <w:marLeft w:val="0"/>
      <w:marRight w:val="0"/>
      <w:marTop w:val="0"/>
      <w:marBottom w:val="0"/>
      <w:divBdr>
        <w:top w:val="none" w:sz="0" w:space="0" w:color="auto"/>
        <w:left w:val="none" w:sz="0" w:space="0" w:color="auto"/>
        <w:bottom w:val="none" w:sz="0" w:space="0" w:color="auto"/>
        <w:right w:val="none" w:sz="0" w:space="0" w:color="auto"/>
      </w:divBdr>
    </w:div>
    <w:div w:id="111360497">
      <w:bodyDiv w:val="1"/>
      <w:marLeft w:val="0"/>
      <w:marRight w:val="0"/>
      <w:marTop w:val="0"/>
      <w:marBottom w:val="0"/>
      <w:divBdr>
        <w:top w:val="none" w:sz="0" w:space="0" w:color="auto"/>
        <w:left w:val="none" w:sz="0" w:space="0" w:color="auto"/>
        <w:bottom w:val="none" w:sz="0" w:space="0" w:color="auto"/>
        <w:right w:val="none" w:sz="0" w:space="0" w:color="auto"/>
      </w:divBdr>
    </w:div>
    <w:div w:id="169417495">
      <w:bodyDiv w:val="1"/>
      <w:marLeft w:val="0"/>
      <w:marRight w:val="0"/>
      <w:marTop w:val="0"/>
      <w:marBottom w:val="0"/>
      <w:divBdr>
        <w:top w:val="none" w:sz="0" w:space="0" w:color="auto"/>
        <w:left w:val="none" w:sz="0" w:space="0" w:color="auto"/>
        <w:bottom w:val="none" w:sz="0" w:space="0" w:color="auto"/>
        <w:right w:val="none" w:sz="0" w:space="0" w:color="auto"/>
      </w:divBdr>
    </w:div>
    <w:div w:id="244386366">
      <w:bodyDiv w:val="1"/>
      <w:marLeft w:val="0"/>
      <w:marRight w:val="0"/>
      <w:marTop w:val="0"/>
      <w:marBottom w:val="0"/>
      <w:divBdr>
        <w:top w:val="none" w:sz="0" w:space="0" w:color="auto"/>
        <w:left w:val="none" w:sz="0" w:space="0" w:color="auto"/>
        <w:bottom w:val="none" w:sz="0" w:space="0" w:color="auto"/>
        <w:right w:val="none" w:sz="0" w:space="0" w:color="auto"/>
      </w:divBdr>
    </w:div>
    <w:div w:id="256597696">
      <w:bodyDiv w:val="1"/>
      <w:marLeft w:val="0"/>
      <w:marRight w:val="0"/>
      <w:marTop w:val="0"/>
      <w:marBottom w:val="0"/>
      <w:divBdr>
        <w:top w:val="none" w:sz="0" w:space="0" w:color="auto"/>
        <w:left w:val="none" w:sz="0" w:space="0" w:color="auto"/>
        <w:bottom w:val="none" w:sz="0" w:space="0" w:color="auto"/>
        <w:right w:val="none" w:sz="0" w:space="0" w:color="auto"/>
      </w:divBdr>
    </w:div>
    <w:div w:id="304748265">
      <w:bodyDiv w:val="1"/>
      <w:marLeft w:val="0"/>
      <w:marRight w:val="0"/>
      <w:marTop w:val="0"/>
      <w:marBottom w:val="0"/>
      <w:divBdr>
        <w:top w:val="none" w:sz="0" w:space="0" w:color="auto"/>
        <w:left w:val="none" w:sz="0" w:space="0" w:color="auto"/>
        <w:bottom w:val="none" w:sz="0" w:space="0" w:color="auto"/>
        <w:right w:val="none" w:sz="0" w:space="0" w:color="auto"/>
      </w:divBdr>
      <w:divsChild>
        <w:div w:id="271523785">
          <w:marLeft w:val="288"/>
          <w:marRight w:val="0"/>
          <w:marTop w:val="0"/>
          <w:marBottom w:val="101"/>
          <w:divBdr>
            <w:top w:val="none" w:sz="0" w:space="0" w:color="auto"/>
            <w:left w:val="none" w:sz="0" w:space="0" w:color="auto"/>
            <w:bottom w:val="none" w:sz="0" w:space="0" w:color="auto"/>
            <w:right w:val="none" w:sz="0" w:space="0" w:color="auto"/>
          </w:divBdr>
        </w:div>
        <w:div w:id="51970923">
          <w:marLeft w:val="288"/>
          <w:marRight w:val="0"/>
          <w:marTop w:val="0"/>
          <w:marBottom w:val="101"/>
          <w:divBdr>
            <w:top w:val="none" w:sz="0" w:space="0" w:color="auto"/>
            <w:left w:val="none" w:sz="0" w:space="0" w:color="auto"/>
            <w:bottom w:val="none" w:sz="0" w:space="0" w:color="auto"/>
            <w:right w:val="none" w:sz="0" w:space="0" w:color="auto"/>
          </w:divBdr>
        </w:div>
        <w:div w:id="717895851">
          <w:marLeft w:val="288"/>
          <w:marRight w:val="0"/>
          <w:marTop w:val="0"/>
          <w:marBottom w:val="101"/>
          <w:divBdr>
            <w:top w:val="none" w:sz="0" w:space="0" w:color="auto"/>
            <w:left w:val="none" w:sz="0" w:space="0" w:color="auto"/>
            <w:bottom w:val="none" w:sz="0" w:space="0" w:color="auto"/>
            <w:right w:val="none" w:sz="0" w:space="0" w:color="auto"/>
          </w:divBdr>
        </w:div>
        <w:div w:id="201359139">
          <w:marLeft w:val="288"/>
          <w:marRight w:val="0"/>
          <w:marTop w:val="0"/>
          <w:marBottom w:val="101"/>
          <w:divBdr>
            <w:top w:val="none" w:sz="0" w:space="0" w:color="auto"/>
            <w:left w:val="none" w:sz="0" w:space="0" w:color="auto"/>
            <w:bottom w:val="none" w:sz="0" w:space="0" w:color="auto"/>
            <w:right w:val="none" w:sz="0" w:space="0" w:color="auto"/>
          </w:divBdr>
        </w:div>
        <w:div w:id="421342001">
          <w:marLeft w:val="0"/>
          <w:marRight w:val="0"/>
          <w:marTop w:val="0"/>
          <w:marBottom w:val="101"/>
          <w:divBdr>
            <w:top w:val="none" w:sz="0" w:space="0" w:color="auto"/>
            <w:left w:val="none" w:sz="0" w:space="0" w:color="auto"/>
            <w:bottom w:val="none" w:sz="0" w:space="0" w:color="auto"/>
            <w:right w:val="none" w:sz="0" w:space="0" w:color="auto"/>
          </w:divBdr>
        </w:div>
      </w:divsChild>
    </w:div>
    <w:div w:id="353657597">
      <w:bodyDiv w:val="1"/>
      <w:marLeft w:val="0"/>
      <w:marRight w:val="0"/>
      <w:marTop w:val="0"/>
      <w:marBottom w:val="0"/>
      <w:divBdr>
        <w:top w:val="none" w:sz="0" w:space="0" w:color="auto"/>
        <w:left w:val="none" w:sz="0" w:space="0" w:color="auto"/>
        <w:bottom w:val="none" w:sz="0" w:space="0" w:color="auto"/>
        <w:right w:val="none" w:sz="0" w:space="0" w:color="auto"/>
      </w:divBdr>
    </w:div>
    <w:div w:id="424039293">
      <w:bodyDiv w:val="1"/>
      <w:marLeft w:val="0"/>
      <w:marRight w:val="0"/>
      <w:marTop w:val="0"/>
      <w:marBottom w:val="0"/>
      <w:divBdr>
        <w:top w:val="none" w:sz="0" w:space="0" w:color="auto"/>
        <w:left w:val="none" w:sz="0" w:space="0" w:color="auto"/>
        <w:bottom w:val="none" w:sz="0" w:space="0" w:color="auto"/>
        <w:right w:val="none" w:sz="0" w:space="0" w:color="auto"/>
      </w:divBdr>
      <w:divsChild>
        <w:div w:id="26785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3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91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68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30280">
      <w:bodyDiv w:val="1"/>
      <w:marLeft w:val="0"/>
      <w:marRight w:val="0"/>
      <w:marTop w:val="0"/>
      <w:marBottom w:val="0"/>
      <w:divBdr>
        <w:top w:val="none" w:sz="0" w:space="0" w:color="auto"/>
        <w:left w:val="none" w:sz="0" w:space="0" w:color="auto"/>
        <w:bottom w:val="none" w:sz="0" w:space="0" w:color="auto"/>
        <w:right w:val="none" w:sz="0" w:space="0" w:color="auto"/>
      </w:divBdr>
    </w:div>
    <w:div w:id="472219533">
      <w:bodyDiv w:val="1"/>
      <w:marLeft w:val="0"/>
      <w:marRight w:val="0"/>
      <w:marTop w:val="0"/>
      <w:marBottom w:val="0"/>
      <w:divBdr>
        <w:top w:val="none" w:sz="0" w:space="0" w:color="auto"/>
        <w:left w:val="none" w:sz="0" w:space="0" w:color="auto"/>
        <w:bottom w:val="none" w:sz="0" w:space="0" w:color="auto"/>
        <w:right w:val="none" w:sz="0" w:space="0" w:color="auto"/>
      </w:divBdr>
    </w:div>
    <w:div w:id="491875515">
      <w:bodyDiv w:val="1"/>
      <w:marLeft w:val="0"/>
      <w:marRight w:val="0"/>
      <w:marTop w:val="0"/>
      <w:marBottom w:val="0"/>
      <w:divBdr>
        <w:top w:val="none" w:sz="0" w:space="0" w:color="auto"/>
        <w:left w:val="none" w:sz="0" w:space="0" w:color="auto"/>
        <w:bottom w:val="none" w:sz="0" w:space="0" w:color="auto"/>
        <w:right w:val="none" w:sz="0" w:space="0" w:color="auto"/>
      </w:divBdr>
    </w:div>
    <w:div w:id="500971935">
      <w:bodyDiv w:val="1"/>
      <w:marLeft w:val="0"/>
      <w:marRight w:val="0"/>
      <w:marTop w:val="0"/>
      <w:marBottom w:val="0"/>
      <w:divBdr>
        <w:top w:val="none" w:sz="0" w:space="0" w:color="auto"/>
        <w:left w:val="none" w:sz="0" w:space="0" w:color="auto"/>
        <w:bottom w:val="none" w:sz="0" w:space="0" w:color="auto"/>
        <w:right w:val="none" w:sz="0" w:space="0" w:color="auto"/>
      </w:divBdr>
    </w:div>
    <w:div w:id="530149510">
      <w:bodyDiv w:val="1"/>
      <w:marLeft w:val="0"/>
      <w:marRight w:val="0"/>
      <w:marTop w:val="0"/>
      <w:marBottom w:val="0"/>
      <w:divBdr>
        <w:top w:val="none" w:sz="0" w:space="0" w:color="auto"/>
        <w:left w:val="none" w:sz="0" w:space="0" w:color="auto"/>
        <w:bottom w:val="none" w:sz="0" w:space="0" w:color="auto"/>
        <w:right w:val="none" w:sz="0" w:space="0" w:color="auto"/>
      </w:divBdr>
    </w:div>
    <w:div w:id="576861323">
      <w:bodyDiv w:val="1"/>
      <w:marLeft w:val="0"/>
      <w:marRight w:val="0"/>
      <w:marTop w:val="0"/>
      <w:marBottom w:val="0"/>
      <w:divBdr>
        <w:top w:val="none" w:sz="0" w:space="0" w:color="auto"/>
        <w:left w:val="none" w:sz="0" w:space="0" w:color="auto"/>
        <w:bottom w:val="none" w:sz="0" w:space="0" w:color="auto"/>
        <w:right w:val="none" w:sz="0" w:space="0" w:color="auto"/>
      </w:divBdr>
    </w:div>
    <w:div w:id="717046397">
      <w:bodyDiv w:val="1"/>
      <w:marLeft w:val="0"/>
      <w:marRight w:val="0"/>
      <w:marTop w:val="0"/>
      <w:marBottom w:val="0"/>
      <w:divBdr>
        <w:top w:val="none" w:sz="0" w:space="0" w:color="auto"/>
        <w:left w:val="none" w:sz="0" w:space="0" w:color="auto"/>
        <w:bottom w:val="none" w:sz="0" w:space="0" w:color="auto"/>
        <w:right w:val="none" w:sz="0" w:space="0" w:color="auto"/>
      </w:divBdr>
    </w:div>
    <w:div w:id="727919223">
      <w:bodyDiv w:val="1"/>
      <w:marLeft w:val="0"/>
      <w:marRight w:val="0"/>
      <w:marTop w:val="0"/>
      <w:marBottom w:val="0"/>
      <w:divBdr>
        <w:top w:val="none" w:sz="0" w:space="0" w:color="auto"/>
        <w:left w:val="none" w:sz="0" w:space="0" w:color="auto"/>
        <w:bottom w:val="none" w:sz="0" w:space="0" w:color="auto"/>
        <w:right w:val="none" w:sz="0" w:space="0" w:color="auto"/>
      </w:divBdr>
      <w:divsChild>
        <w:div w:id="164485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3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0661279">
      <w:bodyDiv w:val="1"/>
      <w:marLeft w:val="0"/>
      <w:marRight w:val="0"/>
      <w:marTop w:val="0"/>
      <w:marBottom w:val="0"/>
      <w:divBdr>
        <w:top w:val="none" w:sz="0" w:space="0" w:color="auto"/>
        <w:left w:val="none" w:sz="0" w:space="0" w:color="auto"/>
        <w:bottom w:val="none" w:sz="0" w:space="0" w:color="auto"/>
        <w:right w:val="none" w:sz="0" w:space="0" w:color="auto"/>
      </w:divBdr>
    </w:div>
    <w:div w:id="837426926">
      <w:bodyDiv w:val="1"/>
      <w:marLeft w:val="0"/>
      <w:marRight w:val="0"/>
      <w:marTop w:val="0"/>
      <w:marBottom w:val="0"/>
      <w:divBdr>
        <w:top w:val="none" w:sz="0" w:space="0" w:color="auto"/>
        <w:left w:val="none" w:sz="0" w:space="0" w:color="auto"/>
        <w:bottom w:val="none" w:sz="0" w:space="0" w:color="auto"/>
        <w:right w:val="none" w:sz="0" w:space="0" w:color="auto"/>
      </w:divBdr>
    </w:div>
    <w:div w:id="849687180">
      <w:bodyDiv w:val="1"/>
      <w:marLeft w:val="0"/>
      <w:marRight w:val="0"/>
      <w:marTop w:val="0"/>
      <w:marBottom w:val="0"/>
      <w:divBdr>
        <w:top w:val="none" w:sz="0" w:space="0" w:color="auto"/>
        <w:left w:val="none" w:sz="0" w:space="0" w:color="auto"/>
        <w:bottom w:val="none" w:sz="0" w:space="0" w:color="auto"/>
        <w:right w:val="none" w:sz="0" w:space="0" w:color="auto"/>
      </w:divBdr>
      <w:divsChild>
        <w:div w:id="1637904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69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966022">
      <w:bodyDiv w:val="1"/>
      <w:marLeft w:val="0"/>
      <w:marRight w:val="0"/>
      <w:marTop w:val="0"/>
      <w:marBottom w:val="0"/>
      <w:divBdr>
        <w:top w:val="none" w:sz="0" w:space="0" w:color="auto"/>
        <w:left w:val="none" w:sz="0" w:space="0" w:color="auto"/>
        <w:bottom w:val="none" w:sz="0" w:space="0" w:color="auto"/>
        <w:right w:val="none" w:sz="0" w:space="0" w:color="auto"/>
      </w:divBdr>
    </w:div>
    <w:div w:id="892231358">
      <w:bodyDiv w:val="1"/>
      <w:marLeft w:val="0"/>
      <w:marRight w:val="0"/>
      <w:marTop w:val="0"/>
      <w:marBottom w:val="0"/>
      <w:divBdr>
        <w:top w:val="none" w:sz="0" w:space="0" w:color="auto"/>
        <w:left w:val="none" w:sz="0" w:space="0" w:color="auto"/>
        <w:bottom w:val="none" w:sz="0" w:space="0" w:color="auto"/>
        <w:right w:val="none" w:sz="0" w:space="0" w:color="auto"/>
      </w:divBdr>
    </w:div>
    <w:div w:id="924262693">
      <w:bodyDiv w:val="1"/>
      <w:marLeft w:val="0"/>
      <w:marRight w:val="0"/>
      <w:marTop w:val="0"/>
      <w:marBottom w:val="0"/>
      <w:divBdr>
        <w:top w:val="none" w:sz="0" w:space="0" w:color="auto"/>
        <w:left w:val="none" w:sz="0" w:space="0" w:color="auto"/>
        <w:bottom w:val="none" w:sz="0" w:space="0" w:color="auto"/>
        <w:right w:val="none" w:sz="0" w:space="0" w:color="auto"/>
      </w:divBdr>
    </w:div>
    <w:div w:id="928586449">
      <w:bodyDiv w:val="1"/>
      <w:marLeft w:val="0"/>
      <w:marRight w:val="0"/>
      <w:marTop w:val="0"/>
      <w:marBottom w:val="0"/>
      <w:divBdr>
        <w:top w:val="none" w:sz="0" w:space="0" w:color="auto"/>
        <w:left w:val="none" w:sz="0" w:space="0" w:color="auto"/>
        <w:bottom w:val="none" w:sz="0" w:space="0" w:color="auto"/>
        <w:right w:val="none" w:sz="0" w:space="0" w:color="auto"/>
      </w:divBdr>
    </w:div>
    <w:div w:id="937296759">
      <w:bodyDiv w:val="1"/>
      <w:marLeft w:val="0"/>
      <w:marRight w:val="0"/>
      <w:marTop w:val="0"/>
      <w:marBottom w:val="0"/>
      <w:divBdr>
        <w:top w:val="none" w:sz="0" w:space="0" w:color="auto"/>
        <w:left w:val="none" w:sz="0" w:space="0" w:color="auto"/>
        <w:bottom w:val="none" w:sz="0" w:space="0" w:color="auto"/>
        <w:right w:val="none" w:sz="0" w:space="0" w:color="auto"/>
      </w:divBdr>
    </w:div>
    <w:div w:id="983656840">
      <w:bodyDiv w:val="1"/>
      <w:marLeft w:val="0"/>
      <w:marRight w:val="0"/>
      <w:marTop w:val="0"/>
      <w:marBottom w:val="0"/>
      <w:divBdr>
        <w:top w:val="none" w:sz="0" w:space="0" w:color="auto"/>
        <w:left w:val="none" w:sz="0" w:space="0" w:color="auto"/>
        <w:bottom w:val="none" w:sz="0" w:space="0" w:color="auto"/>
        <w:right w:val="none" w:sz="0" w:space="0" w:color="auto"/>
      </w:divBdr>
    </w:div>
    <w:div w:id="1049190288">
      <w:bodyDiv w:val="1"/>
      <w:marLeft w:val="0"/>
      <w:marRight w:val="0"/>
      <w:marTop w:val="0"/>
      <w:marBottom w:val="0"/>
      <w:divBdr>
        <w:top w:val="none" w:sz="0" w:space="0" w:color="auto"/>
        <w:left w:val="none" w:sz="0" w:space="0" w:color="auto"/>
        <w:bottom w:val="none" w:sz="0" w:space="0" w:color="auto"/>
        <w:right w:val="none" w:sz="0" w:space="0" w:color="auto"/>
      </w:divBdr>
    </w:div>
    <w:div w:id="1076246302">
      <w:bodyDiv w:val="1"/>
      <w:marLeft w:val="0"/>
      <w:marRight w:val="0"/>
      <w:marTop w:val="0"/>
      <w:marBottom w:val="0"/>
      <w:divBdr>
        <w:top w:val="none" w:sz="0" w:space="0" w:color="auto"/>
        <w:left w:val="none" w:sz="0" w:space="0" w:color="auto"/>
        <w:bottom w:val="none" w:sz="0" w:space="0" w:color="auto"/>
        <w:right w:val="none" w:sz="0" w:space="0" w:color="auto"/>
      </w:divBdr>
      <w:divsChild>
        <w:div w:id="79044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862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948426">
      <w:bodyDiv w:val="1"/>
      <w:marLeft w:val="0"/>
      <w:marRight w:val="0"/>
      <w:marTop w:val="0"/>
      <w:marBottom w:val="0"/>
      <w:divBdr>
        <w:top w:val="none" w:sz="0" w:space="0" w:color="auto"/>
        <w:left w:val="none" w:sz="0" w:space="0" w:color="auto"/>
        <w:bottom w:val="none" w:sz="0" w:space="0" w:color="auto"/>
        <w:right w:val="none" w:sz="0" w:space="0" w:color="auto"/>
      </w:divBdr>
    </w:div>
    <w:div w:id="1145968135">
      <w:bodyDiv w:val="1"/>
      <w:marLeft w:val="0"/>
      <w:marRight w:val="0"/>
      <w:marTop w:val="0"/>
      <w:marBottom w:val="0"/>
      <w:divBdr>
        <w:top w:val="none" w:sz="0" w:space="0" w:color="auto"/>
        <w:left w:val="none" w:sz="0" w:space="0" w:color="auto"/>
        <w:bottom w:val="none" w:sz="0" w:space="0" w:color="auto"/>
        <w:right w:val="none" w:sz="0" w:space="0" w:color="auto"/>
      </w:divBdr>
    </w:div>
    <w:div w:id="1184635383">
      <w:bodyDiv w:val="1"/>
      <w:marLeft w:val="0"/>
      <w:marRight w:val="0"/>
      <w:marTop w:val="0"/>
      <w:marBottom w:val="0"/>
      <w:divBdr>
        <w:top w:val="none" w:sz="0" w:space="0" w:color="auto"/>
        <w:left w:val="none" w:sz="0" w:space="0" w:color="auto"/>
        <w:bottom w:val="none" w:sz="0" w:space="0" w:color="auto"/>
        <w:right w:val="none" w:sz="0" w:space="0" w:color="auto"/>
      </w:divBdr>
    </w:div>
    <w:div w:id="1191532891">
      <w:bodyDiv w:val="1"/>
      <w:marLeft w:val="0"/>
      <w:marRight w:val="0"/>
      <w:marTop w:val="0"/>
      <w:marBottom w:val="0"/>
      <w:divBdr>
        <w:top w:val="none" w:sz="0" w:space="0" w:color="auto"/>
        <w:left w:val="none" w:sz="0" w:space="0" w:color="auto"/>
        <w:bottom w:val="none" w:sz="0" w:space="0" w:color="auto"/>
        <w:right w:val="none" w:sz="0" w:space="0" w:color="auto"/>
      </w:divBdr>
    </w:div>
    <w:div w:id="1198663367">
      <w:bodyDiv w:val="1"/>
      <w:marLeft w:val="0"/>
      <w:marRight w:val="0"/>
      <w:marTop w:val="0"/>
      <w:marBottom w:val="0"/>
      <w:divBdr>
        <w:top w:val="none" w:sz="0" w:space="0" w:color="auto"/>
        <w:left w:val="none" w:sz="0" w:space="0" w:color="auto"/>
        <w:bottom w:val="none" w:sz="0" w:space="0" w:color="auto"/>
        <w:right w:val="none" w:sz="0" w:space="0" w:color="auto"/>
      </w:divBdr>
    </w:div>
    <w:div w:id="1241253400">
      <w:bodyDiv w:val="1"/>
      <w:marLeft w:val="0"/>
      <w:marRight w:val="0"/>
      <w:marTop w:val="0"/>
      <w:marBottom w:val="0"/>
      <w:divBdr>
        <w:top w:val="none" w:sz="0" w:space="0" w:color="auto"/>
        <w:left w:val="none" w:sz="0" w:space="0" w:color="auto"/>
        <w:bottom w:val="none" w:sz="0" w:space="0" w:color="auto"/>
        <w:right w:val="none" w:sz="0" w:space="0" w:color="auto"/>
      </w:divBdr>
    </w:div>
    <w:div w:id="1258950594">
      <w:bodyDiv w:val="1"/>
      <w:marLeft w:val="0"/>
      <w:marRight w:val="0"/>
      <w:marTop w:val="0"/>
      <w:marBottom w:val="0"/>
      <w:divBdr>
        <w:top w:val="none" w:sz="0" w:space="0" w:color="auto"/>
        <w:left w:val="none" w:sz="0" w:space="0" w:color="auto"/>
        <w:bottom w:val="none" w:sz="0" w:space="0" w:color="auto"/>
        <w:right w:val="none" w:sz="0" w:space="0" w:color="auto"/>
      </w:divBdr>
    </w:div>
    <w:div w:id="1314410081">
      <w:bodyDiv w:val="1"/>
      <w:marLeft w:val="0"/>
      <w:marRight w:val="0"/>
      <w:marTop w:val="0"/>
      <w:marBottom w:val="0"/>
      <w:divBdr>
        <w:top w:val="none" w:sz="0" w:space="0" w:color="auto"/>
        <w:left w:val="none" w:sz="0" w:space="0" w:color="auto"/>
        <w:bottom w:val="none" w:sz="0" w:space="0" w:color="auto"/>
        <w:right w:val="none" w:sz="0" w:space="0" w:color="auto"/>
      </w:divBdr>
    </w:div>
    <w:div w:id="1500583881">
      <w:bodyDiv w:val="1"/>
      <w:marLeft w:val="0"/>
      <w:marRight w:val="0"/>
      <w:marTop w:val="0"/>
      <w:marBottom w:val="0"/>
      <w:divBdr>
        <w:top w:val="none" w:sz="0" w:space="0" w:color="auto"/>
        <w:left w:val="none" w:sz="0" w:space="0" w:color="auto"/>
        <w:bottom w:val="none" w:sz="0" w:space="0" w:color="auto"/>
        <w:right w:val="none" w:sz="0" w:space="0" w:color="auto"/>
      </w:divBdr>
    </w:div>
    <w:div w:id="1513109382">
      <w:bodyDiv w:val="1"/>
      <w:marLeft w:val="0"/>
      <w:marRight w:val="0"/>
      <w:marTop w:val="0"/>
      <w:marBottom w:val="0"/>
      <w:divBdr>
        <w:top w:val="none" w:sz="0" w:space="0" w:color="auto"/>
        <w:left w:val="none" w:sz="0" w:space="0" w:color="auto"/>
        <w:bottom w:val="none" w:sz="0" w:space="0" w:color="auto"/>
        <w:right w:val="none" w:sz="0" w:space="0" w:color="auto"/>
      </w:divBdr>
    </w:div>
    <w:div w:id="1517697929">
      <w:bodyDiv w:val="1"/>
      <w:marLeft w:val="0"/>
      <w:marRight w:val="0"/>
      <w:marTop w:val="0"/>
      <w:marBottom w:val="0"/>
      <w:divBdr>
        <w:top w:val="none" w:sz="0" w:space="0" w:color="auto"/>
        <w:left w:val="none" w:sz="0" w:space="0" w:color="auto"/>
        <w:bottom w:val="none" w:sz="0" w:space="0" w:color="auto"/>
        <w:right w:val="none" w:sz="0" w:space="0" w:color="auto"/>
      </w:divBdr>
    </w:div>
    <w:div w:id="1519612122">
      <w:bodyDiv w:val="1"/>
      <w:marLeft w:val="0"/>
      <w:marRight w:val="0"/>
      <w:marTop w:val="0"/>
      <w:marBottom w:val="0"/>
      <w:divBdr>
        <w:top w:val="none" w:sz="0" w:space="0" w:color="auto"/>
        <w:left w:val="none" w:sz="0" w:space="0" w:color="auto"/>
        <w:bottom w:val="none" w:sz="0" w:space="0" w:color="auto"/>
        <w:right w:val="none" w:sz="0" w:space="0" w:color="auto"/>
      </w:divBdr>
    </w:div>
    <w:div w:id="1539394971">
      <w:bodyDiv w:val="1"/>
      <w:marLeft w:val="0"/>
      <w:marRight w:val="0"/>
      <w:marTop w:val="0"/>
      <w:marBottom w:val="0"/>
      <w:divBdr>
        <w:top w:val="none" w:sz="0" w:space="0" w:color="auto"/>
        <w:left w:val="none" w:sz="0" w:space="0" w:color="auto"/>
        <w:bottom w:val="none" w:sz="0" w:space="0" w:color="auto"/>
        <w:right w:val="none" w:sz="0" w:space="0" w:color="auto"/>
      </w:divBdr>
    </w:div>
    <w:div w:id="1638996786">
      <w:bodyDiv w:val="1"/>
      <w:marLeft w:val="0"/>
      <w:marRight w:val="0"/>
      <w:marTop w:val="0"/>
      <w:marBottom w:val="0"/>
      <w:divBdr>
        <w:top w:val="none" w:sz="0" w:space="0" w:color="auto"/>
        <w:left w:val="none" w:sz="0" w:space="0" w:color="auto"/>
        <w:bottom w:val="none" w:sz="0" w:space="0" w:color="auto"/>
        <w:right w:val="none" w:sz="0" w:space="0" w:color="auto"/>
      </w:divBdr>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
    <w:div w:id="1773667925">
      <w:bodyDiv w:val="1"/>
      <w:marLeft w:val="0"/>
      <w:marRight w:val="0"/>
      <w:marTop w:val="0"/>
      <w:marBottom w:val="0"/>
      <w:divBdr>
        <w:top w:val="none" w:sz="0" w:space="0" w:color="auto"/>
        <w:left w:val="none" w:sz="0" w:space="0" w:color="auto"/>
        <w:bottom w:val="none" w:sz="0" w:space="0" w:color="auto"/>
        <w:right w:val="none" w:sz="0" w:space="0" w:color="auto"/>
      </w:divBdr>
      <w:divsChild>
        <w:div w:id="1327633739">
          <w:marLeft w:val="0"/>
          <w:marRight w:val="0"/>
          <w:marTop w:val="150"/>
          <w:marBottom w:val="150"/>
          <w:divBdr>
            <w:top w:val="none" w:sz="0" w:space="0" w:color="auto"/>
            <w:left w:val="none" w:sz="0" w:space="0" w:color="auto"/>
            <w:bottom w:val="none" w:sz="0" w:space="0" w:color="auto"/>
            <w:right w:val="none" w:sz="0" w:space="0" w:color="auto"/>
          </w:divBdr>
          <w:divsChild>
            <w:div w:id="1104302251">
              <w:marLeft w:val="0"/>
              <w:marRight w:val="0"/>
              <w:marTop w:val="0"/>
              <w:marBottom w:val="0"/>
              <w:divBdr>
                <w:top w:val="none" w:sz="0" w:space="0" w:color="auto"/>
                <w:left w:val="none" w:sz="0" w:space="0" w:color="auto"/>
                <w:bottom w:val="none" w:sz="0" w:space="0" w:color="auto"/>
                <w:right w:val="none" w:sz="0" w:space="0" w:color="auto"/>
              </w:divBdr>
              <w:divsChild>
                <w:div w:id="16140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1799">
      <w:bodyDiv w:val="1"/>
      <w:marLeft w:val="0"/>
      <w:marRight w:val="0"/>
      <w:marTop w:val="0"/>
      <w:marBottom w:val="0"/>
      <w:divBdr>
        <w:top w:val="none" w:sz="0" w:space="0" w:color="auto"/>
        <w:left w:val="none" w:sz="0" w:space="0" w:color="auto"/>
        <w:bottom w:val="none" w:sz="0" w:space="0" w:color="auto"/>
        <w:right w:val="none" w:sz="0" w:space="0" w:color="auto"/>
      </w:divBdr>
    </w:div>
    <w:div w:id="1787503670">
      <w:bodyDiv w:val="1"/>
      <w:marLeft w:val="0"/>
      <w:marRight w:val="0"/>
      <w:marTop w:val="0"/>
      <w:marBottom w:val="0"/>
      <w:divBdr>
        <w:top w:val="none" w:sz="0" w:space="0" w:color="auto"/>
        <w:left w:val="none" w:sz="0" w:space="0" w:color="auto"/>
        <w:bottom w:val="none" w:sz="0" w:space="0" w:color="auto"/>
        <w:right w:val="none" w:sz="0" w:space="0" w:color="auto"/>
      </w:divBdr>
    </w:div>
    <w:div w:id="1822454432">
      <w:bodyDiv w:val="1"/>
      <w:marLeft w:val="0"/>
      <w:marRight w:val="0"/>
      <w:marTop w:val="0"/>
      <w:marBottom w:val="0"/>
      <w:divBdr>
        <w:top w:val="none" w:sz="0" w:space="0" w:color="auto"/>
        <w:left w:val="none" w:sz="0" w:space="0" w:color="auto"/>
        <w:bottom w:val="none" w:sz="0" w:space="0" w:color="auto"/>
        <w:right w:val="none" w:sz="0" w:space="0" w:color="auto"/>
      </w:divBdr>
      <w:divsChild>
        <w:div w:id="1918324678">
          <w:marLeft w:val="0"/>
          <w:marRight w:val="0"/>
          <w:marTop w:val="0"/>
          <w:marBottom w:val="0"/>
          <w:divBdr>
            <w:top w:val="none" w:sz="0" w:space="0" w:color="auto"/>
            <w:left w:val="none" w:sz="0" w:space="0" w:color="auto"/>
            <w:bottom w:val="none" w:sz="0" w:space="0" w:color="auto"/>
            <w:right w:val="none" w:sz="0" w:space="0" w:color="auto"/>
          </w:divBdr>
        </w:div>
      </w:divsChild>
    </w:div>
    <w:div w:id="1843161519">
      <w:bodyDiv w:val="1"/>
      <w:marLeft w:val="0"/>
      <w:marRight w:val="0"/>
      <w:marTop w:val="0"/>
      <w:marBottom w:val="0"/>
      <w:divBdr>
        <w:top w:val="none" w:sz="0" w:space="0" w:color="auto"/>
        <w:left w:val="none" w:sz="0" w:space="0" w:color="auto"/>
        <w:bottom w:val="none" w:sz="0" w:space="0" w:color="auto"/>
        <w:right w:val="none" w:sz="0" w:space="0" w:color="auto"/>
      </w:divBdr>
    </w:div>
    <w:div w:id="1889413881">
      <w:bodyDiv w:val="1"/>
      <w:marLeft w:val="0"/>
      <w:marRight w:val="0"/>
      <w:marTop w:val="0"/>
      <w:marBottom w:val="0"/>
      <w:divBdr>
        <w:top w:val="none" w:sz="0" w:space="0" w:color="auto"/>
        <w:left w:val="none" w:sz="0" w:space="0" w:color="auto"/>
        <w:bottom w:val="none" w:sz="0" w:space="0" w:color="auto"/>
        <w:right w:val="none" w:sz="0" w:space="0" w:color="auto"/>
      </w:divBdr>
    </w:div>
    <w:div w:id="1908493831">
      <w:bodyDiv w:val="1"/>
      <w:marLeft w:val="0"/>
      <w:marRight w:val="0"/>
      <w:marTop w:val="0"/>
      <w:marBottom w:val="0"/>
      <w:divBdr>
        <w:top w:val="none" w:sz="0" w:space="0" w:color="auto"/>
        <w:left w:val="none" w:sz="0" w:space="0" w:color="auto"/>
        <w:bottom w:val="none" w:sz="0" w:space="0" w:color="auto"/>
        <w:right w:val="none" w:sz="0" w:space="0" w:color="auto"/>
      </w:divBdr>
    </w:div>
    <w:div w:id="1922832300">
      <w:bodyDiv w:val="1"/>
      <w:marLeft w:val="0"/>
      <w:marRight w:val="0"/>
      <w:marTop w:val="0"/>
      <w:marBottom w:val="0"/>
      <w:divBdr>
        <w:top w:val="none" w:sz="0" w:space="0" w:color="auto"/>
        <w:left w:val="none" w:sz="0" w:space="0" w:color="auto"/>
        <w:bottom w:val="none" w:sz="0" w:space="0" w:color="auto"/>
        <w:right w:val="none" w:sz="0" w:space="0" w:color="auto"/>
      </w:divBdr>
    </w:div>
    <w:div w:id="1935622566">
      <w:bodyDiv w:val="1"/>
      <w:marLeft w:val="0"/>
      <w:marRight w:val="0"/>
      <w:marTop w:val="0"/>
      <w:marBottom w:val="0"/>
      <w:divBdr>
        <w:top w:val="none" w:sz="0" w:space="0" w:color="auto"/>
        <w:left w:val="none" w:sz="0" w:space="0" w:color="auto"/>
        <w:bottom w:val="none" w:sz="0" w:space="0" w:color="auto"/>
        <w:right w:val="none" w:sz="0" w:space="0" w:color="auto"/>
      </w:divBdr>
      <w:divsChild>
        <w:div w:id="120267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994814">
      <w:bodyDiv w:val="1"/>
      <w:marLeft w:val="0"/>
      <w:marRight w:val="0"/>
      <w:marTop w:val="0"/>
      <w:marBottom w:val="0"/>
      <w:divBdr>
        <w:top w:val="none" w:sz="0" w:space="0" w:color="auto"/>
        <w:left w:val="none" w:sz="0" w:space="0" w:color="auto"/>
        <w:bottom w:val="none" w:sz="0" w:space="0" w:color="auto"/>
        <w:right w:val="none" w:sz="0" w:space="0" w:color="auto"/>
      </w:divBdr>
    </w:div>
    <w:div w:id="2098287201">
      <w:bodyDiv w:val="1"/>
      <w:marLeft w:val="0"/>
      <w:marRight w:val="0"/>
      <w:marTop w:val="0"/>
      <w:marBottom w:val="0"/>
      <w:divBdr>
        <w:top w:val="none" w:sz="0" w:space="0" w:color="auto"/>
        <w:left w:val="none" w:sz="0" w:space="0" w:color="auto"/>
        <w:bottom w:val="none" w:sz="0" w:space="0" w:color="auto"/>
        <w:right w:val="none" w:sz="0" w:space="0" w:color="auto"/>
      </w:divBdr>
    </w:div>
    <w:div w:id="20999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f.te.gob.mx/IUSE/tesisjur.aspx?idtesis=7/2005&amp;tpoBusqueda=S&amp;sWord=Jurisprudencia,7/2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e.gob.mx/iuse/tesisjur.aspx?idTesis=41/2010" TargetMode="External"/><Relationship Id="rId2" Type="http://schemas.openxmlformats.org/officeDocument/2006/relationships/hyperlink" Target="http://www.te.gob.mx/iuse/tesisjur.aspx?idTesis=XXVIII/2003" TargetMode="External"/><Relationship Id="rId1" Type="http://schemas.openxmlformats.org/officeDocument/2006/relationships/hyperlink" Target="https://www.te.gob.mx/IUSEapp/tesisjur.aspx?idtesis=CLXVIII/2002&amp;tpoBusqueda=S&amp;sWord=editorial" TargetMode="External"/><Relationship Id="rId4" Type="http://schemas.openxmlformats.org/officeDocument/2006/relationships/hyperlink" Target="http://www.te.gob.mx/iuse/tesisjur.aspx?idTesis=24/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B441-1ACB-4FFB-B63E-670E6A66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10895</Words>
  <Characters>59926</Characters>
  <Application>Microsoft Office Word</Application>
  <DocSecurity>4</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70680</CharactersWithSpaces>
  <SharedDoc>false</SharedDoc>
  <HLinks>
    <vt:vector size="6" baseType="variant">
      <vt:variant>
        <vt:i4>3211318</vt:i4>
      </vt:variant>
      <vt:variant>
        <vt:i4>0</vt:i4>
      </vt:variant>
      <vt:variant>
        <vt:i4>0</vt:i4>
      </vt:variant>
      <vt:variant>
        <vt:i4>5</vt:i4>
      </vt:variant>
      <vt:variant>
        <vt:lpwstr>http://www.tedf.org.mx/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 Jesús Avendaño Gutiérrez</dc:creator>
  <cp:keywords/>
  <dc:description/>
  <cp:lastModifiedBy>Yadira Hernández Islas</cp:lastModifiedBy>
  <cp:revision>2</cp:revision>
  <cp:lastPrinted>2019-12-27T19:16:00Z</cp:lastPrinted>
  <dcterms:created xsi:type="dcterms:W3CDTF">2019-12-27T19:19:00Z</dcterms:created>
  <dcterms:modified xsi:type="dcterms:W3CDTF">2019-12-27T19:19:00Z</dcterms:modified>
</cp:coreProperties>
</file>