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BD" w:rsidRPr="007C1C7D" w:rsidRDefault="00E135BD" w:rsidP="001C0416">
      <w:pPr>
        <w:spacing w:after="0" w:line="240" w:lineRule="auto"/>
        <w:ind w:left="2977"/>
        <w:jc w:val="both"/>
        <w:rPr>
          <w:rFonts w:ascii="Arial" w:eastAsia="Arial" w:hAnsi="Arial" w:cs="Arial"/>
          <w:b/>
          <w:sz w:val="28"/>
          <w:szCs w:val="28"/>
        </w:rPr>
      </w:pPr>
      <w:r w:rsidRPr="007C1C7D">
        <w:rPr>
          <w:rFonts w:ascii="Arial" w:eastAsia="Arial" w:hAnsi="Arial" w:cs="Arial"/>
          <w:b/>
          <w:sz w:val="28"/>
          <w:szCs w:val="28"/>
        </w:rPr>
        <w:t xml:space="preserve">JUICIO </w:t>
      </w:r>
      <w:r w:rsidR="00362D01" w:rsidRPr="007C1C7D">
        <w:rPr>
          <w:rFonts w:ascii="Arial" w:eastAsia="Arial" w:hAnsi="Arial" w:cs="Arial"/>
          <w:b/>
          <w:sz w:val="28"/>
          <w:szCs w:val="28"/>
        </w:rPr>
        <w:t>PARA LA PROTECCIÓN DE LOS DERECHOS POLÍTICO-ELECTORALES DE LA CIUDADANÍA</w:t>
      </w:r>
    </w:p>
    <w:p w:rsidR="00E135BD" w:rsidRPr="007C1C7D" w:rsidRDefault="00E135BD" w:rsidP="0068569F">
      <w:pPr>
        <w:spacing w:after="0" w:line="240" w:lineRule="auto"/>
        <w:ind w:left="2977"/>
        <w:jc w:val="both"/>
        <w:rPr>
          <w:rFonts w:ascii="Arial" w:eastAsia="Arial" w:hAnsi="Arial" w:cs="Arial"/>
          <w:b/>
          <w:sz w:val="28"/>
          <w:szCs w:val="28"/>
        </w:rPr>
      </w:pPr>
    </w:p>
    <w:p w:rsidR="00E135BD" w:rsidRPr="007C1C7D" w:rsidRDefault="00E135BD" w:rsidP="0068569F">
      <w:pPr>
        <w:spacing w:after="0" w:line="240" w:lineRule="auto"/>
        <w:ind w:left="2977"/>
        <w:jc w:val="both"/>
        <w:rPr>
          <w:rFonts w:ascii="Arial" w:eastAsia="Arial" w:hAnsi="Arial" w:cs="Arial"/>
          <w:sz w:val="28"/>
          <w:szCs w:val="28"/>
        </w:rPr>
      </w:pPr>
      <w:r w:rsidRPr="007C1C7D">
        <w:rPr>
          <w:rFonts w:ascii="Arial" w:eastAsia="Arial" w:hAnsi="Arial" w:cs="Arial"/>
          <w:b/>
          <w:sz w:val="28"/>
          <w:szCs w:val="28"/>
        </w:rPr>
        <w:t xml:space="preserve">EXPEDIENTE: </w:t>
      </w:r>
      <w:r w:rsidR="00362D01" w:rsidRPr="007C1C7D">
        <w:rPr>
          <w:rFonts w:ascii="Arial" w:eastAsia="Arial" w:hAnsi="Arial" w:cs="Arial"/>
          <w:sz w:val="28"/>
          <w:szCs w:val="28"/>
        </w:rPr>
        <w:t>TECDMX-JLDC</w:t>
      </w:r>
      <w:r w:rsidRPr="007C1C7D">
        <w:rPr>
          <w:rFonts w:ascii="Arial" w:eastAsia="Arial" w:hAnsi="Arial" w:cs="Arial"/>
          <w:sz w:val="28"/>
          <w:szCs w:val="28"/>
        </w:rPr>
        <w:t>-</w:t>
      </w:r>
      <w:r w:rsidR="008D4C11" w:rsidRPr="007C1C7D">
        <w:rPr>
          <w:rFonts w:ascii="Arial" w:eastAsia="Arial" w:hAnsi="Arial" w:cs="Arial"/>
          <w:sz w:val="28"/>
          <w:szCs w:val="28"/>
        </w:rPr>
        <w:t>13</w:t>
      </w:r>
      <w:r w:rsidR="00077231" w:rsidRPr="007C1C7D">
        <w:rPr>
          <w:rFonts w:ascii="Arial" w:eastAsia="Arial" w:hAnsi="Arial" w:cs="Arial"/>
          <w:sz w:val="28"/>
          <w:szCs w:val="28"/>
        </w:rPr>
        <w:t>76</w:t>
      </w:r>
      <w:r w:rsidRPr="007C1C7D">
        <w:rPr>
          <w:rFonts w:ascii="Arial" w:eastAsia="Arial" w:hAnsi="Arial" w:cs="Arial"/>
          <w:sz w:val="28"/>
          <w:szCs w:val="28"/>
        </w:rPr>
        <w:t>/201</w:t>
      </w:r>
      <w:r w:rsidR="004C0BE6" w:rsidRPr="007C1C7D">
        <w:rPr>
          <w:rFonts w:ascii="Arial" w:eastAsia="Arial" w:hAnsi="Arial" w:cs="Arial"/>
          <w:sz w:val="28"/>
          <w:szCs w:val="28"/>
        </w:rPr>
        <w:t>9</w:t>
      </w:r>
    </w:p>
    <w:p w:rsidR="00E135BD" w:rsidRPr="007C1C7D" w:rsidRDefault="00E135BD" w:rsidP="0068569F">
      <w:pPr>
        <w:spacing w:after="0" w:line="240" w:lineRule="auto"/>
        <w:ind w:left="2977"/>
        <w:jc w:val="both"/>
        <w:rPr>
          <w:rFonts w:ascii="Arial" w:eastAsia="Arial" w:hAnsi="Arial" w:cs="Arial"/>
          <w:sz w:val="28"/>
          <w:szCs w:val="28"/>
        </w:rPr>
      </w:pPr>
    </w:p>
    <w:p w:rsidR="00E135BD" w:rsidRPr="007C1C7D" w:rsidRDefault="00147C49" w:rsidP="0068569F">
      <w:pPr>
        <w:spacing w:after="0" w:line="240" w:lineRule="auto"/>
        <w:ind w:left="2977"/>
        <w:jc w:val="both"/>
        <w:rPr>
          <w:rFonts w:ascii="Arial" w:eastAsia="Arial" w:hAnsi="Arial" w:cs="Arial"/>
          <w:sz w:val="28"/>
          <w:szCs w:val="28"/>
        </w:rPr>
      </w:pPr>
      <w:r w:rsidRPr="007C1C7D">
        <w:rPr>
          <w:rFonts w:ascii="Arial" w:eastAsia="Arial" w:hAnsi="Arial" w:cs="Arial"/>
          <w:b/>
          <w:sz w:val="28"/>
          <w:szCs w:val="28"/>
        </w:rPr>
        <w:t>ACTOR</w:t>
      </w:r>
      <w:r w:rsidR="00E135BD" w:rsidRPr="007C1C7D">
        <w:rPr>
          <w:rFonts w:ascii="Arial" w:eastAsia="Arial" w:hAnsi="Arial" w:cs="Arial"/>
          <w:b/>
          <w:sz w:val="28"/>
          <w:szCs w:val="28"/>
        </w:rPr>
        <w:t xml:space="preserve">: </w:t>
      </w:r>
      <w:r w:rsidR="00E4420D" w:rsidRPr="007C1C7D">
        <w:rPr>
          <w:rFonts w:ascii="Arial" w:eastAsia="Arial" w:hAnsi="Arial" w:cs="Arial"/>
          <w:sz w:val="28"/>
          <w:szCs w:val="28"/>
        </w:rPr>
        <w:t>JUAN FELIPE NAVA GARCÍA</w:t>
      </w:r>
    </w:p>
    <w:p w:rsidR="00E135BD" w:rsidRPr="007C1C7D" w:rsidRDefault="00E135BD" w:rsidP="0068569F">
      <w:pPr>
        <w:spacing w:after="0" w:line="240" w:lineRule="auto"/>
        <w:ind w:left="2977"/>
        <w:jc w:val="both"/>
        <w:rPr>
          <w:rFonts w:ascii="Arial" w:eastAsia="Arial" w:hAnsi="Arial" w:cs="Arial"/>
          <w:b/>
          <w:sz w:val="28"/>
          <w:szCs w:val="28"/>
        </w:rPr>
      </w:pPr>
    </w:p>
    <w:p w:rsidR="008D4C11" w:rsidRPr="007C1C7D" w:rsidRDefault="008D4C11" w:rsidP="008D4C11">
      <w:pPr>
        <w:spacing w:after="0" w:line="240" w:lineRule="auto"/>
        <w:ind w:left="2977"/>
        <w:jc w:val="both"/>
        <w:rPr>
          <w:rFonts w:ascii="Arial" w:eastAsia="Arial" w:hAnsi="Arial" w:cs="Arial"/>
          <w:sz w:val="28"/>
          <w:szCs w:val="28"/>
        </w:rPr>
      </w:pPr>
      <w:r w:rsidRPr="007C1C7D">
        <w:rPr>
          <w:rFonts w:ascii="Arial" w:eastAsia="Arial" w:hAnsi="Arial" w:cs="Arial"/>
          <w:b/>
          <w:sz w:val="28"/>
          <w:szCs w:val="28"/>
        </w:rPr>
        <w:t>AUTORIDAD RESPONSABLE:</w:t>
      </w:r>
      <w:r w:rsidRPr="007C1C7D">
        <w:rPr>
          <w:rFonts w:ascii="Arial" w:hAnsi="Arial" w:cs="Arial"/>
          <w:sz w:val="28"/>
          <w:szCs w:val="28"/>
        </w:rPr>
        <w:t xml:space="preserve"> </w:t>
      </w:r>
      <w:r w:rsidR="00E4420D" w:rsidRPr="007C1C7D">
        <w:rPr>
          <w:rFonts w:ascii="Arial" w:hAnsi="Arial" w:cs="Arial"/>
          <w:sz w:val="28"/>
          <w:szCs w:val="28"/>
        </w:rPr>
        <w:t>COMISIÓN SOCIOCULTURAL Y DEPORTIVA DE SAN PEDRO MARTIR</w:t>
      </w:r>
      <w:r w:rsidRPr="007C1C7D">
        <w:rPr>
          <w:rFonts w:ascii="Arial" w:hAnsi="Arial" w:cs="Arial"/>
          <w:sz w:val="28"/>
          <w:szCs w:val="28"/>
        </w:rPr>
        <w:t xml:space="preserve"> </w:t>
      </w:r>
    </w:p>
    <w:p w:rsidR="00E135BD" w:rsidRPr="007C1C7D" w:rsidRDefault="00E135BD" w:rsidP="0068569F">
      <w:pPr>
        <w:spacing w:after="0" w:line="240" w:lineRule="auto"/>
        <w:ind w:left="2977"/>
        <w:jc w:val="both"/>
        <w:rPr>
          <w:rFonts w:ascii="Arial" w:eastAsia="Arial" w:hAnsi="Arial" w:cs="Arial"/>
          <w:sz w:val="28"/>
          <w:szCs w:val="28"/>
        </w:rPr>
      </w:pPr>
    </w:p>
    <w:p w:rsidR="00E135BD" w:rsidRPr="007C1C7D" w:rsidRDefault="00E135BD" w:rsidP="0068569F">
      <w:pPr>
        <w:spacing w:after="0" w:line="240" w:lineRule="auto"/>
        <w:ind w:left="2977"/>
        <w:jc w:val="both"/>
        <w:rPr>
          <w:rFonts w:ascii="Arial" w:eastAsia="Arial" w:hAnsi="Arial" w:cs="Arial"/>
          <w:sz w:val="28"/>
          <w:szCs w:val="28"/>
        </w:rPr>
      </w:pPr>
      <w:r w:rsidRPr="007C1C7D">
        <w:rPr>
          <w:rFonts w:ascii="Arial" w:eastAsia="Arial" w:hAnsi="Arial" w:cs="Arial"/>
          <w:b/>
          <w:sz w:val="28"/>
          <w:szCs w:val="28"/>
        </w:rPr>
        <w:t>MAGISTRAD</w:t>
      </w:r>
      <w:r w:rsidR="00147C49" w:rsidRPr="007C1C7D">
        <w:rPr>
          <w:rFonts w:ascii="Arial" w:eastAsia="Arial" w:hAnsi="Arial" w:cs="Arial"/>
          <w:b/>
          <w:sz w:val="28"/>
          <w:szCs w:val="28"/>
        </w:rPr>
        <w:t>O</w:t>
      </w:r>
      <w:r w:rsidRPr="007C1C7D">
        <w:rPr>
          <w:rFonts w:ascii="Arial" w:eastAsia="Arial" w:hAnsi="Arial" w:cs="Arial"/>
          <w:b/>
          <w:sz w:val="28"/>
          <w:szCs w:val="28"/>
        </w:rPr>
        <w:t xml:space="preserve"> </w:t>
      </w:r>
      <w:r w:rsidR="00FA6297" w:rsidRPr="007C1C7D">
        <w:rPr>
          <w:rFonts w:ascii="Arial" w:eastAsia="Arial" w:hAnsi="Arial" w:cs="Arial"/>
          <w:b/>
          <w:sz w:val="28"/>
          <w:szCs w:val="28"/>
        </w:rPr>
        <w:t>PONENTE</w:t>
      </w:r>
      <w:r w:rsidRPr="007C1C7D">
        <w:rPr>
          <w:rFonts w:ascii="Arial" w:eastAsia="Arial" w:hAnsi="Arial" w:cs="Arial"/>
          <w:b/>
          <w:sz w:val="28"/>
          <w:szCs w:val="28"/>
        </w:rPr>
        <w:t xml:space="preserve">: </w:t>
      </w:r>
      <w:r w:rsidR="00012E5D" w:rsidRPr="007C1C7D">
        <w:rPr>
          <w:rFonts w:ascii="Arial" w:eastAsia="Arial" w:hAnsi="Arial" w:cs="Arial"/>
          <w:sz w:val="28"/>
          <w:szCs w:val="28"/>
        </w:rPr>
        <w:t>AR</w:t>
      </w:r>
      <w:r w:rsidR="00147C49" w:rsidRPr="007C1C7D">
        <w:rPr>
          <w:rFonts w:ascii="Arial" w:eastAsia="Arial" w:hAnsi="Arial" w:cs="Arial"/>
          <w:sz w:val="28"/>
          <w:szCs w:val="28"/>
        </w:rPr>
        <w:t xml:space="preserve">MANDO </w:t>
      </w:r>
      <w:r w:rsidR="00E4420D" w:rsidRPr="007C1C7D">
        <w:rPr>
          <w:rFonts w:ascii="Arial" w:eastAsia="Arial" w:hAnsi="Arial" w:cs="Arial"/>
          <w:sz w:val="28"/>
          <w:szCs w:val="28"/>
        </w:rPr>
        <w:t xml:space="preserve">AMBRIZ </w:t>
      </w:r>
      <w:r w:rsidR="00147C49" w:rsidRPr="007C1C7D">
        <w:rPr>
          <w:rFonts w:ascii="Arial" w:eastAsia="Arial" w:hAnsi="Arial" w:cs="Arial"/>
          <w:sz w:val="28"/>
          <w:szCs w:val="28"/>
        </w:rPr>
        <w:t>HERNÁND</w:t>
      </w:r>
      <w:r w:rsidR="00E4420D" w:rsidRPr="007C1C7D">
        <w:rPr>
          <w:rFonts w:ascii="Arial" w:eastAsia="Arial" w:hAnsi="Arial" w:cs="Arial"/>
          <w:sz w:val="28"/>
          <w:szCs w:val="28"/>
        </w:rPr>
        <w:t>EZ</w:t>
      </w:r>
    </w:p>
    <w:p w:rsidR="00E135BD" w:rsidRPr="007C1C7D" w:rsidRDefault="00E135BD" w:rsidP="0068569F">
      <w:pPr>
        <w:spacing w:after="0" w:line="240" w:lineRule="auto"/>
        <w:ind w:left="2977"/>
        <w:jc w:val="both"/>
        <w:rPr>
          <w:rFonts w:ascii="Arial" w:eastAsia="Arial" w:hAnsi="Arial" w:cs="Arial"/>
          <w:sz w:val="28"/>
          <w:szCs w:val="28"/>
        </w:rPr>
      </w:pPr>
    </w:p>
    <w:p w:rsidR="00A220BD" w:rsidRPr="007C1C7D" w:rsidRDefault="00012E5D" w:rsidP="00BB4793">
      <w:pPr>
        <w:spacing w:after="0" w:line="240" w:lineRule="auto"/>
        <w:ind w:left="2977"/>
        <w:jc w:val="both"/>
        <w:rPr>
          <w:rFonts w:ascii="Arial" w:hAnsi="Arial" w:cs="Arial"/>
          <w:sz w:val="28"/>
          <w:szCs w:val="28"/>
        </w:rPr>
      </w:pPr>
      <w:r w:rsidRPr="007C1C7D">
        <w:rPr>
          <w:rFonts w:ascii="Arial" w:eastAsia="Arial" w:hAnsi="Arial" w:cs="Arial"/>
          <w:b/>
          <w:sz w:val="28"/>
          <w:szCs w:val="28"/>
        </w:rPr>
        <w:t>SECRETARI</w:t>
      </w:r>
      <w:r w:rsidR="005C76AB" w:rsidRPr="007C1C7D">
        <w:rPr>
          <w:rFonts w:ascii="Arial" w:eastAsia="Arial" w:hAnsi="Arial" w:cs="Arial"/>
          <w:b/>
          <w:sz w:val="28"/>
          <w:szCs w:val="28"/>
        </w:rPr>
        <w:t>A</w:t>
      </w:r>
      <w:r w:rsidR="00BB4793" w:rsidRPr="007C1C7D">
        <w:rPr>
          <w:rFonts w:ascii="Arial" w:eastAsia="Arial" w:hAnsi="Arial" w:cs="Arial"/>
          <w:b/>
          <w:sz w:val="28"/>
          <w:szCs w:val="28"/>
        </w:rPr>
        <w:t>DO</w:t>
      </w:r>
      <w:r w:rsidR="00E135BD" w:rsidRPr="007C1C7D">
        <w:rPr>
          <w:rFonts w:ascii="Arial" w:eastAsia="Arial" w:hAnsi="Arial" w:cs="Arial"/>
          <w:b/>
          <w:sz w:val="28"/>
          <w:szCs w:val="28"/>
        </w:rPr>
        <w:t>:</w:t>
      </w:r>
      <w:r w:rsidR="00E135BD" w:rsidRPr="007C1C7D">
        <w:rPr>
          <w:rFonts w:ascii="Arial" w:hAnsi="Arial" w:cs="Arial"/>
          <w:sz w:val="28"/>
          <w:szCs w:val="28"/>
        </w:rPr>
        <w:t xml:space="preserve"> </w:t>
      </w:r>
      <w:r w:rsidR="006516FB" w:rsidRPr="007C1C7D">
        <w:rPr>
          <w:rFonts w:ascii="Arial" w:hAnsi="Arial" w:cs="Arial"/>
          <w:sz w:val="28"/>
          <w:szCs w:val="28"/>
        </w:rPr>
        <w:t>OSIRIS VÁZQUEZ RANGEL Y</w:t>
      </w:r>
      <w:r w:rsidR="00A6135D" w:rsidRPr="007C1C7D">
        <w:rPr>
          <w:rFonts w:ascii="Arial" w:hAnsi="Arial" w:cs="Arial"/>
          <w:sz w:val="28"/>
          <w:szCs w:val="28"/>
        </w:rPr>
        <w:t xml:space="preserve"> </w:t>
      </w:r>
      <w:r w:rsidR="00A220BD" w:rsidRPr="007C1C7D">
        <w:rPr>
          <w:rFonts w:ascii="Arial" w:eastAsia="Times New Roman" w:hAnsi="Arial" w:cs="Arial"/>
          <w:sz w:val="28"/>
          <w:szCs w:val="28"/>
          <w:lang w:eastAsia="es-MX"/>
        </w:rPr>
        <w:t>JUAN PABLO OSORIO SÁNCHEZ</w:t>
      </w:r>
    </w:p>
    <w:p w:rsidR="00AA3530" w:rsidRPr="007C1C7D" w:rsidRDefault="00AA3530" w:rsidP="002C643A">
      <w:pPr>
        <w:spacing w:after="0" w:line="360" w:lineRule="auto"/>
        <w:jc w:val="both"/>
        <w:rPr>
          <w:rFonts w:ascii="Arial" w:eastAsia="Times New Roman" w:hAnsi="Arial" w:cs="Arial"/>
          <w:b/>
          <w:sz w:val="28"/>
          <w:szCs w:val="28"/>
          <w:lang w:eastAsia="es-MX"/>
        </w:rPr>
      </w:pPr>
    </w:p>
    <w:p w:rsidR="003F4DC7" w:rsidRPr="007C1C7D" w:rsidRDefault="003F4DC7" w:rsidP="002C643A">
      <w:pPr>
        <w:spacing w:after="0" w:line="360" w:lineRule="auto"/>
        <w:jc w:val="both"/>
        <w:rPr>
          <w:rFonts w:ascii="Arial" w:eastAsia="Times New Roman" w:hAnsi="Arial" w:cs="Arial"/>
          <w:b/>
          <w:sz w:val="28"/>
          <w:szCs w:val="28"/>
          <w:lang w:eastAsia="es-MX"/>
        </w:rPr>
      </w:pPr>
      <w:r w:rsidRPr="007C1C7D">
        <w:rPr>
          <w:rFonts w:ascii="Arial" w:eastAsia="Times New Roman" w:hAnsi="Arial" w:cs="Arial"/>
          <w:b/>
          <w:sz w:val="28"/>
          <w:szCs w:val="28"/>
          <w:lang w:eastAsia="es-MX"/>
        </w:rPr>
        <w:t>Ciudad de México, a</w:t>
      </w:r>
      <w:r w:rsidR="004C0BE6" w:rsidRPr="007C1C7D">
        <w:rPr>
          <w:rFonts w:ascii="Arial" w:eastAsia="Times New Roman" w:hAnsi="Arial" w:cs="Arial"/>
          <w:b/>
          <w:sz w:val="28"/>
          <w:szCs w:val="28"/>
          <w:lang w:eastAsia="es-MX"/>
        </w:rPr>
        <w:t xml:space="preserve"> </w:t>
      </w:r>
      <w:r w:rsidR="006516FB" w:rsidRPr="007C1C7D">
        <w:rPr>
          <w:rFonts w:ascii="Arial" w:eastAsia="Times New Roman" w:hAnsi="Arial" w:cs="Arial"/>
          <w:b/>
          <w:sz w:val="28"/>
          <w:szCs w:val="28"/>
          <w:lang w:eastAsia="es-MX"/>
        </w:rPr>
        <w:t>diecinueve</w:t>
      </w:r>
      <w:r w:rsidR="0068569F" w:rsidRPr="007C1C7D">
        <w:rPr>
          <w:rFonts w:ascii="Arial" w:eastAsia="Times New Roman" w:hAnsi="Arial" w:cs="Arial"/>
          <w:b/>
          <w:sz w:val="28"/>
          <w:szCs w:val="28"/>
          <w:lang w:eastAsia="es-MX"/>
        </w:rPr>
        <w:t xml:space="preserve"> de </w:t>
      </w:r>
      <w:r w:rsidR="00F4235A" w:rsidRPr="007C1C7D">
        <w:rPr>
          <w:rFonts w:ascii="Arial" w:eastAsia="Times New Roman" w:hAnsi="Arial" w:cs="Arial"/>
          <w:b/>
          <w:sz w:val="28"/>
          <w:szCs w:val="28"/>
          <w:lang w:eastAsia="es-MX"/>
        </w:rPr>
        <w:t>diciembre</w:t>
      </w:r>
      <w:r w:rsidR="001D6CBB" w:rsidRPr="007C1C7D">
        <w:rPr>
          <w:rFonts w:ascii="Arial" w:eastAsia="Times New Roman" w:hAnsi="Arial" w:cs="Arial"/>
          <w:b/>
          <w:sz w:val="28"/>
          <w:szCs w:val="28"/>
          <w:lang w:eastAsia="es-MX"/>
        </w:rPr>
        <w:t xml:space="preserve"> </w:t>
      </w:r>
      <w:r w:rsidR="004C0BE6" w:rsidRPr="007C1C7D">
        <w:rPr>
          <w:rFonts w:ascii="Arial" w:eastAsia="Times New Roman" w:hAnsi="Arial" w:cs="Arial"/>
          <w:b/>
          <w:sz w:val="28"/>
          <w:szCs w:val="28"/>
          <w:lang w:eastAsia="es-MX"/>
        </w:rPr>
        <w:t xml:space="preserve">de dos mil diecinueve. </w:t>
      </w:r>
    </w:p>
    <w:p w:rsidR="00135B88" w:rsidRPr="007C1C7D" w:rsidRDefault="00135B88" w:rsidP="008D4C11">
      <w:pPr>
        <w:spacing w:after="0" w:line="360" w:lineRule="auto"/>
        <w:jc w:val="both"/>
        <w:rPr>
          <w:rFonts w:ascii="Arial" w:eastAsia="Arial" w:hAnsi="Arial" w:cs="Arial"/>
          <w:sz w:val="28"/>
          <w:szCs w:val="28"/>
        </w:rPr>
      </w:pPr>
    </w:p>
    <w:p w:rsidR="00202A8E" w:rsidRPr="007C1C7D" w:rsidRDefault="00135B88" w:rsidP="00CD7EC7">
      <w:pPr>
        <w:spacing w:after="0" w:line="360" w:lineRule="auto"/>
        <w:jc w:val="both"/>
        <w:rPr>
          <w:rFonts w:ascii="Arial" w:eastAsia="Calibri" w:hAnsi="Arial" w:cs="Arial"/>
          <w:sz w:val="28"/>
          <w:szCs w:val="28"/>
        </w:rPr>
      </w:pPr>
      <w:r w:rsidRPr="007C1C7D">
        <w:rPr>
          <w:rFonts w:ascii="Arial" w:eastAsia="Arial" w:hAnsi="Arial" w:cs="Arial"/>
          <w:sz w:val="28"/>
          <w:szCs w:val="28"/>
        </w:rPr>
        <w:t xml:space="preserve">Este Tribunal Electoral </w:t>
      </w:r>
      <w:r w:rsidR="00523CB3" w:rsidRPr="007C1C7D">
        <w:rPr>
          <w:rFonts w:ascii="Arial" w:eastAsia="Arial" w:hAnsi="Arial" w:cs="Arial"/>
          <w:b/>
          <w:sz w:val="28"/>
          <w:szCs w:val="28"/>
        </w:rPr>
        <w:t xml:space="preserve">confirma </w:t>
      </w:r>
      <w:r w:rsidR="00523CB3" w:rsidRPr="007C1C7D">
        <w:rPr>
          <w:rFonts w:ascii="Arial" w:eastAsia="Arial" w:hAnsi="Arial" w:cs="Arial"/>
          <w:sz w:val="28"/>
          <w:szCs w:val="28"/>
        </w:rPr>
        <w:t xml:space="preserve">la Convocatoria para la Asamblea General Comunitaria emitida por la Comisión Sociocultural y Deportiva del pueblo de San Pedro Mártir el veintitrés de octubre de dos mil diecinueve, controvertida por </w:t>
      </w:r>
      <w:r w:rsidR="00E4420D" w:rsidRPr="007C1C7D">
        <w:rPr>
          <w:rFonts w:ascii="Arial" w:eastAsia="Arial" w:hAnsi="Arial" w:cs="Arial"/>
          <w:b/>
          <w:sz w:val="28"/>
          <w:szCs w:val="28"/>
        </w:rPr>
        <w:t>JUAN FELIPE NAVA GARCÍA</w:t>
      </w:r>
      <w:r w:rsidR="00CD7EC7" w:rsidRPr="007C1C7D">
        <w:rPr>
          <w:rFonts w:ascii="Arial" w:eastAsia="Calibri" w:hAnsi="Arial" w:cs="Arial"/>
          <w:sz w:val="28"/>
          <w:szCs w:val="28"/>
        </w:rPr>
        <w:t>.</w:t>
      </w:r>
    </w:p>
    <w:p w:rsidR="00202A8E" w:rsidRPr="007C1C7D" w:rsidRDefault="00202A8E" w:rsidP="00202A8E">
      <w:pPr>
        <w:spacing w:after="0" w:line="240" w:lineRule="auto"/>
        <w:jc w:val="both"/>
        <w:rPr>
          <w:rFonts w:ascii="Arial" w:eastAsia="Calibri" w:hAnsi="Arial" w:cs="Arial"/>
          <w:sz w:val="28"/>
          <w:szCs w:val="28"/>
        </w:rPr>
      </w:pPr>
    </w:p>
    <w:p w:rsidR="00CD7EC7" w:rsidRPr="007C1C7D" w:rsidRDefault="00202A8E" w:rsidP="00202A8E">
      <w:pPr>
        <w:spacing w:after="0" w:line="360" w:lineRule="auto"/>
        <w:jc w:val="center"/>
        <w:rPr>
          <w:rFonts w:ascii="Arial" w:eastAsia="Calibri" w:hAnsi="Arial" w:cs="Arial"/>
          <w:b/>
          <w:sz w:val="18"/>
          <w:szCs w:val="28"/>
        </w:rPr>
      </w:pPr>
      <w:r w:rsidRPr="007C1C7D">
        <w:rPr>
          <w:rFonts w:ascii="Arial" w:eastAsia="Calibri" w:hAnsi="Arial" w:cs="Arial"/>
          <w:b/>
          <w:sz w:val="18"/>
          <w:szCs w:val="28"/>
        </w:rPr>
        <w:t>ÍNDICE</w:t>
      </w:r>
    </w:p>
    <w:sdt>
      <w:sdtPr>
        <w:rPr>
          <w:rFonts w:asciiTheme="minorHAnsi" w:eastAsiaTheme="minorHAnsi" w:hAnsiTheme="minorHAnsi" w:cstheme="minorBidi"/>
          <w:b w:val="0"/>
          <w:spacing w:val="0"/>
          <w:kern w:val="0"/>
          <w:sz w:val="18"/>
          <w:szCs w:val="18"/>
          <w:lang w:val="es-ES" w:eastAsia="en-US"/>
        </w:rPr>
        <w:id w:val="1540929761"/>
        <w:docPartObj>
          <w:docPartGallery w:val="Table of Contents"/>
          <w:docPartUnique/>
        </w:docPartObj>
      </w:sdtPr>
      <w:sdtEndPr>
        <w:rPr>
          <w:bCs/>
          <w:sz w:val="22"/>
          <w:szCs w:val="22"/>
        </w:rPr>
      </w:sdtEndPr>
      <w:sdtContent>
        <w:p w:rsidR="00FB4281" w:rsidRPr="007C1C7D" w:rsidRDefault="00FB4281" w:rsidP="00202A8E">
          <w:pPr>
            <w:pStyle w:val="TtuloTDC"/>
            <w:spacing w:line="240" w:lineRule="auto"/>
            <w:ind w:left="0"/>
            <w:rPr>
              <w:sz w:val="18"/>
              <w:szCs w:val="18"/>
            </w:rPr>
          </w:pPr>
        </w:p>
        <w:p w:rsidR="00FB4281" w:rsidRPr="007C1C7D" w:rsidRDefault="00FB4281" w:rsidP="00202A8E">
          <w:pPr>
            <w:pStyle w:val="TDC1"/>
            <w:tabs>
              <w:tab w:val="right" w:leader="dot" w:pos="7696"/>
            </w:tabs>
            <w:spacing w:after="0" w:line="240" w:lineRule="auto"/>
            <w:rPr>
              <w:rFonts w:ascii="Arial" w:eastAsiaTheme="minorEastAsia" w:hAnsi="Arial" w:cs="Arial"/>
              <w:noProof/>
              <w:sz w:val="18"/>
              <w:szCs w:val="18"/>
              <w:lang w:eastAsia="es-MX"/>
            </w:rPr>
          </w:pPr>
          <w:r w:rsidRPr="007C1C7D">
            <w:rPr>
              <w:rFonts w:ascii="Arial" w:hAnsi="Arial" w:cs="Arial"/>
              <w:sz w:val="18"/>
              <w:szCs w:val="18"/>
            </w:rPr>
            <w:fldChar w:fldCharType="begin"/>
          </w:r>
          <w:r w:rsidRPr="007C1C7D">
            <w:rPr>
              <w:rFonts w:ascii="Arial" w:hAnsi="Arial" w:cs="Arial"/>
              <w:sz w:val="18"/>
              <w:szCs w:val="18"/>
            </w:rPr>
            <w:instrText xml:space="preserve"> TOC \o "1-3" \h \z \u </w:instrText>
          </w:r>
          <w:r w:rsidRPr="007C1C7D">
            <w:rPr>
              <w:rFonts w:ascii="Arial" w:hAnsi="Arial" w:cs="Arial"/>
              <w:sz w:val="18"/>
              <w:szCs w:val="18"/>
            </w:rPr>
            <w:fldChar w:fldCharType="separate"/>
          </w:r>
          <w:hyperlink w:anchor="_Toc27400304" w:history="1">
            <w:r w:rsidRPr="007C1C7D">
              <w:rPr>
                <w:rStyle w:val="Hipervnculo"/>
                <w:rFonts w:ascii="Arial" w:hAnsi="Arial" w:cs="Arial"/>
                <w:b/>
                <w:noProof/>
                <w:sz w:val="18"/>
                <w:szCs w:val="18"/>
              </w:rPr>
              <w:t>GLOSARIO</w:t>
            </w:r>
            <w:r w:rsidRPr="007C1C7D">
              <w:rPr>
                <w:rFonts w:ascii="Arial" w:hAnsi="Arial" w:cs="Arial"/>
                <w:noProof/>
                <w:webHidden/>
                <w:sz w:val="18"/>
                <w:szCs w:val="18"/>
              </w:rPr>
              <w:tab/>
            </w:r>
            <w:r w:rsidRPr="007C1C7D">
              <w:rPr>
                <w:rFonts w:ascii="Arial" w:hAnsi="Arial" w:cs="Arial"/>
                <w:noProof/>
                <w:webHidden/>
                <w:sz w:val="18"/>
                <w:szCs w:val="18"/>
              </w:rPr>
              <w:fldChar w:fldCharType="begin"/>
            </w:r>
            <w:r w:rsidRPr="007C1C7D">
              <w:rPr>
                <w:rFonts w:ascii="Arial" w:hAnsi="Arial" w:cs="Arial"/>
                <w:noProof/>
                <w:webHidden/>
                <w:sz w:val="18"/>
                <w:szCs w:val="18"/>
              </w:rPr>
              <w:instrText xml:space="preserve"> PAGEREF _Toc27400304 \h </w:instrText>
            </w:r>
            <w:r w:rsidRPr="007C1C7D">
              <w:rPr>
                <w:rFonts w:ascii="Arial" w:hAnsi="Arial" w:cs="Arial"/>
                <w:noProof/>
                <w:webHidden/>
                <w:sz w:val="18"/>
                <w:szCs w:val="18"/>
              </w:rPr>
            </w:r>
            <w:r w:rsidRPr="007C1C7D">
              <w:rPr>
                <w:rFonts w:ascii="Arial" w:hAnsi="Arial" w:cs="Arial"/>
                <w:noProof/>
                <w:webHidden/>
                <w:sz w:val="18"/>
                <w:szCs w:val="18"/>
              </w:rPr>
              <w:fldChar w:fldCharType="separate"/>
            </w:r>
            <w:r w:rsidR="000858B9">
              <w:rPr>
                <w:rFonts w:ascii="Arial" w:hAnsi="Arial" w:cs="Arial"/>
                <w:noProof/>
                <w:webHidden/>
                <w:sz w:val="18"/>
                <w:szCs w:val="18"/>
              </w:rPr>
              <w:t>2</w:t>
            </w:r>
            <w:r w:rsidRPr="007C1C7D">
              <w:rPr>
                <w:rFonts w:ascii="Arial" w:hAnsi="Arial" w:cs="Arial"/>
                <w:noProof/>
                <w:webHidden/>
                <w:sz w:val="18"/>
                <w:szCs w:val="18"/>
              </w:rPr>
              <w:fldChar w:fldCharType="end"/>
            </w:r>
          </w:hyperlink>
        </w:p>
        <w:p w:rsidR="00FB4281" w:rsidRPr="007C1C7D" w:rsidRDefault="000858B9" w:rsidP="00202A8E">
          <w:pPr>
            <w:pStyle w:val="TDC1"/>
            <w:tabs>
              <w:tab w:val="right" w:leader="dot" w:pos="7696"/>
            </w:tabs>
            <w:spacing w:after="0" w:line="240" w:lineRule="auto"/>
            <w:rPr>
              <w:rFonts w:ascii="Arial" w:eastAsiaTheme="minorEastAsia" w:hAnsi="Arial" w:cs="Arial"/>
              <w:noProof/>
              <w:sz w:val="18"/>
              <w:szCs w:val="18"/>
              <w:lang w:eastAsia="es-MX"/>
            </w:rPr>
          </w:pPr>
          <w:hyperlink w:anchor="_Toc27400305" w:history="1">
            <w:r w:rsidR="00FB4281" w:rsidRPr="007C1C7D">
              <w:rPr>
                <w:rStyle w:val="Hipervnculo"/>
                <w:rFonts w:ascii="Arial" w:hAnsi="Arial" w:cs="Arial"/>
                <w:b/>
                <w:noProof/>
                <w:sz w:val="18"/>
                <w:szCs w:val="18"/>
              </w:rPr>
              <w:t>ANTECEDENTES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_Toc27400305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06" w:history="1">
            <w:r w:rsidR="00FB4281" w:rsidRPr="007C1C7D">
              <w:rPr>
                <w:rStyle w:val="Hipervnculo"/>
                <w:rFonts w:ascii="Arial" w:hAnsi="Arial" w:cs="Arial"/>
                <w:b/>
                <w:noProof/>
                <w:sz w:val="18"/>
                <w:szCs w:val="18"/>
              </w:rPr>
              <w:t>I. Elección de representante tradicional</w:t>
            </w:r>
            <w:r w:rsidR="00FB4281" w:rsidRPr="007C1C7D">
              <w:rPr>
                <w:rStyle w:val="Hipervnculo"/>
                <w:rFonts w:ascii="Arial" w:hAnsi="Arial" w:cs="Arial"/>
                <w:noProof/>
                <w:sz w:val="18"/>
                <w:szCs w:val="18"/>
              </w:rPr>
              <w:t>.</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_Toc27400306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ind w:left="0"/>
            <w:rPr>
              <w:rFonts w:ascii="Arial" w:hAnsi="Arial" w:cs="Arial"/>
              <w:noProof/>
              <w:sz w:val="18"/>
              <w:szCs w:val="18"/>
            </w:rPr>
          </w:pPr>
          <w:hyperlink w:anchor="_Toc27400307" w:history="1">
            <w:r w:rsidR="00FB4281" w:rsidRPr="007C1C7D">
              <w:rPr>
                <w:rStyle w:val="Hipervnculo"/>
                <w:rFonts w:ascii="Arial" w:hAnsi="Arial" w:cs="Arial"/>
                <w:noProof/>
                <w:sz w:val="18"/>
                <w:szCs w:val="18"/>
              </w:rPr>
              <w:t>1. Proceso Electivo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_Toc27400307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08" w:history="1">
            <w:r w:rsidR="00FB4281" w:rsidRPr="007C1C7D">
              <w:rPr>
                <w:rStyle w:val="Hipervnculo"/>
                <w:rFonts w:ascii="Arial" w:hAnsi="Arial" w:cs="Arial"/>
                <w:b/>
                <w:noProof/>
                <w:sz w:val="18"/>
                <w:szCs w:val="18"/>
              </w:rPr>
              <w:t>II. Cadena impugnativa relacionada con la elección d</w:t>
            </w:r>
            <w:r w:rsidR="004A18CF" w:rsidRPr="007C1C7D">
              <w:rPr>
                <w:rStyle w:val="Hipervnculo"/>
                <w:rFonts w:ascii="Arial" w:hAnsi="Arial" w:cs="Arial"/>
                <w:b/>
                <w:noProof/>
                <w:sz w:val="18"/>
                <w:szCs w:val="18"/>
              </w:rPr>
              <w:t xml:space="preserve">e representante tradicional de </w:t>
            </w:r>
            <w:r w:rsidR="00FB4281" w:rsidRPr="007C1C7D">
              <w:rPr>
                <w:rStyle w:val="Hipervnculo"/>
                <w:rFonts w:ascii="Arial" w:hAnsi="Arial" w:cs="Arial"/>
                <w:b/>
                <w:noProof/>
                <w:sz w:val="18"/>
                <w:szCs w:val="18"/>
              </w:rPr>
              <w:t>pueblo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_Toc27400308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ind w:left="0"/>
            <w:rPr>
              <w:rFonts w:ascii="Arial" w:hAnsi="Arial" w:cs="Arial"/>
              <w:noProof/>
              <w:sz w:val="18"/>
              <w:szCs w:val="18"/>
            </w:rPr>
          </w:pPr>
          <w:hyperlink w:anchor="_Toc27400309" w:history="1">
            <w:r w:rsidR="00FB4281" w:rsidRPr="007C1C7D">
              <w:rPr>
                <w:rStyle w:val="Hipervnculo"/>
                <w:rFonts w:ascii="Arial" w:eastAsiaTheme="minorHAnsi" w:hAnsi="Arial" w:cs="Arial"/>
                <w:noProof/>
                <w:sz w:val="18"/>
                <w:szCs w:val="18"/>
              </w:rPr>
              <w:t>1. Juicio de la Ciudadanía TECDMX-JLDC-140/2018.</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_Toc27400309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0" w:history="1">
            <w:r w:rsidR="00FB4281" w:rsidRPr="007C1C7D">
              <w:rPr>
                <w:rStyle w:val="Hipervnculo"/>
                <w:rFonts w:ascii="Arial" w:hAnsi="Arial" w:cs="Arial"/>
                <w:noProof/>
                <w:sz w:val="18"/>
                <w:szCs w:val="18"/>
              </w:rPr>
              <w:t>1.1 Demanda primigenia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_Toc27400310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3</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1" w:history="1">
            <w:r w:rsidR="00FB4281" w:rsidRPr="007C1C7D">
              <w:rPr>
                <w:rStyle w:val="Hipervnculo"/>
                <w:rFonts w:ascii="Arial" w:eastAsiaTheme="minorHAnsi" w:hAnsi="Arial" w:cs="Arial"/>
                <w:noProof/>
                <w:sz w:val="18"/>
                <w:szCs w:val="18"/>
              </w:rPr>
              <w:t>2. Juicio de la Ciudadanía Federal SCM-JDC-33/2019.</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_Toc27400311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2" w:history="1">
            <w:r w:rsidR="00FB4281" w:rsidRPr="007C1C7D">
              <w:rPr>
                <w:rStyle w:val="Hipervnculo"/>
                <w:rFonts w:ascii="Arial" w:hAnsi="Arial" w:cs="Arial"/>
                <w:noProof/>
                <w:sz w:val="18"/>
                <w:szCs w:val="18"/>
              </w:rPr>
              <w:t>2.1 Medio de impugnación federal</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_Toc27400312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3" w:history="1">
            <w:r w:rsidR="00FB4281" w:rsidRPr="007C1C7D">
              <w:rPr>
                <w:rStyle w:val="Hipervnculo"/>
                <w:rFonts w:ascii="Arial" w:eastAsiaTheme="minorHAnsi" w:hAnsi="Arial" w:cs="Arial"/>
                <w:noProof/>
                <w:sz w:val="18"/>
                <w:szCs w:val="18"/>
              </w:rPr>
              <w:t>3. Juicio de la Ciudadanía TECDMX-JLDC-140/2018.</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_Toc27400313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4" w:history="1">
            <w:r w:rsidR="00FB4281" w:rsidRPr="007C1C7D">
              <w:rPr>
                <w:rStyle w:val="Hipervnculo"/>
                <w:rFonts w:ascii="Arial" w:hAnsi="Arial" w:cs="Arial"/>
                <w:noProof/>
                <w:sz w:val="18"/>
                <w:szCs w:val="18"/>
              </w:rPr>
              <w:t>3.1 Cumplimiento a lo ordenado por Sala Regional</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_Toc27400314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5" w:history="1">
            <w:r w:rsidR="00FB4281" w:rsidRPr="007C1C7D">
              <w:rPr>
                <w:rStyle w:val="Hipervnculo"/>
                <w:rFonts w:ascii="Arial" w:eastAsiaTheme="minorHAnsi" w:hAnsi="Arial" w:cs="Arial"/>
                <w:noProof/>
                <w:sz w:val="18"/>
                <w:szCs w:val="18"/>
              </w:rPr>
              <w:t>4. Juicio de la Ciudadanía Federal SCM-JDC-141/2019 y acumulado.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_Toc27400315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6" w:history="1">
            <w:r w:rsidR="00FB4281" w:rsidRPr="007C1C7D">
              <w:rPr>
                <w:rStyle w:val="Hipervnculo"/>
                <w:rFonts w:ascii="Arial" w:hAnsi="Arial" w:cs="Arial"/>
                <w:noProof/>
                <w:sz w:val="18"/>
                <w:szCs w:val="18"/>
              </w:rPr>
              <w:t>4.1 Medio de impugnación federal</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_Toc27400316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4</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7" w:history="1">
            <w:r w:rsidR="00FB4281" w:rsidRPr="007C1C7D">
              <w:rPr>
                <w:rStyle w:val="Hipervnculo"/>
                <w:rFonts w:ascii="Arial" w:hAnsi="Arial" w:cs="Arial"/>
                <w:noProof/>
                <w:sz w:val="18"/>
                <w:szCs w:val="18"/>
              </w:rPr>
              <w:t>4.2 Segunda resolución a medio de impugnación federal</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_Toc27400317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5</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18" w:history="1">
            <w:r w:rsidR="00FB4281" w:rsidRPr="007C1C7D">
              <w:rPr>
                <w:rStyle w:val="Hipervnculo"/>
                <w:rFonts w:ascii="Arial" w:hAnsi="Arial" w:cs="Arial"/>
                <w:b/>
                <w:noProof/>
                <w:sz w:val="18"/>
                <w:szCs w:val="18"/>
              </w:rPr>
              <w:t>III. Juicio de la Ciudadanía actual</w:t>
            </w:r>
            <w:r w:rsidR="00FB4281" w:rsidRPr="007C1C7D">
              <w:rPr>
                <w:rStyle w:val="Hipervnculo"/>
                <w:rFonts w:ascii="Arial" w:hAnsi="Arial" w:cs="Arial"/>
                <w:noProof/>
                <w:sz w:val="18"/>
                <w:szCs w:val="18"/>
              </w:rPr>
              <w:t>.</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_Toc27400318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5</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19" w:history="1">
            <w:r w:rsidR="00FB4281" w:rsidRPr="007C1C7D">
              <w:rPr>
                <w:rStyle w:val="Hipervnculo"/>
                <w:rFonts w:ascii="Arial" w:hAnsi="Arial" w:cs="Arial"/>
                <w:bCs/>
                <w:noProof/>
                <w:sz w:val="18"/>
                <w:szCs w:val="18"/>
              </w:rPr>
              <w:t>1. Convocatoria.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_Toc27400319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5</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0" w:history="1">
            <w:r w:rsidR="00FB4281" w:rsidRPr="007C1C7D">
              <w:rPr>
                <w:rStyle w:val="Hipervnculo"/>
                <w:rFonts w:ascii="Arial" w:hAnsi="Arial" w:cs="Arial"/>
                <w:bCs/>
                <w:noProof/>
                <w:sz w:val="18"/>
                <w:szCs w:val="18"/>
              </w:rPr>
              <w:t>2.</w:t>
            </w:r>
            <w:r w:rsidR="00FB4281" w:rsidRPr="007C1C7D">
              <w:rPr>
                <w:rStyle w:val="Hipervnculo"/>
                <w:rFonts w:ascii="Arial" w:hAnsi="Arial" w:cs="Arial"/>
                <w:noProof/>
                <w:sz w:val="18"/>
                <w:szCs w:val="18"/>
              </w:rPr>
              <w:t xml:space="preserve"> Demanda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_Toc27400320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5</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left" w:pos="1540"/>
              <w:tab w:val="right" w:leader="dot" w:pos="7696"/>
            </w:tabs>
            <w:spacing w:after="0" w:line="240" w:lineRule="auto"/>
            <w:rPr>
              <w:rFonts w:ascii="Arial" w:hAnsi="Arial" w:cs="Arial"/>
              <w:noProof/>
              <w:sz w:val="18"/>
              <w:szCs w:val="18"/>
            </w:rPr>
          </w:pPr>
          <w:hyperlink w:anchor="_Toc27400321" w:history="1">
            <w:r w:rsidR="004A18CF" w:rsidRPr="007C1C7D">
              <w:rPr>
                <w:rStyle w:val="Hipervnculo"/>
                <w:rFonts w:ascii="Arial" w:hAnsi="Arial" w:cs="Arial"/>
                <w:bCs/>
                <w:noProof/>
                <w:sz w:val="18"/>
                <w:szCs w:val="18"/>
              </w:rPr>
              <w:t>3. Turno…….</w:t>
            </w:r>
            <w:r w:rsidR="00FB4281" w:rsidRPr="007C1C7D">
              <w:rPr>
                <w:rFonts w:ascii="Arial" w:hAnsi="Arial" w:cs="Arial"/>
                <w:noProof/>
                <w:webHidden/>
                <w:sz w:val="18"/>
                <w:szCs w:val="18"/>
              </w:rPr>
              <w:tab/>
            </w:r>
            <w:r w:rsidR="004A18CF" w:rsidRPr="007C1C7D">
              <w:rPr>
                <w:rFonts w:ascii="Arial" w:hAnsi="Arial" w:cs="Arial"/>
                <w:noProof/>
                <w:webHidden/>
                <w:sz w:val="18"/>
                <w:szCs w:val="18"/>
              </w:rPr>
              <w:t>………………………………………………………………………………………..</w:t>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_Toc27400321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5</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2" w:history="1">
            <w:r w:rsidR="00FB4281" w:rsidRPr="007C1C7D">
              <w:rPr>
                <w:rStyle w:val="Hipervnculo"/>
                <w:rFonts w:ascii="Arial" w:hAnsi="Arial" w:cs="Arial"/>
                <w:noProof/>
                <w:sz w:val="18"/>
                <w:szCs w:val="18"/>
              </w:rPr>
              <w:t>4. Radicaci</w:t>
            </w:r>
            <w:r w:rsidR="004A18CF" w:rsidRPr="007C1C7D">
              <w:rPr>
                <w:rStyle w:val="Hipervnculo"/>
                <w:rFonts w:ascii="Arial" w:hAnsi="Arial" w:cs="Arial"/>
                <w:noProof/>
                <w:sz w:val="18"/>
                <w:szCs w:val="18"/>
              </w:rPr>
              <w:t>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_Toc27400322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6</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b/>
              <w:noProof/>
              <w:sz w:val="18"/>
              <w:szCs w:val="18"/>
            </w:rPr>
          </w:pPr>
          <w:hyperlink w:anchor="_Toc27400323" w:history="1">
            <w:r w:rsidR="00FB4281" w:rsidRPr="007C1C7D">
              <w:rPr>
                <w:rStyle w:val="Hipervnculo"/>
                <w:rFonts w:ascii="Arial" w:hAnsi="Arial" w:cs="Arial"/>
                <w:noProof/>
                <w:sz w:val="18"/>
                <w:szCs w:val="18"/>
              </w:rPr>
              <w:t>5. Primer requerimiento</w:t>
            </w:r>
            <w:r w:rsidR="00FB4281" w:rsidRPr="007C1C7D">
              <w:rPr>
                <w:rFonts w:ascii="Arial" w:hAnsi="Arial" w:cs="Arial"/>
                <w:noProof/>
                <w:webHidden/>
                <w:sz w:val="18"/>
                <w:szCs w:val="18"/>
              </w:rPr>
              <w:tab/>
            </w:r>
            <w:r w:rsidR="00FB4281" w:rsidRPr="007C1C7D">
              <w:rPr>
                <w:rFonts w:ascii="Arial" w:hAnsi="Arial" w:cs="Arial"/>
                <w:b/>
                <w:noProof/>
                <w:webHidden/>
                <w:sz w:val="18"/>
                <w:szCs w:val="18"/>
              </w:rPr>
              <w:fldChar w:fldCharType="begin"/>
            </w:r>
            <w:r w:rsidR="00FB4281" w:rsidRPr="007C1C7D">
              <w:rPr>
                <w:rFonts w:ascii="Arial" w:hAnsi="Arial" w:cs="Arial"/>
                <w:b/>
                <w:noProof/>
                <w:webHidden/>
                <w:sz w:val="18"/>
                <w:szCs w:val="18"/>
              </w:rPr>
              <w:instrText xml:space="preserve"> PAGEREF _Toc27400323 \h </w:instrText>
            </w:r>
            <w:r w:rsidR="00FB4281" w:rsidRPr="007C1C7D">
              <w:rPr>
                <w:rFonts w:ascii="Arial" w:hAnsi="Arial" w:cs="Arial"/>
                <w:b/>
                <w:noProof/>
                <w:webHidden/>
                <w:sz w:val="18"/>
                <w:szCs w:val="18"/>
              </w:rPr>
            </w:r>
            <w:r w:rsidR="00FB4281" w:rsidRPr="007C1C7D">
              <w:rPr>
                <w:rFonts w:ascii="Arial" w:hAnsi="Arial" w:cs="Arial"/>
                <w:b/>
                <w:noProof/>
                <w:webHidden/>
                <w:sz w:val="18"/>
                <w:szCs w:val="18"/>
              </w:rPr>
              <w:fldChar w:fldCharType="separate"/>
            </w:r>
            <w:r>
              <w:rPr>
                <w:rFonts w:ascii="Arial" w:hAnsi="Arial" w:cs="Arial"/>
                <w:b/>
                <w:noProof/>
                <w:webHidden/>
                <w:sz w:val="18"/>
                <w:szCs w:val="18"/>
              </w:rPr>
              <w:t>6</w:t>
            </w:r>
            <w:r w:rsidR="00FB4281" w:rsidRPr="007C1C7D">
              <w:rPr>
                <w:rFonts w:ascii="Arial" w:hAnsi="Arial" w:cs="Arial"/>
                <w:b/>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4" w:history="1">
            <w:r w:rsidR="00FB4281" w:rsidRPr="007C1C7D">
              <w:rPr>
                <w:rStyle w:val="Hipervnculo"/>
                <w:rFonts w:ascii="Arial" w:hAnsi="Arial" w:cs="Arial"/>
                <w:noProof/>
                <w:sz w:val="18"/>
                <w:szCs w:val="18"/>
              </w:rPr>
              <w:t>6. Desahogo de primer requerimiento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_Toc27400324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6</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5" w:history="1">
            <w:r w:rsidR="00FB4281" w:rsidRPr="007C1C7D">
              <w:rPr>
                <w:rStyle w:val="Hipervnculo"/>
                <w:rFonts w:ascii="Arial" w:hAnsi="Arial" w:cs="Arial"/>
                <w:noProof/>
                <w:sz w:val="18"/>
                <w:szCs w:val="18"/>
              </w:rPr>
              <w:t>7. Segundo requerimiento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_Toc27400325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6</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6" w:history="1">
            <w:r w:rsidR="00FB4281" w:rsidRPr="007C1C7D">
              <w:rPr>
                <w:rStyle w:val="Hipervnculo"/>
                <w:rFonts w:ascii="Arial" w:hAnsi="Arial" w:cs="Arial"/>
                <w:noProof/>
                <w:sz w:val="18"/>
                <w:szCs w:val="18"/>
              </w:rPr>
              <w:t>8. Desahogo de segundo requerimiento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_Toc27400326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6</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27" w:history="1">
            <w:r w:rsidR="00FB4281" w:rsidRPr="007C1C7D">
              <w:rPr>
                <w:rStyle w:val="Hipervnculo"/>
                <w:rFonts w:ascii="Arial" w:hAnsi="Arial" w:cs="Arial"/>
                <w:noProof/>
                <w:sz w:val="18"/>
                <w:szCs w:val="18"/>
              </w:rPr>
              <w:t>9. Admisión del medio de impugnación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_Toc27400327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6</w:t>
            </w:r>
            <w:r w:rsidR="00FB4281" w:rsidRPr="007C1C7D">
              <w:rPr>
                <w:rFonts w:ascii="Arial" w:hAnsi="Arial" w:cs="Arial"/>
                <w:noProof/>
                <w:webHidden/>
                <w:sz w:val="18"/>
                <w:szCs w:val="18"/>
              </w:rPr>
              <w:fldChar w:fldCharType="end"/>
            </w:r>
          </w:hyperlink>
        </w:p>
        <w:p w:rsidR="00FB4281" w:rsidRPr="007C1C7D" w:rsidRDefault="000858B9" w:rsidP="00202A8E">
          <w:pPr>
            <w:pStyle w:val="TDC1"/>
            <w:tabs>
              <w:tab w:val="right" w:leader="dot" w:pos="7696"/>
            </w:tabs>
            <w:spacing w:after="0" w:line="240" w:lineRule="auto"/>
            <w:rPr>
              <w:rFonts w:ascii="Arial" w:eastAsiaTheme="minorEastAsia" w:hAnsi="Arial" w:cs="Arial"/>
              <w:noProof/>
              <w:sz w:val="18"/>
              <w:szCs w:val="18"/>
              <w:lang w:eastAsia="es-MX"/>
            </w:rPr>
          </w:pPr>
          <w:hyperlink w:anchor="_Toc27400328" w:history="1">
            <w:r w:rsidR="00FB4281" w:rsidRPr="007C1C7D">
              <w:rPr>
                <w:rStyle w:val="Hipervnculo"/>
                <w:rFonts w:ascii="Arial" w:hAnsi="Arial" w:cs="Arial"/>
                <w:b/>
                <w:noProof/>
                <w:sz w:val="18"/>
                <w:szCs w:val="18"/>
              </w:rPr>
              <w:t>RAZONES Y FUNDAMENTOS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_Toc27400328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7</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29" w:history="1">
            <w:r w:rsidR="00FB4281" w:rsidRPr="007C1C7D">
              <w:rPr>
                <w:rStyle w:val="Hipervnculo"/>
                <w:rFonts w:ascii="Arial" w:hAnsi="Arial" w:cs="Arial"/>
                <w:b/>
                <w:noProof/>
                <w:sz w:val="18"/>
                <w:szCs w:val="18"/>
              </w:rPr>
              <w:t>PRIMERO.</w:t>
            </w:r>
            <w:r w:rsidR="004A18CF" w:rsidRPr="007C1C7D">
              <w:rPr>
                <w:rStyle w:val="Hipervnculo"/>
                <w:rFonts w:ascii="Arial" w:hAnsi="Arial" w:cs="Arial"/>
                <w:noProof/>
                <w:sz w:val="18"/>
                <w:szCs w:val="18"/>
              </w:rPr>
              <w:t xml:space="preserve"> </w:t>
            </w:r>
            <w:r w:rsidR="004A18CF" w:rsidRPr="007C1C7D">
              <w:rPr>
                <w:rStyle w:val="Hipervnculo"/>
                <w:rFonts w:ascii="Arial" w:hAnsi="Arial" w:cs="Arial"/>
                <w:b/>
                <w:noProof/>
                <w:sz w:val="18"/>
                <w:szCs w:val="18"/>
              </w:rPr>
              <w:t>Competencia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_Toc27400329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7</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0" w:history="1">
            <w:r w:rsidR="00FB4281" w:rsidRPr="007C1C7D">
              <w:rPr>
                <w:rStyle w:val="Hipervnculo"/>
                <w:rFonts w:ascii="Arial" w:hAnsi="Arial" w:cs="Arial"/>
                <w:b/>
                <w:noProof/>
                <w:sz w:val="18"/>
                <w:szCs w:val="18"/>
              </w:rPr>
              <w:t>SEGUNDO.</w:t>
            </w:r>
            <w:r w:rsidR="00FB4281" w:rsidRPr="007C1C7D">
              <w:rPr>
                <w:rStyle w:val="Hipervnculo"/>
                <w:rFonts w:ascii="Arial" w:hAnsi="Arial" w:cs="Arial"/>
                <w:noProof/>
                <w:sz w:val="18"/>
                <w:szCs w:val="18"/>
              </w:rPr>
              <w:t xml:space="preserve"> </w:t>
            </w:r>
            <w:r w:rsidR="00FB4281" w:rsidRPr="007C1C7D">
              <w:rPr>
                <w:rStyle w:val="Hipervnculo"/>
                <w:rFonts w:ascii="Arial" w:hAnsi="Arial" w:cs="Arial"/>
                <w:b/>
                <w:noProof/>
                <w:sz w:val="18"/>
                <w:szCs w:val="18"/>
              </w:rPr>
              <w:t>Requisitos de la demanda</w:t>
            </w:r>
            <w:r w:rsidR="00FB4281" w:rsidRPr="007C1C7D">
              <w:rPr>
                <w:rStyle w:val="Hipervnculo"/>
                <w:rFonts w:ascii="Arial" w:hAnsi="Arial" w:cs="Arial"/>
                <w:noProof/>
                <w:sz w:val="18"/>
                <w:szCs w:val="18"/>
              </w:rPr>
              <w:t>.</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_Toc27400330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8</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1" w:history="1">
            <w:r w:rsidR="00FB4281" w:rsidRPr="007C1C7D">
              <w:rPr>
                <w:rStyle w:val="Hipervnculo"/>
                <w:rFonts w:ascii="Arial" w:eastAsia="Calibri" w:hAnsi="Arial" w:cs="Arial"/>
                <w:noProof/>
                <w:sz w:val="18"/>
                <w:szCs w:val="18"/>
                <w:lang w:val="es-ES"/>
              </w:rPr>
              <w:t>2.1 Forma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_Toc27400331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8</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2" w:history="1">
            <w:r w:rsidR="00FB4281" w:rsidRPr="007C1C7D">
              <w:rPr>
                <w:rStyle w:val="Hipervnculo"/>
                <w:rFonts w:ascii="Arial" w:eastAsia="Calibri" w:hAnsi="Arial" w:cs="Arial"/>
                <w:noProof/>
                <w:sz w:val="18"/>
                <w:szCs w:val="18"/>
                <w:lang w:val="es-ES"/>
              </w:rPr>
              <w:t>2.2 Oportunidad</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_Toc27400332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9</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3" w:history="1">
            <w:r w:rsidR="00FB4281" w:rsidRPr="007C1C7D">
              <w:rPr>
                <w:rStyle w:val="Hipervnculo"/>
                <w:rFonts w:ascii="Arial" w:eastAsia="Calibri" w:hAnsi="Arial" w:cs="Arial"/>
                <w:noProof/>
                <w:sz w:val="18"/>
                <w:szCs w:val="18"/>
                <w:lang w:val="es-ES"/>
              </w:rPr>
              <w:t>2.3 Legitimación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_Toc27400333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10</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4" w:history="1">
            <w:r w:rsidR="00FB4281" w:rsidRPr="007C1C7D">
              <w:rPr>
                <w:rStyle w:val="Hipervnculo"/>
                <w:rFonts w:ascii="Arial" w:eastAsia="Calibri" w:hAnsi="Arial" w:cs="Arial"/>
                <w:noProof/>
                <w:sz w:val="18"/>
                <w:szCs w:val="18"/>
                <w:lang w:val="es-ES"/>
              </w:rPr>
              <w:t>2.4 Interés jurídico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_Toc27400334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10</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5" w:history="1">
            <w:r w:rsidR="00FB4281" w:rsidRPr="007C1C7D">
              <w:rPr>
                <w:rStyle w:val="Hipervnculo"/>
                <w:rFonts w:ascii="Arial" w:eastAsia="Calibri" w:hAnsi="Arial" w:cs="Arial"/>
                <w:noProof/>
                <w:sz w:val="18"/>
                <w:szCs w:val="18"/>
                <w:lang w:val="es-ES"/>
              </w:rPr>
              <w:t>2.5 Definitividad</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_Toc27400335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11</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6" w:history="1">
            <w:r w:rsidR="00FB4281" w:rsidRPr="007C1C7D">
              <w:rPr>
                <w:rStyle w:val="Hipervnculo"/>
                <w:rFonts w:ascii="Arial" w:eastAsia="Calibri" w:hAnsi="Arial" w:cs="Arial"/>
                <w:noProof/>
                <w:sz w:val="18"/>
                <w:szCs w:val="18"/>
                <w:lang w:val="es-ES"/>
              </w:rPr>
              <w:t>2.6 Reparabilidad</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_Toc27400336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11</w:t>
            </w:r>
            <w:r w:rsidR="00FB4281" w:rsidRPr="007C1C7D">
              <w:rPr>
                <w:rFonts w:ascii="Arial" w:hAnsi="Arial" w:cs="Arial"/>
                <w:noProof/>
                <w:webHidden/>
                <w:sz w:val="18"/>
                <w:szCs w:val="18"/>
              </w:rPr>
              <w:fldChar w:fldCharType="end"/>
            </w:r>
          </w:hyperlink>
        </w:p>
        <w:p w:rsidR="00FB4281" w:rsidRPr="007C1C7D" w:rsidRDefault="000858B9" w:rsidP="00202A8E">
          <w:pPr>
            <w:pStyle w:val="TDC1"/>
            <w:tabs>
              <w:tab w:val="right" w:leader="dot" w:pos="7696"/>
            </w:tabs>
            <w:spacing w:after="0" w:line="240" w:lineRule="auto"/>
            <w:rPr>
              <w:rFonts w:ascii="Arial" w:eastAsiaTheme="minorEastAsia" w:hAnsi="Arial" w:cs="Arial"/>
              <w:noProof/>
              <w:sz w:val="18"/>
              <w:szCs w:val="18"/>
              <w:lang w:eastAsia="es-MX"/>
            </w:rPr>
          </w:pPr>
          <w:hyperlink w:anchor="_Toc27400337" w:history="1">
            <w:r w:rsidR="00FB4281" w:rsidRPr="007C1C7D">
              <w:rPr>
                <w:rStyle w:val="Hipervnculo"/>
                <w:rFonts w:ascii="Arial" w:hAnsi="Arial" w:cs="Arial"/>
                <w:b/>
                <w:noProof/>
                <w:sz w:val="18"/>
                <w:szCs w:val="18"/>
                <w:shd w:val="clear" w:color="auto" w:fill="FFFFFF" w:themeFill="background1"/>
              </w:rPr>
              <w:t>TERCERO.</w:t>
            </w:r>
            <w:r w:rsidR="00FB4281" w:rsidRPr="007C1C7D">
              <w:rPr>
                <w:rStyle w:val="Hipervnculo"/>
                <w:rFonts w:ascii="Arial" w:hAnsi="Arial" w:cs="Arial"/>
                <w:noProof/>
                <w:sz w:val="18"/>
                <w:szCs w:val="18"/>
                <w:shd w:val="clear" w:color="auto" w:fill="FFFFFF" w:themeFill="background1"/>
              </w:rPr>
              <w:t xml:space="preserve"> </w:t>
            </w:r>
            <w:r w:rsidR="00FB4281" w:rsidRPr="007C1C7D">
              <w:rPr>
                <w:rStyle w:val="Hipervnculo"/>
                <w:rFonts w:ascii="Arial" w:hAnsi="Arial" w:cs="Arial"/>
                <w:b/>
                <w:noProof/>
                <w:sz w:val="18"/>
                <w:szCs w:val="18"/>
                <w:shd w:val="clear" w:color="auto" w:fill="FFFFFF" w:themeFill="background1"/>
              </w:rPr>
              <w:t>Perspectiva intercultural</w:t>
            </w:r>
            <w:r w:rsidR="00FB4281" w:rsidRPr="007C1C7D">
              <w:rPr>
                <w:rStyle w:val="Hipervnculo"/>
                <w:rFonts w:ascii="Arial" w:hAnsi="Arial" w:cs="Arial"/>
                <w:noProof/>
                <w:sz w:val="18"/>
                <w:szCs w:val="18"/>
                <w:shd w:val="clear" w:color="auto" w:fill="FFFFFF" w:themeFill="background1"/>
              </w:rPr>
              <w:t>.</w:t>
            </w:r>
            <w:r w:rsidR="00FB4281" w:rsidRPr="007C1C7D">
              <w:rPr>
                <w:rStyle w:val="Hipervnculo"/>
                <w:rFonts w:ascii="Arial" w:hAnsi="Arial" w:cs="Arial"/>
                <w:bCs/>
                <w:noProof/>
                <w:sz w:val="18"/>
                <w:szCs w:val="18"/>
              </w:rPr>
              <w:t>.</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_Toc27400337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11</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38" w:history="1">
            <w:r w:rsidR="00FB4281" w:rsidRPr="007C1C7D">
              <w:rPr>
                <w:rStyle w:val="Hipervnculo"/>
                <w:rFonts w:ascii="Arial" w:eastAsia="Calibri" w:hAnsi="Arial" w:cs="Arial"/>
                <w:b/>
                <w:noProof/>
                <w:sz w:val="18"/>
                <w:szCs w:val="18"/>
              </w:rPr>
              <w:t>CUARTO.</w:t>
            </w:r>
            <w:r w:rsidR="00FB4281" w:rsidRPr="007C1C7D">
              <w:rPr>
                <w:rStyle w:val="Hipervnculo"/>
                <w:rFonts w:ascii="Arial" w:eastAsia="Calibri" w:hAnsi="Arial" w:cs="Arial"/>
                <w:noProof/>
                <w:sz w:val="18"/>
                <w:szCs w:val="18"/>
              </w:rPr>
              <w:t xml:space="preserve"> </w:t>
            </w:r>
            <w:r w:rsidR="00FB4281" w:rsidRPr="007C1C7D">
              <w:rPr>
                <w:rStyle w:val="Hipervnculo"/>
                <w:rFonts w:ascii="Arial" w:hAnsi="Arial" w:cs="Arial"/>
                <w:b/>
                <w:noProof/>
                <w:sz w:val="18"/>
                <w:szCs w:val="18"/>
                <w:shd w:val="clear" w:color="auto" w:fill="FFFFFF" w:themeFill="background1"/>
              </w:rPr>
              <w:t>Materia de la impugnación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_Toc27400338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18</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39" w:history="1">
            <w:r w:rsidR="00FB4281" w:rsidRPr="007C1C7D">
              <w:rPr>
                <w:rStyle w:val="Hipervnculo"/>
                <w:rFonts w:ascii="Arial" w:hAnsi="Arial" w:cs="Arial"/>
                <w:noProof/>
                <w:sz w:val="18"/>
                <w:szCs w:val="18"/>
              </w:rPr>
              <w:t>1. Pretensión, causa de pedir y resumen de agravios.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_Toc27400339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18</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0" w:history="1">
            <w:r w:rsidR="00FB4281" w:rsidRPr="007C1C7D">
              <w:rPr>
                <w:rStyle w:val="Hipervnculo"/>
                <w:rFonts w:ascii="Arial" w:eastAsiaTheme="majorEastAsia" w:hAnsi="Arial" w:cs="Arial"/>
                <w:noProof/>
                <w:spacing w:val="-10"/>
                <w:kern w:val="28"/>
                <w:sz w:val="18"/>
                <w:szCs w:val="18"/>
              </w:rPr>
              <w:t>I. Pretensión.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_Toc27400340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19</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1" w:history="1">
            <w:r w:rsidR="00FB4281" w:rsidRPr="007C1C7D">
              <w:rPr>
                <w:rStyle w:val="Hipervnculo"/>
                <w:rFonts w:ascii="Arial" w:hAnsi="Arial" w:cs="Arial"/>
                <w:noProof/>
                <w:sz w:val="18"/>
                <w:szCs w:val="18"/>
              </w:rPr>
              <w:t>II. Causa de pedir.</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_Toc27400341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19</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2" w:history="1">
            <w:r w:rsidR="00FB4281" w:rsidRPr="007C1C7D">
              <w:rPr>
                <w:rStyle w:val="Hipervnculo"/>
                <w:rFonts w:ascii="Arial" w:hAnsi="Arial" w:cs="Arial"/>
                <w:noProof/>
                <w:sz w:val="18"/>
                <w:szCs w:val="18"/>
              </w:rPr>
              <w:t>III. Resumen de agravios.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_Toc27400342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19</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3" w:history="1">
            <w:r w:rsidR="00FB4281" w:rsidRPr="007C1C7D">
              <w:rPr>
                <w:rStyle w:val="Hipervnculo"/>
                <w:rFonts w:ascii="Arial" w:hAnsi="Arial" w:cs="Arial"/>
                <w:noProof/>
                <w:sz w:val="18"/>
                <w:szCs w:val="18"/>
              </w:rPr>
              <w:t>2. Justificación del acto reclamado</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_Toc27400343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20</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4" w:history="1">
            <w:r w:rsidR="00FB4281" w:rsidRPr="007C1C7D">
              <w:rPr>
                <w:rStyle w:val="Hipervnculo"/>
                <w:rFonts w:ascii="Arial" w:hAnsi="Arial" w:cs="Arial"/>
                <w:noProof/>
                <w:sz w:val="18"/>
                <w:szCs w:val="18"/>
              </w:rPr>
              <w:t>3. Controversia a dirimir</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_Toc27400344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20</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5" w:history="1">
            <w:r w:rsidR="00FB4281" w:rsidRPr="007C1C7D">
              <w:rPr>
                <w:rStyle w:val="Hipervnculo"/>
                <w:rFonts w:ascii="Arial" w:hAnsi="Arial" w:cs="Arial"/>
                <w:noProof/>
                <w:sz w:val="18"/>
                <w:szCs w:val="18"/>
              </w:rPr>
              <w:t>4. Metodología.</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_Toc27400345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20</w:t>
            </w:r>
            <w:r w:rsidR="00FB4281" w:rsidRPr="007C1C7D">
              <w:rPr>
                <w:rFonts w:ascii="Arial" w:hAnsi="Arial" w:cs="Arial"/>
                <w:noProof/>
                <w:webHidden/>
                <w:sz w:val="18"/>
                <w:szCs w:val="18"/>
              </w:rPr>
              <w:fldChar w:fldCharType="end"/>
            </w:r>
          </w:hyperlink>
        </w:p>
        <w:p w:rsidR="00FB4281" w:rsidRPr="007C1C7D" w:rsidRDefault="000858B9" w:rsidP="00202A8E">
          <w:pPr>
            <w:pStyle w:val="TDC2"/>
            <w:spacing w:after="0" w:line="240" w:lineRule="auto"/>
            <w:rPr>
              <w:rFonts w:ascii="Arial" w:eastAsiaTheme="minorEastAsia" w:hAnsi="Arial" w:cs="Arial"/>
              <w:noProof/>
              <w:sz w:val="18"/>
              <w:szCs w:val="18"/>
              <w:lang w:eastAsia="es-MX"/>
            </w:rPr>
          </w:pPr>
          <w:hyperlink w:anchor="_Toc27400346" w:history="1">
            <w:r w:rsidR="00FB4281" w:rsidRPr="007C1C7D">
              <w:rPr>
                <w:rStyle w:val="Hipervnculo"/>
                <w:rFonts w:ascii="Arial" w:hAnsi="Arial" w:cs="Arial"/>
                <w:b/>
                <w:noProof/>
                <w:sz w:val="18"/>
                <w:szCs w:val="18"/>
              </w:rPr>
              <w:t>QUINTO.</w:t>
            </w:r>
            <w:r w:rsidR="00FB4281" w:rsidRPr="007C1C7D">
              <w:rPr>
                <w:rStyle w:val="Hipervnculo"/>
                <w:rFonts w:ascii="Arial" w:hAnsi="Arial" w:cs="Arial"/>
                <w:noProof/>
                <w:sz w:val="18"/>
                <w:szCs w:val="18"/>
              </w:rPr>
              <w:t xml:space="preserve"> </w:t>
            </w:r>
            <w:r w:rsidR="00FB4281" w:rsidRPr="007C1C7D">
              <w:rPr>
                <w:rStyle w:val="Hipervnculo"/>
                <w:rFonts w:ascii="Arial" w:hAnsi="Arial" w:cs="Arial"/>
                <w:b/>
                <w:noProof/>
                <w:sz w:val="18"/>
                <w:szCs w:val="18"/>
              </w:rPr>
              <w:t>Estudio de fondo</w:t>
            </w:r>
            <w:r w:rsidR="00FB4281" w:rsidRPr="007C1C7D">
              <w:rPr>
                <w:rStyle w:val="Hipervnculo"/>
                <w:rFonts w:ascii="Arial" w:hAnsi="Arial" w:cs="Arial"/>
                <w:noProof/>
                <w:sz w:val="18"/>
                <w:szCs w:val="18"/>
              </w:rPr>
              <w:t>.</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_Toc27400346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21</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7" w:history="1">
            <w:r w:rsidR="00FB4281" w:rsidRPr="007C1C7D">
              <w:rPr>
                <w:rStyle w:val="Hipervnculo"/>
                <w:rFonts w:ascii="Arial" w:hAnsi="Arial" w:cs="Arial"/>
                <w:noProof/>
                <w:sz w:val="18"/>
                <w:szCs w:val="18"/>
              </w:rPr>
              <w:t>I. Decisión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_Toc27400347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21</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8" w:history="1">
            <w:r w:rsidR="00FB4281" w:rsidRPr="007C1C7D">
              <w:rPr>
                <w:rStyle w:val="Hipervnculo"/>
                <w:rFonts w:ascii="Arial" w:hAnsi="Arial" w:cs="Arial"/>
                <w:noProof/>
                <w:sz w:val="18"/>
                <w:szCs w:val="18"/>
              </w:rPr>
              <w:t>II. Justificación</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_Toc27400348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21</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49" w:history="1">
            <w:r w:rsidR="00FB4281" w:rsidRPr="007C1C7D">
              <w:rPr>
                <w:rStyle w:val="Hipervnculo"/>
                <w:rFonts w:ascii="Arial" w:hAnsi="Arial" w:cs="Arial"/>
                <w:noProof/>
                <w:sz w:val="18"/>
                <w:szCs w:val="18"/>
              </w:rPr>
              <w:t>A. Hechos acreditados.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_Toc27400349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21</w:t>
            </w:r>
            <w:r w:rsidR="00FB4281" w:rsidRPr="007C1C7D">
              <w:rPr>
                <w:rFonts w:ascii="Arial" w:hAnsi="Arial" w:cs="Arial"/>
                <w:noProof/>
                <w:webHidden/>
                <w:sz w:val="18"/>
                <w:szCs w:val="18"/>
              </w:rPr>
              <w:fldChar w:fldCharType="end"/>
            </w:r>
          </w:hyperlink>
        </w:p>
        <w:p w:rsidR="00FB4281" w:rsidRPr="007C1C7D" w:rsidRDefault="000858B9" w:rsidP="00202A8E">
          <w:pPr>
            <w:pStyle w:val="TDC3"/>
            <w:tabs>
              <w:tab w:val="right" w:leader="dot" w:pos="7696"/>
            </w:tabs>
            <w:spacing w:after="0" w:line="240" w:lineRule="auto"/>
            <w:rPr>
              <w:rFonts w:ascii="Arial" w:hAnsi="Arial" w:cs="Arial"/>
              <w:noProof/>
              <w:sz w:val="18"/>
              <w:szCs w:val="18"/>
            </w:rPr>
          </w:pPr>
          <w:hyperlink w:anchor="_Toc27400350" w:history="1">
            <w:r w:rsidR="00FB4281" w:rsidRPr="007C1C7D">
              <w:rPr>
                <w:rStyle w:val="Hipervnculo"/>
                <w:rFonts w:ascii="Arial" w:hAnsi="Arial" w:cs="Arial"/>
                <w:noProof/>
                <w:sz w:val="18"/>
                <w:szCs w:val="18"/>
              </w:rPr>
              <w:t>B. Análisis de los agravios</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_Toc27400350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23</w:t>
            </w:r>
            <w:r w:rsidR="00FB4281" w:rsidRPr="007C1C7D">
              <w:rPr>
                <w:rFonts w:ascii="Arial" w:hAnsi="Arial" w:cs="Arial"/>
                <w:noProof/>
                <w:webHidden/>
                <w:sz w:val="18"/>
                <w:szCs w:val="18"/>
              </w:rPr>
              <w:fldChar w:fldCharType="end"/>
            </w:r>
          </w:hyperlink>
        </w:p>
        <w:p w:rsidR="00FB4281" w:rsidRPr="007C1C7D" w:rsidRDefault="000858B9" w:rsidP="00202A8E">
          <w:pPr>
            <w:pStyle w:val="TDC1"/>
            <w:tabs>
              <w:tab w:val="right" w:leader="dot" w:pos="7696"/>
            </w:tabs>
            <w:spacing w:after="0" w:line="240" w:lineRule="auto"/>
            <w:rPr>
              <w:rFonts w:ascii="Arial" w:eastAsiaTheme="minorEastAsia" w:hAnsi="Arial" w:cs="Arial"/>
              <w:noProof/>
              <w:sz w:val="18"/>
              <w:szCs w:val="18"/>
              <w:lang w:eastAsia="es-MX"/>
            </w:rPr>
          </w:pPr>
          <w:hyperlink w:anchor="_Toc27400351" w:history="1">
            <w:r w:rsidR="00FB4281" w:rsidRPr="007C1C7D">
              <w:rPr>
                <w:rStyle w:val="Hipervnculo"/>
                <w:rFonts w:ascii="Arial" w:hAnsi="Arial" w:cs="Arial"/>
                <w:b/>
                <w:noProof/>
                <w:sz w:val="18"/>
                <w:szCs w:val="18"/>
              </w:rPr>
              <w:t>RESUELVE</w:t>
            </w:r>
            <w:r w:rsidR="00FB4281" w:rsidRPr="007C1C7D">
              <w:rPr>
                <w:rFonts w:ascii="Arial" w:hAnsi="Arial" w:cs="Arial"/>
                <w:noProof/>
                <w:webHidden/>
                <w:sz w:val="18"/>
                <w:szCs w:val="18"/>
              </w:rPr>
              <w:tab/>
            </w:r>
            <w:r w:rsidR="00FB4281" w:rsidRPr="007C1C7D">
              <w:rPr>
                <w:rFonts w:ascii="Arial" w:hAnsi="Arial" w:cs="Arial"/>
                <w:noProof/>
                <w:webHidden/>
                <w:sz w:val="18"/>
                <w:szCs w:val="18"/>
              </w:rPr>
              <w:fldChar w:fldCharType="begin"/>
            </w:r>
            <w:r w:rsidR="00FB4281" w:rsidRPr="007C1C7D">
              <w:rPr>
                <w:rFonts w:ascii="Arial" w:hAnsi="Arial" w:cs="Arial"/>
                <w:noProof/>
                <w:webHidden/>
                <w:sz w:val="18"/>
                <w:szCs w:val="18"/>
              </w:rPr>
              <w:instrText xml:space="preserve"> PAGEREF _Toc27400351 \h </w:instrText>
            </w:r>
            <w:r w:rsidR="00FB4281" w:rsidRPr="007C1C7D">
              <w:rPr>
                <w:rFonts w:ascii="Arial" w:hAnsi="Arial" w:cs="Arial"/>
                <w:noProof/>
                <w:webHidden/>
                <w:sz w:val="18"/>
                <w:szCs w:val="18"/>
              </w:rPr>
            </w:r>
            <w:r w:rsidR="00FB4281" w:rsidRPr="007C1C7D">
              <w:rPr>
                <w:rFonts w:ascii="Arial" w:hAnsi="Arial" w:cs="Arial"/>
                <w:noProof/>
                <w:webHidden/>
                <w:sz w:val="18"/>
                <w:szCs w:val="18"/>
              </w:rPr>
              <w:fldChar w:fldCharType="separate"/>
            </w:r>
            <w:r>
              <w:rPr>
                <w:rFonts w:ascii="Arial" w:hAnsi="Arial" w:cs="Arial"/>
                <w:noProof/>
                <w:webHidden/>
                <w:sz w:val="18"/>
                <w:szCs w:val="18"/>
              </w:rPr>
              <w:t>29</w:t>
            </w:r>
            <w:r w:rsidR="00FB4281" w:rsidRPr="007C1C7D">
              <w:rPr>
                <w:rFonts w:ascii="Arial" w:hAnsi="Arial" w:cs="Arial"/>
                <w:noProof/>
                <w:webHidden/>
                <w:sz w:val="18"/>
                <w:szCs w:val="18"/>
              </w:rPr>
              <w:fldChar w:fldCharType="end"/>
            </w:r>
          </w:hyperlink>
        </w:p>
        <w:p w:rsidR="00CD7EC7" w:rsidRPr="007C1C7D" w:rsidRDefault="00FB4281" w:rsidP="00202A8E">
          <w:pPr>
            <w:spacing w:after="0" w:line="240" w:lineRule="auto"/>
          </w:pPr>
          <w:r w:rsidRPr="007C1C7D">
            <w:rPr>
              <w:rFonts w:ascii="Arial" w:hAnsi="Arial" w:cs="Arial"/>
              <w:b/>
              <w:bCs/>
              <w:sz w:val="18"/>
              <w:szCs w:val="18"/>
              <w:lang w:val="es-ES"/>
            </w:rPr>
            <w:fldChar w:fldCharType="end"/>
          </w:r>
        </w:p>
      </w:sdtContent>
    </w:sdt>
    <w:p w:rsidR="007C0A5C" w:rsidRPr="007C1C7D" w:rsidRDefault="007C0A5C" w:rsidP="002C643A">
      <w:pPr>
        <w:spacing w:after="0" w:line="360" w:lineRule="auto"/>
        <w:jc w:val="both"/>
        <w:rPr>
          <w:rFonts w:ascii="Arial" w:eastAsia="Calibri" w:hAnsi="Arial" w:cs="Arial"/>
          <w:sz w:val="18"/>
          <w:szCs w:val="28"/>
        </w:rPr>
      </w:pPr>
    </w:p>
    <w:p w:rsidR="00AB0D27" w:rsidRPr="007C1C7D" w:rsidRDefault="00AB0D27" w:rsidP="00CD7EC7">
      <w:pPr>
        <w:pStyle w:val="Ttulo1"/>
        <w:rPr>
          <w:sz w:val="18"/>
          <w:szCs w:val="18"/>
        </w:rPr>
      </w:pPr>
      <w:bookmarkStart w:id="0" w:name="_Toc24022146"/>
      <w:bookmarkStart w:id="1" w:name="_Toc24028697"/>
      <w:bookmarkStart w:id="2" w:name="_Toc27398827"/>
      <w:bookmarkStart w:id="3" w:name="_Toc27400304"/>
      <w:r w:rsidRPr="007C1C7D">
        <w:rPr>
          <w:sz w:val="18"/>
          <w:szCs w:val="18"/>
        </w:rPr>
        <w:t>GLOSARIO</w:t>
      </w:r>
      <w:bookmarkEnd w:id="0"/>
      <w:bookmarkEnd w:id="1"/>
      <w:bookmarkEnd w:id="2"/>
      <w:bookmarkEnd w:id="3"/>
    </w:p>
    <w:p w:rsidR="00AB0D27" w:rsidRPr="007C1C7D" w:rsidRDefault="00AB0D27" w:rsidP="005D4CDD">
      <w:pPr>
        <w:pStyle w:val="Ttulo"/>
        <w:rPr>
          <w:sz w:val="18"/>
          <w:szCs w:val="18"/>
        </w:rPr>
      </w:pPr>
      <w:r w:rsidRPr="007C1C7D">
        <w:rPr>
          <w:sz w:val="18"/>
          <w:szCs w:val="18"/>
        </w:rPr>
        <w:tab/>
      </w:r>
    </w:p>
    <w:tbl>
      <w:tblPr>
        <w:tblW w:w="5061" w:type="pct"/>
        <w:tblLook w:val="04A0" w:firstRow="1" w:lastRow="0" w:firstColumn="1" w:lastColumn="0" w:noHBand="0" w:noVBand="1"/>
      </w:tblPr>
      <w:tblGrid>
        <w:gridCol w:w="3239"/>
        <w:gridCol w:w="4561"/>
      </w:tblGrid>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Acto impugnado:</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 xml:space="preserve">La Convocatoria para la Asamblea General Comunitaria convocada por la Comisión Sociocultural y Deportiva de San Pedro Mártir con motivo de la ausencia de representante tradicional del pueblo. </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Actor, promovente o parte actora:</w:t>
            </w:r>
          </w:p>
          <w:p w:rsidR="00CD7EC7" w:rsidRPr="007C1C7D" w:rsidRDefault="00CD7EC7" w:rsidP="00CD7EC7">
            <w:pPr>
              <w:spacing w:after="0" w:line="240" w:lineRule="auto"/>
              <w:jc w:val="both"/>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Juan Felipe Nava García.</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 xml:space="preserve">Asamblea General:  </w:t>
            </w:r>
          </w:p>
          <w:p w:rsidR="00CD7EC7" w:rsidRPr="007C1C7D" w:rsidRDefault="00CD7EC7" w:rsidP="00CD7EC7">
            <w:pPr>
              <w:spacing w:after="0" w:line="240" w:lineRule="auto"/>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 xml:space="preserve">Asamblea General Comunitaria del Pueblo de San Pedro Mártir. </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 xml:space="preserve">Autoridad responsable o Comisión: </w:t>
            </w:r>
          </w:p>
          <w:p w:rsidR="00CD7EC7" w:rsidRPr="007C1C7D" w:rsidRDefault="00CD7EC7" w:rsidP="00CD7EC7">
            <w:pPr>
              <w:spacing w:after="0" w:line="240" w:lineRule="auto"/>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 xml:space="preserve">Comisión Sociocultural y Deportiva del Pueblo de San Pedro Mártir, Tlalpan. </w:t>
            </w: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Código Electoral:</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Código de Instituciones y Procedimientos Electorales de la Ciudad de México.</w:t>
            </w: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Constitución Federal:</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Constitución Política de los Estados Unidos Mexicanos.</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Constitución Local:</w:t>
            </w:r>
          </w:p>
          <w:p w:rsidR="00CD7EC7" w:rsidRPr="007C1C7D" w:rsidRDefault="00CD7EC7" w:rsidP="00CD7EC7">
            <w:pPr>
              <w:spacing w:after="0" w:line="240" w:lineRule="auto"/>
              <w:jc w:val="both"/>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Constitución Política de la Ciudad de México.</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 xml:space="preserve">Convenio 169: </w:t>
            </w:r>
          </w:p>
          <w:p w:rsidR="00CD7EC7" w:rsidRPr="007C1C7D" w:rsidRDefault="00CD7EC7" w:rsidP="00CD7EC7">
            <w:pPr>
              <w:spacing w:after="0" w:line="240" w:lineRule="auto"/>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Convenio 169 de la Organización Internacional del Trabajo sobre Pueblos Indígenas y Tribales.</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 xml:space="preserve">Convocatoria: </w:t>
            </w:r>
          </w:p>
          <w:p w:rsidR="00CD7EC7" w:rsidRPr="007C1C7D" w:rsidRDefault="00CD7EC7" w:rsidP="00CD7EC7">
            <w:pPr>
              <w:spacing w:after="0" w:line="240" w:lineRule="auto"/>
              <w:jc w:val="both"/>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 xml:space="preserve">Convocatoria a la Asamblea General Comunitaria del Pueblo de San Pedro Mártir. </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lastRenderedPageBreak/>
              <w:t>Juicio de la ciudadanía:</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Juicio para la protección de los derechos político-electorales de la ciudadanía.</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Junta Cívica:</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Junta Cívica Electoral del Pueblo San Pedro Mártir, en la Alcaldía de Tlalpan, Ciudad de México.</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 xml:space="preserve">Ley General: </w:t>
            </w:r>
          </w:p>
          <w:p w:rsidR="00CD7EC7" w:rsidRPr="007C1C7D" w:rsidRDefault="00CD7EC7" w:rsidP="00CD7EC7">
            <w:pPr>
              <w:spacing w:after="0" w:line="240" w:lineRule="auto"/>
              <w:jc w:val="both"/>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Ley General de Instituciones y Procedimientos Electorales.</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jc w:val="both"/>
              <w:rPr>
                <w:rFonts w:ascii="Arial" w:hAnsi="Arial" w:cs="Arial"/>
                <w:b/>
                <w:bCs/>
                <w:sz w:val="18"/>
                <w:szCs w:val="18"/>
              </w:rPr>
            </w:pPr>
            <w:r w:rsidRPr="007C1C7D">
              <w:rPr>
                <w:rFonts w:ascii="Arial" w:hAnsi="Arial" w:cs="Arial"/>
                <w:b/>
                <w:bCs/>
                <w:sz w:val="18"/>
                <w:szCs w:val="18"/>
              </w:rPr>
              <w:t>Ley Procesal:</w:t>
            </w:r>
          </w:p>
          <w:p w:rsidR="00CD7EC7" w:rsidRPr="007C1C7D" w:rsidRDefault="00CD7EC7" w:rsidP="00CD7EC7">
            <w:pPr>
              <w:spacing w:after="0" w:line="240" w:lineRule="auto"/>
              <w:jc w:val="both"/>
              <w:rPr>
                <w:rFonts w:ascii="Arial" w:hAnsi="Arial" w:cs="Arial"/>
                <w:b/>
                <w:bCs/>
                <w:sz w:val="18"/>
                <w:szCs w:val="18"/>
              </w:rPr>
            </w:pP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Ley Procesal Electoral de la Ciudad de México.</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Pueblo:</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Pueblo originario de San Pedro Mártir, de la Alcaldía de Tlalpan, Ciudad de México.</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Sala Regional:</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 xml:space="preserve">Sala Regional Ciudad de México del Tribunal Electoral del Poder Judicial de la Federación. </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Tribunal Electoral Federal:</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Tribunal Electoral del Poder Judicial de la Federación.</w:t>
            </w:r>
          </w:p>
          <w:p w:rsidR="00CD7EC7" w:rsidRPr="007C1C7D" w:rsidRDefault="00CD7EC7" w:rsidP="00CD7EC7">
            <w:pPr>
              <w:spacing w:after="0" w:line="240" w:lineRule="auto"/>
              <w:jc w:val="both"/>
              <w:rPr>
                <w:rFonts w:ascii="Arial" w:hAnsi="Arial" w:cs="Arial"/>
                <w:bCs/>
                <w:sz w:val="18"/>
                <w:szCs w:val="18"/>
              </w:rPr>
            </w:pPr>
          </w:p>
        </w:tc>
      </w:tr>
      <w:tr w:rsidR="00CD7EC7" w:rsidRPr="007C1C7D" w:rsidTr="00CD7EC7">
        <w:tc>
          <w:tcPr>
            <w:tcW w:w="2076" w:type="pct"/>
            <w:shd w:val="clear" w:color="auto" w:fill="auto"/>
          </w:tcPr>
          <w:p w:rsidR="00CD7EC7" w:rsidRPr="007C1C7D" w:rsidRDefault="00CD7EC7" w:rsidP="00CD7EC7">
            <w:pPr>
              <w:spacing w:after="0" w:line="240" w:lineRule="auto"/>
              <w:rPr>
                <w:rFonts w:ascii="Arial" w:hAnsi="Arial" w:cs="Arial"/>
                <w:b/>
                <w:bCs/>
                <w:sz w:val="18"/>
                <w:szCs w:val="18"/>
              </w:rPr>
            </w:pPr>
            <w:r w:rsidRPr="007C1C7D">
              <w:rPr>
                <w:rFonts w:ascii="Arial" w:hAnsi="Arial" w:cs="Arial"/>
                <w:b/>
                <w:bCs/>
                <w:sz w:val="18"/>
                <w:szCs w:val="18"/>
              </w:rPr>
              <w:t>Tribunal Electoral u órgano jurisdiccional:</w:t>
            </w:r>
          </w:p>
        </w:tc>
        <w:tc>
          <w:tcPr>
            <w:tcW w:w="2924" w:type="pct"/>
            <w:shd w:val="clear" w:color="auto" w:fill="auto"/>
          </w:tcPr>
          <w:p w:rsidR="00CD7EC7" w:rsidRPr="007C1C7D" w:rsidRDefault="00CD7EC7" w:rsidP="00CD7EC7">
            <w:pPr>
              <w:spacing w:after="0" w:line="240" w:lineRule="auto"/>
              <w:jc w:val="both"/>
              <w:rPr>
                <w:rFonts w:ascii="Arial" w:hAnsi="Arial" w:cs="Arial"/>
                <w:bCs/>
                <w:sz w:val="18"/>
                <w:szCs w:val="18"/>
              </w:rPr>
            </w:pPr>
            <w:r w:rsidRPr="007C1C7D">
              <w:rPr>
                <w:rFonts w:ascii="Arial" w:hAnsi="Arial" w:cs="Arial"/>
                <w:bCs/>
                <w:sz w:val="18"/>
                <w:szCs w:val="18"/>
              </w:rPr>
              <w:t>Tribunal Electoral de la Ciudad de México.</w:t>
            </w:r>
          </w:p>
          <w:p w:rsidR="00CD7EC7" w:rsidRPr="007C1C7D" w:rsidRDefault="00CD7EC7" w:rsidP="00CD7EC7">
            <w:pPr>
              <w:spacing w:after="0" w:line="240" w:lineRule="auto"/>
              <w:jc w:val="both"/>
              <w:rPr>
                <w:rFonts w:ascii="Arial" w:hAnsi="Arial" w:cs="Arial"/>
                <w:bCs/>
                <w:sz w:val="18"/>
                <w:szCs w:val="18"/>
              </w:rPr>
            </w:pPr>
          </w:p>
        </w:tc>
      </w:tr>
    </w:tbl>
    <w:p w:rsidR="002C46B4" w:rsidRPr="007C1C7D" w:rsidRDefault="002C46B4" w:rsidP="005D4CDD">
      <w:pPr>
        <w:spacing w:after="0" w:line="360" w:lineRule="auto"/>
        <w:jc w:val="both"/>
        <w:rPr>
          <w:rFonts w:ascii="Arial" w:hAnsi="Arial" w:cs="Arial"/>
          <w:sz w:val="20"/>
          <w:szCs w:val="20"/>
          <w:lang w:eastAsia="es-MX"/>
        </w:rPr>
      </w:pPr>
    </w:p>
    <w:p w:rsidR="00135B88" w:rsidRPr="007C1C7D" w:rsidRDefault="00174C39" w:rsidP="00B960FD">
      <w:pPr>
        <w:spacing w:after="0" w:line="360" w:lineRule="auto"/>
        <w:jc w:val="both"/>
        <w:rPr>
          <w:rFonts w:ascii="Arial" w:hAnsi="Arial" w:cs="Arial"/>
          <w:sz w:val="28"/>
          <w:szCs w:val="28"/>
        </w:rPr>
      </w:pPr>
      <w:r w:rsidRPr="007C1C7D">
        <w:rPr>
          <w:rFonts w:ascii="Arial" w:hAnsi="Arial" w:cs="Arial"/>
          <w:sz w:val="28"/>
          <w:szCs w:val="28"/>
          <w:lang w:eastAsia="es-MX"/>
        </w:rPr>
        <w:t xml:space="preserve">De lo narrado por </w:t>
      </w:r>
      <w:r w:rsidR="00403D84" w:rsidRPr="007C1C7D">
        <w:rPr>
          <w:rFonts w:ascii="Arial" w:hAnsi="Arial" w:cs="Arial"/>
          <w:sz w:val="28"/>
          <w:szCs w:val="28"/>
          <w:lang w:eastAsia="es-MX"/>
        </w:rPr>
        <w:t xml:space="preserve">el actor </w:t>
      </w:r>
      <w:r w:rsidRPr="007C1C7D">
        <w:rPr>
          <w:rFonts w:ascii="Arial" w:hAnsi="Arial" w:cs="Arial"/>
          <w:sz w:val="28"/>
          <w:szCs w:val="28"/>
          <w:lang w:eastAsia="es-MX"/>
        </w:rPr>
        <w:t>en su escrito de demanda, así como del contenido de las constancias del expediente, se advierten los siguientes</w:t>
      </w:r>
      <w:r w:rsidRPr="007C1C7D">
        <w:rPr>
          <w:rFonts w:ascii="Arial" w:hAnsi="Arial" w:cs="Arial"/>
          <w:sz w:val="28"/>
          <w:szCs w:val="28"/>
        </w:rPr>
        <w:t>:</w:t>
      </w:r>
    </w:p>
    <w:p w:rsidR="004A18CF" w:rsidRPr="007C1C7D" w:rsidRDefault="004A18CF" w:rsidP="00B960FD">
      <w:pPr>
        <w:spacing w:after="0" w:line="360" w:lineRule="auto"/>
        <w:jc w:val="both"/>
        <w:rPr>
          <w:rFonts w:ascii="Arial" w:hAnsi="Arial" w:cs="Arial"/>
          <w:sz w:val="24"/>
          <w:szCs w:val="28"/>
        </w:rPr>
      </w:pPr>
    </w:p>
    <w:p w:rsidR="00A4345E" w:rsidRPr="007C1C7D" w:rsidRDefault="00E52D35" w:rsidP="00B960FD">
      <w:pPr>
        <w:pStyle w:val="Ttulo1"/>
      </w:pPr>
      <w:bookmarkStart w:id="4" w:name="_Toc24022147"/>
      <w:bookmarkStart w:id="5" w:name="_Toc24028698"/>
      <w:bookmarkStart w:id="6" w:name="_Toc27398828"/>
      <w:bookmarkStart w:id="7" w:name="_Toc27400305"/>
      <w:r w:rsidRPr="007C1C7D">
        <w:t>ANTECEDENT</w:t>
      </w:r>
      <w:r w:rsidR="00E546D7" w:rsidRPr="007C1C7D">
        <w:t>E</w:t>
      </w:r>
      <w:bookmarkEnd w:id="4"/>
      <w:bookmarkEnd w:id="5"/>
      <w:r w:rsidRPr="007C1C7D">
        <w:t>S</w:t>
      </w:r>
      <w:bookmarkEnd w:id="6"/>
      <w:bookmarkEnd w:id="7"/>
    </w:p>
    <w:p w:rsidR="004A18CF" w:rsidRPr="007C1C7D" w:rsidRDefault="004A18CF" w:rsidP="00B960FD">
      <w:pPr>
        <w:spacing w:after="0" w:line="360" w:lineRule="auto"/>
        <w:rPr>
          <w:sz w:val="28"/>
          <w:szCs w:val="28"/>
        </w:rPr>
      </w:pPr>
    </w:p>
    <w:p w:rsidR="00115E68" w:rsidRPr="007C1C7D" w:rsidRDefault="00F85F27" w:rsidP="00B960FD">
      <w:pPr>
        <w:pStyle w:val="Ttulo2"/>
      </w:pPr>
      <w:bookmarkStart w:id="8" w:name="_Toc24022148"/>
      <w:bookmarkStart w:id="9" w:name="_Toc24028699"/>
      <w:bookmarkStart w:id="10" w:name="_Toc27398829"/>
      <w:bookmarkStart w:id="11" w:name="_Toc27400306"/>
      <w:r w:rsidRPr="007C1C7D">
        <w:t>I. E</w:t>
      </w:r>
      <w:r w:rsidR="00115E68" w:rsidRPr="007C1C7D">
        <w:t>lección de representante tradicional.</w:t>
      </w:r>
      <w:bookmarkEnd w:id="8"/>
      <w:bookmarkEnd w:id="9"/>
      <w:bookmarkEnd w:id="10"/>
      <w:bookmarkEnd w:id="11"/>
      <w:r w:rsidR="00115E68" w:rsidRPr="007C1C7D">
        <w:t xml:space="preserve"> </w:t>
      </w:r>
    </w:p>
    <w:p w:rsidR="00F85F27" w:rsidRPr="007C1C7D" w:rsidRDefault="00F85F27" w:rsidP="00B960FD">
      <w:pPr>
        <w:spacing w:after="0" w:line="360" w:lineRule="auto"/>
        <w:rPr>
          <w:rFonts w:ascii="Arial" w:hAnsi="Arial" w:cs="Arial"/>
          <w:b/>
          <w:sz w:val="24"/>
          <w:szCs w:val="28"/>
        </w:rPr>
      </w:pPr>
    </w:p>
    <w:p w:rsidR="00115E68" w:rsidRPr="007C1C7D" w:rsidRDefault="00A92A3A" w:rsidP="00B960FD">
      <w:pPr>
        <w:pStyle w:val="Ttulo3"/>
      </w:pPr>
      <w:bookmarkStart w:id="12" w:name="_Toc27400307"/>
      <w:r w:rsidRPr="007C1C7D">
        <w:t xml:space="preserve">1. </w:t>
      </w:r>
      <w:r w:rsidR="00F85F27" w:rsidRPr="007C1C7D">
        <w:t xml:space="preserve">Proceso Electivo. </w:t>
      </w:r>
      <w:r w:rsidR="00115E68" w:rsidRPr="007C1C7D">
        <w:rPr>
          <w:b w:val="0"/>
        </w:rPr>
        <w:t xml:space="preserve">El nueve de septiembre </w:t>
      </w:r>
      <w:r w:rsidR="00F85F27" w:rsidRPr="007C1C7D">
        <w:rPr>
          <w:b w:val="0"/>
        </w:rPr>
        <w:t>de dos mil dieciocho</w:t>
      </w:r>
      <w:r w:rsidR="00115E68" w:rsidRPr="007C1C7D">
        <w:rPr>
          <w:b w:val="0"/>
        </w:rPr>
        <w:t>, se celebró el proceso electivo para designar al Subdelegado del pueblo originario de San Pedro Mártir, Tlalpan, en el que resultó ganador Ulises Paz</w:t>
      </w:r>
      <w:r w:rsidR="00BB4793" w:rsidRPr="007C1C7D">
        <w:rPr>
          <w:b w:val="0"/>
        </w:rPr>
        <w:t>.</w:t>
      </w:r>
      <w:bookmarkEnd w:id="12"/>
    </w:p>
    <w:p w:rsidR="00115E68" w:rsidRPr="007C1C7D" w:rsidRDefault="00115E68" w:rsidP="00B960FD">
      <w:pPr>
        <w:spacing w:after="0" w:line="360" w:lineRule="auto"/>
        <w:jc w:val="both"/>
        <w:rPr>
          <w:rFonts w:ascii="Arial" w:hAnsi="Arial" w:cs="Arial"/>
          <w:sz w:val="24"/>
          <w:szCs w:val="28"/>
        </w:rPr>
      </w:pPr>
    </w:p>
    <w:p w:rsidR="00115E68" w:rsidRPr="007C1C7D" w:rsidRDefault="00115E68" w:rsidP="00B960FD">
      <w:pPr>
        <w:pStyle w:val="Ttulo2"/>
      </w:pPr>
      <w:bookmarkStart w:id="13" w:name="_Toc27398830"/>
      <w:bookmarkStart w:id="14" w:name="_Toc27400308"/>
      <w:r w:rsidRPr="007C1C7D">
        <w:t>II. Cadena impugnativa relacionada con la elección de representante tradicional del pueblo.</w:t>
      </w:r>
      <w:bookmarkEnd w:id="13"/>
      <w:bookmarkEnd w:id="14"/>
      <w:r w:rsidRPr="007C1C7D">
        <w:t xml:space="preserve"> </w:t>
      </w:r>
    </w:p>
    <w:p w:rsidR="00115E68" w:rsidRPr="007C1C7D" w:rsidRDefault="00115E68" w:rsidP="00B960FD">
      <w:pPr>
        <w:spacing w:after="0" w:line="360" w:lineRule="auto"/>
        <w:jc w:val="both"/>
        <w:rPr>
          <w:rFonts w:ascii="Arial" w:hAnsi="Arial" w:cs="Arial"/>
          <w:b/>
          <w:sz w:val="24"/>
          <w:szCs w:val="28"/>
        </w:rPr>
      </w:pPr>
    </w:p>
    <w:p w:rsidR="00115E68" w:rsidRPr="007C1C7D" w:rsidRDefault="00115E68" w:rsidP="00B960FD">
      <w:pPr>
        <w:pStyle w:val="Ttulo3"/>
      </w:pPr>
      <w:bookmarkStart w:id="15" w:name="_Toc27398831"/>
      <w:bookmarkStart w:id="16" w:name="_Toc27400309"/>
      <w:r w:rsidRPr="007C1C7D">
        <w:rPr>
          <w:rFonts w:eastAsiaTheme="minorHAnsi"/>
        </w:rPr>
        <w:t>1. Juicio de la Ciudadanía TECDMX-JLDC-140/2018.</w:t>
      </w:r>
      <w:bookmarkEnd w:id="15"/>
      <w:bookmarkEnd w:id="16"/>
    </w:p>
    <w:p w:rsidR="00115E68" w:rsidRPr="007C1C7D" w:rsidRDefault="00115E68" w:rsidP="00B960FD">
      <w:pPr>
        <w:spacing w:after="0" w:line="360" w:lineRule="auto"/>
        <w:jc w:val="both"/>
        <w:rPr>
          <w:rFonts w:ascii="Arial" w:hAnsi="Arial" w:cs="Arial"/>
          <w:b/>
          <w:sz w:val="24"/>
          <w:szCs w:val="28"/>
        </w:rPr>
      </w:pPr>
    </w:p>
    <w:p w:rsidR="00115E68" w:rsidRPr="007C1C7D" w:rsidRDefault="00115E68" w:rsidP="008C4DB1">
      <w:pPr>
        <w:pStyle w:val="Ttulo3"/>
      </w:pPr>
      <w:bookmarkStart w:id="17" w:name="_Toc27400310"/>
      <w:r w:rsidRPr="007C1C7D">
        <w:t xml:space="preserve">1.1 </w:t>
      </w:r>
      <w:r w:rsidR="004A08DE" w:rsidRPr="007C1C7D">
        <w:t>Demanda primigenia</w:t>
      </w:r>
      <w:r w:rsidRPr="007C1C7D">
        <w:t xml:space="preserve">. </w:t>
      </w:r>
      <w:r w:rsidR="00F85F27" w:rsidRPr="007C1C7D">
        <w:rPr>
          <w:b w:val="0"/>
        </w:rPr>
        <w:t>El</w:t>
      </w:r>
      <w:r w:rsidRPr="007C1C7D">
        <w:rPr>
          <w:b w:val="0"/>
        </w:rPr>
        <w:t xml:space="preserve"> trece de septiembre </w:t>
      </w:r>
      <w:r w:rsidR="00F85F27" w:rsidRPr="007C1C7D">
        <w:rPr>
          <w:b w:val="0"/>
        </w:rPr>
        <w:t xml:space="preserve">de dos mil dieciocho, </w:t>
      </w:r>
      <w:r w:rsidRPr="007C1C7D">
        <w:rPr>
          <w:b w:val="0"/>
        </w:rPr>
        <w:t xml:space="preserve">la C. Evelyn Benítez Osnaya </w:t>
      </w:r>
      <w:r w:rsidR="00F85F27" w:rsidRPr="007C1C7D">
        <w:rPr>
          <w:b w:val="0"/>
        </w:rPr>
        <w:t>controvirtió</w:t>
      </w:r>
      <w:r w:rsidRPr="007C1C7D">
        <w:rPr>
          <w:b w:val="0"/>
        </w:rPr>
        <w:t xml:space="preserve"> los </w:t>
      </w:r>
      <w:r w:rsidRPr="007C1C7D">
        <w:rPr>
          <w:b w:val="0"/>
        </w:rPr>
        <w:lastRenderedPageBreak/>
        <w:t>resultados de la elección de Subdelegado Auxiliar del pueblo de San Pedro Márt</w:t>
      </w:r>
      <w:r w:rsidR="00BB4793" w:rsidRPr="007C1C7D">
        <w:rPr>
          <w:b w:val="0"/>
        </w:rPr>
        <w:t>ir</w:t>
      </w:r>
      <w:r w:rsidR="00F85F27" w:rsidRPr="007C1C7D">
        <w:rPr>
          <w:b w:val="0"/>
        </w:rPr>
        <w:t xml:space="preserve"> y</w:t>
      </w:r>
      <w:r w:rsidR="00BB4793" w:rsidRPr="007C1C7D">
        <w:rPr>
          <w:b w:val="0"/>
        </w:rPr>
        <w:t>,</w:t>
      </w:r>
      <w:r w:rsidR="00F85F27" w:rsidRPr="007C1C7D">
        <w:rPr>
          <w:b w:val="0"/>
        </w:rPr>
        <w:t xml:space="preserve"> el treinta y uno de enero de </w:t>
      </w:r>
      <w:r w:rsidRPr="007C1C7D">
        <w:rPr>
          <w:b w:val="0"/>
        </w:rPr>
        <w:t>dos mil diecinueve</w:t>
      </w:r>
      <w:r w:rsidR="0092231D" w:rsidRPr="007C1C7D">
        <w:rPr>
          <w:rStyle w:val="Refdenotaalpie"/>
          <w:b w:val="0"/>
        </w:rPr>
        <w:footnoteReference w:id="1"/>
      </w:r>
      <w:r w:rsidRPr="007C1C7D">
        <w:rPr>
          <w:b w:val="0"/>
        </w:rPr>
        <w:t xml:space="preserve">, el Pleno de este Tribunal </w:t>
      </w:r>
      <w:r w:rsidR="004A08DE" w:rsidRPr="007C1C7D">
        <w:rPr>
          <w:b w:val="0"/>
        </w:rPr>
        <w:t>Electoral determinó confirmar la e</w:t>
      </w:r>
      <w:r w:rsidRPr="007C1C7D">
        <w:rPr>
          <w:b w:val="0"/>
        </w:rPr>
        <w:t>lección del Subdelegado Auxiliar.</w:t>
      </w:r>
      <w:bookmarkEnd w:id="17"/>
      <w:r w:rsidRPr="007C1C7D">
        <w:t xml:space="preserve"> </w:t>
      </w:r>
    </w:p>
    <w:p w:rsidR="00115E68" w:rsidRPr="007C1C7D" w:rsidRDefault="00115E68" w:rsidP="008C4DB1">
      <w:pPr>
        <w:spacing w:after="0" w:line="360" w:lineRule="auto"/>
        <w:jc w:val="both"/>
        <w:rPr>
          <w:rFonts w:ascii="Arial" w:hAnsi="Arial" w:cs="Arial"/>
          <w:sz w:val="28"/>
          <w:szCs w:val="28"/>
        </w:rPr>
      </w:pPr>
    </w:p>
    <w:p w:rsidR="00115E68" w:rsidRPr="007C1C7D" w:rsidRDefault="00115E68" w:rsidP="008C4DB1">
      <w:pPr>
        <w:pStyle w:val="Ttulo3"/>
        <w:rPr>
          <w:rFonts w:eastAsiaTheme="minorHAnsi"/>
        </w:rPr>
      </w:pPr>
      <w:bookmarkStart w:id="18" w:name="_Toc27398832"/>
      <w:bookmarkStart w:id="19" w:name="_Toc27400311"/>
      <w:r w:rsidRPr="007C1C7D">
        <w:rPr>
          <w:rFonts w:eastAsiaTheme="minorHAnsi"/>
        </w:rPr>
        <w:t>2. Juicio de la Ciudadanía Federal SCM-JDC-33/2019.</w:t>
      </w:r>
      <w:bookmarkEnd w:id="18"/>
      <w:bookmarkEnd w:id="19"/>
    </w:p>
    <w:p w:rsidR="00115E68" w:rsidRPr="007C1C7D" w:rsidRDefault="00115E68" w:rsidP="008C4DB1">
      <w:pPr>
        <w:spacing w:after="0" w:line="360" w:lineRule="auto"/>
        <w:jc w:val="both"/>
        <w:rPr>
          <w:rFonts w:ascii="Arial" w:hAnsi="Arial" w:cs="Arial"/>
          <w:b/>
          <w:sz w:val="28"/>
          <w:szCs w:val="28"/>
        </w:rPr>
      </w:pPr>
    </w:p>
    <w:p w:rsidR="00115E68" w:rsidRPr="007C1C7D" w:rsidRDefault="00115E68" w:rsidP="008C4DB1">
      <w:pPr>
        <w:pStyle w:val="Ttulo3"/>
      </w:pPr>
      <w:bookmarkStart w:id="20" w:name="_Toc27400312"/>
      <w:r w:rsidRPr="007C1C7D">
        <w:t>2.1 Medio de impugnación</w:t>
      </w:r>
      <w:r w:rsidR="004A08DE" w:rsidRPr="007C1C7D">
        <w:t xml:space="preserve"> federal</w:t>
      </w:r>
      <w:r w:rsidRPr="007C1C7D">
        <w:t xml:space="preserve">. </w:t>
      </w:r>
      <w:r w:rsidRPr="007C1C7D">
        <w:rPr>
          <w:b w:val="0"/>
        </w:rPr>
        <w:t xml:space="preserve">Inconforme con la resolución anterior, </w:t>
      </w:r>
      <w:r w:rsidR="00670646" w:rsidRPr="007C1C7D">
        <w:rPr>
          <w:b w:val="0"/>
        </w:rPr>
        <w:t>el siete de febrero</w:t>
      </w:r>
      <w:r w:rsidRPr="007C1C7D">
        <w:rPr>
          <w:b w:val="0"/>
        </w:rPr>
        <w:t xml:space="preserve">, la C. Evelyn Benítez Osnaya </w:t>
      </w:r>
      <w:r w:rsidR="0092231D" w:rsidRPr="007C1C7D">
        <w:rPr>
          <w:b w:val="0"/>
        </w:rPr>
        <w:t>controvirtió ante la Sala Regional,</w:t>
      </w:r>
      <w:r w:rsidRPr="007C1C7D">
        <w:rPr>
          <w:b w:val="0"/>
        </w:rPr>
        <w:t xml:space="preserve"> la resolución precisada</w:t>
      </w:r>
      <w:r w:rsidR="00F7554D" w:rsidRPr="007C1C7D">
        <w:rPr>
          <w:b w:val="0"/>
        </w:rPr>
        <w:t xml:space="preserve"> en el párrafo</w:t>
      </w:r>
      <w:r w:rsidR="0092231D" w:rsidRPr="007C1C7D">
        <w:rPr>
          <w:b w:val="0"/>
        </w:rPr>
        <w:t xml:space="preserve"> que antecede, y el catorce </w:t>
      </w:r>
      <w:r w:rsidRPr="007C1C7D">
        <w:rPr>
          <w:b w:val="0"/>
        </w:rPr>
        <w:t>de ma</w:t>
      </w:r>
      <w:r w:rsidR="0029656E" w:rsidRPr="007C1C7D">
        <w:rPr>
          <w:b w:val="0"/>
        </w:rPr>
        <w:t>rzo</w:t>
      </w:r>
      <w:r w:rsidR="008672E9" w:rsidRPr="007C1C7D">
        <w:rPr>
          <w:b w:val="0"/>
        </w:rPr>
        <w:t xml:space="preserve"> siguiente</w:t>
      </w:r>
      <w:r w:rsidRPr="007C1C7D">
        <w:rPr>
          <w:b w:val="0"/>
        </w:rPr>
        <w:t>, la Sala Regional revocó la resolución emit</w:t>
      </w:r>
      <w:r w:rsidR="0092231D" w:rsidRPr="007C1C7D">
        <w:rPr>
          <w:b w:val="0"/>
        </w:rPr>
        <w:t>ida por este Tribunal Electoral.</w:t>
      </w:r>
      <w:bookmarkEnd w:id="20"/>
      <w:r w:rsidRPr="007C1C7D">
        <w:t xml:space="preserve"> </w:t>
      </w:r>
    </w:p>
    <w:p w:rsidR="00115E68" w:rsidRPr="007C1C7D" w:rsidRDefault="00115E68" w:rsidP="008C4DB1">
      <w:pPr>
        <w:spacing w:after="0" w:line="360" w:lineRule="auto"/>
        <w:jc w:val="both"/>
        <w:rPr>
          <w:rFonts w:ascii="Arial" w:hAnsi="Arial" w:cs="Arial"/>
          <w:sz w:val="28"/>
          <w:szCs w:val="28"/>
        </w:rPr>
      </w:pPr>
    </w:p>
    <w:p w:rsidR="00115E68" w:rsidRPr="007C1C7D" w:rsidRDefault="00115E68" w:rsidP="008C4DB1">
      <w:pPr>
        <w:pStyle w:val="Ttulo3"/>
        <w:rPr>
          <w:rFonts w:eastAsiaTheme="minorHAnsi"/>
        </w:rPr>
      </w:pPr>
      <w:bookmarkStart w:id="21" w:name="_Toc27398833"/>
      <w:bookmarkStart w:id="22" w:name="_Toc27400313"/>
      <w:r w:rsidRPr="007C1C7D">
        <w:rPr>
          <w:rFonts w:eastAsiaTheme="minorHAnsi"/>
        </w:rPr>
        <w:t>3. Juicio de la Ciudadanía TECDMX-JLDC-140/2018</w:t>
      </w:r>
      <w:r w:rsidR="0029656E" w:rsidRPr="007C1C7D">
        <w:rPr>
          <w:rFonts w:eastAsiaTheme="minorHAnsi"/>
        </w:rPr>
        <w:t>.</w:t>
      </w:r>
      <w:bookmarkEnd w:id="21"/>
      <w:bookmarkEnd w:id="22"/>
    </w:p>
    <w:p w:rsidR="00115E68" w:rsidRPr="007C1C7D" w:rsidRDefault="00115E68" w:rsidP="008C4DB1">
      <w:pPr>
        <w:spacing w:after="0" w:line="360" w:lineRule="auto"/>
        <w:jc w:val="both"/>
        <w:rPr>
          <w:rFonts w:ascii="Arial" w:hAnsi="Arial" w:cs="Arial"/>
          <w:b/>
          <w:sz w:val="28"/>
          <w:szCs w:val="28"/>
        </w:rPr>
      </w:pPr>
    </w:p>
    <w:p w:rsidR="00115E68" w:rsidRPr="007C1C7D" w:rsidRDefault="00115E68" w:rsidP="008C4DB1">
      <w:pPr>
        <w:pStyle w:val="Ttulo3"/>
        <w:rPr>
          <w:b w:val="0"/>
        </w:rPr>
      </w:pPr>
      <w:bookmarkStart w:id="23" w:name="_Toc27400314"/>
      <w:r w:rsidRPr="007C1C7D">
        <w:t>3.1 Cumplimiento a lo ordenado por Sala Regional.</w:t>
      </w:r>
      <w:r w:rsidRPr="007C1C7D">
        <w:rPr>
          <w:b w:val="0"/>
        </w:rPr>
        <w:t xml:space="preserve"> </w:t>
      </w:r>
      <w:r w:rsidR="008672E9" w:rsidRPr="007C1C7D">
        <w:rPr>
          <w:b w:val="0"/>
        </w:rPr>
        <w:t>El</w:t>
      </w:r>
      <w:r w:rsidRPr="007C1C7D">
        <w:rPr>
          <w:b w:val="0"/>
        </w:rPr>
        <w:t xml:space="preserve"> nueve de mayo, este Tribunal Electoral </w:t>
      </w:r>
      <w:r w:rsidR="00633B82" w:rsidRPr="007C1C7D">
        <w:rPr>
          <w:b w:val="0"/>
        </w:rPr>
        <w:t>declaró</w:t>
      </w:r>
      <w:r w:rsidRPr="007C1C7D">
        <w:rPr>
          <w:b w:val="0"/>
        </w:rPr>
        <w:t xml:space="preserve"> la nulidad de la elección del Subdelegado Auxiliar de San Pedro Mártir, Tlalpan.</w:t>
      </w:r>
      <w:bookmarkEnd w:id="23"/>
      <w:r w:rsidRPr="007C1C7D">
        <w:rPr>
          <w:b w:val="0"/>
        </w:rPr>
        <w:t xml:space="preserve"> </w:t>
      </w:r>
    </w:p>
    <w:p w:rsidR="00115E68" w:rsidRPr="007C1C7D" w:rsidRDefault="00115E68" w:rsidP="008C4DB1">
      <w:pPr>
        <w:spacing w:after="0" w:line="360" w:lineRule="auto"/>
        <w:jc w:val="both"/>
        <w:rPr>
          <w:rFonts w:ascii="Arial" w:hAnsi="Arial" w:cs="Arial"/>
          <w:sz w:val="28"/>
          <w:szCs w:val="28"/>
        </w:rPr>
      </w:pPr>
    </w:p>
    <w:p w:rsidR="00115E68" w:rsidRPr="007C1C7D" w:rsidRDefault="00115E68" w:rsidP="008C4DB1">
      <w:pPr>
        <w:pStyle w:val="Ttulo3"/>
        <w:rPr>
          <w:rFonts w:eastAsiaTheme="minorHAnsi"/>
        </w:rPr>
      </w:pPr>
      <w:bookmarkStart w:id="24" w:name="_Toc27398834"/>
      <w:bookmarkStart w:id="25" w:name="_Toc27400315"/>
      <w:r w:rsidRPr="007C1C7D">
        <w:rPr>
          <w:rFonts w:eastAsiaTheme="minorHAnsi"/>
        </w:rPr>
        <w:t>4. Juicio de la Ciudadanía Federal SCM-JDC-141/2019 y acumulado.</w:t>
      </w:r>
      <w:bookmarkEnd w:id="24"/>
      <w:bookmarkEnd w:id="25"/>
    </w:p>
    <w:p w:rsidR="00115E68" w:rsidRPr="007C1C7D" w:rsidRDefault="00115E68" w:rsidP="008C4DB1">
      <w:pPr>
        <w:spacing w:after="0" w:line="360" w:lineRule="auto"/>
        <w:jc w:val="both"/>
        <w:rPr>
          <w:rFonts w:ascii="Arial" w:hAnsi="Arial" w:cs="Arial"/>
          <w:b/>
          <w:sz w:val="28"/>
          <w:szCs w:val="28"/>
        </w:rPr>
      </w:pPr>
    </w:p>
    <w:p w:rsidR="00B65D32" w:rsidRPr="007C1C7D" w:rsidRDefault="00115E68" w:rsidP="008C4DB1">
      <w:pPr>
        <w:pStyle w:val="Ttulo3"/>
        <w:rPr>
          <w:b w:val="0"/>
        </w:rPr>
      </w:pPr>
      <w:bookmarkStart w:id="26" w:name="_Toc27400316"/>
      <w:r w:rsidRPr="007C1C7D">
        <w:t>4.1 Medio de impugnación</w:t>
      </w:r>
      <w:r w:rsidR="002A3411" w:rsidRPr="007C1C7D">
        <w:t xml:space="preserve"> federal</w:t>
      </w:r>
      <w:r w:rsidRPr="007C1C7D">
        <w:t>.</w:t>
      </w:r>
      <w:r w:rsidRPr="007C1C7D">
        <w:rPr>
          <w:b w:val="0"/>
        </w:rPr>
        <w:t xml:space="preserve"> </w:t>
      </w:r>
      <w:r w:rsidR="00B65D32" w:rsidRPr="007C1C7D">
        <w:rPr>
          <w:b w:val="0"/>
        </w:rPr>
        <w:t>El</w:t>
      </w:r>
      <w:r w:rsidRPr="007C1C7D">
        <w:rPr>
          <w:b w:val="0"/>
        </w:rPr>
        <w:t xml:space="preserve"> veinte y veintidós de mayo</w:t>
      </w:r>
      <w:r w:rsidR="008672E9" w:rsidRPr="007C1C7D">
        <w:rPr>
          <w:b w:val="0"/>
        </w:rPr>
        <w:t xml:space="preserve"> siguientes</w:t>
      </w:r>
      <w:r w:rsidRPr="007C1C7D">
        <w:rPr>
          <w:b w:val="0"/>
        </w:rPr>
        <w:t>, se presentaron sendos medios de impugnación a través de los cuales,</w:t>
      </w:r>
      <w:r w:rsidR="002A3411" w:rsidRPr="007C1C7D">
        <w:rPr>
          <w:b w:val="0"/>
        </w:rPr>
        <w:t xml:space="preserve"> divers</w:t>
      </w:r>
      <w:r w:rsidR="00421DBB" w:rsidRPr="007C1C7D">
        <w:rPr>
          <w:b w:val="0"/>
        </w:rPr>
        <w:t>a</w:t>
      </w:r>
      <w:r w:rsidR="002A3411" w:rsidRPr="007C1C7D">
        <w:rPr>
          <w:b w:val="0"/>
        </w:rPr>
        <w:t>s</w:t>
      </w:r>
      <w:r w:rsidR="00421DBB" w:rsidRPr="007C1C7D">
        <w:rPr>
          <w:b w:val="0"/>
        </w:rPr>
        <w:t xml:space="preserve"> personas</w:t>
      </w:r>
      <w:r w:rsidRPr="007C1C7D">
        <w:rPr>
          <w:b w:val="0"/>
        </w:rPr>
        <w:t xml:space="preserve"> </w:t>
      </w:r>
      <w:r w:rsidR="00A92A3A" w:rsidRPr="007C1C7D">
        <w:rPr>
          <w:b w:val="0"/>
        </w:rPr>
        <w:lastRenderedPageBreak/>
        <w:t>impugnaron</w:t>
      </w:r>
      <w:r w:rsidRPr="007C1C7D">
        <w:rPr>
          <w:b w:val="0"/>
        </w:rPr>
        <w:t xml:space="preserve"> </w:t>
      </w:r>
      <w:r w:rsidR="00B65D32" w:rsidRPr="007C1C7D">
        <w:rPr>
          <w:b w:val="0"/>
        </w:rPr>
        <w:t>la resolución de nueve de mayo</w:t>
      </w:r>
      <w:r w:rsidR="00CD0354" w:rsidRPr="007C1C7D">
        <w:rPr>
          <w:b w:val="0"/>
        </w:rPr>
        <w:t xml:space="preserve"> y el cuatro de julio la Sala Regional</w:t>
      </w:r>
      <w:r w:rsidR="00D01C50" w:rsidRPr="007C1C7D">
        <w:rPr>
          <w:b w:val="0"/>
        </w:rPr>
        <w:t>.</w:t>
      </w:r>
      <w:bookmarkEnd w:id="26"/>
      <w:r w:rsidR="00CD0354" w:rsidRPr="007C1C7D">
        <w:rPr>
          <w:b w:val="0"/>
        </w:rPr>
        <w:t xml:space="preserve"> </w:t>
      </w:r>
    </w:p>
    <w:p w:rsidR="00115E68" w:rsidRPr="007C1C7D" w:rsidRDefault="00115E68" w:rsidP="008C4DB1">
      <w:pPr>
        <w:spacing w:after="0" w:line="360" w:lineRule="auto"/>
        <w:jc w:val="both"/>
        <w:rPr>
          <w:rFonts w:ascii="Arial" w:hAnsi="Arial" w:cs="Arial"/>
          <w:sz w:val="28"/>
          <w:szCs w:val="28"/>
        </w:rPr>
      </w:pPr>
    </w:p>
    <w:p w:rsidR="008E6016" w:rsidRPr="007C1C7D" w:rsidRDefault="00115E68" w:rsidP="008C4DB1">
      <w:pPr>
        <w:pStyle w:val="Ttulo3"/>
      </w:pPr>
      <w:bookmarkStart w:id="27" w:name="_Toc27400317"/>
      <w:r w:rsidRPr="007C1C7D">
        <w:t xml:space="preserve">4.2 </w:t>
      </w:r>
      <w:r w:rsidR="002A3411" w:rsidRPr="007C1C7D">
        <w:t xml:space="preserve">Segunda resolución a medio de impugnación federal. </w:t>
      </w:r>
      <w:r w:rsidR="008672E9" w:rsidRPr="007C1C7D">
        <w:rPr>
          <w:b w:val="0"/>
        </w:rPr>
        <w:t>El</w:t>
      </w:r>
      <w:r w:rsidRPr="007C1C7D">
        <w:rPr>
          <w:b w:val="0"/>
        </w:rPr>
        <w:t xml:space="preserve"> cuatro de julio la Sala Regional emitió sentencia</w:t>
      </w:r>
      <w:r w:rsidR="008E6016" w:rsidRPr="007C1C7D">
        <w:rPr>
          <w:b w:val="0"/>
        </w:rPr>
        <w:t xml:space="preserve"> en el sentido de modificar la resolución impugnada.</w:t>
      </w:r>
      <w:bookmarkEnd w:id="27"/>
      <w:r w:rsidR="008E6016" w:rsidRPr="007C1C7D">
        <w:t xml:space="preserve"> </w:t>
      </w:r>
    </w:p>
    <w:p w:rsidR="008E6016" w:rsidRPr="007C1C7D" w:rsidRDefault="008E6016" w:rsidP="008C4DB1">
      <w:pPr>
        <w:spacing w:after="0" w:line="360" w:lineRule="auto"/>
        <w:jc w:val="both"/>
        <w:rPr>
          <w:rFonts w:ascii="Arial" w:hAnsi="Arial" w:cs="Arial"/>
          <w:sz w:val="28"/>
          <w:szCs w:val="28"/>
        </w:rPr>
      </w:pPr>
    </w:p>
    <w:p w:rsidR="00115E68" w:rsidRPr="007C1C7D" w:rsidRDefault="008E6016" w:rsidP="008C4DB1">
      <w:pPr>
        <w:spacing w:after="0" w:line="360" w:lineRule="auto"/>
        <w:jc w:val="both"/>
        <w:rPr>
          <w:rFonts w:ascii="Arial" w:hAnsi="Arial" w:cs="Arial"/>
          <w:sz w:val="28"/>
          <w:szCs w:val="28"/>
        </w:rPr>
      </w:pPr>
      <w:r w:rsidRPr="007C1C7D">
        <w:rPr>
          <w:rFonts w:ascii="Arial" w:hAnsi="Arial" w:cs="Arial"/>
          <w:sz w:val="28"/>
          <w:szCs w:val="28"/>
        </w:rPr>
        <w:t>Lo anterior, a efecto de que fueran los integrantes del pueblo quienes determinar</w:t>
      </w:r>
      <w:r w:rsidR="008672E9" w:rsidRPr="007C1C7D">
        <w:rPr>
          <w:rFonts w:ascii="Arial" w:hAnsi="Arial" w:cs="Arial"/>
          <w:sz w:val="28"/>
          <w:szCs w:val="28"/>
        </w:rPr>
        <w:t>an</w:t>
      </w:r>
      <w:r w:rsidR="00C064D8" w:rsidRPr="007C1C7D">
        <w:rPr>
          <w:rFonts w:ascii="Arial" w:hAnsi="Arial" w:cs="Arial"/>
          <w:sz w:val="28"/>
          <w:szCs w:val="28"/>
        </w:rPr>
        <w:t xml:space="preserve"> la forma para llevar a cabo el </w:t>
      </w:r>
      <w:r w:rsidRPr="007C1C7D">
        <w:rPr>
          <w:rFonts w:ascii="Arial" w:hAnsi="Arial" w:cs="Arial"/>
          <w:sz w:val="28"/>
          <w:szCs w:val="28"/>
        </w:rPr>
        <w:t xml:space="preserve">proceso electivo para </w:t>
      </w:r>
      <w:r w:rsidR="00C064D8" w:rsidRPr="007C1C7D">
        <w:rPr>
          <w:rFonts w:ascii="Arial" w:hAnsi="Arial" w:cs="Arial"/>
          <w:sz w:val="28"/>
          <w:szCs w:val="28"/>
        </w:rPr>
        <w:t xml:space="preserve">nombrar </w:t>
      </w:r>
      <w:r w:rsidRPr="007C1C7D">
        <w:rPr>
          <w:rFonts w:ascii="Arial" w:hAnsi="Arial" w:cs="Arial"/>
          <w:sz w:val="28"/>
          <w:szCs w:val="28"/>
        </w:rPr>
        <w:t xml:space="preserve">la autoridad para la autoridad tradicional de </w:t>
      </w:r>
      <w:r w:rsidR="00C064D8" w:rsidRPr="007C1C7D">
        <w:rPr>
          <w:rFonts w:ascii="Arial" w:hAnsi="Arial" w:cs="Arial"/>
          <w:sz w:val="28"/>
          <w:szCs w:val="28"/>
        </w:rPr>
        <w:t xml:space="preserve">San Pedro Mártir. </w:t>
      </w:r>
      <w:r w:rsidRPr="007C1C7D">
        <w:rPr>
          <w:rFonts w:ascii="Arial" w:hAnsi="Arial" w:cs="Arial"/>
          <w:sz w:val="28"/>
          <w:szCs w:val="28"/>
        </w:rPr>
        <w:t xml:space="preserve"> </w:t>
      </w:r>
    </w:p>
    <w:p w:rsidR="00115E68" w:rsidRPr="007C1C7D" w:rsidRDefault="00115E68" w:rsidP="008C4DB1">
      <w:pPr>
        <w:spacing w:after="0" w:line="360" w:lineRule="auto"/>
        <w:jc w:val="both"/>
        <w:rPr>
          <w:rFonts w:ascii="Arial" w:hAnsi="Arial" w:cs="Arial"/>
          <w:sz w:val="28"/>
          <w:szCs w:val="28"/>
        </w:rPr>
      </w:pPr>
    </w:p>
    <w:p w:rsidR="00115E68" w:rsidRPr="007C1C7D" w:rsidRDefault="00115E68" w:rsidP="008C4DB1">
      <w:pPr>
        <w:pStyle w:val="Ttulo2"/>
      </w:pPr>
      <w:bookmarkStart w:id="28" w:name="_Toc24022149"/>
      <w:bookmarkStart w:id="29" w:name="_Toc24028700"/>
      <w:bookmarkStart w:id="30" w:name="_Toc27398835"/>
      <w:bookmarkStart w:id="31" w:name="_Toc27400318"/>
      <w:r w:rsidRPr="007C1C7D">
        <w:t>III. Juicio de la Ciudadanía</w:t>
      </w:r>
      <w:r w:rsidR="007C2DCE" w:rsidRPr="007C1C7D">
        <w:t xml:space="preserve"> actual</w:t>
      </w:r>
      <w:r w:rsidRPr="007C1C7D">
        <w:t>.</w:t>
      </w:r>
      <w:bookmarkEnd w:id="28"/>
      <w:bookmarkEnd w:id="29"/>
      <w:bookmarkEnd w:id="30"/>
      <w:bookmarkEnd w:id="31"/>
      <w:r w:rsidRPr="007C1C7D">
        <w:t xml:space="preserve"> </w:t>
      </w:r>
    </w:p>
    <w:p w:rsidR="00115E68" w:rsidRPr="007C1C7D" w:rsidRDefault="00115E68" w:rsidP="008C4DB1">
      <w:pPr>
        <w:spacing w:after="0" w:line="360" w:lineRule="auto"/>
        <w:jc w:val="both"/>
        <w:rPr>
          <w:rFonts w:ascii="Arial" w:hAnsi="Arial" w:cs="Arial"/>
          <w:b/>
          <w:bCs/>
          <w:sz w:val="28"/>
          <w:szCs w:val="28"/>
        </w:rPr>
      </w:pPr>
    </w:p>
    <w:p w:rsidR="00CD0354" w:rsidRPr="007C1C7D" w:rsidRDefault="00CD0354" w:rsidP="008C4DB1">
      <w:pPr>
        <w:pStyle w:val="Ttulo3"/>
        <w:rPr>
          <w:b w:val="0"/>
          <w:bCs/>
        </w:rPr>
      </w:pPr>
      <w:bookmarkStart w:id="32" w:name="_Toc27400319"/>
      <w:r w:rsidRPr="007C1C7D">
        <w:rPr>
          <w:bCs/>
        </w:rPr>
        <w:t>1. Convocatoria</w:t>
      </w:r>
      <w:r w:rsidRPr="007C1C7D">
        <w:t>.</w:t>
      </w:r>
      <w:r w:rsidRPr="007C1C7D">
        <w:rPr>
          <w:b w:val="0"/>
        </w:rPr>
        <w:t xml:space="preserve"> El veintitrés de octubre, la Comisión Sociocultural y Deportiva emitió y publicó la Convocatoria para la Asamblea</w:t>
      </w:r>
      <w:r w:rsidR="005846F0" w:rsidRPr="007C1C7D">
        <w:rPr>
          <w:b w:val="0"/>
        </w:rPr>
        <w:t xml:space="preserve"> General</w:t>
      </w:r>
      <w:r w:rsidRPr="007C1C7D">
        <w:rPr>
          <w:b w:val="0"/>
        </w:rPr>
        <w:t xml:space="preserve">, la cual se llevaría a cabo, </w:t>
      </w:r>
      <w:r w:rsidRPr="007C1C7D">
        <w:rPr>
          <w:b w:val="0"/>
          <w:bCs/>
        </w:rPr>
        <w:t>el diez de noviembre.</w:t>
      </w:r>
      <w:bookmarkEnd w:id="32"/>
      <w:r w:rsidRPr="007C1C7D">
        <w:rPr>
          <w:b w:val="0"/>
          <w:bCs/>
        </w:rPr>
        <w:t xml:space="preserve"> </w:t>
      </w:r>
    </w:p>
    <w:p w:rsidR="00CD0354" w:rsidRPr="007C1C7D" w:rsidRDefault="00CD0354" w:rsidP="008C4DB1">
      <w:pPr>
        <w:spacing w:after="0" w:line="360" w:lineRule="auto"/>
        <w:jc w:val="both"/>
        <w:rPr>
          <w:rFonts w:ascii="Arial" w:hAnsi="Arial" w:cs="Arial"/>
          <w:b/>
          <w:bCs/>
          <w:sz w:val="28"/>
          <w:szCs w:val="28"/>
        </w:rPr>
      </w:pPr>
    </w:p>
    <w:p w:rsidR="00115E68" w:rsidRPr="007C1C7D" w:rsidRDefault="00CD0354" w:rsidP="008C4DB1">
      <w:pPr>
        <w:pStyle w:val="Ttulo3"/>
      </w:pPr>
      <w:bookmarkStart w:id="33" w:name="_Toc27400320"/>
      <w:r w:rsidRPr="007C1C7D">
        <w:rPr>
          <w:bCs/>
        </w:rPr>
        <w:t>2</w:t>
      </w:r>
      <w:r w:rsidR="00115E68" w:rsidRPr="007C1C7D">
        <w:rPr>
          <w:bCs/>
        </w:rPr>
        <w:t>.</w:t>
      </w:r>
      <w:r w:rsidR="00115E68" w:rsidRPr="007C1C7D">
        <w:t xml:space="preserve"> Demanda.</w:t>
      </w:r>
      <w:r w:rsidR="00115E68" w:rsidRPr="007C1C7D">
        <w:rPr>
          <w:b w:val="0"/>
        </w:rPr>
        <w:t xml:space="preserve"> El uno de noviembre, </w:t>
      </w:r>
      <w:r w:rsidR="00421DBB" w:rsidRPr="007C1C7D">
        <w:rPr>
          <w:b w:val="0"/>
        </w:rPr>
        <w:t>la parte actora</w:t>
      </w:r>
      <w:r w:rsidR="00115E68" w:rsidRPr="007C1C7D">
        <w:rPr>
          <w:b w:val="0"/>
        </w:rPr>
        <w:t xml:space="preserve"> </w:t>
      </w:r>
      <w:r w:rsidR="00115E68" w:rsidRPr="007C1C7D">
        <w:rPr>
          <w:b w:val="0"/>
          <w:lang w:val="es-ES_tradnl" w:eastAsia="es-ES_tradnl"/>
        </w:rPr>
        <w:t xml:space="preserve">presentó ante este órgano jurisdiccional la demanda </w:t>
      </w:r>
      <w:r w:rsidR="005F3FDD" w:rsidRPr="007C1C7D">
        <w:rPr>
          <w:b w:val="0"/>
        </w:rPr>
        <w:t>de</w:t>
      </w:r>
      <w:r w:rsidR="006672E1" w:rsidRPr="007C1C7D">
        <w:rPr>
          <w:b w:val="0"/>
        </w:rPr>
        <w:t>l presente</w:t>
      </w:r>
      <w:r w:rsidR="005F3FDD" w:rsidRPr="007C1C7D">
        <w:rPr>
          <w:b w:val="0"/>
        </w:rPr>
        <w:t xml:space="preserve"> Juicio para la Protección de los Derechos P</w:t>
      </w:r>
      <w:r w:rsidR="00115E68" w:rsidRPr="007C1C7D">
        <w:rPr>
          <w:b w:val="0"/>
        </w:rPr>
        <w:t>olítico</w:t>
      </w:r>
      <w:r w:rsidR="005F3FDD" w:rsidRPr="007C1C7D">
        <w:rPr>
          <w:b w:val="0"/>
        </w:rPr>
        <w:t>-E</w:t>
      </w:r>
      <w:r w:rsidR="00115E68" w:rsidRPr="007C1C7D">
        <w:rPr>
          <w:b w:val="0"/>
        </w:rPr>
        <w:t>lectorales</w:t>
      </w:r>
      <w:r w:rsidR="005F3FDD" w:rsidRPr="007C1C7D">
        <w:rPr>
          <w:b w:val="0"/>
        </w:rPr>
        <w:t xml:space="preserve"> de la Ciudadanía, el cual mediante el presente juicio</w:t>
      </w:r>
      <w:r w:rsidR="00115E68" w:rsidRPr="007C1C7D">
        <w:rPr>
          <w:b w:val="0"/>
        </w:rPr>
        <w:t xml:space="preserve"> ahora se resuelve.</w:t>
      </w:r>
      <w:bookmarkEnd w:id="33"/>
      <w:r w:rsidR="00115E68" w:rsidRPr="007C1C7D">
        <w:t xml:space="preserve"> </w:t>
      </w:r>
    </w:p>
    <w:p w:rsidR="00115E68" w:rsidRPr="007C1C7D" w:rsidRDefault="00115E68" w:rsidP="008C4DB1">
      <w:pPr>
        <w:spacing w:after="0" w:line="360" w:lineRule="auto"/>
        <w:jc w:val="both"/>
        <w:rPr>
          <w:rFonts w:ascii="Arial" w:hAnsi="Arial" w:cs="Arial"/>
          <w:b/>
          <w:bCs/>
          <w:sz w:val="28"/>
          <w:szCs w:val="28"/>
        </w:rPr>
      </w:pPr>
    </w:p>
    <w:p w:rsidR="00115E68" w:rsidRPr="007C1C7D" w:rsidRDefault="00CD0354" w:rsidP="004A0AAF">
      <w:pPr>
        <w:pStyle w:val="Ttulo3"/>
      </w:pPr>
      <w:bookmarkStart w:id="34" w:name="_Toc27400321"/>
      <w:r w:rsidRPr="007C1C7D">
        <w:rPr>
          <w:bCs/>
        </w:rPr>
        <w:t>3</w:t>
      </w:r>
      <w:r w:rsidR="00115E68" w:rsidRPr="007C1C7D">
        <w:rPr>
          <w:bCs/>
        </w:rPr>
        <w:t>. Turno.</w:t>
      </w:r>
      <w:r w:rsidR="00115E68" w:rsidRPr="007C1C7D">
        <w:t xml:space="preserve"> </w:t>
      </w:r>
      <w:r w:rsidR="00115E68" w:rsidRPr="007C1C7D">
        <w:tab/>
      </w:r>
      <w:r w:rsidR="00115E68" w:rsidRPr="007C1C7D">
        <w:rPr>
          <w:b w:val="0"/>
        </w:rPr>
        <w:t>Ese mismo día, el Magistrado Presidente de este órgano jurisdiccional ordenó integrar el expediente TECDMX-JLDC-1376/2019 y turnarlo a la Ponencia del Magistrado Armando Ambriz Hernández; lo que se cumplimentó mediante oficio TECMX/SG/2181/2019, de la misma fecha.</w:t>
      </w:r>
      <w:bookmarkEnd w:id="34"/>
    </w:p>
    <w:p w:rsidR="004A0AAF" w:rsidRPr="007C1C7D" w:rsidRDefault="004A0AAF" w:rsidP="004A0AAF">
      <w:pPr>
        <w:spacing w:after="0" w:line="360" w:lineRule="auto"/>
        <w:rPr>
          <w:rFonts w:ascii="Arial" w:hAnsi="Arial" w:cs="Arial"/>
          <w:sz w:val="28"/>
          <w:szCs w:val="28"/>
          <w:lang w:val="es-ES"/>
        </w:rPr>
      </w:pPr>
    </w:p>
    <w:p w:rsidR="00115E68" w:rsidRPr="007C1C7D" w:rsidRDefault="00CD0354" w:rsidP="004A0AAF">
      <w:pPr>
        <w:pStyle w:val="Prrafodelista"/>
        <w:spacing w:after="0" w:line="360" w:lineRule="auto"/>
        <w:ind w:left="0"/>
        <w:jc w:val="both"/>
        <w:outlineLvl w:val="2"/>
        <w:rPr>
          <w:rFonts w:ascii="Arial" w:hAnsi="Arial" w:cs="Arial"/>
          <w:sz w:val="28"/>
          <w:szCs w:val="28"/>
        </w:rPr>
      </w:pPr>
      <w:bookmarkStart w:id="35" w:name="_Toc27400322"/>
      <w:r w:rsidRPr="007C1C7D">
        <w:rPr>
          <w:rFonts w:ascii="Arial" w:hAnsi="Arial" w:cs="Arial"/>
          <w:b/>
          <w:sz w:val="28"/>
          <w:szCs w:val="28"/>
        </w:rPr>
        <w:t>4</w:t>
      </w:r>
      <w:r w:rsidR="00115E68" w:rsidRPr="007C1C7D">
        <w:rPr>
          <w:rFonts w:ascii="Arial" w:hAnsi="Arial" w:cs="Arial"/>
          <w:b/>
          <w:sz w:val="28"/>
          <w:szCs w:val="28"/>
        </w:rPr>
        <w:t xml:space="preserve">. Radicación. </w:t>
      </w:r>
      <w:r w:rsidR="00115E68" w:rsidRPr="007C1C7D">
        <w:rPr>
          <w:rFonts w:ascii="Arial" w:hAnsi="Arial" w:cs="Arial"/>
          <w:sz w:val="28"/>
          <w:szCs w:val="28"/>
        </w:rPr>
        <w:t>El seis de noviembre, el Magistrado Instructor acordó radicar en su ponencia el juicio de mérito.</w:t>
      </w:r>
      <w:bookmarkEnd w:id="35"/>
    </w:p>
    <w:p w:rsidR="00115E68" w:rsidRPr="007C1C7D" w:rsidRDefault="00115E68" w:rsidP="008C4DB1">
      <w:pPr>
        <w:pStyle w:val="Prrafodelista"/>
        <w:spacing w:after="0" w:line="360" w:lineRule="auto"/>
        <w:ind w:left="0"/>
        <w:jc w:val="both"/>
        <w:rPr>
          <w:rFonts w:ascii="Arial" w:hAnsi="Arial" w:cs="Arial"/>
          <w:sz w:val="28"/>
          <w:szCs w:val="28"/>
        </w:rPr>
      </w:pPr>
    </w:p>
    <w:p w:rsidR="00E954B9" w:rsidRPr="007C1C7D" w:rsidRDefault="00CD0354" w:rsidP="008C4DB1">
      <w:pPr>
        <w:pStyle w:val="Prrafodelista"/>
        <w:spacing w:after="0" w:line="360" w:lineRule="auto"/>
        <w:ind w:left="0"/>
        <w:jc w:val="both"/>
        <w:outlineLvl w:val="2"/>
        <w:rPr>
          <w:rFonts w:ascii="Arial" w:hAnsi="Arial" w:cs="Arial"/>
          <w:sz w:val="28"/>
          <w:szCs w:val="28"/>
        </w:rPr>
      </w:pPr>
      <w:bookmarkStart w:id="36" w:name="_Toc27400323"/>
      <w:r w:rsidRPr="007C1C7D">
        <w:rPr>
          <w:rFonts w:ascii="Arial" w:hAnsi="Arial" w:cs="Arial"/>
          <w:b/>
          <w:sz w:val="28"/>
          <w:szCs w:val="28"/>
        </w:rPr>
        <w:t>5</w:t>
      </w:r>
      <w:r w:rsidR="00115E68" w:rsidRPr="007C1C7D">
        <w:rPr>
          <w:rFonts w:ascii="Arial" w:hAnsi="Arial" w:cs="Arial"/>
          <w:b/>
          <w:sz w:val="28"/>
          <w:szCs w:val="28"/>
        </w:rPr>
        <w:t xml:space="preserve">. Primer requerimiento. </w:t>
      </w:r>
      <w:r w:rsidR="00A35DD6" w:rsidRPr="007C1C7D">
        <w:rPr>
          <w:rFonts w:ascii="Arial" w:hAnsi="Arial" w:cs="Arial"/>
          <w:sz w:val="28"/>
          <w:szCs w:val="28"/>
        </w:rPr>
        <w:t xml:space="preserve">Mediante escrito de fecha trece de noviembre, el Magistrado Instructor requirió a la Comisión Sociocultural y Deportiva del Pueblo de San Pedro Mártir, a fin de </w:t>
      </w:r>
      <w:r w:rsidR="00E954B9" w:rsidRPr="007C1C7D">
        <w:rPr>
          <w:rFonts w:ascii="Arial" w:hAnsi="Arial" w:cs="Arial"/>
          <w:sz w:val="28"/>
          <w:szCs w:val="28"/>
        </w:rPr>
        <w:t>que proporcionara a esta autoridad jurisdiccional diversa información y documentaci</w:t>
      </w:r>
      <w:r w:rsidR="008C6807" w:rsidRPr="007C1C7D">
        <w:rPr>
          <w:rFonts w:ascii="Arial" w:hAnsi="Arial" w:cs="Arial"/>
          <w:sz w:val="28"/>
          <w:szCs w:val="28"/>
        </w:rPr>
        <w:t>ón.</w:t>
      </w:r>
      <w:bookmarkEnd w:id="36"/>
      <w:r w:rsidR="008C6807" w:rsidRPr="007C1C7D">
        <w:rPr>
          <w:rFonts w:ascii="Arial" w:hAnsi="Arial" w:cs="Arial"/>
          <w:sz w:val="28"/>
          <w:szCs w:val="28"/>
        </w:rPr>
        <w:t xml:space="preserve"> </w:t>
      </w:r>
    </w:p>
    <w:p w:rsidR="00115E68" w:rsidRPr="007C1C7D" w:rsidRDefault="00115E68" w:rsidP="008C4DB1">
      <w:pPr>
        <w:pStyle w:val="Prrafodelista"/>
        <w:spacing w:after="0" w:line="360" w:lineRule="auto"/>
        <w:ind w:left="0"/>
        <w:jc w:val="both"/>
        <w:rPr>
          <w:rFonts w:ascii="Arial" w:hAnsi="Arial" w:cs="Arial"/>
          <w:b/>
          <w:sz w:val="28"/>
          <w:szCs w:val="28"/>
        </w:rPr>
      </w:pPr>
    </w:p>
    <w:p w:rsidR="008C6807" w:rsidRPr="007C1C7D" w:rsidRDefault="00CD0354" w:rsidP="008C4DB1">
      <w:pPr>
        <w:pStyle w:val="Prrafodelista"/>
        <w:spacing w:after="0" w:line="360" w:lineRule="auto"/>
        <w:ind w:left="0"/>
        <w:jc w:val="both"/>
        <w:outlineLvl w:val="2"/>
        <w:rPr>
          <w:rFonts w:ascii="Arial" w:hAnsi="Arial" w:cs="Arial"/>
          <w:sz w:val="28"/>
          <w:szCs w:val="28"/>
        </w:rPr>
      </w:pPr>
      <w:bookmarkStart w:id="37" w:name="_Toc27400324"/>
      <w:r w:rsidRPr="007C1C7D">
        <w:rPr>
          <w:rFonts w:ascii="Arial" w:hAnsi="Arial" w:cs="Arial"/>
          <w:b/>
          <w:sz w:val="28"/>
          <w:szCs w:val="28"/>
        </w:rPr>
        <w:t>6</w:t>
      </w:r>
      <w:r w:rsidR="00115E68" w:rsidRPr="007C1C7D">
        <w:rPr>
          <w:rFonts w:ascii="Arial" w:hAnsi="Arial" w:cs="Arial"/>
          <w:b/>
          <w:sz w:val="28"/>
          <w:szCs w:val="28"/>
        </w:rPr>
        <w:t>. Desahogo de</w:t>
      </w:r>
      <w:r w:rsidR="005F3FDD" w:rsidRPr="007C1C7D">
        <w:rPr>
          <w:rFonts w:ascii="Arial" w:hAnsi="Arial" w:cs="Arial"/>
          <w:b/>
          <w:sz w:val="28"/>
          <w:szCs w:val="28"/>
        </w:rPr>
        <w:t xml:space="preserve"> primer</w:t>
      </w:r>
      <w:r w:rsidR="00115E68" w:rsidRPr="007C1C7D">
        <w:rPr>
          <w:rFonts w:ascii="Arial" w:hAnsi="Arial" w:cs="Arial"/>
          <w:b/>
          <w:sz w:val="28"/>
          <w:szCs w:val="28"/>
        </w:rPr>
        <w:t xml:space="preserve"> requerimiento</w:t>
      </w:r>
      <w:r w:rsidR="003A11A2" w:rsidRPr="007C1C7D">
        <w:rPr>
          <w:rFonts w:ascii="Arial" w:hAnsi="Arial" w:cs="Arial"/>
          <w:sz w:val="28"/>
          <w:szCs w:val="28"/>
        </w:rPr>
        <w:t xml:space="preserve">. </w:t>
      </w:r>
      <w:r w:rsidR="0025310C" w:rsidRPr="007C1C7D">
        <w:rPr>
          <w:rFonts w:ascii="Arial" w:hAnsi="Arial" w:cs="Arial"/>
          <w:sz w:val="28"/>
          <w:szCs w:val="28"/>
        </w:rPr>
        <w:t xml:space="preserve">A través de escrito </w:t>
      </w:r>
      <w:r w:rsidR="00FB0331" w:rsidRPr="007C1C7D">
        <w:rPr>
          <w:rFonts w:ascii="Arial" w:hAnsi="Arial" w:cs="Arial"/>
          <w:sz w:val="28"/>
          <w:szCs w:val="28"/>
        </w:rPr>
        <w:t xml:space="preserve">de fecha veinte de noviembre, la autoridad responsable </w:t>
      </w:r>
      <w:r w:rsidR="008C6807" w:rsidRPr="007C1C7D">
        <w:rPr>
          <w:rFonts w:ascii="Arial" w:hAnsi="Arial" w:cs="Arial"/>
          <w:sz w:val="28"/>
          <w:szCs w:val="28"/>
        </w:rPr>
        <w:t>dio cumplimiento parcial al proveído de referencia, pues únicamente remitió a esta autoridad jurisdiccional las constancias de publicitación del medio de impugnación respectivo.</w:t>
      </w:r>
      <w:bookmarkEnd w:id="37"/>
      <w:r w:rsidR="008C6807" w:rsidRPr="007C1C7D">
        <w:rPr>
          <w:rFonts w:ascii="Arial" w:hAnsi="Arial" w:cs="Arial"/>
          <w:sz w:val="28"/>
          <w:szCs w:val="28"/>
        </w:rPr>
        <w:t xml:space="preserve"> </w:t>
      </w:r>
    </w:p>
    <w:p w:rsidR="000C1904" w:rsidRPr="007C1C7D" w:rsidRDefault="000C1904" w:rsidP="008C4DB1">
      <w:pPr>
        <w:pStyle w:val="Prrafodelista"/>
        <w:spacing w:after="0" w:line="360" w:lineRule="auto"/>
        <w:ind w:left="0"/>
        <w:jc w:val="both"/>
        <w:rPr>
          <w:rFonts w:ascii="Arial" w:hAnsi="Arial" w:cs="Arial"/>
          <w:sz w:val="28"/>
          <w:szCs w:val="28"/>
        </w:rPr>
      </w:pPr>
    </w:p>
    <w:p w:rsidR="008C6807" w:rsidRPr="007C1C7D" w:rsidRDefault="00CD0354" w:rsidP="008C4DB1">
      <w:pPr>
        <w:pStyle w:val="Prrafodelista"/>
        <w:spacing w:after="0" w:line="360" w:lineRule="auto"/>
        <w:ind w:left="0"/>
        <w:jc w:val="both"/>
        <w:outlineLvl w:val="2"/>
        <w:rPr>
          <w:rFonts w:ascii="Arial" w:hAnsi="Arial" w:cs="Arial"/>
          <w:sz w:val="28"/>
          <w:szCs w:val="28"/>
        </w:rPr>
      </w:pPr>
      <w:bookmarkStart w:id="38" w:name="_Toc27400325"/>
      <w:r w:rsidRPr="007C1C7D">
        <w:rPr>
          <w:rFonts w:ascii="Arial" w:hAnsi="Arial" w:cs="Arial"/>
          <w:b/>
          <w:sz w:val="28"/>
          <w:szCs w:val="28"/>
        </w:rPr>
        <w:t>7</w:t>
      </w:r>
      <w:r w:rsidR="00115E68" w:rsidRPr="007C1C7D">
        <w:rPr>
          <w:rFonts w:ascii="Arial" w:hAnsi="Arial" w:cs="Arial"/>
          <w:b/>
          <w:sz w:val="28"/>
          <w:szCs w:val="28"/>
        </w:rPr>
        <w:t xml:space="preserve">. Segundo requerimiento. </w:t>
      </w:r>
      <w:r w:rsidR="008C6807" w:rsidRPr="007C1C7D">
        <w:rPr>
          <w:rFonts w:ascii="Arial" w:hAnsi="Arial" w:cs="Arial"/>
          <w:sz w:val="28"/>
          <w:szCs w:val="28"/>
        </w:rPr>
        <w:t>En virtud de lo anterior, mediante</w:t>
      </w:r>
      <w:r w:rsidR="007E6BAA" w:rsidRPr="007C1C7D">
        <w:rPr>
          <w:rFonts w:ascii="Arial" w:hAnsi="Arial" w:cs="Arial"/>
          <w:sz w:val="28"/>
          <w:szCs w:val="28"/>
        </w:rPr>
        <w:t xml:space="preserve"> requerimiento </w:t>
      </w:r>
      <w:r w:rsidR="008C6807" w:rsidRPr="007C1C7D">
        <w:rPr>
          <w:rFonts w:ascii="Arial" w:hAnsi="Arial" w:cs="Arial"/>
          <w:sz w:val="28"/>
          <w:szCs w:val="28"/>
        </w:rPr>
        <w:t xml:space="preserve">de fecha veintiocho de noviembre, </w:t>
      </w:r>
      <w:r w:rsidR="007E6BAA" w:rsidRPr="007C1C7D">
        <w:rPr>
          <w:rFonts w:ascii="Arial" w:hAnsi="Arial" w:cs="Arial"/>
          <w:sz w:val="28"/>
          <w:szCs w:val="28"/>
        </w:rPr>
        <w:t xml:space="preserve">formulado por </w:t>
      </w:r>
      <w:r w:rsidR="008C6807" w:rsidRPr="007C1C7D">
        <w:rPr>
          <w:rFonts w:ascii="Arial" w:hAnsi="Arial" w:cs="Arial"/>
          <w:sz w:val="28"/>
          <w:szCs w:val="28"/>
        </w:rPr>
        <w:t>el Magistrado Instructor, se solicitó de nueva cuenta diversa documentación a la autoridad responsable.</w:t>
      </w:r>
      <w:bookmarkEnd w:id="38"/>
      <w:r w:rsidR="008C6807" w:rsidRPr="007C1C7D">
        <w:rPr>
          <w:rFonts w:ascii="Arial" w:hAnsi="Arial" w:cs="Arial"/>
          <w:sz w:val="28"/>
          <w:szCs w:val="28"/>
        </w:rPr>
        <w:t xml:space="preserve"> </w:t>
      </w:r>
    </w:p>
    <w:p w:rsidR="005F3FDD" w:rsidRPr="007C1C7D" w:rsidRDefault="005F3FDD" w:rsidP="008C4DB1">
      <w:pPr>
        <w:pStyle w:val="Prrafodelista"/>
        <w:spacing w:after="0" w:line="360" w:lineRule="auto"/>
        <w:ind w:left="0"/>
        <w:jc w:val="both"/>
        <w:rPr>
          <w:rFonts w:ascii="Arial" w:hAnsi="Arial" w:cs="Arial"/>
          <w:b/>
          <w:sz w:val="28"/>
          <w:szCs w:val="28"/>
        </w:rPr>
      </w:pPr>
    </w:p>
    <w:p w:rsidR="005F3FDD" w:rsidRPr="007C1C7D" w:rsidRDefault="00CD0354" w:rsidP="008C4DB1">
      <w:pPr>
        <w:pStyle w:val="Prrafodelista"/>
        <w:spacing w:after="0" w:line="360" w:lineRule="auto"/>
        <w:ind w:left="0"/>
        <w:jc w:val="both"/>
        <w:outlineLvl w:val="2"/>
        <w:rPr>
          <w:rFonts w:ascii="Arial" w:hAnsi="Arial" w:cs="Arial"/>
          <w:b/>
          <w:sz w:val="28"/>
          <w:szCs w:val="28"/>
        </w:rPr>
      </w:pPr>
      <w:bookmarkStart w:id="39" w:name="_Toc27400326"/>
      <w:r w:rsidRPr="007C1C7D">
        <w:rPr>
          <w:rFonts w:ascii="Arial" w:hAnsi="Arial" w:cs="Arial"/>
          <w:b/>
          <w:sz w:val="28"/>
          <w:szCs w:val="28"/>
        </w:rPr>
        <w:t>8</w:t>
      </w:r>
      <w:r w:rsidR="005F3FDD" w:rsidRPr="007C1C7D">
        <w:rPr>
          <w:rFonts w:ascii="Arial" w:hAnsi="Arial" w:cs="Arial"/>
          <w:b/>
          <w:sz w:val="28"/>
          <w:szCs w:val="28"/>
        </w:rPr>
        <w:t xml:space="preserve">. Desahogo de segundo requerimiento. </w:t>
      </w:r>
      <w:r w:rsidR="00DD4400" w:rsidRPr="007C1C7D">
        <w:rPr>
          <w:rFonts w:ascii="Arial" w:hAnsi="Arial" w:cs="Arial"/>
          <w:sz w:val="28"/>
          <w:szCs w:val="28"/>
        </w:rPr>
        <w:t xml:space="preserve">Mediante </w:t>
      </w:r>
      <w:r w:rsidR="00A77B9F" w:rsidRPr="007C1C7D">
        <w:rPr>
          <w:rFonts w:ascii="Arial" w:hAnsi="Arial" w:cs="Arial"/>
          <w:sz w:val="28"/>
          <w:szCs w:val="28"/>
        </w:rPr>
        <w:t>escrito de fecha cuatro de diciembre, y en cumplimiento al proveído referido en el párrafo que antecede, la Comisión Sociocultural y Deportiva, remitió a este órgano jurisdiccional la información y documentación solicitada.</w:t>
      </w:r>
      <w:bookmarkEnd w:id="39"/>
      <w:r w:rsidR="00A77B9F" w:rsidRPr="007C1C7D">
        <w:rPr>
          <w:rFonts w:ascii="Arial" w:hAnsi="Arial" w:cs="Arial"/>
          <w:sz w:val="28"/>
          <w:szCs w:val="28"/>
        </w:rPr>
        <w:t xml:space="preserve"> </w:t>
      </w:r>
    </w:p>
    <w:p w:rsidR="005F3FDD" w:rsidRPr="007C1C7D" w:rsidRDefault="005F3FDD" w:rsidP="008C4DB1">
      <w:pPr>
        <w:pStyle w:val="Prrafodelista"/>
        <w:spacing w:after="0" w:line="360" w:lineRule="auto"/>
        <w:ind w:left="0"/>
        <w:jc w:val="both"/>
        <w:rPr>
          <w:rFonts w:ascii="Arial" w:hAnsi="Arial" w:cs="Arial"/>
          <w:b/>
          <w:sz w:val="28"/>
          <w:szCs w:val="28"/>
        </w:rPr>
      </w:pPr>
    </w:p>
    <w:p w:rsidR="005F3FDD" w:rsidRPr="007C1C7D" w:rsidRDefault="00CD0354" w:rsidP="008C4DB1">
      <w:pPr>
        <w:pStyle w:val="Prrafodelista"/>
        <w:spacing w:after="0" w:line="360" w:lineRule="auto"/>
        <w:ind w:left="0"/>
        <w:jc w:val="both"/>
        <w:outlineLvl w:val="2"/>
        <w:rPr>
          <w:rFonts w:ascii="Arial" w:eastAsia="Calibri" w:hAnsi="Arial" w:cs="Arial"/>
          <w:sz w:val="28"/>
          <w:szCs w:val="28"/>
        </w:rPr>
      </w:pPr>
      <w:bookmarkStart w:id="40" w:name="_Toc27400327"/>
      <w:r w:rsidRPr="007C1C7D">
        <w:rPr>
          <w:rFonts w:ascii="Arial" w:hAnsi="Arial" w:cs="Arial"/>
          <w:b/>
          <w:sz w:val="28"/>
          <w:szCs w:val="28"/>
        </w:rPr>
        <w:t>9</w:t>
      </w:r>
      <w:r w:rsidR="005F3FDD" w:rsidRPr="007C1C7D">
        <w:rPr>
          <w:rFonts w:ascii="Arial" w:hAnsi="Arial" w:cs="Arial"/>
          <w:b/>
          <w:sz w:val="28"/>
          <w:szCs w:val="28"/>
        </w:rPr>
        <w:t>.</w:t>
      </w:r>
      <w:r w:rsidR="005F3FDD" w:rsidRPr="007C1C7D">
        <w:rPr>
          <w:rFonts w:ascii="Arial" w:hAnsi="Arial" w:cs="Arial"/>
          <w:sz w:val="28"/>
          <w:szCs w:val="28"/>
        </w:rPr>
        <w:t xml:space="preserve"> </w:t>
      </w:r>
      <w:r w:rsidR="007C46B5" w:rsidRPr="007C1C7D">
        <w:rPr>
          <w:rFonts w:ascii="Arial" w:hAnsi="Arial" w:cs="Arial"/>
          <w:b/>
          <w:sz w:val="28"/>
          <w:szCs w:val="28"/>
        </w:rPr>
        <w:t>Admisión del medio de impugnación</w:t>
      </w:r>
      <w:r w:rsidR="005F3FDD" w:rsidRPr="007C1C7D">
        <w:rPr>
          <w:rFonts w:ascii="Arial" w:hAnsi="Arial" w:cs="Arial"/>
          <w:b/>
          <w:sz w:val="28"/>
          <w:szCs w:val="28"/>
        </w:rPr>
        <w:t>.</w:t>
      </w:r>
      <w:r w:rsidR="007C46B5" w:rsidRPr="007C1C7D">
        <w:rPr>
          <w:rFonts w:ascii="Arial" w:hAnsi="Arial" w:cs="Arial"/>
          <w:b/>
          <w:sz w:val="28"/>
          <w:szCs w:val="28"/>
        </w:rPr>
        <w:t xml:space="preserve"> </w:t>
      </w:r>
      <w:r w:rsidR="005F3FDD" w:rsidRPr="007C1C7D">
        <w:rPr>
          <w:rFonts w:ascii="Arial" w:hAnsi="Arial" w:cs="Arial"/>
          <w:sz w:val="28"/>
          <w:szCs w:val="28"/>
        </w:rPr>
        <w:t>En su oportunidad, el Magistrado Instructor</w:t>
      </w:r>
      <w:r w:rsidR="007C46B5" w:rsidRPr="007C1C7D">
        <w:rPr>
          <w:rFonts w:ascii="Arial" w:hAnsi="Arial" w:cs="Arial"/>
          <w:sz w:val="28"/>
          <w:szCs w:val="28"/>
        </w:rPr>
        <w:t xml:space="preserve"> admitió la demanda y decretó el cierre </w:t>
      </w:r>
      <w:r w:rsidR="007C46B5" w:rsidRPr="007C1C7D">
        <w:rPr>
          <w:rFonts w:ascii="Arial" w:hAnsi="Arial" w:cs="Arial"/>
          <w:sz w:val="28"/>
          <w:szCs w:val="28"/>
        </w:rPr>
        <w:lastRenderedPageBreak/>
        <w:t>de instrucción, dado que no existían diligencias pendientes de realizar, quedando los autos en estado de dictar sentencia.</w:t>
      </w:r>
      <w:bookmarkEnd w:id="40"/>
      <w:r w:rsidR="007C46B5" w:rsidRPr="007C1C7D">
        <w:rPr>
          <w:rFonts w:ascii="Arial" w:hAnsi="Arial" w:cs="Arial"/>
          <w:sz w:val="28"/>
          <w:szCs w:val="28"/>
        </w:rPr>
        <w:t xml:space="preserve"> </w:t>
      </w:r>
      <w:r w:rsidR="005F3FDD" w:rsidRPr="007C1C7D">
        <w:rPr>
          <w:rFonts w:ascii="Arial" w:hAnsi="Arial" w:cs="Arial"/>
          <w:sz w:val="28"/>
          <w:szCs w:val="28"/>
        </w:rPr>
        <w:t xml:space="preserve"> </w:t>
      </w:r>
    </w:p>
    <w:p w:rsidR="00E00933" w:rsidRPr="007C1C7D" w:rsidRDefault="00754F7C" w:rsidP="008C4DB1">
      <w:pPr>
        <w:pStyle w:val="Prrafodelista"/>
        <w:spacing w:after="0" w:line="360" w:lineRule="auto"/>
        <w:ind w:left="0"/>
        <w:jc w:val="both"/>
        <w:rPr>
          <w:rFonts w:ascii="Arial" w:eastAsia="Calibri" w:hAnsi="Arial" w:cs="Arial"/>
          <w:sz w:val="28"/>
          <w:szCs w:val="28"/>
        </w:rPr>
      </w:pPr>
      <w:r w:rsidRPr="007C1C7D">
        <w:rPr>
          <w:rFonts w:ascii="Arial" w:eastAsia="Calibri" w:hAnsi="Arial" w:cs="Arial"/>
          <w:sz w:val="28"/>
          <w:szCs w:val="28"/>
        </w:rPr>
        <w:t xml:space="preserve"> </w:t>
      </w:r>
    </w:p>
    <w:p w:rsidR="00E00933" w:rsidRPr="007C1C7D" w:rsidRDefault="00CD0354" w:rsidP="004A0AAF">
      <w:pPr>
        <w:pStyle w:val="Ttulo1"/>
        <w:ind w:left="0"/>
        <w:jc w:val="center"/>
      </w:pPr>
      <w:bookmarkStart w:id="41" w:name="_Toc27398836"/>
      <w:bookmarkStart w:id="42" w:name="_Toc27400328"/>
      <w:r w:rsidRPr="007C1C7D">
        <w:t>RAZONES Y FUNDAMENTOS</w:t>
      </w:r>
      <w:bookmarkEnd w:id="41"/>
      <w:bookmarkEnd w:id="42"/>
    </w:p>
    <w:p w:rsidR="0073443E" w:rsidRPr="007C1C7D" w:rsidRDefault="0073443E" w:rsidP="004A0AAF">
      <w:pPr>
        <w:spacing w:after="0" w:line="360" w:lineRule="auto"/>
        <w:rPr>
          <w:rFonts w:ascii="Arial" w:hAnsi="Arial" w:cs="Arial"/>
          <w:sz w:val="28"/>
          <w:szCs w:val="28"/>
        </w:rPr>
      </w:pPr>
      <w:bookmarkStart w:id="43" w:name="_Toc24022151"/>
      <w:bookmarkStart w:id="44" w:name="_Toc24028702"/>
    </w:p>
    <w:p w:rsidR="000F0710" w:rsidRPr="007C1C7D" w:rsidRDefault="00E00933" w:rsidP="004A0AAF">
      <w:pPr>
        <w:pStyle w:val="Ttulo2"/>
      </w:pPr>
      <w:bookmarkStart w:id="45" w:name="_Toc27398837"/>
      <w:bookmarkStart w:id="46" w:name="_Toc27400329"/>
      <w:r w:rsidRPr="007C1C7D">
        <w:t>PRIMERO. Competencia.</w:t>
      </w:r>
      <w:bookmarkEnd w:id="43"/>
      <w:bookmarkEnd w:id="44"/>
      <w:bookmarkEnd w:id="45"/>
      <w:bookmarkEnd w:id="46"/>
    </w:p>
    <w:p w:rsidR="008C4DB1" w:rsidRPr="007C1C7D" w:rsidRDefault="008C4DB1" w:rsidP="004A0AAF">
      <w:pPr>
        <w:spacing w:after="0" w:line="360" w:lineRule="auto"/>
        <w:rPr>
          <w:rFonts w:ascii="Arial" w:hAnsi="Arial" w:cs="Arial"/>
          <w:sz w:val="28"/>
          <w:szCs w:val="28"/>
        </w:rPr>
      </w:pPr>
    </w:p>
    <w:p w:rsidR="003A11A2" w:rsidRPr="007C1C7D" w:rsidRDefault="00A00BE9" w:rsidP="004A0AAF">
      <w:pPr>
        <w:spacing w:after="0" w:line="360" w:lineRule="auto"/>
        <w:jc w:val="both"/>
        <w:rPr>
          <w:rFonts w:ascii="Arial" w:hAnsi="Arial" w:cs="Arial"/>
          <w:sz w:val="28"/>
          <w:szCs w:val="28"/>
        </w:rPr>
      </w:pPr>
      <w:r w:rsidRPr="007C1C7D">
        <w:rPr>
          <w:rFonts w:ascii="Arial" w:hAnsi="Arial" w:cs="Arial"/>
          <w:sz w:val="28"/>
          <w:szCs w:val="28"/>
        </w:rPr>
        <w:t xml:space="preserve">El Pleno del Tribunal Electoral de la Ciudad de México es </w:t>
      </w:r>
      <w:r w:rsidRPr="007C1C7D">
        <w:rPr>
          <w:rFonts w:ascii="Arial" w:hAnsi="Arial" w:cs="Arial"/>
          <w:b/>
          <w:sz w:val="28"/>
          <w:szCs w:val="28"/>
        </w:rPr>
        <w:t>competente</w:t>
      </w:r>
      <w:r w:rsidRPr="007C1C7D">
        <w:rPr>
          <w:rFonts w:ascii="Arial" w:hAnsi="Arial" w:cs="Arial"/>
          <w:sz w:val="28"/>
          <w:szCs w:val="28"/>
        </w:rPr>
        <w:t xml:space="preserve"> para conocer y resolver el </w:t>
      </w:r>
      <w:r w:rsidR="000F0710" w:rsidRPr="007C1C7D">
        <w:rPr>
          <w:rFonts w:ascii="Arial" w:hAnsi="Arial" w:cs="Arial"/>
          <w:sz w:val="28"/>
          <w:szCs w:val="28"/>
        </w:rPr>
        <w:t xml:space="preserve">presente medio de impugnación, toda vez que, </w:t>
      </w:r>
      <w:r w:rsidRPr="007C1C7D">
        <w:rPr>
          <w:rFonts w:ascii="Arial" w:hAnsi="Arial" w:cs="Arial"/>
          <w:sz w:val="28"/>
          <w:szCs w:val="28"/>
        </w:rPr>
        <w:t>en su carácter de máximo órgano jurisdiccional electoral en esta entidad federativa, tiene a su cargo garantizar que todos los actos y resoluciones en la materia se sujeten a los principios de constitucionalida</w:t>
      </w:r>
      <w:r w:rsidR="003A11A2" w:rsidRPr="007C1C7D">
        <w:rPr>
          <w:rFonts w:ascii="Arial" w:hAnsi="Arial" w:cs="Arial"/>
          <w:sz w:val="28"/>
          <w:szCs w:val="28"/>
        </w:rPr>
        <w:t>d</w:t>
      </w:r>
      <w:r w:rsidR="008C4DB1" w:rsidRPr="007C1C7D">
        <w:rPr>
          <w:rFonts w:ascii="Arial" w:hAnsi="Arial" w:cs="Arial"/>
          <w:sz w:val="28"/>
          <w:szCs w:val="28"/>
        </w:rPr>
        <w:t>, convencionalidad y legalidad.</w:t>
      </w:r>
    </w:p>
    <w:p w:rsidR="008C4DB1" w:rsidRPr="007C1C7D" w:rsidRDefault="008C4DB1" w:rsidP="008C4DB1">
      <w:pPr>
        <w:spacing w:after="0" w:line="360" w:lineRule="auto"/>
        <w:jc w:val="both"/>
        <w:rPr>
          <w:rFonts w:ascii="Arial" w:hAnsi="Arial" w:cs="Arial"/>
          <w:sz w:val="28"/>
          <w:szCs w:val="28"/>
        </w:rPr>
      </w:pPr>
    </w:p>
    <w:p w:rsidR="00A00BE9" w:rsidRPr="007C1C7D" w:rsidRDefault="003A11A2" w:rsidP="008C4DB1">
      <w:pPr>
        <w:spacing w:after="0" w:line="360" w:lineRule="auto"/>
        <w:jc w:val="both"/>
        <w:rPr>
          <w:rFonts w:ascii="Arial" w:hAnsi="Arial" w:cs="Arial"/>
          <w:sz w:val="28"/>
          <w:szCs w:val="28"/>
        </w:rPr>
      </w:pPr>
      <w:r w:rsidRPr="007C1C7D">
        <w:rPr>
          <w:rFonts w:ascii="Arial" w:hAnsi="Arial" w:cs="Arial"/>
          <w:sz w:val="28"/>
          <w:szCs w:val="28"/>
        </w:rPr>
        <w:t xml:space="preserve">De esta manera, </w:t>
      </w:r>
      <w:r w:rsidR="00A00BE9" w:rsidRPr="007C1C7D">
        <w:rPr>
          <w:rFonts w:ascii="Arial" w:hAnsi="Arial" w:cs="Arial"/>
          <w:sz w:val="28"/>
          <w:szCs w:val="28"/>
        </w:rPr>
        <w:t>le corresponde resolver en forma definitiva e inatacable, entre otros asuntos, las impugnaciones promovidas por la ciudadanía cuando consideren que un acto, resolución u omisión de las autoridades es violatorio de sus derechos político-electorales, incluyendo las relativas a los procedimientos que se rigen por usos y costumbres de los pueblos originarios de la Ciudad de México</w:t>
      </w:r>
      <w:r w:rsidR="000F0710" w:rsidRPr="007C1C7D">
        <w:rPr>
          <w:rStyle w:val="Refdenotaalpie"/>
          <w:rFonts w:ascii="Arial" w:hAnsi="Arial" w:cs="Arial"/>
          <w:sz w:val="28"/>
          <w:szCs w:val="28"/>
        </w:rPr>
        <w:footnoteReference w:id="2"/>
      </w:r>
      <w:r w:rsidR="00A00BE9" w:rsidRPr="007C1C7D">
        <w:rPr>
          <w:rFonts w:ascii="Arial" w:hAnsi="Arial" w:cs="Arial"/>
          <w:sz w:val="28"/>
          <w:szCs w:val="28"/>
        </w:rPr>
        <w:t>.</w:t>
      </w:r>
    </w:p>
    <w:p w:rsidR="008C4DB1" w:rsidRPr="007C1C7D" w:rsidRDefault="008C4DB1" w:rsidP="008C4DB1">
      <w:pPr>
        <w:spacing w:after="0" w:line="360" w:lineRule="auto"/>
        <w:jc w:val="both"/>
        <w:rPr>
          <w:rFonts w:ascii="Arial" w:hAnsi="Arial" w:cs="Arial"/>
          <w:sz w:val="28"/>
          <w:szCs w:val="28"/>
        </w:rPr>
      </w:pPr>
    </w:p>
    <w:p w:rsidR="00F37F1C" w:rsidRPr="007C1C7D" w:rsidRDefault="00A00BE9" w:rsidP="008C4DB1">
      <w:pPr>
        <w:spacing w:after="0" w:line="360" w:lineRule="auto"/>
        <w:jc w:val="both"/>
        <w:rPr>
          <w:rFonts w:ascii="Arial" w:hAnsi="Arial" w:cs="Arial"/>
          <w:sz w:val="28"/>
          <w:szCs w:val="28"/>
        </w:rPr>
      </w:pPr>
      <w:r w:rsidRPr="007C1C7D">
        <w:rPr>
          <w:rFonts w:ascii="Arial" w:hAnsi="Arial" w:cs="Arial"/>
          <w:sz w:val="28"/>
          <w:szCs w:val="28"/>
        </w:rPr>
        <w:t xml:space="preserve">Dicha hipótesis se actualiza en la especie, habida cuenta que el promovente </w:t>
      </w:r>
      <w:r w:rsidR="00115E68" w:rsidRPr="007C1C7D">
        <w:rPr>
          <w:rFonts w:ascii="Arial" w:hAnsi="Arial" w:cs="Arial"/>
          <w:sz w:val="28"/>
          <w:szCs w:val="28"/>
        </w:rPr>
        <w:t>controvierte</w:t>
      </w:r>
      <w:r w:rsidR="00416AB4" w:rsidRPr="007C1C7D">
        <w:rPr>
          <w:rFonts w:ascii="Arial" w:hAnsi="Arial" w:cs="Arial"/>
          <w:sz w:val="28"/>
          <w:szCs w:val="28"/>
        </w:rPr>
        <w:t xml:space="preserve"> la </w:t>
      </w:r>
      <w:r w:rsidR="00115E68" w:rsidRPr="007C1C7D">
        <w:rPr>
          <w:rFonts w:ascii="Arial" w:hAnsi="Arial" w:cs="Arial"/>
          <w:sz w:val="28"/>
          <w:szCs w:val="28"/>
        </w:rPr>
        <w:t xml:space="preserve">emisión de la </w:t>
      </w:r>
      <w:r w:rsidR="00416AB4" w:rsidRPr="007C1C7D">
        <w:rPr>
          <w:rFonts w:ascii="Arial" w:hAnsi="Arial" w:cs="Arial"/>
          <w:sz w:val="28"/>
          <w:szCs w:val="28"/>
        </w:rPr>
        <w:t xml:space="preserve">Convocatoria </w:t>
      </w:r>
      <w:r w:rsidR="00E915D7" w:rsidRPr="007C1C7D">
        <w:rPr>
          <w:rFonts w:ascii="Arial" w:hAnsi="Arial" w:cs="Arial"/>
          <w:sz w:val="28"/>
          <w:szCs w:val="28"/>
        </w:rPr>
        <w:t xml:space="preserve">emitida por Comisión Sociocultural y Deportiva del Pueblo de </w:t>
      </w:r>
      <w:r w:rsidR="00E915D7" w:rsidRPr="007C1C7D">
        <w:rPr>
          <w:rFonts w:ascii="Arial" w:hAnsi="Arial" w:cs="Arial"/>
          <w:sz w:val="28"/>
          <w:szCs w:val="28"/>
        </w:rPr>
        <w:lastRenderedPageBreak/>
        <w:t>San Pedro Mártir, Tlalpan, al considerar que con la emisión de la misma se violan en su perjuicio derechos político-electorales de autodeterminación, autogobierno y consulta</w:t>
      </w:r>
      <w:r w:rsidR="00E915D7" w:rsidRPr="007C1C7D">
        <w:rPr>
          <w:rStyle w:val="Refdenotaalpie"/>
          <w:rFonts w:ascii="Arial" w:eastAsia="Times New Roman" w:hAnsi="Arial" w:cs="Arial"/>
          <w:sz w:val="28"/>
          <w:szCs w:val="28"/>
          <w:lang w:val="es-ES" w:eastAsia="es-MX"/>
        </w:rPr>
        <w:footnoteReference w:id="3"/>
      </w:r>
      <w:bookmarkStart w:id="47" w:name="_Toc24028703"/>
      <w:r w:rsidR="00A92A3A" w:rsidRPr="007C1C7D">
        <w:rPr>
          <w:rFonts w:ascii="Arial" w:hAnsi="Arial" w:cs="Arial"/>
          <w:sz w:val="28"/>
          <w:szCs w:val="28"/>
        </w:rPr>
        <w:t>.</w:t>
      </w:r>
    </w:p>
    <w:p w:rsidR="00574D3F" w:rsidRPr="007C1C7D" w:rsidRDefault="00574D3F" w:rsidP="008C4DB1">
      <w:pPr>
        <w:spacing w:after="0" w:line="360" w:lineRule="auto"/>
        <w:jc w:val="both"/>
        <w:rPr>
          <w:rFonts w:ascii="Arial" w:hAnsi="Arial" w:cs="Arial"/>
          <w:sz w:val="28"/>
          <w:szCs w:val="28"/>
        </w:rPr>
      </w:pPr>
    </w:p>
    <w:p w:rsidR="004747D7" w:rsidRPr="007C1C7D" w:rsidRDefault="004747D7" w:rsidP="004747D7">
      <w:pPr>
        <w:spacing w:after="0" w:line="360" w:lineRule="auto"/>
        <w:jc w:val="both"/>
        <w:rPr>
          <w:rFonts w:ascii="Arial" w:hAnsi="Arial" w:cs="Arial"/>
          <w:sz w:val="28"/>
          <w:szCs w:val="28"/>
        </w:rPr>
      </w:pPr>
      <w:r w:rsidRPr="007C1C7D">
        <w:rPr>
          <w:rFonts w:ascii="Arial" w:hAnsi="Arial" w:cs="Arial"/>
          <w:sz w:val="28"/>
          <w:szCs w:val="28"/>
        </w:rPr>
        <w:t>Esto es así, pues el pres</w:t>
      </w:r>
      <w:r w:rsidR="00DB4095" w:rsidRPr="007C1C7D">
        <w:rPr>
          <w:rFonts w:ascii="Arial" w:hAnsi="Arial" w:cs="Arial"/>
          <w:sz w:val="28"/>
          <w:szCs w:val="28"/>
        </w:rPr>
        <w:t xml:space="preserve">ente medio de impugnación está vinculado </w:t>
      </w:r>
      <w:r w:rsidRPr="007C1C7D">
        <w:rPr>
          <w:rFonts w:ascii="Arial" w:hAnsi="Arial" w:cs="Arial"/>
          <w:sz w:val="28"/>
          <w:szCs w:val="28"/>
        </w:rPr>
        <w:t>relación con el proceso electivo de la persona titular de la Subdelegación del pueblo de San Pedro Mártir, tal como lo es</w:t>
      </w:r>
      <w:r w:rsidR="001378A7" w:rsidRPr="007C1C7D">
        <w:rPr>
          <w:rFonts w:ascii="Arial" w:hAnsi="Arial" w:cs="Arial"/>
          <w:sz w:val="28"/>
          <w:szCs w:val="28"/>
        </w:rPr>
        <w:t>,</w:t>
      </w:r>
      <w:r w:rsidRPr="007C1C7D">
        <w:rPr>
          <w:rFonts w:ascii="Arial" w:hAnsi="Arial" w:cs="Arial"/>
          <w:sz w:val="28"/>
          <w:szCs w:val="28"/>
        </w:rPr>
        <w:t xml:space="preserve"> </w:t>
      </w:r>
      <w:r w:rsidR="00E3238F" w:rsidRPr="007C1C7D">
        <w:rPr>
          <w:rFonts w:ascii="Arial" w:hAnsi="Arial" w:cs="Arial"/>
          <w:sz w:val="28"/>
          <w:szCs w:val="28"/>
        </w:rPr>
        <w:t xml:space="preserve">en </w:t>
      </w:r>
      <w:r w:rsidRPr="007C1C7D">
        <w:rPr>
          <w:rFonts w:ascii="Arial" w:hAnsi="Arial" w:cs="Arial"/>
          <w:sz w:val="28"/>
          <w:szCs w:val="28"/>
        </w:rPr>
        <w:t>el caso concreto</w:t>
      </w:r>
      <w:r w:rsidR="001378A7" w:rsidRPr="007C1C7D">
        <w:rPr>
          <w:rFonts w:ascii="Arial" w:hAnsi="Arial" w:cs="Arial"/>
          <w:sz w:val="28"/>
          <w:szCs w:val="28"/>
        </w:rPr>
        <w:t>,</w:t>
      </w:r>
      <w:r w:rsidRPr="007C1C7D">
        <w:rPr>
          <w:rFonts w:ascii="Arial" w:hAnsi="Arial" w:cs="Arial"/>
          <w:sz w:val="28"/>
          <w:szCs w:val="28"/>
        </w:rPr>
        <w:t xml:space="preserve"> el estado de las instalaciones y mobiliario de la subdelegación </w:t>
      </w:r>
      <w:r w:rsidR="001378A7" w:rsidRPr="007C1C7D">
        <w:rPr>
          <w:rFonts w:ascii="Arial" w:hAnsi="Arial" w:cs="Arial"/>
          <w:sz w:val="28"/>
          <w:szCs w:val="28"/>
        </w:rPr>
        <w:t>que fue entregado por el Subdirector de Relación con los Pueblos Originarios de la Alcaldía Tlalpan</w:t>
      </w:r>
      <w:r w:rsidRPr="007C1C7D">
        <w:rPr>
          <w:rFonts w:ascii="Arial" w:hAnsi="Arial" w:cs="Arial"/>
          <w:sz w:val="28"/>
          <w:szCs w:val="28"/>
        </w:rPr>
        <w:t xml:space="preserve"> a la Comisión Socio-cultura</w:t>
      </w:r>
      <w:r w:rsidR="001378A7" w:rsidRPr="007C1C7D">
        <w:rPr>
          <w:rFonts w:ascii="Arial" w:hAnsi="Arial" w:cs="Arial"/>
          <w:sz w:val="28"/>
          <w:szCs w:val="28"/>
        </w:rPr>
        <w:t>l y Deportiva de dicho pueblo, esto</w:t>
      </w:r>
      <w:r w:rsidRPr="007C1C7D">
        <w:rPr>
          <w:rFonts w:ascii="Arial" w:hAnsi="Arial" w:cs="Arial"/>
          <w:sz w:val="28"/>
          <w:szCs w:val="28"/>
        </w:rPr>
        <w:t xml:space="preserve"> en virtud</w:t>
      </w:r>
      <w:r w:rsidR="00176F2E" w:rsidRPr="007C1C7D">
        <w:rPr>
          <w:rFonts w:ascii="Arial" w:hAnsi="Arial" w:cs="Arial"/>
          <w:sz w:val="28"/>
          <w:szCs w:val="28"/>
        </w:rPr>
        <w:t xml:space="preserve"> de que, como se precisó, la </w:t>
      </w:r>
      <w:r w:rsidRPr="007C1C7D">
        <w:rPr>
          <w:rFonts w:ascii="Arial" w:hAnsi="Arial" w:cs="Arial"/>
          <w:sz w:val="28"/>
          <w:szCs w:val="28"/>
        </w:rPr>
        <w:t>persona titular de la Subdelegación aún no es elegida, de ahí que se actualice la competencia de este órgano jurisdiccional.</w:t>
      </w:r>
    </w:p>
    <w:p w:rsidR="004747D7" w:rsidRPr="007C1C7D" w:rsidRDefault="004747D7" w:rsidP="008C4DB1">
      <w:pPr>
        <w:pStyle w:val="Ttulo2"/>
        <w:jc w:val="both"/>
      </w:pPr>
      <w:bookmarkStart w:id="48" w:name="_Toc27398838"/>
      <w:bookmarkStart w:id="49" w:name="_Toc27400330"/>
    </w:p>
    <w:p w:rsidR="00A40A7E" w:rsidRPr="007C1C7D" w:rsidRDefault="00345CE9" w:rsidP="008C4DB1">
      <w:pPr>
        <w:pStyle w:val="Ttulo2"/>
        <w:jc w:val="both"/>
      </w:pPr>
      <w:r w:rsidRPr="007C1C7D">
        <w:t>SEGUNDO. Requisitos de la demanda.</w:t>
      </w:r>
      <w:bookmarkEnd w:id="47"/>
      <w:bookmarkEnd w:id="48"/>
      <w:bookmarkEnd w:id="49"/>
      <w:r w:rsidRPr="007C1C7D">
        <w:t xml:space="preserve"> </w:t>
      </w:r>
    </w:p>
    <w:p w:rsidR="00A40A7E" w:rsidRPr="007C1C7D" w:rsidRDefault="00A40A7E" w:rsidP="008C4DB1">
      <w:pPr>
        <w:spacing w:after="0" w:line="360" w:lineRule="auto"/>
        <w:rPr>
          <w:rFonts w:ascii="Arial" w:hAnsi="Arial" w:cs="Arial"/>
          <w:sz w:val="28"/>
          <w:szCs w:val="28"/>
        </w:rPr>
      </w:pPr>
    </w:p>
    <w:p w:rsidR="00345CE9" w:rsidRPr="007C1C7D" w:rsidRDefault="00345CE9" w:rsidP="008C4DB1">
      <w:pPr>
        <w:pStyle w:val="Ttulo2"/>
        <w:jc w:val="both"/>
        <w:rPr>
          <w:rFonts w:eastAsia="Times New Roman"/>
          <w:b w:val="0"/>
          <w:lang w:val="es-ES" w:eastAsia="es-MX"/>
        </w:rPr>
      </w:pPr>
      <w:r w:rsidRPr="007C1C7D">
        <w:rPr>
          <w:rFonts w:eastAsia="Times New Roman"/>
          <w:b w:val="0"/>
          <w:lang w:val="es-ES" w:eastAsia="es-MX"/>
        </w:rPr>
        <w:t xml:space="preserve">El medio de impugnación </w:t>
      </w:r>
      <w:r w:rsidR="002356C8" w:rsidRPr="007C1C7D">
        <w:rPr>
          <w:rFonts w:eastAsia="Times New Roman"/>
          <w:b w:val="0"/>
          <w:lang w:val="es-ES" w:eastAsia="es-MX"/>
        </w:rPr>
        <w:t>analizado</w:t>
      </w:r>
      <w:r w:rsidRPr="007C1C7D">
        <w:rPr>
          <w:rFonts w:eastAsia="Times New Roman"/>
          <w:b w:val="0"/>
          <w:lang w:val="es-ES" w:eastAsia="es-MX"/>
        </w:rPr>
        <w:t xml:space="preserve"> reúne los requisitos de procedibilidad,</w:t>
      </w:r>
      <w:r w:rsidR="002356C8" w:rsidRPr="007C1C7D">
        <w:rPr>
          <w:rFonts w:eastAsia="Times New Roman"/>
          <w:b w:val="0"/>
          <w:lang w:val="es-ES" w:eastAsia="es-MX"/>
        </w:rPr>
        <w:t xml:space="preserve"> tal y</w:t>
      </w:r>
      <w:r w:rsidRPr="007C1C7D">
        <w:rPr>
          <w:rFonts w:eastAsia="Times New Roman"/>
          <w:b w:val="0"/>
          <w:lang w:val="es-ES" w:eastAsia="es-MX"/>
        </w:rPr>
        <w:t xml:space="preserve"> c</w:t>
      </w:r>
      <w:r w:rsidR="00E1708D" w:rsidRPr="007C1C7D">
        <w:rPr>
          <w:rFonts w:eastAsia="Times New Roman"/>
          <w:b w:val="0"/>
          <w:lang w:val="es-ES" w:eastAsia="es-MX"/>
        </w:rPr>
        <w:t>omo se explica a continuación:</w:t>
      </w:r>
    </w:p>
    <w:p w:rsidR="008C4DB1" w:rsidRPr="007C1C7D" w:rsidRDefault="008C4DB1" w:rsidP="008C4DB1">
      <w:pPr>
        <w:rPr>
          <w:lang w:val="es-ES" w:eastAsia="es-MX"/>
        </w:rPr>
      </w:pPr>
    </w:p>
    <w:p w:rsidR="00C66710"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Calibri" w:hAnsi="Arial" w:cs="Arial"/>
          <w:b/>
          <w:sz w:val="28"/>
          <w:szCs w:val="28"/>
          <w:lang w:val="es-ES"/>
        </w:rPr>
      </w:pPr>
      <w:bookmarkStart w:id="50" w:name="_Toc24028704"/>
      <w:bookmarkStart w:id="51" w:name="_Toc27398839"/>
      <w:bookmarkStart w:id="52" w:name="_Toc27400331"/>
      <w:r w:rsidRPr="007C1C7D">
        <w:rPr>
          <w:rStyle w:val="Ttulo4Car"/>
          <w:i w:val="0"/>
        </w:rPr>
        <w:t xml:space="preserve">2.1 </w:t>
      </w:r>
      <w:r w:rsidR="00345CE9" w:rsidRPr="007C1C7D">
        <w:rPr>
          <w:rStyle w:val="Ttulo4Car"/>
          <w:i w:val="0"/>
        </w:rPr>
        <w:t>Forma.</w:t>
      </w:r>
      <w:bookmarkEnd w:id="50"/>
      <w:bookmarkEnd w:id="51"/>
      <w:r w:rsidR="00345CE9" w:rsidRPr="007C1C7D">
        <w:rPr>
          <w:rFonts w:ascii="Arial" w:eastAsia="Calibri" w:hAnsi="Arial" w:cs="Arial"/>
          <w:sz w:val="28"/>
          <w:szCs w:val="28"/>
          <w:lang w:val="es-ES"/>
        </w:rPr>
        <w:t xml:space="preserve"> Se tiene por cumplido este requisito</w:t>
      </w:r>
      <w:r w:rsidR="0057053E" w:rsidRPr="007C1C7D">
        <w:rPr>
          <w:rFonts w:ascii="Arial" w:eastAsia="Calibri" w:hAnsi="Arial" w:cs="Arial"/>
          <w:sz w:val="28"/>
          <w:szCs w:val="28"/>
          <w:lang w:val="es-ES"/>
        </w:rPr>
        <w:t>,</w:t>
      </w:r>
      <w:r w:rsidR="00345CE9" w:rsidRPr="007C1C7D">
        <w:rPr>
          <w:rFonts w:ascii="Arial" w:eastAsia="Calibri" w:hAnsi="Arial" w:cs="Arial"/>
          <w:sz w:val="28"/>
          <w:szCs w:val="28"/>
          <w:lang w:val="es-ES"/>
        </w:rPr>
        <w:t xml:space="preserve"> ya que en el escrito </w:t>
      </w:r>
      <w:r w:rsidR="0057053E" w:rsidRPr="007C1C7D">
        <w:rPr>
          <w:rFonts w:ascii="Arial" w:eastAsia="Calibri" w:hAnsi="Arial" w:cs="Arial"/>
          <w:sz w:val="28"/>
          <w:szCs w:val="28"/>
          <w:lang w:val="es-ES"/>
        </w:rPr>
        <w:t xml:space="preserve">de demanda </w:t>
      </w:r>
      <w:r w:rsidR="00345CE9" w:rsidRPr="007C1C7D">
        <w:rPr>
          <w:rFonts w:ascii="Arial" w:eastAsia="Calibri" w:hAnsi="Arial" w:cs="Arial"/>
          <w:sz w:val="28"/>
          <w:szCs w:val="28"/>
          <w:lang w:val="es-ES"/>
        </w:rPr>
        <w:t>se hace constar el nombre de</w:t>
      </w:r>
      <w:r w:rsidR="0013247E" w:rsidRPr="007C1C7D">
        <w:rPr>
          <w:rFonts w:ascii="Arial" w:eastAsia="Calibri" w:hAnsi="Arial" w:cs="Arial"/>
          <w:sz w:val="28"/>
          <w:szCs w:val="28"/>
          <w:lang w:val="es-ES"/>
        </w:rPr>
        <w:t>l</w:t>
      </w:r>
      <w:r w:rsidR="00345CE9" w:rsidRPr="007C1C7D">
        <w:rPr>
          <w:rFonts w:ascii="Arial" w:eastAsia="Calibri" w:hAnsi="Arial" w:cs="Arial"/>
          <w:sz w:val="28"/>
          <w:szCs w:val="28"/>
          <w:lang w:val="es-ES"/>
        </w:rPr>
        <w:t xml:space="preserve"> actor, </w:t>
      </w:r>
      <w:r w:rsidR="00345CE9" w:rsidRPr="007C1C7D">
        <w:rPr>
          <w:rFonts w:ascii="Arial" w:eastAsia="Times New Roman" w:hAnsi="Arial" w:cs="Arial"/>
          <w:bCs/>
          <w:sz w:val="28"/>
          <w:szCs w:val="28"/>
          <w:lang w:val="es-ES" w:eastAsia="es-ES"/>
        </w:rPr>
        <w:t xml:space="preserve">el acto impugnado, la autoridad responsable, los hechos en los que se basa el juicio y la firma autógrafa de quien promueve. </w:t>
      </w:r>
      <w:r w:rsidR="00345CE9" w:rsidRPr="007C1C7D">
        <w:rPr>
          <w:rFonts w:ascii="Arial" w:eastAsia="Times New Roman" w:hAnsi="Arial" w:cs="Arial"/>
          <w:bCs/>
          <w:sz w:val="28"/>
          <w:szCs w:val="28"/>
          <w:lang w:val="es-ES" w:eastAsia="es-ES"/>
        </w:rPr>
        <w:lastRenderedPageBreak/>
        <w:t>Lo anterior, en términos de lo establecido por el artículo 47 de la Ley Procesal.</w:t>
      </w:r>
      <w:bookmarkEnd w:id="52"/>
      <w:r w:rsidR="00345CE9" w:rsidRPr="007C1C7D">
        <w:rPr>
          <w:rFonts w:ascii="Arial" w:eastAsia="Times New Roman" w:hAnsi="Arial" w:cs="Arial"/>
          <w:bCs/>
          <w:sz w:val="28"/>
          <w:szCs w:val="28"/>
          <w:lang w:val="es-ES" w:eastAsia="es-ES"/>
        </w:rPr>
        <w:t xml:space="preserve"> </w:t>
      </w:r>
    </w:p>
    <w:p w:rsidR="008C4DB1" w:rsidRPr="007C1C7D" w:rsidRDefault="008C4DB1" w:rsidP="008C4DB1">
      <w:pPr>
        <w:pStyle w:val="Prrafodelista"/>
        <w:autoSpaceDE w:val="0"/>
        <w:autoSpaceDN w:val="0"/>
        <w:adjustRightInd w:val="0"/>
        <w:spacing w:after="0" w:line="360" w:lineRule="auto"/>
        <w:ind w:left="0"/>
        <w:contextualSpacing w:val="0"/>
        <w:jc w:val="both"/>
        <w:outlineLvl w:val="1"/>
        <w:rPr>
          <w:rStyle w:val="Ttulo3Car"/>
        </w:rPr>
      </w:pPr>
      <w:bookmarkStart w:id="53" w:name="_Toc27398840"/>
      <w:bookmarkStart w:id="54" w:name="_Toc27400332"/>
    </w:p>
    <w:p w:rsidR="008F5BBC"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Calibri" w:hAnsi="Arial" w:cs="Arial"/>
          <w:b/>
          <w:sz w:val="28"/>
          <w:szCs w:val="28"/>
          <w:lang w:val="es-ES"/>
        </w:rPr>
      </w:pPr>
      <w:r w:rsidRPr="007C1C7D">
        <w:rPr>
          <w:rStyle w:val="Ttulo3Car"/>
        </w:rPr>
        <w:t xml:space="preserve">2.2 </w:t>
      </w:r>
      <w:r w:rsidR="000E37CD" w:rsidRPr="007C1C7D">
        <w:rPr>
          <w:rStyle w:val="Ttulo3Car"/>
        </w:rPr>
        <w:t>O</w:t>
      </w:r>
      <w:r w:rsidR="00345CE9" w:rsidRPr="007C1C7D">
        <w:rPr>
          <w:rStyle w:val="Ttulo3Car"/>
        </w:rPr>
        <w:t>portunidad.</w:t>
      </w:r>
      <w:bookmarkEnd w:id="53"/>
      <w:r w:rsidR="00345CE9" w:rsidRPr="007C1C7D">
        <w:rPr>
          <w:rStyle w:val="Ttulo3Car"/>
        </w:rPr>
        <w:t xml:space="preserve"> </w:t>
      </w:r>
      <w:r w:rsidR="00345CE9" w:rsidRPr="007C1C7D">
        <w:rPr>
          <w:rFonts w:ascii="Arial" w:hAnsi="Arial" w:cs="Arial"/>
          <w:sz w:val="28"/>
          <w:szCs w:val="28"/>
        </w:rPr>
        <w:t xml:space="preserve">Se cumple </w:t>
      </w:r>
      <w:r w:rsidR="00345CE9" w:rsidRPr="007C1C7D">
        <w:rPr>
          <w:rFonts w:ascii="Arial" w:eastAsia="Times New Roman" w:hAnsi="Arial" w:cs="Arial"/>
          <w:bCs/>
          <w:sz w:val="28"/>
          <w:szCs w:val="28"/>
          <w:lang w:val="es-ES" w:eastAsia="es-ES"/>
        </w:rPr>
        <w:t>este</w:t>
      </w:r>
      <w:r w:rsidR="0057053E" w:rsidRPr="007C1C7D">
        <w:rPr>
          <w:rFonts w:ascii="Arial" w:hAnsi="Arial" w:cs="Arial"/>
          <w:sz w:val="28"/>
          <w:szCs w:val="28"/>
        </w:rPr>
        <w:t xml:space="preserve"> requisito en atención a lo siguiente:</w:t>
      </w:r>
      <w:bookmarkEnd w:id="54"/>
    </w:p>
    <w:p w:rsidR="008C4DB1" w:rsidRPr="007C1C7D" w:rsidRDefault="008C4DB1" w:rsidP="008C4DB1">
      <w:pPr>
        <w:spacing w:after="0" w:line="360" w:lineRule="auto"/>
        <w:jc w:val="both"/>
        <w:rPr>
          <w:rFonts w:ascii="Arial" w:eastAsia="Calibri" w:hAnsi="Arial" w:cs="Arial"/>
          <w:sz w:val="28"/>
          <w:szCs w:val="28"/>
          <w:lang w:val="es-ES"/>
        </w:rPr>
      </w:pPr>
    </w:p>
    <w:p w:rsidR="00FA21BB" w:rsidRPr="007C1C7D" w:rsidRDefault="00345CE9" w:rsidP="008C4DB1">
      <w:pPr>
        <w:spacing w:after="0" w:line="360" w:lineRule="auto"/>
        <w:jc w:val="both"/>
        <w:rPr>
          <w:rFonts w:ascii="Arial" w:eastAsia="Calibri" w:hAnsi="Arial" w:cs="Arial"/>
          <w:sz w:val="28"/>
          <w:szCs w:val="28"/>
          <w:lang w:val="es-ES"/>
        </w:rPr>
      </w:pPr>
      <w:r w:rsidRPr="007C1C7D">
        <w:rPr>
          <w:rFonts w:ascii="Arial" w:eastAsia="Calibri" w:hAnsi="Arial" w:cs="Arial"/>
          <w:sz w:val="28"/>
          <w:szCs w:val="28"/>
          <w:lang w:val="es-ES"/>
        </w:rPr>
        <w:t>De conformidad con el artículo 42</w:t>
      </w:r>
      <w:r w:rsidR="006672E1" w:rsidRPr="007C1C7D">
        <w:rPr>
          <w:rFonts w:ascii="Arial" w:eastAsia="Calibri" w:hAnsi="Arial" w:cs="Arial"/>
          <w:sz w:val="28"/>
          <w:szCs w:val="28"/>
          <w:lang w:val="es-ES"/>
        </w:rPr>
        <w:t>,</w:t>
      </w:r>
      <w:r w:rsidRPr="007C1C7D">
        <w:rPr>
          <w:rFonts w:ascii="Arial" w:eastAsia="Calibri" w:hAnsi="Arial" w:cs="Arial"/>
          <w:sz w:val="28"/>
          <w:szCs w:val="28"/>
          <w:lang w:val="es-ES"/>
        </w:rPr>
        <w:t xml:space="preserve"> de la Ley Procesal, el plazo para interponer un medio de impugnación ante este Tribunal Electoral es de cuatro días</w:t>
      </w:r>
      <w:r w:rsidR="0057053E" w:rsidRPr="007C1C7D">
        <w:rPr>
          <w:rFonts w:ascii="Arial" w:eastAsia="Calibri" w:hAnsi="Arial" w:cs="Arial"/>
          <w:sz w:val="28"/>
          <w:szCs w:val="28"/>
          <w:lang w:val="es-ES"/>
        </w:rPr>
        <w:t>.</w:t>
      </w:r>
    </w:p>
    <w:p w:rsidR="008C4DB1" w:rsidRPr="007C1C7D" w:rsidRDefault="008C4DB1" w:rsidP="008C4DB1">
      <w:pPr>
        <w:spacing w:after="0" w:line="360" w:lineRule="auto"/>
        <w:jc w:val="both"/>
        <w:rPr>
          <w:rFonts w:ascii="Arial" w:eastAsia="Calibri" w:hAnsi="Arial" w:cs="Arial"/>
          <w:sz w:val="28"/>
          <w:szCs w:val="28"/>
          <w:lang w:val="es-ES"/>
        </w:rPr>
      </w:pPr>
    </w:p>
    <w:p w:rsidR="00034210" w:rsidRPr="007C1C7D" w:rsidRDefault="00034210" w:rsidP="008C4DB1">
      <w:pPr>
        <w:spacing w:after="0" w:line="360" w:lineRule="auto"/>
        <w:jc w:val="both"/>
        <w:rPr>
          <w:rFonts w:ascii="Arial" w:eastAsia="Calibri" w:hAnsi="Arial" w:cs="Arial"/>
          <w:sz w:val="28"/>
          <w:szCs w:val="28"/>
          <w:lang w:val="es-ES"/>
        </w:rPr>
      </w:pPr>
      <w:r w:rsidRPr="007C1C7D">
        <w:rPr>
          <w:rFonts w:ascii="Arial" w:eastAsia="Calibri" w:hAnsi="Arial" w:cs="Arial"/>
          <w:sz w:val="28"/>
          <w:szCs w:val="28"/>
          <w:lang w:val="es-ES"/>
        </w:rPr>
        <w:t>De las documentales proporcionadas por las partes no es posible desprender la fecha en que la Comisión Sociocultural y Deportiva haya dado publicidad a la Convocatoria, por ello se carece de elementos para establecer la forma y la fecha en la que se dio a conocer la Convocatoria al pueblo.</w:t>
      </w:r>
    </w:p>
    <w:p w:rsidR="00034210" w:rsidRPr="007C1C7D" w:rsidRDefault="00034210" w:rsidP="008C4DB1">
      <w:pPr>
        <w:spacing w:after="0" w:line="360" w:lineRule="auto"/>
        <w:jc w:val="both"/>
        <w:rPr>
          <w:rFonts w:ascii="Arial" w:eastAsia="Calibri" w:hAnsi="Arial" w:cs="Arial"/>
          <w:sz w:val="28"/>
          <w:szCs w:val="28"/>
          <w:lang w:val="es-ES"/>
        </w:rPr>
      </w:pPr>
    </w:p>
    <w:p w:rsidR="00B45017" w:rsidRPr="007C1C7D" w:rsidRDefault="00034210" w:rsidP="008C4DB1">
      <w:pPr>
        <w:spacing w:after="0" w:line="360" w:lineRule="auto"/>
        <w:jc w:val="both"/>
        <w:rPr>
          <w:rFonts w:ascii="Arial" w:eastAsia="Calibri" w:hAnsi="Arial" w:cs="Arial"/>
          <w:sz w:val="28"/>
          <w:szCs w:val="28"/>
          <w:lang w:val="es-ES"/>
        </w:rPr>
      </w:pPr>
      <w:r w:rsidRPr="007C1C7D">
        <w:rPr>
          <w:rFonts w:ascii="Arial" w:eastAsia="Calibri" w:hAnsi="Arial" w:cs="Arial"/>
          <w:sz w:val="28"/>
          <w:szCs w:val="28"/>
          <w:lang w:val="es-ES"/>
        </w:rPr>
        <w:t xml:space="preserve">No obstante lo anterior, </w:t>
      </w:r>
      <w:r w:rsidR="0013247E" w:rsidRPr="007C1C7D">
        <w:rPr>
          <w:rFonts w:ascii="Arial" w:eastAsia="Calibri" w:hAnsi="Arial" w:cs="Arial"/>
          <w:sz w:val="28"/>
          <w:szCs w:val="28"/>
          <w:lang w:val="es-ES"/>
        </w:rPr>
        <w:t xml:space="preserve">el actor manifestó, bajo protesta de decir verdad, que se enteró del acto impugnado el </w:t>
      </w:r>
      <w:r w:rsidR="008624FD" w:rsidRPr="007C1C7D">
        <w:rPr>
          <w:rFonts w:ascii="Arial" w:eastAsia="Calibri" w:hAnsi="Arial" w:cs="Arial"/>
          <w:sz w:val="28"/>
          <w:szCs w:val="28"/>
          <w:lang w:val="es-ES"/>
        </w:rPr>
        <w:t>veintiocho</w:t>
      </w:r>
      <w:r w:rsidR="0013247E" w:rsidRPr="007C1C7D">
        <w:rPr>
          <w:rFonts w:ascii="Arial" w:eastAsia="Calibri" w:hAnsi="Arial" w:cs="Arial"/>
          <w:sz w:val="28"/>
          <w:szCs w:val="28"/>
          <w:lang w:val="es-ES"/>
        </w:rPr>
        <w:t xml:space="preserve"> de octubre del año en curso</w:t>
      </w:r>
      <w:r w:rsidR="008624FD" w:rsidRPr="007C1C7D">
        <w:rPr>
          <w:rFonts w:ascii="Arial" w:eastAsia="Calibri" w:hAnsi="Arial" w:cs="Arial"/>
          <w:sz w:val="28"/>
          <w:szCs w:val="28"/>
          <w:lang w:val="es-ES"/>
        </w:rPr>
        <w:t>,</w:t>
      </w:r>
      <w:r w:rsidR="00B45017" w:rsidRPr="007C1C7D">
        <w:rPr>
          <w:rFonts w:ascii="Arial" w:eastAsia="Calibri" w:hAnsi="Arial" w:cs="Arial"/>
          <w:sz w:val="28"/>
          <w:szCs w:val="28"/>
          <w:lang w:val="es-ES"/>
        </w:rPr>
        <w:t xml:space="preserve"> es por ello que, al no existir constancias en </w:t>
      </w:r>
      <w:r w:rsidR="00DC20B0" w:rsidRPr="007C1C7D">
        <w:rPr>
          <w:rFonts w:ascii="Arial" w:eastAsia="Calibri" w:hAnsi="Arial" w:cs="Arial"/>
          <w:sz w:val="28"/>
          <w:szCs w:val="28"/>
          <w:lang w:val="es-ES"/>
        </w:rPr>
        <w:t>el expediente</w:t>
      </w:r>
      <w:r w:rsidR="00CB49AC" w:rsidRPr="007C1C7D">
        <w:rPr>
          <w:rFonts w:ascii="Arial" w:eastAsia="Calibri" w:hAnsi="Arial" w:cs="Arial"/>
          <w:sz w:val="28"/>
          <w:szCs w:val="28"/>
          <w:lang w:val="es-ES"/>
        </w:rPr>
        <w:t xml:space="preserve"> que acrediten cuando</w:t>
      </w:r>
      <w:r w:rsidR="00B45017" w:rsidRPr="007C1C7D">
        <w:rPr>
          <w:rFonts w:ascii="Arial" w:eastAsia="Calibri" w:hAnsi="Arial" w:cs="Arial"/>
          <w:sz w:val="28"/>
          <w:szCs w:val="28"/>
          <w:lang w:val="es-ES"/>
        </w:rPr>
        <w:t xml:space="preserve"> se realizó </w:t>
      </w:r>
      <w:r w:rsidR="00CB49AC" w:rsidRPr="007C1C7D">
        <w:rPr>
          <w:rFonts w:ascii="Arial" w:eastAsia="Calibri" w:hAnsi="Arial" w:cs="Arial"/>
          <w:sz w:val="28"/>
          <w:szCs w:val="28"/>
          <w:lang w:val="es-ES"/>
        </w:rPr>
        <w:t>la</w:t>
      </w:r>
      <w:r w:rsidR="00B45017" w:rsidRPr="007C1C7D">
        <w:rPr>
          <w:rFonts w:ascii="Arial" w:eastAsia="Calibri" w:hAnsi="Arial" w:cs="Arial"/>
          <w:sz w:val="28"/>
          <w:szCs w:val="28"/>
          <w:lang w:val="es-ES"/>
        </w:rPr>
        <w:t xml:space="preserve"> difusión de la misma,</w:t>
      </w:r>
      <w:r w:rsidRPr="007C1C7D">
        <w:rPr>
          <w:rFonts w:ascii="Arial" w:eastAsia="Calibri" w:hAnsi="Arial" w:cs="Arial"/>
          <w:sz w:val="28"/>
          <w:szCs w:val="28"/>
          <w:lang w:val="es-ES"/>
        </w:rPr>
        <w:t xml:space="preserve"> y no haber sido controvertida dicha manifestación por la Autoridad Responsable,</w:t>
      </w:r>
      <w:r w:rsidR="00B45017" w:rsidRPr="007C1C7D">
        <w:rPr>
          <w:rFonts w:ascii="Arial" w:eastAsia="Calibri" w:hAnsi="Arial" w:cs="Arial"/>
          <w:sz w:val="28"/>
          <w:szCs w:val="28"/>
          <w:lang w:val="es-ES"/>
        </w:rPr>
        <w:t xml:space="preserve"> se </w:t>
      </w:r>
      <w:r w:rsidR="00B45017" w:rsidRPr="007C1C7D">
        <w:rPr>
          <w:rFonts w:ascii="Arial" w:eastAsia="Times New Roman" w:hAnsi="Arial" w:cs="Arial"/>
          <w:spacing w:val="6"/>
          <w:sz w:val="28"/>
          <w:szCs w:val="28"/>
          <w:lang w:val="es-ES" w:eastAsia="es-ES"/>
        </w:rPr>
        <w:t>debe</w:t>
      </w:r>
      <w:r w:rsidR="00B45017" w:rsidRPr="007C1C7D">
        <w:rPr>
          <w:rFonts w:ascii="Arial" w:eastAsia="Calibri" w:hAnsi="Arial" w:cs="Arial"/>
          <w:sz w:val="28"/>
          <w:szCs w:val="28"/>
          <w:lang w:val="es-ES"/>
        </w:rPr>
        <w:t xml:space="preserve"> de </w:t>
      </w:r>
      <w:r w:rsidR="00DC20B0" w:rsidRPr="007C1C7D">
        <w:rPr>
          <w:rFonts w:ascii="Arial" w:eastAsia="Calibri" w:hAnsi="Arial" w:cs="Arial"/>
          <w:sz w:val="28"/>
          <w:szCs w:val="28"/>
          <w:lang w:val="es-ES"/>
        </w:rPr>
        <w:t xml:space="preserve">tener como fecha de notificación aquella en la cual el actor </w:t>
      </w:r>
      <w:r w:rsidR="00CB49AC" w:rsidRPr="007C1C7D">
        <w:rPr>
          <w:rFonts w:ascii="Arial" w:eastAsia="Calibri" w:hAnsi="Arial" w:cs="Arial"/>
          <w:sz w:val="28"/>
          <w:szCs w:val="28"/>
          <w:lang w:val="es-ES"/>
        </w:rPr>
        <w:t xml:space="preserve">afirma que se </w:t>
      </w:r>
      <w:r w:rsidR="00DC20B0" w:rsidRPr="007C1C7D">
        <w:rPr>
          <w:rFonts w:ascii="Arial" w:eastAsia="Calibri" w:hAnsi="Arial" w:cs="Arial"/>
          <w:sz w:val="28"/>
          <w:szCs w:val="28"/>
          <w:lang w:val="es-ES"/>
        </w:rPr>
        <w:t>enteró del acto, esto es</w:t>
      </w:r>
      <w:r w:rsidR="006672E1" w:rsidRPr="007C1C7D">
        <w:rPr>
          <w:rFonts w:ascii="Arial" w:eastAsia="Calibri" w:hAnsi="Arial" w:cs="Arial"/>
          <w:sz w:val="28"/>
          <w:szCs w:val="28"/>
          <w:lang w:val="es-ES"/>
        </w:rPr>
        <w:t>,</w:t>
      </w:r>
      <w:r w:rsidR="00DC20B0" w:rsidRPr="007C1C7D">
        <w:rPr>
          <w:rFonts w:ascii="Arial" w:eastAsia="Calibri" w:hAnsi="Arial" w:cs="Arial"/>
          <w:sz w:val="28"/>
          <w:szCs w:val="28"/>
          <w:lang w:val="es-ES"/>
        </w:rPr>
        <w:t xml:space="preserve"> el veintiocho de octubre</w:t>
      </w:r>
      <w:r w:rsidR="006672E1" w:rsidRPr="007C1C7D">
        <w:rPr>
          <w:rStyle w:val="Refdenotaalpie"/>
          <w:rFonts w:ascii="Arial" w:eastAsia="Calibri" w:hAnsi="Arial" w:cs="Arial"/>
          <w:sz w:val="28"/>
          <w:szCs w:val="28"/>
          <w:lang w:val="es-ES"/>
        </w:rPr>
        <w:footnoteReference w:id="4"/>
      </w:r>
      <w:r w:rsidR="006672E1" w:rsidRPr="007C1C7D">
        <w:rPr>
          <w:rFonts w:ascii="Arial" w:eastAsia="Calibri" w:hAnsi="Arial" w:cs="Arial"/>
          <w:sz w:val="28"/>
          <w:szCs w:val="28"/>
          <w:lang w:val="es-ES"/>
        </w:rPr>
        <w:t>.</w:t>
      </w:r>
    </w:p>
    <w:p w:rsidR="008C4DB1" w:rsidRPr="007C1C7D" w:rsidRDefault="008C4DB1" w:rsidP="008C4DB1">
      <w:pPr>
        <w:spacing w:after="0" w:line="360" w:lineRule="auto"/>
        <w:jc w:val="both"/>
        <w:rPr>
          <w:rFonts w:ascii="Arial" w:eastAsia="Calibri" w:hAnsi="Arial" w:cs="Arial"/>
          <w:sz w:val="28"/>
          <w:szCs w:val="28"/>
          <w:lang w:val="es-ES"/>
        </w:rPr>
      </w:pPr>
    </w:p>
    <w:p w:rsidR="00ED0DB0" w:rsidRPr="007C1C7D" w:rsidRDefault="00DC20B0" w:rsidP="008C4DB1">
      <w:pPr>
        <w:spacing w:after="0" w:line="360" w:lineRule="auto"/>
        <w:jc w:val="both"/>
        <w:rPr>
          <w:rFonts w:ascii="Arial" w:eastAsia="Calibri" w:hAnsi="Arial" w:cs="Arial"/>
          <w:sz w:val="28"/>
          <w:szCs w:val="28"/>
          <w:lang w:val="es-ES"/>
        </w:rPr>
      </w:pPr>
      <w:r w:rsidRPr="007C1C7D">
        <w:rPr>
          <w:rFonts w:ascii="Arial" w:eastAsia="Calibri" w:hAnsi="Arial" w:cs="Arial"/>
          <w:sz w:val="28"/>
          <w:szCs w:val="28"/>
          <w:lang w:val="es-ES"/>
        </w:rPr>
        <w:t xml:space="preserve">Es por ello que, si el actor presentó </w:t>
      </w:r>
      <w:r w:rsidRPr="007C1C7D">
        <w:rPr>
          <w:rFonts w:ascii="Arial" w:eastAsia="Times New Roman" w:hAnsi="Arial" w:cs="Arial"/>
          <w:spacing w:val="6"/>
          <w:sz w:val="28"/>
          <w:szCs w:val="28"/>
          <w:lang w:val="es-ES" w:eastAsia="es-ES"/>
        </w:rPr>
        <w:t>su</w:t>
      </w:r>
      <w:r w:rsidRPr="007C1C7D">
        <w:rPr>
          <w:rFonts w:ascii="Arial" w:eastAsia="Calibri" w:hAnsi="Arial" w:cs="Arial"/>
          <w:sz w:val="28"/>
          <w:szCs w:val="28"/>
          <w:lang w:val="es-ES"/>
        </w:rPr>
        <w:t xml:space="preserve"> medio de impugnación el primero de noviembre, lo </w:t>
      </w:r>
      <w:r w:rsidR="00ED0DB0" w:rsidRPr="007C1C7D">
        <w:rPr>
          <w:rFonts w:ascii="Arial" w:eastAsia="Calibri" w:hAnsi="Arial" w:cs="Arial"/>
          <w:sz w:val="28"/>
          <w:szCs w:val="28"/>
          <w:lang w:val="es-ES"/>
        </w:rPr>
        <w:t xml:space="preserve">hizo </w:t>
      </w:r>
      <w:r w:rsidRPr="007C1C7D">
        <w:rPr>
          <w:rFonts w:ascii="Arial" w:eastAsia="Calibri" w:hAnsi="Arial" w:cs="Arial"/>
          <w:sz w:val="28"/>
          <w:szCs w:val="28"/>
          <w:lang w:val="es-ES"/>
        </w:rPr>
        <w:t xml:space="preserve">con la oportunidad debida, </w:t>
      </w:r>
      <w:r w:rsidRPr="007C1C7D">
        <w:rPr>
          <w:rFonts w:ascii="Arial" w:eastAsia="Calibri" w:hAnsi="Arial" w:cs="Arial"/>
          <w:sz w:val="28"/>
          <w:szCs w:val="28"/>
          <w:lang w:val="es-ES"/>
        </w:rPr>
        <w:lastRenderedPageBreak/>
        <w:t>pues esto ocurrió dentro del plazo de cuatro días hábiles mandata</w:t>
      </w:r>
      <w:r w:rsidR="00ED0DB0" w:rsidRPr="007C1C7D">
        <w:rPr>
          <w:rFonts w:ascii="Arial" w:eastAsia="Calibri" w:hAnsi="Arial" w:cs="Arial"/>
          <w:sz w:val="28"/>
          <w:szCs w:val="28"/>
          <w:lang w:val="es-ES"/>
        </w:rPr>
        <w:t xml:space="preserve">do en la legislación electoral como se </w:t>
      </w:r>
      <w:r w:rsidR="008C4DB1" w:rsidRPr="007C1C7D">
        <w:rPr>
          <w:rFonts w:ascii="Arial" w:eastAsia="Calibri" w:hAnsi="Arial" w:cs="Arial"/>
          <w:sz w:val="28"/>
          <w:szCs w:val="28"/>
          <w:lang w:val="es-ES"/>
        </w:rPr>
        <w:t>muestra en el siguiente cuadro:</w:t>
      </w:r>
    </w:p>
    <w:p w:rsidR="008C4DB1" w:rsidRPr="007C1C7D" w:rsidRDefault="008C4DB1" w:rsidP="008C4DB1">
      <w:pPr>
        <w:spacing w:after="0" w:line="360" w:lineRule="auto"/>
        <w:jc w:val="both"/>
        <w:rPr>
          <w:rFonts w:ascii="Arial" w:eastAsia="Calibri" w:hAnsi="Arial" w:cs="Arial"/>
          <w:sz w:val="28"/>
          <w:szCs w:val="28"/>
          <w:lang w:val="es-ES"/>
        </w:rPr>
      </w:pPr>
    </w:p>
    <w:tbl>
      <w:tblPr>
        <w:tblStyle w:val="Tablaconcuadrcula"/>
        <w:tblW w:w="7072" w:type="dxa"/>
        <w:tblInd w:w="562" w:type="dxa"/>
        <w:tblLook w:val="04A0" w:firstRow="1" w:lastRow="0" w:firstColumn="1" w:lastColumn="0" w:noHBand="0" w:noVBand="1"/>
      </w:tblPr>
      <w:tblGrid>
        <w:gridCol w:w="1918"/>
        <w:gridCol w:w="1202"/>
        <w:gridCol w:w="1258"/>
        <w:gridCol w:w="1043"/>
        <w:gridCol w:w="1651"/>
      </w:tblGrid>
      <w:tr w:rsidR="00ED0DB0" w:rsidRPr="007C1C7D" w:rsidTr="005D4CDD">
        <w:tc>
          <w:tcPr>
            <w:tcW w:w="5421" w:type="dxa"/>
            <w:gridSpan w:val="4"/>
            <w:shd w:val="clear" w:color="auto" w:fill="D5DCE4" w:themeFill="text2" w:themeFillTint="33"/>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OCTUBRE</w:t>
            </w:r>
          </w:p>
        </w:tc>
        <w:tc>
          <w:tcPr>
            <w:tcW w:w="1651" w:type="dxa"/>
            <w:shd w:val="clear" w:color="auto" w:fill="E7E6E6" w:themeFill="background2"/>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NOVIEMBRE</w:t>
            </w:r>
          </w:p>
        </w:tc>
      </w:tr>
      <w:tr w:rsidR="00770775" w:rsidRPr="007C1C7D" w:rsidTr="005D4CDD">
        <w:tc>
          <w:tcPr>
            <w:tcW w:w="1918" w:type="dxa"/>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Lunes</w:t>
            </w:r>
          </w:p>
        </w:tc>
        <w:tc>
          <w:tcPr>
            <w:tcW w:w="1202" w:type="dxa"/>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Martes</w:t>
            </w:r>
          </w:p>
        </w:tc>
        <w:tc>
          <w:tcPr>
            <w:tcW w:w="1258" w:type="dxa"/>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Miércoles</w:t>
            </w:r>
          </w:p>
        </w:tc>
        <w:tc>
          <w:tcPr>
            <w:tcW w:w="1043" w:type="dxa"/>
          </w:tcPr>
          <w:p w:rsidR="00ED0DB0" w:rsidRPr="007C1C7D" w:rsidRDefault="00ED0DB0"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Jueves</w:t>
            </w:r>
          </w:p>
        </w:tc>
        <w:tc>
          <w:tcPr>
            <w:tcW w:w="1651" w:type="dxa"/>
          </w:tcPr>
          <w:p w:rsidR="00ED0DB0" w:rsidRPr="007C1C7D" w:rsidRDefault="00C93092" w:rsidP="005D4CDD">
            <w:pPr>
              <w:pStyle w:val="Prrafodelista"/>
              <w:spacing w:after="0" w:line="240" w:lineRule="auto"/>
              <w:ind w:left="0"/>
              <w:jc w:val="center"/>
              <w:rPr>
                <w:rFonts w:ascii="Arial" w:eastAsia="Calibri" w:hAnsi="Arial" w:cs="Arial"/>
                <w:b/>
                <w:lang w:val="es-ES"/>
              </w:rPr>
            </w:pPr>
            <w:r w:rsidRPr="007C1C7D">
              <w:rPr>
                <w:rFonts w:ascii="Arial" w:eastAsia="Calibri" w:hAnsi="Arial" w:cs="Arial"/>
                <w:b/>
                <w:lang w:val="es-ES"/>
              </w:rPr>
              <w:t>Viernes</w:t>
            </w:r>
          </w:p>
        </w:tc>
      </w:tr>
      <w:tr w:rsidR="00C93092" w:rsidRPr="007C1C7D" w:rsidTr="005D4CDD">
        <w:tc>
          <w:tcPr>
            <w:tcW w:w="1918" w:type="dxa"/>
            <w:shd w:val="clear" w:color="auto" w:fill="FBE4D5" w:themeFill="accent2" w:themeFillTint="33"/>
          </w:tcPr>
          <w:p w:rsidR="00ED0DB0" w:rsidRPr="007C1C7D" w:rsidRDefault="00ED0DB0"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28</w:t>
            </w:r>
          </w:p>
        </w:tc>
        <w:tc>
          <w:tcPr>
            <w:tcW w:w="1202" w:type="dxa"/>
            <w:shd w:val="clear" w:color="auto" w:fill="D5DCE4" w:themeFill="text2" w:themeFillTint="33"/>
          </w:tcPr>
          <w:p w:rsidR="00ED0DB0" w:rsidRPr="007C1C7D" w:rsidRDefault="00ED0DB0"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29</w:t>
            </w:r>
          </w:p>
        </w:tc>
        <w:tc>
          <w:tcPr>
            <w:tcW w:w="1258" w:type="dxa"/>
            <w:shd w:val="clear" w:color="auto" w:fill="D5DCE4" w:themeFill="text2" w:themeFillTint="33"/>
          </w:tcPr>
          <w:p w:rsidR="00ED0DB0" w:rsidRPr="007C1C7D" w:rsidRDefault="00ED0DB0"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30</w:t>
            </w:r>
          </w:p>
        </w:tc>
        <w:tc>
          <w:tcPr>
            <w:tcW w:w="1043" w:type="dxa"/>
            <w:shd w:val="clear" w:color="auto" w:fill="D5DCE4" w:themeFill="text2" w:themeFillTint="33"/>
          </w:tcPr>
          <w:p w:rsidR="00ED0DB0" w:rsidRPr="007C1C7D" w:rsidRDefault="00ED0DB0"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31</w:t>
            </w:r>
          </w:p>
        </w:tc>
        <w:tc>
          <w:tcPr>
            <w:tcW w:w="1651" w:type="dxa"/>
            <w:shd w:val="clear" w:color="auto" w:fill="EDEDED" w:themeFill="accent3" w:themeFillTint="33"/>
          </w:tcPr>
          <w:p w:rsidR="00ED0DB0" w:rsidRPr="007C1C7D" w:rsidRDefault="00C93092"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1</w:t>
            </w:r>
          </w:p>
        </w:tc>
      </w:tr>
      <w:tr w:rsidR="006672E1" w:rsidRPr="007C1C7D" w:rsidTr="005D4CDD">
        <w:tc>
          <w:tcPr>
            <w:tcW w:w="1918" w:type="dxa"/>
          </w:tcPr>
          <w:p w:rsidR="006672E1" w:rsidRPr="007C1C7D" w:rsidRDefault="006672E1" w:rsidP="005D4CDD">
            <w:pPr>
              <w:pStyle w:val="Prrafodelista"/>
              <w:spacing w:after="0" w:line="240" w:lineRule="auto"/>
              <w:ind w:left="0"/>
              <w:jc w:val="center"/>
              <w:rPr>
                <w:rFonts w:ascii="Arial" w:eastAsia="Calibri" w:hAnsi="Arial" w:cs="Arial"/>
                <w:lang w:val="es-ES"/>
              </w:rPr>
            </w:pP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Fecha de conocimiento del acto impugnado</w:t>
            </w:r>
          </w:p>
        </w:tc>
        <w:tc>
          <w:tcPr>
            <w:tcW w:w="1202" w:type="dxa"/>
          </w:tcPr>
          <w:p w:rsidR="006672E1" w:rsidRPr="007C1C7D" w:rsidRDefault="006672E1" w:rsidP="005D4CDD">
            <w:pPr>
              <w:pStyle w:val="Prrafodelista"/>
              <w:spacing w:after="0" w:line="240" w:lineRule="auto"/>
              <w:ind w:left="0"/>
              <w:jc w:val="center"/>
              <w:rPr>
                <w:rFonts w:ascii="Arial" w:eastAsia="Calibri" w:hAnsi="Arial" w:cs="Arial"/>
                <w:lang w:val="es-ES"/>
              </w:rPr>
            </w:pP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Día 1</w:t>
            </w: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del plazo</w:t>
            </w:r>
          </w:p>
        </w:tc>
        <w:tc>
          <w:tcPr>
            <w:tcW w:w="1258" w:type="dxa"/>
          </w:tcPr>
          <w:p w:rsidR="006672E1" w:rsidRPr="007C1C7D" w:rsidRDefault="006672E1" w:rsidP="005D4CDD">
            <w:pPr>
              <w:pStyle w:val="Prrafodelista"/>
              <w:spacing w:after="0" w:line="240" w:lineRule="auto"/>
              <w:ind w:left="0"/>
              <w:jc w:val="center"/>
              <w:rPr>
                <w:rFonts w:ascii="Arial" w:eastAsia="Calibri" w:hAnsi="Arial" w:cs="Arial"/>
                <w:lang w:val="es-ES"/>
              </w:rPr>
            </w:pP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Día 2</w:t>
            </w: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 xml:space="preserve">del plazo </w:t>
            </w:r>
          </w:p>
        </w:tc>
        <w:tc>
          <w:tcPr>
            <w:tcW w:w="1043" w:type="dxa"/>
          </w:tcPr>
          <w:p w:rsidR="006672E1" w:rsidRPr="007C1C7D" w:rsidRDefault="006672E1" w:rsidP="005D4CDD">
            <w:pPr>
              <w:pStyle w:val="Prrafodelista"/>
              <w:spacing w:after="0" w:line="240" w:lineRule="auto"/>
              <w:ind w:left="0"/>
              <w:jc w:val="center"/>
              <w:rPr>
                <w:rFonts w:ascii="Arial" w:eastAsia="Calibri" w:hAnsi="Arial" w:cs="Arial"/>
                <w:lang w:val="es-ES"/>
              </w:rPr>
            </w:pPr>
          </w:p>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 xml:space="preserve">Día 3 del plazo </w:t>
            </w:r>
          </w:p>
        </w:tc>
        <w:tc>
          <w:tcPr>
            <w:tcW w:w="1651" w:type="dxa"/>
          </w:tcPr>
          <w:p w:rsidR="006672E1" w:rsidRPr="007C1C7D" w:rsidRDefault="006672E1" w:rsidP="005D4CDD">
            <w:pPr>
              <w:pStyle w:val="Prrafodelista"/>
              <w:spacing w:after="0" w:line="240" w:lineRule="auto"/>
              <w:ind w:left="0"/>
              <w:jc w:val="center"/>
              <w:rPr>
                <w:rFonts w:ascii="Arial" w:eastAsia="Calibri" w:hAnsi="Arial" w:cs="Arial"/>
                <w:lang w:val="es-ES"/>
              </w:rPr>
            </w:pPr>
            <w:r w:rsidRPr="007C1C7D">
              <w:rPr>
                <w:rFonts w:ascii="Arial" w:eastAsia="Calibri" w:hAnsi="Arial" w:cs="Arial"/>
                <w:lang w:val="es-ES"/>
              </w:rPr>
              <w:t>Fecha de interposición de medio de impugnación y vencimiento del plazo</w:t>
            </w:r>
          </w:p>
        </w:tc>
      </w:tr>
    </w:tbl>
    <w:p w:rsidR="00ED0DB0" w:rsidRPr="007C1C7D" w:rsidRDefault="00ED0DB0" w:rsidP="00345CE9">
      <w:pPr>
        <w:pStyle w:val="Prrafodelista"/>
        <w:spacing w:after="0" w:line="360" w:lineRule="auto"/>
        <w:jc w:val="both"/>
        <w:rPr>
          <w:rFonts w:ascii="Arial" w:eastAsia="Calibri" w:hAnsi="Arial" w:cs="Arial"/>
          <w:sz w:val="28"/>
          <w:szCs w:val="28"/>
          <w:lang w:val="es-ES"/>
        </w:rPr>
      </w:pPr>
    </w:p>
    <w:p w:rsidR="00C065CE"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Calibri" w:hAnsi="Arial" w:cs="Arial"/>
          <w:sz w:val="28"/>
          <w:szCs w:val="28"/>
          <w:lang w:val="es-ES"/>
        </w:rPr>
      </w:pPr>
      <w:bookmarkStart w:id="55" w:name="_Toc24028705"/>
      <w:bookmarkStart w:id="56" w:name="_Toc27398841"/>
      <w:bookmarkStart w:id="57" w:name="_Toc27400333"/>
      <w:r w:rsidRPr="007C1C7D">
        <w:rPr>
          <w:rStyle w:val="Ttulo4Car"/>
          <w:i w:val="0"/>
        </w:rPr>
        <w:t xml:space="preserve">2.3 </w:t>
      </w:r>
      <w:r w:rsidR="00C93092" w:rsidRPr="007C1C7D">
        <w:rPr>
          <w:rStyle w:val="Ttulo4Car"/>
          <w:i w:val="0"/>
        </w:rPr>
        <w:t>L</w:t>
      </w:r>
      <w:r w:rsidR="00345CE9" w:rsidRPr="007C1C7D">
        <w:rPr>
          <w:rStyle w:val="Ttulo4Car"/>
          <w:i w:val="0"/>
        </w:rPr>
        <w:t>egitimación.</w:t>
      </w:r>
      <w:bookmarkEnd w:id="55"/>
      <w:bookmarkEnd w:id="56"/>
      <w:r w:rsidR="00345CE9" w:rsidRPr="007C1C7D">
        <w:rPr>
          <w:rFonts w:ascii="Arial" w:eastAsia="Calibri" w:hAnsi="Arial" w:cs="Arial"/>
          <w:sz w:val="28"/>
          <w:szCs w:val="28"/>
          <w:lang w:val="es-ES"/>
        </w:rPr>
        <w:t xml:space="preserve"> </w:t>
      </w:r>
      <w:r w:rsidR="002D1E17" w:rsidRPr="007C1C7D">
        <w:rPr>
          <w:rFonts w:ascii="Arial" w:eastAsia="Calibri" w:hAnsi="Arial" w:cs="Arial"/>
          <w:sz w:val="28"/>
          <w:szCs w:val="28"/>
          <w:lang w:val="es-ES"/>
        </w:rPr>
        <w:t>El Juicio de la Ciudadanía fue</w:t>
      </w:r>
      <w:r w:rsidR="002D1E17" w:rsidRPr="007C1C7D">
        <w:rPr>
          <w:rFonts w:ascii="Arial" w:hAnsi="Arial" w:cs="Arial"/>
          <w:bCs/>
          <w:sz w:val="28"/>
          <w:szCs w:val="28"/>
        </w:rPr>
        <w:t xml:space="preserve"> promovido por parte legítima, de conformidad con lo previsto en el artículo 46</w:t>
      </w:r>
      <w:r w:rsidR="006672E1" w:rsidRPr="007C1C7D">
        <w:rPr>
          <w:rFonts w:ascii="Arial" w:hAnsi="Arial" w:cs="Arial"/>
          <w:bCs/>
          <w:sz w:val="28"/>
          <w:szCs w:val="28"/>
        </w:rPr>
        <w:t>,</w:t>
      </w:r>
      <w:r w:rsidR="002D1E17" w:rsidRPr="007C1C7D">
        <w:rPr>
          <w:rFonts w:ascii="Arial" w:hAnsi="Arial" w:cs="Arial"/>
          <w:bCs/>
          <w:sz w:val="28"/>
          <w:szCs w:val="28"/>
        </w:rPr>
        <w:t xml:space="preserve"> fracción V</w:t>
      </w:r>
      <w:r w:rsidR="006672E1" w:rsidRPr="007C1C7D">
        <w:rPr>
          <w:rFonts w:ascii="Arial" w:hAnsi="Arial" w:cs="Arial"/>
          <w:bCs/>
          <w:sz w:val="28"/>
          <w:szCs w:val="28"/>
        </w:rPr>
        <w:t>,</w:t>
      </w:r>
      <w:r w:rsidR="002D1E17" w:rsidRPr="007C1C7D">
        <w:rPr>
          <w:rFonts w:ascii="Arial" w:hAnsi="Arial" w:cs="Arial"/>
          <w:bCs/>
          <w:sz w:val="28"/>
          <w:szCs w:val="28"/>
        </w:rPr>
        <w:t xml:space="preserve"> de la Ley Procesal, dado que la </w:t>
      </w:r>
      <w:r w:rsidR="00733CC4" w:rsidRPr="007C1C7D">
        <w:rPr>
          <w:rFonts w:ascii="Arial" w:hAnsi="Arial" w:cs="Arial"/>
          <w:bCs/>
          <w:sz w:val="28"/>
          <w:szCs w:val="28"/>
        </w:rPr>
        <w:t>parte actora es un ciudadano</w:t>
      </w:r>
      <w:r w:rsidR="002D1E17" w:rsidRPr="007C1C7D">
        <w:rPr>
          <w:rFonts w:ascii="Arial" w:hAnsi="Arial" w:cs="Arial"/>
          <w:bCs/>
          <w:sz w:val="28"/>
          <w:szCs w:val="28"/>
        </w:rPr>
        <w:t xml:space="preserve"> que promueve por propio derecho, y que además </w:t>
      </w:r>
      <w:r w:rsidR="00733CC4" w:rsidRPr="007C1C7D">
        <w:rPr>
          <w:rFonts w:ascii="Arial" w:hAnsi="Arial" w:cs="Arial"/>
          <w:bCs/>
          <w:sz w:val="28"/>
          <w:szCs w:val="28"/>
        </w:rPr>
        <w:t xml:space="preserve">es </w:t>
      </w:r>
      <w:r w:rsidR="00733CC4" w:rsidRPr="007C1C7D">
        <w:rPr>
          <w:rFonts w:ascii="Arial" w:eastAsia="Times New Roman" w:hAnsi="Arial" w:cs="Arial"/>
          <w:bCs/>
          <w:sz w:val="28"/>
          <w:szCs w:val="28"/>
          <w:lang w:val="es-ES" w:eastAsia="es-ES"/>
        </w:rPr>
        <w:t>habitante</w:t>
      </w:r>
      <w:r w:rsidR="00733CC4" w:rsidRPr="007C1C7D">
        <w:rPr>
          <w:rFonts w:ascii="Arial" w:hAnsi="Arial" w:cs="Arial"/>
          <w:bCs/>
          <w:sz w:val="28"/>
          <w:szCs w:val="28"/>
        </w:rPr>
        <w:t xml:space="preserve"> del </w:t>
      </w:r>
      <w:r w:rsidR="002D1E17" w:rsidRPr="007C1C7D">
        <w:rPr>
          <w:rFonts w:ascii="Arial" w:hAnsi="Arial" w:cs="Arial"/>
          <w:bCs/>
          <w:sz w:val="28"/>
          <w:szCs w:val="28"/>
        </w:rPr>
        <w:t>Pueblo de San Pedro Mártir</w:t>
      </w:r>
      <w:r w:rsidR="00733CC4" w:rsidRPr="007C1C7D">
        <w:rPr>
          <w:rFonts w:ascii="Arial" w:hAnsi="Arial" w:cs="Arial"/>
          <w:bCs/>
          <w:sz w:val="28"/>
          <w:szCs w:val="28"/>
        </w:rPr>
        <w:t xml:space="preserve">, </w:t>
      </w:r>
      <w:r w:rsidR="002D1E17" w:rsidRPr="007C1C7D">
        <w:rPr>
          <w:rFonts w:ascii="Arial" w:hAnsi="Arial" w:cs="Arial"/>
          <w:bCs/>
          <w:sz w:val="28"/>
          <w:szCs w:val="28"/>
        </w:rPr>
        <w:t>en la Demarcación Territorial Tlalpan, por</w:t>
      </w:r>
      <w:r w:rsidR="00770775" w:rsidRPr="007C1C7D">
        <w:rPr>
          <w:rFonts w:ascii="Arial" w:hAnsi="Arial" w:cs="Arial"/>
          <w:bCs/>
          <w:sz w:val="28"/>
          <w:szCs w:val="28"/>
        </w:rPr>
        <w:t xml:space="preserve"> </w:t>
      </w:r>
      <w:r w:rsidR="002D1E17" w:rsidRPr="007C1C7D">
        <w:rPr>
          <w:rFonts w:ascii="Arial" w:hAnsi="Arial" w:cs="Arial"/>
          <w:bCs/>
          <w:sz w:val="28"/>
          <w:szCs w:val="28"/>
        </w:rPr>
        <w:t>lo que, en este sentido, se tiene por colmado este requisito</w:t>
      </w:r>
      <w:r w:rsidR="00770775" w:rsidRPr="007C1C7D">
        <w:rPr>
          <w:rStyle w:val="Refdenotaalpie"/>
          <w:rFonts w:ascii="Arial" w:hAnsi="Arial" w:cs="Arial"/>
          <w:bCs/>
          <w:sz w:val="28"/>
          <w:szCs w:val="28"/>
        </w:rPr>
        <w:footnoteReference w:id="5"/>
      </w:r>
      <w:r w:rsidR="00C065CE" w:rsidRPr="007C1C7D">
        <w:rPr>
          <w:rFonts w:ascii="Arial" w:hAnsi="Arial" w:cs="Arial"/>
          <w:bCs/>
          <w:sz w:val="28"/>
          <w:szCs w:val="28"/>
        </w:rPr>
        <w:t>.</w:t>
      </w:r>
      <w:bookmarkEnd w:id="57"/>
    </w:p>
    <w:p w:rsidR="008C4DB1" w:rsidRPr="007C1C7D" w:rsidRDefault="008C4DB1" w:rsidP="008C4DB1">
      <w:pPr>
        <w:pStyle w:val="Prrafodelista"/>
        <w:autoSpaceDE w:val="0"/>
        <w:autoSpaceDN w:val="0"/>
        <w:adjustRightInd w:val="0"/>
        <w:spacing w:after="0" w:line="360" w:lineRule="auto"/>
        <w:ind w:left="0"/>
        <w:contextualSpacing w:val="0"/>
        <w:jc w:val="both"/>
        <w:outlineLvl w:val="1"/>
        <w:rPr>
          <w:rStyle w:val="Ttulo4Car"/>
          <w:i w:val="0"/>
        </w:rPr>
      </w:pPr>
      <w:bookmarkStart w:id="58" w:name="_Toc24028706"/>
      <w:bookmarkStart w:id="59" w:name="_Toc27398842"/>
      <w:bookmarkStart w:id="60" w:name="_Toc27400334"/>
    </w:p>
    <w:p w:rsidR="00C065CE"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Calibri" w:hAnsi="Arial" w:cs="Arial"/>
          <w:b/>
          <w:sz w:val="28"/>
          <w:szCs w:val="28"/>
          <w:lang w:val="es-ES"/>
        </w:rPr>
      </w:pPr>
      <w:r w:rsidRPr="007C1C7D">
        <w:rPr>
          <w:rStyle w:val="Ttulo4Car"/>
          <w:i w:val="0"/>
        </w:rPr>
        <w:t xml:space="preserve">2.4 </w:t>
      </w:r>
      <w:r w:rsidR="00345CE9" w:rsidRPr="007C1C7D">
        <w:rPr>
          <w:rStyle w:val="Ttulo4Car"/>
          <w:i w:val="0"/>
        </w:rPr>
        <w:t>Interés jurídico</w:t>
      </w:r>
      <w:bookmarkEnd w:id="58"/>
      <w:bookmarkEnd w:id="59"/>
      <w:r w:rsidR="00345CE9" w:rsidRPr="007C1C7D">
        <w:rPr>
          <w:rStyle w:val="Ttulo4Car"/>
          <w:i w:val="0"/>
        </w:rPr>
        <w:t>.</w:t>
      </w:r>
      <w:r w:rsidR="00345CE9" w:rsidRPr="007C1C7D">
        <w:rPr>
          <w:rFonts w:ascii="Arial" w:eastAsia="Calibri" w:hAnsi="Arial" w:cs="Arial"/>
          <w:b/>
          <w:sz w:val="28"/>
          <w:szCs w:val="28"/>
          <w:lang w:val="es-ES"/>
        </w:rPr>
        <w:t xml:space="preserve"> </w:t>
      </w:r>
      <w:r w:rsidR="00C065CE" w:rsidRPr="007C1C7D">
        <w:rPr>
          <w:rFonts w:ascii="Arial" w:eastAsia="Calibri" w:hAnsi="Arial" w:cs="Arial"/>
          <w:sz w:val="28"/>
          <w:szCs w:val="28"/>
          <w:lang w:val="es-ES"/>
        </w:rPr>
        <w:t xml:space="preserve">Se reconoce interés jurídico al actor para interponer el medio de impugnación, pues manifiesta ser </w:t>
      </w:r>
      <w:r w:rsidR="00C21555" w:rsidRPr="007C1C7D">
        <w:rPr>
          <w:rFonts w:ascii="Arial" w:eastAsia="Calibri" w:hAnsi="Arial" w:cs="Arial"/>
          <w:sz w:val="28"/>
          <w:szCs w:val="28"/>
          <w:lang w:val="es-ES"/>
        </w:rPr>
        <w:t>habitante</w:t>
      </w:r>
      <w:r w:rsidR="00C065CE" w:rsidRPr="007C1C7D">
        <w:rPr>
          <w:rFonts w:ascii="Arial" w:eastAsia="Calibri" w:hAnsi="Arial" w:cs="Arial"/>
          <w:sz w:val="28"/>
          <w:szCs w:val="28"/>
          <w:lang w:val="es-ES"/>
        </w:rPr>
        <w:t xml:space="preserve"> del Pueblo de San Pedro Mártir, en la </w:t>
      </w:r>
      <w:r w:rsidR="006672E1" w:rsidRPr="007C1C7D">
        <w:rPr>
          <w:rFonts w:ascii="Arial" w:eastAsia="Times New Roman" w:hAnsi="Arial" w:cs="Arial"/>
          <w:bCs/>
          <w:sz w:val="28"/>
          <w:szCs w:val="28"/>
          <w:lang w:val="es-ES" w:eastAsia="es-ES"/>
        </w:rPr>
        <w:t>Demarcación</w:t>
      </w:r>
      <w:r w:rsidR="006672E1" w:rsidRPr="007C1C7D">
        <w:rPr>
          <w:rFonts w:ascii="Arial" w:eastAsia="Calibri" w:hAnsi="Arial" w:cs="Arial"/>
          <w:sz w:val="28"/>
          <w:szCs w:val="28"/>
          <w:lang w:val="es-ES"/>
        </w:rPr>
        <w:t xml:space="preserve"> Territorial Tlalpan</w:t>
      </w:r>
      <w:r w:rsidR="00C065CE" w:rsidRPr="007C1C7D">
        <w:rPr>
          <w:rFonts w:ascii="Arial" w:eastAsia="Calibri" w:hAnsi="Arial" w:cs="Arial"/>
          <w:sz w:val="28"/>
          <w:szCs w:val="28"/>
          <w:lang w:val="es-ES"/>
        </w:rPr>
        <w:t xml:space="preserve"> y</w:t>
      </w:r>
      <w:r w:rsidR="006672E1" w:rsidRPr="007C1C7D">
        <w:rPr>
          <w:rFonts w:ascii="Arial" w:eastAsia="Calibri" w:hAnsi="Arial" w:cs="Arial"/>
          <w:sz w:val="28"/>
          <w:szCs w:val="28"/>
          <w:lang w:val="es-ES"/>
        </w:rPr>
        <w:t>,</w:t>
      </w:r>
      <w:r w:rsidR="00C065CE" w:rsidRPr="007C1C7D">
        <w:rPr>
          <w:rFonts w:ascii="Arial" w:eastAsia="Calibri" w:hAnsi="Arial" w:cs="Arial"/>
          <w:sz w:val="28"/>
          <w:szCs w:val="28"/>
          <w:lang w:val="es-ES"/>
        </w:rPr>
        <w:t xml:space="preserve"> por ende</w:t>
      </w:r>
      <w:r w:rsidR="006672E1" w:rsidRPr="007C1C7D">
        <w:rPr>
          <w:rFonts w:ascii="Arial" w:eastAsia="Calibri" w:hAnsi="Arial" w:cs="Arial"/>
          <w:sz w:val="28"/>
          <w:szCs w:val="28"/>
          <w:lang w:val="es-ES"/>
        </w:rPr>
        <w:t>,</w:t>
      </w:r>
      <w:r w:rsidR="00C065CE" w:rsidRPr="007C1C7D">
        <w:rPr>
          <w:rFonts w:ascii="Arial" w:eastAsia="Calibri" w:hAnsi="Arial" w:cs="Arial"/>
          <w:sz w:val="28"/>
          <w:szCs w:val="28"/>
          <w:lang w:val="es-ES"/>
        </w:rPr>
        <w:t xml:space="preserve"> tener interés jurídico en controvertir la Convocatoria emitida por la Comisión Sociocultural y Deportiva del mismo</w:t>
      </w:r>
      <w:r w:rsidR="00733CC4" w:rsidRPr="007C1C7D">
        <w:rPr>
          <w:rFonts w:ascii="Arial" w:eastAsia="Calibri" w:hAnsi="Arial" w:cs="Arial"/>
          <w:sz w:val="28"/>
          <w:szCs w:val="28"/>
          <w:lang w:val="es-ES"/>
        </w:rPr>
        <w:t xml:space="preserve"> pueblo.</w:t>
      </w:r>
      <w:bookmarkEnd w:id="60"/>
      <w:r w:rsidR="00733CC4" w:rsidRPr="007C1C7D">
        <w:rPr>
          <w:rFonts w:ascii="Arial" w:eastAsia="Calibri" w:hAnsi="Arial" w:cs="Arial"/>
          <w:sz w:val="28"/>
          <w:szCs w:val="28"/>
          <w:lang w:val="es-ES"/>
        </w:rPr>
        <w:t xml:space="preserve"> </w:t>
      </w:r>
    </w:p>
    <w:p w:rsidR="008C4DB1" w:rsidRPr="007C1C7D" w:rsidRDefault="008C4DB1" w:rsidP="008C4DB1">
      <w:pPr>
        <w:spacing w:after="0" w:line="360" w:lineRule="auto"/>
        <w:jc w:val="both"/>
        <w:rPr>
          <w:rFonts w:ascii="Arial" w:hAnsi="Arial" w:cs="Arial"/>
          <w:bCs/>
          <w:sz w:val="28"/>
          <w:szCs w:val="28"/>
        </w:rPr>
      </w:pPr>
    </w:p>
    <w:p w:rsidR="00C065CE" w:rsidRPr="007C1C7D" w:rsidRDefault="006672E1" w:rsidP="008C4DB1">
      <w:pPr>
        <w:spacing w:after="0" w:line="360" w:lineRule="auto"/>
        <w:jc w:val="both"/>
        <w:rPr>
          <w:rFonts w:ascii="Arial" w:hAnsi="Arial" w:cs="Arial"/>
          <w:bCs/>
          <w:sz w:val="28"/>
          <w:szCs w:val="28"/>
        </w:rPr>
      </w:pPr>
      <w:r w:rsidRPr="007C1C7D">
        <w:rPr>
          <w:rFonts w:ascii="Arial" w:hAnsi="Arial" w:cs="Arial"/>
          <w:bCs/>
          <w:sz w:val="28"/>
          <w:szCs w:val="28"/>
        </w:rPr>
        <w:lastRenderedPageBreak/>
        <w:t>Así</w:t>
      </w:r>
      <w:r w:rsidR="00C065CE" w:rsidRPr="007C1C7D">
        <w:rPr>
          <w:rFonts w:ascii="Arial" w:hAnsi="Arial" w:cs="Arial"/>
          <w:bCs/>
          <w:sz w:val="28"/>
          <w:szCs w:val="28"/>
        </w:rPr>
        <w:t xml:space="preserve">, al manifestar ser persona originaria y además residir en el pueblo de San Pedro Mártir, Demarcación Territorial Tlalpan, es que tiene </w:t>
      </w:r>
      <w:r w:rsidR="00C065CE" w:rsidRPr="007C1C7D">
        <w:rPr>
          <w:rFonts w:ascii="Arial" w:eastAsia="Times New Roman" w:hAnsi="Arial" w:cs="Arial"/>
          <w:spacing w:val="6"/>
          <w:sz w:val="28"/>
          <w:szCs w:val="28"/>
          <w:lang w:val="es-ES" w:eastAsia="es-ES"/>
        </w:rPr>
        <w:t>interés</w:t>
      </w:r>
      <w:r w:rsidR="00C065CE" w:rsidRPr="007C1C7D">
        <w:rPr>
          <w:rFonts w:ascii="Arial" w:hAnsi="Arial" w:cs="Arial"/>
          <w:bCs/>
          <w:sz w:val="28"/>
          <w:szCs w:val="28"/>
        </w:rPr>
        <w:t xml:space="preserve"> jurídico para combatir el acto impugnado, por estimar que con la emisión de este se conculcó en su perjuicio s</w:t>
      </w:r>
      <w:r w:rsidR="00733CC4" w:rsidRPr="007C1C7D">
        <w:rPr>
          <w:rFonts w:ascii="Arial" w:hAnsi="Arial" w:cs="Arial"/>
          <w:bCs/>
          <w:sz w:val="28"/>
          <w:szCs w:val="28"/>
        </w:rPr>
        <w:t xml:space="preserve">us derechos al </w:t>
      </w:r>
      <w:r w:rsidR="00C065CE" w:rsidRPr="007C1C7D">
        <w:rPr>
          <w:rFonts w:ascii="Arial" w:hAnsi="Arial" w:cs="Arial"/>
          <w:bCs/>
          <w:sz w:val="28"/>
          <w:szCs w:val="28"/>
        </w:rPr>
        <w:t>autogobierno, l</w:t>
      </w:r>
      <w:r w:rsidR="00770775" w:rsidRPr="007C1C7D">
        <w:rPr>
          <w:rFonts w:ascii="Arial" w:hAnsi="Arial" w:cs="Arial"/>
          <w:bCs/>
          <w:sz w:val="28"/>
          <w:szCs w:val="28"/>
        </w:rPr>
        <w:t>ibre determinación y consulta</w:t>
      </w:r>
      <w:r w:rsidR="00770775" w:rsidRPr="007C1C7D">
        <w:rPr>
          <w:rStyle w:val="Refdenotaalpie"/>
          <w:rFonts w:ascii="Arial" w:hAnsi="Arial" w:cs="Arial"/>
          <w:bCs/>
          <w:sz w:val="28"/>
          <w:szCs w:val="28"/>
        </w:rPr>
        <w:footnoteReference w:id="6"/>
      </w:r>
      <w:r w:rsidR="00770775" w:rsidRPr="007C1C7D">
        <w:rPr>
          <w:rFonts w:ascii="Arial" w:hAnsi="Arial" w:cs="Arial"/>
          <w:bCs/>
          <w:sz w:val="28"/>
          <w:szCs w:val="28"/>
        </w:rPr>
        <w:t xml:space="preserve">. </w:t>
      </w:r>
    </w:p>
    <w:p w:rsidR="008C4DB1" w:rsidRPr="007C1C7D" w:rsidRDefault="008C4DB1" w:rsidP="008C4DB1">
      <w:pPr>
        <w:pStyle w:val="Prrafodelista"/>
        <w:autoSpaceDE w:val="0"/>
        <w:autoSpaceDN w:val="0"/>
        <w:adjustRightInd w:val="0"/>
        <w:spacing w:after="0" w:line="360" w:lineRule="auto"/>
        <w:ind w:left="0"/>
        <w:contextualSpacing w:val="0"/>
        <w:jc w:val="both"/>
        <w:outlineLvl w:val="1"/>
        <w:rPr>
          <w:rStyle w:val="Ttulo4Car"/>
          <w:i w:val="0"/>
        </w:rPr>
      </w:pPr>
      <w:bookmarkStart w:id="61" w:name="_Toc24028707"/>
      <w:bookmarkStart w:id="62" w:name="_Toc27398843"/>
      <w:bookmarkStart w:id="63" w:name="_Toc27400335"/>
    </w:p>
    <w:p w:rsidR="00345CE9"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Times New Roman" w:hAnsi="Arial" w:cs="Arial"/>
          <w:spacing w:val="6"/>
          <w:sz w:val="28"/>
          <w:szCs w:val="28"/>
          <w:lang w:val="es-ES" w:eastAsia="es-ES"/>
        </w:rPr>
      </w:pPr>
      <w:r w:rsidRPr="007C1C7D">
        <w:rPr>
          <w:rStyle w:val="Ttulo4Car"/>
          <w:i w:val="0"/>
        </w:rPr>
        <w:t xml:space="preserve">2.5 </w:t>
      </w:r>
      <w:r w:rsidR="00345CE9" w:rsidRPr="007C1C7D">
        <w:rPr>
          <w:rStyle w:val="Ttulo4Car"/>
          <w:i w:val="0"/>
        </w:rPr>
        <w:t>Definitividad.</w:t>
      </w:r>
      <w:bookmarkEnd w:id="61"/>
      <w:bookmarkEnd w:id="62"/>
      <w:r w:rsidR="00345CE9" w:rsidRPr="007C1C7D">
        <w:rPr>
          <w:rFonts w:ascii="Arial" w:eastAsia="Times New Roman" w:hAnsi="Arial" w:cs="Arial"/>
          <w:b/>
          <w:spacing w:val="6"/>
          <w:sz w:val="28"/>
          <w:szCs w:val="28"/>
          <w:lang w:val="es-ES" w:eastAsia="es-ES"/>
        </w:rPr>
        <w:t xml:space="preserve"> </w:t>
      </w:r>
      <w:r w:rsidR="00345CE9" w:rsidRPr="007C1C7D">
        <w:rPr>
          <w:rFonts w:ascii="Arial" w:eastAsia="Times New Roman" w:hAnsi="Arial" w:cs="Arial"/>
          <w:sz w:val="28"/>
          <w:szCs w:val="28"/>
          <w:lang w:val="es-ES" w:eastAsia="es-ES"/>
        </w:rPr>
        <w:t xml:space="preserve">Este requisito se tiene cumplido </w:t>
      </w:r>
      <w:r w:rsidR="008624FD" w:rsidRPr="007C1C7D">
        <w:rPr>
          <w:rFonts w:ascii="Arial" w:eastAsia="Times New Roman" w:hAnsi="Arial" w:cs="Arial"/>
          <w:sz w:val="28"/>
          <w:szCs w:val="28"/>
          <w:lang w:val="es-ES" w:eastAsia="es-ES"/>
        </w:rPr>
        <w:t>dado que,</w:t>
      </w:r>
      <w:r w:rsidR="00345CE9" w:rsidRPr="007C1C7D">
        <w:rPr>
          <w:rFonts w:ascii="Arial" w:eastAsia="Times New Roman" w:hAnsi="Arial" w:cs="Arial"/>
          <w:sz w:val="28"/>
          <w:szCs w:val="28"/>
          <w:lang w:val="es-ES" w:eastAsia="es-ES"/>
        </w:rPr>
        <w:t xml:space="preserve"> conforme a la </w:t>
      </w:r>
      <w:r w:rsidR="00345CE9" w:rsidRPr="007C1C7D">
        <w:rPr>
          <w:rFonts w:ascii="Arial" w:eastAsia="Times New Roman" w:hAnsi="Arial" w:cs="Arial"/>
          <w:bCs/>
          <w:sz w:val="28"/>
          <w:szCs w:val="28"/>
          <w:lang w:val="es-ES" w:eastAsia="es-ES"/>
        </w:rPr>
        <w:t>legislación</w:t>
      </w:r>
      <w:r w:rsidR="008624FD" w:rsidRPr="007C1C7D">
        <w:rPr>
          <w:rFonts w:ascii="Arial" w:eastAsia="Times New Roman" w:hAnsi="Arial" w:cs="Arial"/>
          <w:sz w:val="28"/>
          <w:szCs w:val="28"/>
          <w:lang w:val="es-ES" w:eastAsia="es-ES"/>
        </w:rPr>
        <w:t>,</w:t>
      </w:r>
      <w:r w:rsidR="00345CE9" w:rsidRPr="007C1C7D">
        <w:rPr>
          <w:rFonts w:ascii="Arial" w:eastAsia="Times New Roman" w:hAnsi="Arial" w:cs="Arial"/>
          <w:sz w:val="28"/>
          <w:szCs w:val="28"/>
          <w:lang w:val="es-ES" w:eastAsia="es-ES"/>
        </w:rPr>
        <w:t xml:space="preserve"> no hay otro medio de impugnación que la actora deba agotar antes de acudir al presente juicio.</w:t>
      </w:r>
      <w:bookmarkEnd w:id="63"/>
    </w:p>
    <w:p w:rsidR="008C4DB1" w:rsidRPr="007C1C7D" w:rsidRDefault="008C4DB1" w:rsidP="008C4DB1">
      <w:pPr>
        <w:pStyle w:val="Prrafodelista"/>
        <w:autoSpaceDE w:val="0"/>
        <w:autoSpaceDN w:val="0"/>
        <w:adjustRightInd w:val="0"/>
        <w:spacing w:after="0" w:line="360" w:lineRule="auto"/>
        <w:ind w:left="0"/>
        <w:contextualSpacing w:val="0"/>
        <w:jc w:val="both"/>
        <w:outlineLvl w:val="1"/>
        <w:rPr>
          <w:rStyle w:val="Ttulo4Car"/>
          <w:i w:val="0"/>
        </w:rPr>
      </w:pPr>
      <w:bookmarkStart w:id="64" w:name="_Toc24028708"/>
      <w:bookmarkStart w:id="65" w:name="_Toc27398844"/>
      <w:bookmarkStart w:id="66" w:name="_Toc27400336"/>
    </w:p>
    <w:p w:rsidR="00345CE9" w:rsidRPr="007C1C7D" w:rsidRDefault="00FB4281" w:rsidP="008C4DB1">
      <w:pPr>
        <w:pStyle w:val="Prrafodelista"/>
        <w:autoSpaceDE w:val="0"/>
        <w:autoSpaceDN w:val="0"/>
        <w:adjustRightInd w:val="0"/>
        <w:spacing w:after="0" w:line="360" w:lineRule="auto"/>
        <w:ind w:left="0"/>
        <w:contextualSpacing w:val="0"/>
        <w:jc w:val="both"/>
        <w:outlineLvl w:val="1"/>
        <w:rPr>
          <w:rFonts w:ascii="Arial" w:eastAsia="Times New Roman" w:hAnsi="Arial" w:cs="Arial"/>
          <w:spacing w:val="6"/>
          <w:sz w:val="28"/>
          <w:szCs w:val="28"/>
          <w:lang w:val="es-ES" w:eastAsia="es-ES"/>
        </w:rPr>
      </w:pPr>
      <w:r w:rsidRPr="007C1C7D">
        <w:rPr>
          <w:rStyle w:val="Ttulo4Car"/>
          <w:i w:val="0"/>
        </w:rPr>
        <w:t xml:space="preserve">2.6 </w:t>
      </w:r>
      <w:r w:rsidR="00345CE9" w:rsidRPr="007C1C7D">
        <w:rPr>
          <w:rStyle w:val="Ttulo4Car"/>
          <w:i w:val="0"/>
        </w:rPr>
        <w:t>Reparabilidad.</w:t>
      </w:r>
      <w:bookmarkEnd w:id="64"/>
      <w:bookmarkEnd w:id="65"/>
      <w:r w:rsidR="00345CE9" w:rsidRPr="007C1C7D">
        <w:rPr>
          <w:rFonts w:ascii="Arial" w:eastAsia="Times New Roman" w:hAnsi="Arial" w:cs="Arial"/>
          <w:b/>
          <w:spacing w:val="6"/>
          <w:sz w:val="28"/>
          <w:szCs w:val="28"/>
          <w:lang w:val="es-ES" w:eastAsia="es-ES"/>
        </w:rPr>
        <w:t xml:space="preserve"> </w:t>
      </w:r>
      <w:r w:rsidR="00C065CE" w:rsidRPr="007C1C7D">
        <w:rPr>
          <w:rFonts w:ascii="Arial" w:hAnsi="Arial" w:cs="Arial"/>
          <w:bCs/>
          <w:sz w:val="28"/>
          <w:szCs w:val="28"/>
        </w:rPr>
        <w:t xml:space="preserve">El acto controvertido no se ha consumado de modo irreparable, pues es aún susceptible de ser modificado, revocado o anulado, a través del fallo que emita este Tribunal Electoral, de resultar fundadas las alegaciones sostenidas por el </w:t>
      </w:r>
      <w:r w:rsidR="00514F74" w:rsidRPr="007C1C7D">
        <w:rPr>
          <w:rFonts w:ascii="Arial" w:hAnsi="Arial" w:cs="Arial"/>
          <w:bCs/>
          <w:sz w:val="28"/>
          <w:szCs w:val="28"/>
        </w:rPr>
        <w:t>actor</w:t>
      </w:r>
      <w:r w:rsidR="00C065CE" w:rsidRPr="007C1C7D">
        <w:rPr>
          <w:rFonts w:ascii="Arial" w:hAnsi="Arial" w:cs="Arial"/>
          <w:bCs/>
          <w:sz w:val="28"/>
          <w:szCs w:val="28"/>
        </w:rPr>
        <w:t>, y ordenar se restituyan en su plenitud los derechos considerados como conculcados.</w:t>
      </w:r>
      <w:bookmarkEnd w:id="66"/>
    </w:p>
    <w:p w:rsidR="008C4DB1" w:rsidRPr="007C1C7D" w:rsidRDefault="008C4DB1" w:rsidP="008C4DB1">
      <w:pPr>
        <w:spacing w:after="0" w:line="360" w:lineRule="auto"/>
        <w:jc w:val="both"/>
        <w:rPr>
          <w:rFonts w:ascii="Arial" w:eastAsia="Times New Roman" w:hAnsi="Arial" w:cs="Arial"/>
          <w:spacing w:val="6"/>
          <w:sz w:val="28"/>
          <w:szCs w:val="28"/>
          <w:lang w:val="es-ES" w:eastAsia="es-ES"/>
        </w:rPr>
      </w:pPr>
    </w:p>
    <w:p w:rsidR="001F312E" w:rsidRPr="007C1C7D" w:rsidRDefault="008B7F5A" w:rsidP="008C4DB1">
      <w:pPr>
        <w:spacing w:after="0" w:line="360" w:lineRule="auto"/>
        <w:jc w:val="both"/>
        <w:rPr>
          <w:rFonts w:ascii="Arial" w:eastAsia="Times New Roman" w:hAnsi="Arial" w:cs="Arial"/>
          <w:spacing w:val="6"/>
          <w:sz w:val="28"/>
          <w:szCs w:val="28"/>
          <w:lang w:val="es-ES" w:eastAsia="es-ES"/>
        </w:rPr>
      </w:pPr>
      <w:r w:rsidRPr="007C1C7D">
        <w:rPr>
          <w:rFonts w:ascii="Arial" w:eastAsia="Times New Roman" w:hAnsi="Arial" w:cs="Arial"/>
          <w:spacing w:val="6"/>
          <w:sz w:val="28"/>
          <w:szCs w:val="28"/>
          <w:lang w:val="es-ES" w:eastAsia="es-ES"/>
        </w:rPr>
        <w:t>Finalmente, este ór</w:t>
      </w:r>
      <w:r w:rsidR="006672E1" w:rsidRPr="007C1C7D">
        <w:rPr>
          <w:rFonts w:ascii="Arial" w:eastAsia="Times New Roman" w:hAnsi="Arial" w:cs="Arial"/>
          <w:spacing w:val="6"/>
          <w:sz w:val="28"/>
          <w:szCs w:val="28"/>
          <w:lang w:val="es-ES" w:eastAsia="es-ES"/>
        </w:rPr>
        <w:t xml:space="preserve">gano jurisdiccional no advierte alguna </w:t>
      </w:r>
      <w:r w:rsidRPr="007C1C7D">
        <w:rPr>
          <w:rFonts w:ascii="Arial" w:eastAsia="Times New Roman" w:hAnsi="Arial" w:cs="Arial"/>
          <w:spacing w:val="6"/>
          <w:sz w:val="28"/>
          <w:szCs w:val="28"/>
          <w:lang w:val="es-ES" w:eastAsia="es-ES"/>
        </w:rPr>
        <w:t xml:space="preserve">causal de </w:t>
      </w:r>
      <w:r w:rsidRPr="007C1C7D">
        <w:rPr>
          <w:rFonts w:ascii="Arial" w:hAnsi="Arial" w:cs="Arial"/>
          <w:bCs/>
          <w:sz w:val="28"/>
          <w:szCs w:val="28"/>
        </w:rPr>
        <w:t>improcedencia</w:t>
      </w:r>
      <w:r w:rsidR="009B7138" w:rsidRPr="007C1C7D">
        <w:rPr>
          <w:rFonts w:ascii="Arial" w:eastAsia="Times New Roman" w:hAnsi="Arial" w:cs="Arial"/>
          <w:spacing w:val="6"/>
          <w:sz w:val="28"/>
          <w:szCs w:val="28"/>
          <w:lang w:val="es-ES" w:eastAsia="es-ES"/>
        </w:rPr>
        <w:t xml:space="preserve"> que </w:t>
      </w:r>
      <w:r w:rsidR="006672E1" w:rsidRPr="007C1C7D">
        <w:rPr>
          <w:rFonts w:ascii="Arial" w:eastAsia="Times New Roman" w:hAnsi="Arial" w:cs="Arial"/>
          <w:spacing w:val="6"/>
          <w:sz w:val="28"/>
          <w:szCs w:val="28"/>
          <w:lang w:val="es-ES" w:eastAsia="es-ES"/>
        </w:rPr>
        <w:t>pudiera actualiza</w:t>
      </w:r>
      <w:r w:rsidR="0057053E" w:rsidRPr="007C1C7D">
        <w:rPr>
          <w:rFonts w:ascii="Arial" w:eastAsia="Times New Roman" w:hAnsi="Arial" w:cs="Arial"/>
          <w:spacing w:val="6"/>
          <w:sz w:val="28"/>
          <w:szCs w:val="28"/>
          <w:lang w:val="es-ES" w:eastAsia="es-ES"/>
        </w:rPr>
        <w:t>rse</w:t>
      </w:r>
      <w:r w:rsidR="006672E1" w:rsidRPr="007C1C7D">
        <w:rPr>
          <w:rFonts w:ascii="Arial" w:eastAsia="Times New Roman" w:hAnsi="Arial" w:cs="Arial"/>
          <w:spacing w:val="6"/>
          <w:sz w:val="28"/>
          <w:szCs w:val="28"/>
          <w:lang w:val="es-ES" w:eastAsia="es-ES"/>
        </w:rPr>
        <w:t xml:space="preserve">. </w:t>
      </w:r>
    </w:p>
    <w:p w:rsidR="008C4DB1" w:rsidRPr="007C1C7D" w:rsidRDefault="008C4DB1" w:rsidP="008C4DB1">
      <w:pPr>
        <w:pStyle w:val="Ttulo1"/>
        <w:ind w:left="0"/>
        <w:rPr>
          <w:rStyle w:val="Ttulo2Car"/>
          <w:b/>
        </w:rPr>
      </w:pPr>
      <w:bookmarkStart w:id="67" w:name="_Toc27398845"/>
      <w:bookmarkStart w:id="68" w:name="_Toc27400337"/>
      <w:bookmarkStart w:id="69" w:name="_Toc24028709"/>
    </w:p>
    <w:p w:rsidR="00A40A7E" w:rsidRPr="007C1C7D" w:rsidRDefault="00067411" w:rsidP="008C4DB1">
      <w:pPr>
        <w:pStyle w:val="Ttulo1"/>
        <w:ind w:left="0"/>
        <w:rPr>
          <w:rStyle w:val="Ttulo2Car"/>
          <w:spacing w:val="0"/>
        </w:rPr>
      </w:pPr>
      <w:r w:rsidRPr="007C1C7D">
        <w:rPr>
          <w:rStyle w:val="Ttulo2Car"/>
          <w:b/>
          <w:spacing w:val="0"/>
        </w:rPr>
        <w:t xml:space="preserve">TERCERO. </w:t>
      </w:r>
      <w:r w:rsidR="00A0483C" w:rsidRPr="007C1C7D">
        <w:rPr>
          <w:rStyle w:val="Ttulo2Car"/>
          <w:b/>
          <w:spacing w:val="0"/>
        </w:rPr>
        <w:t>Perspectiva intercultural.</w:t>
      </w:r>
      <w:bookmarkEnd w:id="67"/>
      <w:r w:rsidR="00A0483C" w:rsidRPr="007C1C7D">
        <w:rPr>
          <w:rStyle w:val="Ttulo2Car"/>
          <w:spacing w:val="0"/>
        </w:rPr>
        <w:t xml:space="preserve"> </w:t>
      </w:r>
    </w:p>
    <w:p w:rsidR="00A40A7E" w:rsidRPr="007C1C7D" w:rsidRDefault="00A40A7E" w:rsidP="008C4DB1">
      <w:pPr>
        <w:pStyle w:val="Ttulo1"/>
        <w:ind w:left="0"/>
        <w:rPr>
          <w:rStyle w:val="Ttulo2Car"/>
          <w:spacing w:val="0"/>
        </w:rPr>
      </w:pPr>
    </w:p>
    <w:p w:rsidR="00A0483C" w:rsidRPr="007C1C7D" w:rsidRDefault="00A0483C" w:rsidP="004A0AAF">
      <w:pPr>
        <w:pStyle w:val="Ttulo1"/>
        <w:ind w:left="0"/>
        <w:rPr>
          <w:b w:val="0"/>
          <w:bCs/>
          <w:spacing w:val="0"/>
        </w:rPr>
      </w:pPr>
      <w:r w:rsidRPr="007C1C7D">
        <w:rPr>
          <w:b w:val="0"/>
          <w:bCs/>
          <w:spacing w:val="0"/>
        </w:rPr>
        <w:t xml:space="preserve">El artículo décimo tercero transitorio de la </w:t>
      </w:r>
      <w:r w:rsidR="00F756E2" w:rsidRPr="007C1C7D">
        <w:rPr>
          <w:b w:val="0"/>
          <w:bCs/>
          <w:spacing w:val="0"/>
        </w:rPr>
        <w:t>entonces</w:t>
      </w:r>
      <w:r w:rsidRPr="007C1C7D">
        <w:rPr>
          <w:b w:val="0"/>
          <w:bCs/>
          <w:spacing w:val="0"/>
        </w:rPr>
        <w:t xml:space="preserve"> Ley de Participación Ciudadana del Distrito Federal reconoció como pueblo originario asentado en la demarcación territorial de Tlalpan al pueblo de San Pedro Mártir.</w:t>
      </w:r>
      <w:bookmarkEnd w:id="68"/>
    </w:p>
    <w:p w:rsidR="008C4DB1" w:rsidRPr="007C1C7D" w:rsidRDefault="008C4DB1" w:rsidP="004A0AAF">
      <w:pPr>
        <w:spacing w:after="0" w:line="360" w:lineRule="auto"/>
        <w:rPr>
          <w:rFonts w:ascii="Arial" w:hAnsi="Arial" w:cs="Arial"/>
          <w:sz w:val="28"/>
          <w:szCs w:val="28"/>
        </w:rPr>
      </w:pPr>
    </w:p>
    <w:p w:rsidR="00A0483C" w:rsidRPr="007C1C7D" w:rsidRDefault="00A0483C" w:rsidP="004A0AAF">
      <w:pPr>
        <w:spacing w:after="0" w:line="360" w:lineRule="auto"/>
        <w:jc w:val="both"/>
        <w:rPr>
          <w:rFonts w:ascii="Arial" w:hAnsi="Arial" w:cs="Arial"/>
          <w:bCs/>
          <w:sz w:val="28"/>
          <w:szCs w:val="28"/>
        </w:rPr>
      </w:pPr>
      <w:r w:rsidRPr="007C1C7D">
        <w:rPr>
          <w:rFonts w:ascii="Arial" w:hAnsi="Arial" w:cs="Arial"/>
          <w:bCs/>
          <w:sz w:val="28"/>
          <w:szCs w:val="28"/>
        </w:rPr>
        <w:t>Si bien dicha norma actualmente no se encuentra vigente, como consecuencia de la entrada en vigor de la Ley de Participación Ciudadana de la Ciudad de México, ello no implica que su reconocimiento como pueblo originario haya desaparecido, pues su existencia deriva también de la Constitución Local.</w:t>
      </w:r>
    </w:p>
    <w:p w:rsidR="008C4DB1" w:rsidRPr="007C1C7D" w:rsidRDefault="008C4DB1" w:rsidP="008C4DB1">
      <w:pPr>
        <w:spacing w:after="0" w:line="360" w:lineRule="auto"/>
        <w:jc w:val="both"/>
        <w:rPr>
          <w:rFonts w:ascii="Arial" w:hAnsi="Arial" w:cs="Arial"/>
          <w:bCs/>
          <w:i/>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 xml:space="preserve">La </w:t>
      </w:r>
      <w:r w:rsidR="00F756E2" w:rsidRPr="007C1C7D">
        <w:rPr>
          <w:rFonts w:ascii="Arial" w:hAnsi="Arial" w:cs="Arial"/>
          <w:bCs/>
          <w:sz w:val="28"/>
          <w:szCs w:val="28"/>
        </w:rPr>
        <w:t xml:space="preserve">norma Constitucional Local, </w:t>
      </w:r>
      <w:r w:rsidRPr="007C1C7D">
        <w:rPr>
          <w:rFonts w:ascii="Arial" w:hAnsi="Arial" w:cs="Arial"/>
          <w:bCs/>
          <w:sz w:val="28"/>
          <w:szCs w:val="28"/>
        </w:rPr>
        <w:t>reconoce la existencia de pueblos y barrios originarios que descienden de poblaciones asentadas en el territorio actual de la Ciudad de México</w:t>
      </w:r>
      <w:r w:rsidR="00F756E2" w:rsidRPr="007C1C7D">
        <w:rPr>
          <w:rFonts w:ascii="Arial" w:hAnsi="Arial" w:cs="Arial"/>
          <w:bCs/>
          <w:sz w:val="28"/>
          <w:szCs w:val="28"/>
        </w:rPr>
        <w:t>,</w:t>
      </w:r>
      <w:r w:rsidRPr="007C1C7D">
        <w:rPr>
          <w:rFonts w:ascii="Arial" w:hAnsi="Arial" w:cs="Arial"/>
          <w:bCs/>
          <w:sz w:val="28"/>
          <w:szCs w:val="28"/>
        </w:rPr>
        <w:t xml:space="preserve"> desde antes de la colonización y del establecimiento de las fronteras actuales y que conservan sus propias instituciones sociales, económicas, culturales y políticas, sistemas normativos propios, tradición histórica, territorialidad y cosmovisión, o parte de ellas.</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 xml:space="preserve">En tales condiciones, dado que el actor se auto adscribe como perteneciente al pueblo originario de </w:t>
      </w:r>
      <w:r w:rsidRPr="007C1C7D">
        <w:rPr>
          <w:rFonts w:ascii="Arial" w:hAnsi="Arial" w:cs="Arial"/>
          <w:b/>
          <w:bCs/>
          <w:sz w:val="28"/>
          <w:szCs w:val="28"/>
        </w:rPr>
        <w:t>San Pedro Mártir</w:t>
      </w:r>
      <w:r w:rsidR="00F756E2" w:rsidRPr="007C1C7D">
        <w:rPr>
          <w:rFonts w:ascii="Arial" w:hAnsi="Arial" w:cs="Arial"/>
          <w:bCs/>
          <w:sz w:val="28"/>
          <w:szCs w:val="28"/>
        </w:rPr>
        <w:t>,</w:t>
      </w:r>
      <w:r w:rsidRPr="007C1C7D">
        <w:rPr>
          <w:rFonts w:ascii="Arial" w:hAnsi="Arial" w:cs="Arial"/>
          <w:b/>
          <w:bCs/>
          <w:sz w:val="28"/>
          <w:szCs w:val="28"/>
        </w:rPr>
        <w:t xml:space="preserve"> </w:t>
      </w:r>
      <w:r w:rsidRPr="007C1C7D">
        <w:rPr>
          <w:rFonts w:ascii="Arial" w:hAnsi="Arial" w:cs="Arial"/>
          <w:bCs/>
          <w:sz w:val="28"/>
          <w:szCs w:val="28"/>
        </w:rPr>
        <w:t>haciendo valer como agravios presuntas violaciones a sus derechos político-electorales a la libre determinación, el autogobierno, y consulta, este Tribunal Electoral,</w:t>
      </w:r>
      <w:r w:rsidRPr="007C1C7D">
        <w:rPr>
          <w:rFonts w:ascii="Arial" w:hAnsi="Arial" w:cs="Arial"/>
          <w:bCs/>
          <w:i/>
          <w:sz w:val="28"/>
          <w:szCs w:val="28"/>
        </w:rPr>
        <w:t xml:space="preserve"> </w:t>
      </w:r>
      <w:r w:rsidRPr="007C1C7D">
        <w:rPr>
          <w:rFonts w:ascii="Arial" w:hAnsi="Arial" w:cs="Arial"/>
          <w:bCs/>
          <w:sz w:val="28"/>
          <w:szCs w:val="28"/>
        </w:rPr>
        <w:t>para resolver el presente asunto, adoptará una perspectiva intercultural, en términos de lo establecido en la Constitución Federal, en la Constitución Local y en los tratados internacionales en la materia.</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En efecto, de la interpretación a lo establecido en los artículos 2º</w:t>
      </w:r>
      <w:r w:rsidR="00874EDF" w:rsidRPr="007C1C7D">
        <w:rPr>
          <w:rFonts w:ascii="Arial" w:hAnsi="Arial" w:cs="Arial"/>
          <w:bCs/>
          <w:sz w:val="28"/>
          <w:szCs w:val="28"/>
        </w:rPr>
        <w:t>,</w:t>
      </w:r>
      <w:r w:rsidRPr="007C1C7D">
        <w:rPr>
          <w:rFonts w:ascii="Arial" w:hAnsi="Arial" w:cs="Arial"/>
          <w:bCs/>
          <w:sz w:val="28"/>
          <w:szCs w:val="28"/>
        </w:rPr>
        <w:t xml:space="preserve"> de la Constitución Federal, así como, de los diversos 2</w:t>
      </w:r>
      <w:r w:rsidR="00F756E2" w:rsidRPr="007C1C7D">
        <w:rPr>
          <w:rFonts w:ascii="Arial" w:hAnsi="Arial" w:cs="Arial"/>
          <w:bCs/>
          <w:sz w:val="28"/>
          <w:szCs w:val="28"/>
        </w:rPr>
        <w:t>,</w:t>
      </w:r>
      <w:r w:rsidRPr="007C1C7D">
        <w:rPr>
          <w:rFonts w:ascii="Arial" w:hAnsi="Arial" w:cs="Arial"/>
          <w:bCs/>
          <w:sz w:val="28"/>
          <w:szCs w:val="28"/>
        </w:rPr>
        <w:t xml:space="preserve"> párrafo 1, 57, 58 y 59</w:t>
      </w:r>
      <w:r w:rsidR="00874EDF" w:rsidRPr="007C1C7D">
        <w:rPr>
          <w:rFonts w:ascii="Arial" w:hAnsi="Arial" w:cs="Arial"/>
          <w:bCs/>
          <w:sz w:val="28"/>
          <w:szCs w:val="28"/>
        </w:rPr>
        <w:t>,</w:t>
      </w:r>
      <w:r w:rsidRPr="007C1C7D">
        <w:rPr>
          <w:rFonts w:ascii="Arial" w:hAnsi="Arial" w:cs="Arial"/>
          <w:bCs/>
          <w:sz w:val="28"/>
          <w:szCs w:val="28"/>
        </w:rPr>
        <w:t xml:space="preserve"> de la Constitución Local y el artículo 1</w:t>
      </w:r>
      <w:r w:rsidR="00F756E2" w:rsidRPr="007C1C7D">
        <w:rPr>
          <w:rFonts w:ascii="Arial" w:hAnsi="Arial" w:cs="Arial"/>
          <w:bCs/>
          <w:sz w:val="28"/>
          <w:szCs w:val="28"/>
        </w:rPr>
        <w:t>,</w:t>
      </w:r>
      <w:r w:rsidRPr="007C1C7D">
        <w:rPr>
          <w:rFonts w:ascii="Arial" w:hAnsi="Arial" w:cs="Arial"/>
          <w:bCs/>
          <w:sz w:val="28"/>
          <w:szCs w:val="28"/>
        </w:rPr>
        <w:t xml:space="preserve"> </w:t>
      </w:r>
      <w:r w:rsidRPr="007C1C7D">
        <w:rPr>
          <w:rFonts w:ascii="Arial" w:hAnsi="Arial" w:cs="Arial"/>
          <w:bCs/>
          <w:sz w:val="28"/>
          <w:szCs w:val="28"/>
        </w:rPr>
        <w:lastRenderedPageBreak/>
        <w:t>inciso b)</w:t>
      </w:r>
      <w:r w:rsidR="00F756E2" w:rsidRPr="007C1C7D">
        <w:rPr>
          <w:rFonts w:ascii="Arial" w:hAnsi="Arial" w:cs="Arial"/>
          <w:bCs/>
          <w:sz w:val="28"/>
          <w:szCs w:val="28"/>
        </w:rPr>
        <w:t>,</w:t>
      </w:r>
      <w:r w:rsidRPr="007C1C7D">
        <w:rPr>
          <w:rFonts w:ascii="Arial" w:hAnsi="Arial" w:cs="Arial"/>
          <w:bCs/>
          <w:sz w:val="28"/>
          <w:szCs w:val="28"/>
        </w:rPr>
        <w:t xml:space="preserve"> del Convenio 169; se desprende que los pueblos y barrios originarios de la Ciudad de México tienen derecho a la autodeterminación, así como, a elegir su condición política y a perseguir libremente su desarrollo económico, social y cultural.</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Asimismo, el artículo 57</w:t>
      </w:r>
      <w:r w:rsidR="00874EDF" w:rsidRPr="007C1C7D">
        <w:rPr>
          <w:rFonts w:ascii="Arial" w:hAnsi="Arial" w:cs="Arial"/>
          <w:bCs/>
          <w:sz w:val="28"/>
          <w:szCs w:val="28"/>
        </w:rPr>
        <w:t>,</w:t>
      </w:r>
      <w:r w:rsidRPr="007C1C7D">
        <w:rPr>
          <w:rFonts w:ascii="Arial" w:hAnsi="Arial" w:cs="Arial"/>
          <w:bCs/>
          <w:sz w:val="28"/>
          <w:szCs w:val="28"/>
        </w:rPr>
        <w:t xml:space="preserve"> de la Constitución Local reconoce como sujetos de derechos a los pueblos indígenas, a los pueblos y barrios originarios históricamente asentados en el territorio de la ciudad y a las comunidades indígenas residentes en la Ciudad de México, así como, a sus integrantes, hombres y mujeres en condiciones de igualdad y equidad.</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Por su parte el artículo 58 del mismo ordenamiento constitucional, en su párrafo tercero, reconoce el derecho a la auto adscripción de las personas integrantes y residentes de los pueblos y barrios originarios y comunidades indígenas; mientras que su artículo 59, establece su derecho a la libre determinación, lo que implica elegir libremente su condición política, su desarrollo económico, social y cultural.</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Respecto a las formas de organización política, las autoridades tradicionales y representantes de los pueblos y barrios originarios, la norma constitucional contempla que serán electas de acuerdo con sus propios sistemas normativos y procedimientos; debiendo ser reconocidas en el ejercicio de sus funciones por las autoridades de la Ciudad de México.</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 xml:space="preserve">Asimismo, respecto a la realización de los procesos consultivos democráticos, el numeral en comento establece </w:t>
      </w:r>
      <w:r w:rsidRPr="007C1C7D">
        <w:rPr>
          <w:rFonts w:ascii="Arial" w:hAnsi="Arial" w:cs="Arial"/>
          <w:bCs/>
          <w:sz w:val="28"/>
          <w:szCs w:val="28"/>
        </w:rPr>
        <w:lastRenderedPageBreak/>
        <w:t>que los pueblos y barrios originarios de la Ciudad de México tendrán la potestad de organizar las consultas en torno a las medidas legislativas, administrativas o de cualquier otro tipo susceptibles de afectar sus derechos como pueblos y barrios originarios.</w:t>
      </w:r>
    </w:p>
    <w:p w:rsidR="008C4DB1" w:rsidRPr="007C1C7D" w:rsidRDefault="008C4DB1" w:rsidP="008C4DB1">
      <w:pPr>
        <w:spacing w:after="0" w:line="360" w:lineRule="auto"/>
        <w:jc w:val="both"/>
        <w:rPr>
          <w:rFonts w:ascii="Arial" w:hAnsi="Arial" w:cs="Arial"/>
          <w:bCs/>
          <w:sz w:val="28"/>
          <w:szCs w:val="28"/>
        </w:rPr>
      </w:pPr>
    </w:p>
    <w:p w:rsidR="00A40A7E"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En este sentido, este Tribunal Electoral, conforme a las normas en comento, la jurisprudencia aplicable, la Guía de actuación para personas juzgadoras en materia de Derecho Electoral Indígena del Tribunal Electoral del Poder Judicial de la Federación, y el Protocolo de actuación para quienes imparten justicia en casos que involucren derechos de personas, comunidades y pueblos indígenas de la Suprema Corte, resolverá este caso considerando los siguientes elementos:</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A. </w:t>
      </w:r>
      <w:r w:rsidRPr="007C1C7D">
        <w:rPr>
          <w:rFonts w:ascii="Arial" w:hAnsi="Arial" w:cs="Arial"/>
          <w:bCs/>
          <w:sz w:val="28"/>
          <w:szCs w:val="28"/>
        </w:rPr>
        <w:t xml:space="preserve">Respetar el derecho a la </w:t>
      </w:r>
      <w:proofErr w:type="spellStart"/>
      <w:r w:rsidRPr="007C1C7D">
        <w:rPr>
          <w:rFonts w:ascii="Arial" w:hAnsi="Arial" w:cs="Arial"/>
          <w:bCs/>
          <w:sz w:val="28"/>
          <w:szCs w:val="28"/>
        </w:rPr>
        <w:t>autoadscripción</w:t>
      </w:r>
      <w:proofErr w:type="spellEnd"/>
      <w:r w:rsidRPr="007C1C7D">
        <w:rPr>
          <w:rFonts w:ascii="Arial" w:hAnsi="Arial" w:cs="Arial"/>
          <w:bCs/>
          <w:sz w:val="28"/>
          <w:szCs w:val="28"/>
        </w:rPr>
        <w:t xml:space="preserve"> y </w:t>
      </w:r>
      <w:proofErr w:type="spellStart"/>
      <w:r w:rsidRPr="007C1C7D">
        <w:rPr>
          <w:rFonts w:ascii="Arial" w:hAnsi="Arial" w:cs="Arial"/>
          <w:bCs/>
          <w:sz w:val="28"/>
          <w:szCs w:val="28"/>
        </w:rPr>
        <w:t>autoidentificación</w:t>
      </w:r>
      <w:proofErr w:type="spellEnd"/>
      <w:r w:rsidRPr="007C1C7D">
        <w:rPr>
          <w:rFonts w:ascii="Arial" w:hAnsi="Arial" w:cs="Arial"/>
          <w:bCs/>
          <w:sz w:val="28"/>
          <w:szCs w:val="28"/>
        </w:rPr>
        <w:t xml:space="preserve"> como pueblo originario o persona indígena u originaria</w:t>
      </w:r>
      <w:r w:rsidRPr="007C1C7D">
        <w:rPr>
          <w:rStyle w:val="Refdenotaalpie"/>
          <w:rFonts w:ascii="Arial" w:hAnsi="Arial" w:cs="Arial"/>
          <w:bCs/>
          <w:sz w:val="28"/>
          <w:szCs w:val="28"/>
        </w:rPr>
        <w:footnoteReference w:id="7"/>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B. </w:t>
      </w:r>
      <w:r w:rsidRPr="007C1C7D">
        <w:rPr>
          <w:rFonts w:ascii="Arial" w:hAnsi="Arial" w:cs="Arial"/>
          <w:bCs/>
          <w:sz w:val="28"/>
          <w:szCs w:val="28"/>
        </w:rPr>
        <w:t>Reconocer el pluralismo jurídico y que el derecho indígena cuenta con principios, instituc</w:t>
      </w:r>
      <w:r w:rsidR="00924469" w:rsidRPr="007C1C7D">
        <w:rPr>
          <w:rFonts w:ascii="Arial" w:hAnsi="Arial" w:cs="Arial"/>
          <w:bCs/>
          <w:sz w:val="28"/>
          <w:szCs w:val="28"/>
        </w:rPr>
        <w:t>iones y características propias</w:t>
      </w:r>
      <w:r w:rsidRPr="007C1C7D">
        <w:rPr>
          <w:rStyle w:val="Refdenotaalpie"/>
          <w:rFonts w:ascii="Arial" w:hAnsi="Arial" w:cs="Arial"/>
          <w:bCs/>
          <w:sz w:val="28"/>
          <w:szCs w:val="28"/>
        </w:rPr>
        <w:footnoteReference w:id="8"/>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lastRenderedPageBreak/>
        <w:t xml:space="preserve">C. </w:t>
      </w:r>
      <w:r w:rsidRPr="007C1C7D">
        <w:rPr>
          <w:rFonts w:ascii="Arial" w:hAnsi="Arial" w:cs="Arial"/>
          <w:bCs/>
          <w:sz w:val="28"/>
          <w:szCs w:val="28"/>
        </w:rPr>
        <w:t xml:space="preserve">Acudir a las fuentes adecuadas para conocer las instituciones y reglas vigentes en </w:t>
      </w:r>
      <w:r w:rsidR="00924469" w:rsidRPr="007C1C7D">
        <w:rPr>
          <w:rFonts w:ascii="Arial" w:hAnsi="Arial" w:cs="Arial"/>
          <w:bCs/>
          <w:sz w:val="28"/>
          <w:szCs w:val="28"/>
        </w:rPr>
        <w:t>cada pueblo o barrio originario</w:t>
      </w:r>
      <w:r w:rsidRPr="007C1C7D">
        <w:rPr>
          <w:rStyle w:val="Refdenotaalpie"/>
          <w:rFonts w:ascii="Arial" w:hAnsi="Arial" w:cs="Arial"/>
          <w:bCs/>
          <w:sz w:val="28"/>
          <w:szCs w:val="28"/>
        </w:rPr>
        <w:footnoteReference w:id="9"/>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D. </w:t>
      </w:r>
      <w:r w:rsidRPr="007C1C7D">
        <w:rPr>
          <w:rFonts w:ascii="Arial" w:hAnsi="Arial" w:cs="Arial"/>
          <w:bCs/>
          <w:sz w:val="28"/>
          <w:szCs w:val="28"/>
        </w:rPr>
        <w:t>Considerar las especificidades culturales de los pueblo</w:t>
      </w:r>
      <w:r w:rsidR="00924469" w:rsidRPr="007C1C7D">
        <w:rPr>
          <w:rFonts w:ascii="Arial" w:hAnsi="Arial" w:cs="Arial"/>
          <w:bCs/>
          <w:sz w:val="28"/>
          <w:szCs w:val="28"/>
        </w:rPr>
        <w:t>s, barrios y personas indígenas</w:t>
      </w:r>
      <w:r w:rsidRPr="007C1C7D">
        <w:rPr>
          <w:rStyle w:val="Refdenotaalpie"/>
          <w:rFonts w:ascii="Arial" w:hAnsi="Arial" w:cs="Arial"/>
          <w:bCs/>
          <w:sz w:val="28"/>
          <w:szCs w:val="28"/>
        </w:rPr>
        <w:footnoteReference w:id="10"/>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E. </w:t>
      </w:r>
      <w:r w:rsidRPr="007C1C7D">
        <w:rPr>
          <w:rFonts w:ascii="Arial" w:hAnsi="Arial" w:cs="Arial"/>
          <w:bCs/>
          <w:sz w:val="28"/>
          <w:szCs w:val="28"/>
        </w:rPr>
        <w:t xml:space="preserve">Maximizar el principio de </w:t>
      </w:r>
      <w:r w:rsidR="00924469" w:rsidRPr="007C1C7D">
        <w:rPr>
          <w:rFonts w:ascii="Arial" w:hAnsi="Arial" w:cs="Arial"/>
          <w:bCs/>
          <w:sz w:val="28"/>
          <w:szCs w:val="28"/>
        </w:rPr>
        <w:t>autonomía y libre determinación</w:t>
      </w:r>
      <w:r w:rsidRPr="007C1C7D">
        <w:rPr>
          <w:rStyle w:val="Refdenotaalpie"/>
          <w:rFonts w:ascii="Arial" w:hAnsi="Arial" w:cs="Arial"/>
          <w:bCs/>
          <w:sz w:val="28"/>
          <w:szCs w:val="28"/>
        </w:rPr>
        <w:footnoteReference w:id="11"/>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F. </w:t>
      </w:r>
      <w:r w:rsidRPr="007C1C7D">
        <w:rPr>
          <w:rFonts w:ascii="Arial" w:hAnsi="Arial" w:cs="Arial"/>
          <w:bCs/>
          <w:sz w:val="28"/>
          <w:szCs w:val="28"/>
        </w:rPr>
        <w:t xml:space="preserve">Aplicar los estándares de derechos humanos reconocidos a favor de las comunidades, pueblos y barrios originarios y personas indígenas, de acuerdo al principio </w:t>
      </w:r>
      <w:r w:rsidR="00924469" w:rsidRPr="007C1C7D">
        <w:rPr>
          <w:rFonts w:ascii="Arial" w:hAnsi="Arial" w:cs="Arial"/>
          <w:bCs/>
          <w:sz w:val="28"/>
          <w:szCs w:val="28"/>
        </w:rPr>
        <w:t>de igualdad y no discriminación</w:t>
      </w:r>
      <w:r w:rsidRPr="007C1C7D">
        <w:rPr>
          <w:rStyle w:val="Refdenotaalpie"/>
          <w:rFonts w:ascii="Arial" w:hAnsi="Arial" w:cs="Arial"/>
          <w:bCs/>
          <w:sz w:val="28"/>
          <w:szCs w:val="28"/>
        </w:rPr>
        <w:footnoteReference w:id="12"/>
      </w:r>
      <w:r w:rsidR="00924469"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G. </w:t>
      </w:r>
      <w:r w:rsidRPr="007C1C7D">
        <w:rPr>
          <w:rFonts w:ascii="Arial" w:hAnsi="Arial" w:cs="Arial"/>
          <w:bCs/>
          <w:sz w:val="28"/>
          <w:szCs w:val="28"/>
        </w:rPr>
        <w:t>Garantizar el acceso a la justicia de los pueblos y barrios originarios, así como de las comunidades indígenas en la Ciudad de México, para obtener la protección más amplia cont</w:t>
      </w:r>
      <w:r w:rsidR="00924469" w:rsidRPr="007C1C7D">
        <w:rPr>
          <w:rFonts w:ascii="Arial" w:hAnsi="Arial" w:cs="Arial"/>
          <w:bCs/>
          <w:sz w:val="28"/>
          <w:szCs w:val="28"/>
        </w:rPr>
        <w:t>ra la violación de sus derechos</w:t>
      </w:r>
      <w:r w:rsidRPr="007C1C7D">
        <w:rPr>
          <w:rStyle w:val="Refdenotaalpie"/>
          <w:rFonts w:ascii="Arial" w:hAnsi="Arial" w:cs="Arial"/>
          <w:bCs/>
          <w:sz w:val="28"/>
          <w:szCs w:val="28"/>
        </w:rPr>
        <w:footnoteReference w:id="13"/>
      </w:r>
      <w:r w:rsidR="00924469" w:rsidRPr="007C1C7D">
        <w:rPr>
          <w:rFonts w:ascii="Arial" w:hAnsi="Arial" w:cs="Arial"/>
          <w:bCs/>
          <w:sz w:val="28"/>
          <w:szCs w:val="28"/>
        </w:rPr>
        <w:t>.</w:t>
      </w:r>
      <w:r w:rsidR="0057053E" w:rsidRPr="007C1C7D">
        <w:rPr>
          <w:rFonts w:ascii="Arial" w:hAnsi="Arial" w:cs="Arial"/>
          <w:bCs/>
          <w:sz w:val="28"/>
          <w:szCs w:val="28"/>
        </w:rPr>
        <w:t xml:space="preserve"> </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Para lograr el pleno acceso a la jurisdicción deben ser observadas las reglas siguientes:</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a. </w:t>
      </w:r>
      <w:r w:rsidRPr="007C1C7D">
        <w:rPr>
          <w:rFonts w:ascii="Arial" w:hAnsi="Arial" w:cs="Arial"/>
          <w:bCs/>
          <w:sz w:val="28"/>
          <w:szCs w:val="28"/>
        </w:rPr>
        <w:t xml:space="preserve">Permitir el planteamiento de argumentos por parte de personas u órganos ajenos al litigio, que ofrecen su opinión, </w:t>
      </w:r>
      <w:r w:rsidRPr="007C1C7D">
        <w:rPr>
          <w:rFonts w:ascii="Arial" w:hAnsi="Arial" w:cs="Arial"/>
          <w:bCs/>
          <w:sz w:val="28"/>
          <w:szCs w:val="28"/>
        </w:rPr>
        <w:lastRenderedPageBreak/>
        <w:t xml:space="preserve">(también conocidos como </w:t>
      </w:r>
      <w:proofErr w:type="spellStart"/>
      <w:r w:rsidRPr="007C1C7D">
        <w:rPr>
          <w:rFonts w:ascii="Arial" w:hAnsi="Arial" w:cs="Arial"/>
          <w:bCs/>
          <w:iCs/>
          <w:sz w:val="28"/>
          <w:szCs w:val="28"/>
        </w:rPr>
        <w:t>amicus</w:t>
      </w:r>
      <w:proofErr w:type="spellEnd"/>
      <w:r w:rsidRPr="007C1C7D">
        <w:rPr>
          <w:rFonts w:ascii="Arial" w:hAnsi="Arial" w:cs="Arial"/>
          <w:bCs/>
          <w:iCs/>
          <w:sz w:val="28"/>
          <w:szCs w:val="28"/>
        </w:rPr>
        <w:t xml:space="preserve"> </w:t>
      </w:r>
      <w:proofErr w:type="spellStart"/>
      <w:r w:rsidRPr="007C1C7D">
        <w:rPr>
          <w:rFonts w:ascii="Arial" w:hAnsi="Arial" w:cs="Arial"/>
          <w:bCs/>
          <w:iCs/>
          <w:sz w:val="28"/>
          <w:szCs w:val="28"/>
        </w:rPr>
        <w:t>curiae</w:t>
      </w:r>
      <w:proofErr w:type="spellEnd"/>
      <w:r w:rsidRPr="007C1C7D">
        <w:rPr>
          <w:rFonts w:ascii="Arial" w:hAnsi="Arial" w:cs="Arial"/>
          <w:bCs/>
          <w:sz w:val="28"/>
          <w:szCs w:val="28"/>
        </w:rPr>
        <w:t>, es deci</w:t>
      </w:r>
      <w:r w:rsidR="00046E8B" w:rsidRPr="007C1C7D">
        <w:rPr>
          <w:rFonts w:ascii="Arial" w:hAnsi="Arial" w:cs="Arial"/>
          <w:bCs/>
          <w:sz w:val="28"/>
          <w:szCs w:val="28"/>
        </w:rPr>
        <w:t>r, amigos o amigas de la Corte)</w:t>
      </w:r>
      <w:r w:rsidRPr="007C1C7D">
        <w:rPr>
          <w:rStyle w:val="Refdenotaalpie"/>
          <w:rFonts w:ascii="Arial" w:hAnsi="Arial" w:cs="Arial"/>
          <w:bCs/>
          <w:sz w:val="28"/>
          <w:szCs w:val="28"/>
        </w:rPr>
        <w:footnoteReference w:id="14"/>
      </w:r>
      <w:r w:rsidR="00046E8B" w:rsidRPr="007C1C7D">
        <w:rPr>
          <w:rFonts w:ascii="Arial" w:hAnsi="Arial" w:cs="Arial"/>
          <w:bCs/>
          <w:sz w:val="28"/>
          <w:szCs w:val="28"/>
        </w:rPr>
        <w:t>.</w:t>
      </w:r>
    </w:p>
    <w:p w:rsidR="008C4DB1" w:rsidRPr="007C1C7D" w:rsidRDefault="008C4DB1" w:rsidP="008C4DB1">
      <w:pPr>
        <w:spacing w:after="0" w:line="360" w:lineRule="auto"/>
        <w:jc w:val="both"/>
        <w:rPr>
          <w:rFonts w:ascii="Arial" w:hAnsi="Arial" w:cs="Arial"/>
          <w:bCs/>
          <w:sz w:val="28"/>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b. </w:t>
      </w:r>
      <w:r w:rsidRPr="007C1C7D">
        <w:rPr>
          <w:rFonts w:ascii="Arial" w:hAnsi="Arial" w:cs="Arial"/>
          <w:bCs/>
          <w:sz w:val="28"/>
          <w:szCs w:val="28"/>
        </w:rPr>
        <w:t>Valorar la necesidad de desi</w:t>
      </w:r>
      <w:r w:rsidR="00046E8B" w:rsidRPr="007C1C7D">
        <w:rPr>
          <w:rFonts w:ascii="Arial" w:hAnsi="Arial" w:cs="Arial"/>
          <w:bCs/>
          <w:sz w:val="28"/>
          <w:szCs w:val="28"/>
        </w:rPr>
        <w:t xml:space="preserve">gnar una persona intérprete que </w:t>
      </w:r>
      <w:r w:rsidRPr="007C1C7D">
        <w:rPr>
          <w:rFonts w:ascii="Arial" w:hAnsi="Arial" w:cs="Arial"/>
          <w:bCs/>
          <w:sz w:val="28"/>
          <w:szCs w:val="28"/>
        </w:rPr>
        <w:t>traduzca las actuaciones en la lengua de origen d</w:t>
      </w:r>
      <w:r w:rsidR="00046E8B" w:rsidRPr="007C1C7D">
        <w:rPr>
          <w:rFonts w:ascii="Arial" w:hAnsi="Arial" w:cs="Arial"/>
          <w:bCs/>
          <w:sz w:val="28"/>
          <w:szCs w:val="28"/>
        </w:rPr>
        <w:t>e la comunidad, pueblo o barrio</w:t>
      </w:r>
      <w:r w:rsidRPr="007C1C7D">
        <w:rPr>
          <w:rStyle w:val="Refdenotaalpie"/>
          <w:rFonts w:ascii="Arial" w:hAnsi="Arial" w:cs="Arial"/>
          <w:bCs/>
          <w:sz w:val="28"/>
          <w:szCs w:val="28"/>
        </w:rPr>
        <w:footnoteReference w:id="15"/>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24"/>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c. </w:t>
      </w:r>
      <w:r w:rsidRPr="007C1C7D">
        <w:rPr>
          <w:rFonts w:ascii="Arial" w:hAnsi="Arial" w:cs="Arial"/>
          <w:bCs/>
          <w:sz w:val="28"/>
          <w:szCs w:val="28"/>
        </w:rPr>
        <w:t>Tomar en cuenta el contexto del caso, allegándose de la inform</w:t>
      </w:r>
      <w:r w:rsidR="00046E8B" w:rsidRPr="007C1C7D">
        <w:rPr>
          <w:rFonts w:ascii="Arial" w:hAnsi="Arial" w:cs="Arial"/>
          <w:bCs/>
          <w:sz w:val="28"/>
          <w:szCs w:val="28"/>
        </w:rPr>
        <w:t>ación necesaria para resolverlo</w:t>
      </w:r>
      <w:r w:rsidRPr="007C1C7D">
        <w:rPr>
          <w:rStyle w:val="Refdenotaalpie"/>
          <w:rFonts w:ascii="Arial" w:hAnsi="Arial" w:cs="Arial"/>
          <w:bCs/>
          <w:sz w:val="28"/>
          <w:szCs w:val="28"/>
        </w:rPr>
        <w:footnoteReference w:id="16"/>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24"/>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d. </w:t>
      </w:r>
      <w:r w:rsidRPr="007C1C7D">
        <w:rPr>
          <w:rFonts w:ascii="Arial" w:hAnsi="Arial" w:cs="Arial"/>
          <w:bCs/>
          <w:sz w:val="28"/>
          <w:szCs w:val="28"/>
        </w:rPr>
        <w:t>Suplir totalmente los agravios que implica, incluso,</w:t>
      </w:r>
      <w:r w:rsidR="00046E8B" w:rsidRPr="007C1C7D">
        <w:rPr>
          <w:rFonts w:ascii="Arial" w:hAnsi="Arial" w:cs="Arial"/>
          <w:bCs/>
          <w:sz w:val="28"/>
          <w:szCs w:val="28"/>
        </w:rPr>
        <w:t xml:space="preserve"> su confección ante su ausencia</w:t>
      </w:r>
      <w:r w:rsidRPr="007C1C7D">
        <w:rPr>
          <w:rStyle w:val="Refdenotaalpie"/>
          <w:rFonts w:ascii="Arial" w:hAnsi="Arial" w:cs="Arial"/>
          <w:bCs/>
          <w:sz w:val="28"/>
          <w:szCs w:val="28"/>
        </w:rPr>
        <w:footnoteReference w:id="17"/>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24"/>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e. </w:t>
      </w:r>
      <w:r w:rsidRPr="007C1C7D">
        <w:rPr>
          <w:rFonts w:ascii="Arial" w:hAnsi="Arial" w:cs="Arial"/>
          <w:bCs/>
          <w:sz w:val="28"/>
          <w:szCs w:val="28"/>
        </w:rPr>
        <w:t xml:space="preserve">Ponderar las situaciones especiales, para tener por debidamente </w:t>
      </w:r>
      <w:r w:rsidR="00046E8B" w:rsidRPr="007C1C7D">
        <w:rPr>
          <w:rFonts w:ascii="Arial" w:hAnsi="Arial" w:cs="Arial"/>
          <w:bCs/>
          <w:sz w:val="28"/>
          <w:szCs w:val="28"/>
        </w:rPr>
        <w:t>notificado un acto o resolución</w:t>
      </w:r>
      <w:r w:rsidRPr="007C1C7D">
        <w:rPr>
          <w:rStyle w:val="Refdenotaalpie"/>
          <w:rFonts w:ascii="Arial" w:hAnsi="Arial" w:cs="Arial"/>
          <w:bCs/>
          <w:sz w:val="28"/>
          <w:szCs w:val="28"/>
        </w:rPr>
        <w:footnoteReference w:id="18"/>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24"/>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f. </w:t>
      </w:r>
      <w:r w:rsidRPr="007C1C7D">
        <w:rPr>
          <w:rFonts w:ascii="Arial" w:hAnsi="Arial" w:cs="Arial"/>
          <w:bCs/>
          <w:sz w:val="28"/>
          <w:szCs w:val="28"/>
        </w:rPr>
        <w:t>Flexibilizar la legitimación activa y representación de los pueblos, barrios originarios y comunidades indígenas para promover los medios de i</w:t>
      </w:r>
      <w:r w:rsidR="00046E8B" w:rsidRPr="007C1C7D">
        <w:rPr>
          <w:rFonts w:ascii="Arial" w:hAnsi="Arial" w:cs="Arial"/>
          <w:bCs/>
          <w:sz w:val="28"/>
          <w:szCs w:val="28"/>
        </w:rPr>
        <w:t>mpugnación en materia electoral</w:t>
      </w:r>
      <w:r w:rsidRPr="007C1C7D">
        <w:rPr>
          <w:rStyle w:val="Refdenotaalpie"/>
          <w:rFonts w:ascii="Arial" w:hAnsi="Arial" w:cs="Arial"/>
          <w:bCs/>
          <w:sz w:val="28"/>
          <w:szCs w:val="28"/>
        </w:rPr>
        <w:footnoteReference w:id="19"/>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32"/>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g. </w:t>
      </w:r>
      <w:r w:rsidRPr="007C1C7D">
        <w:rPr>
          <w:rFonts w:ascii="Arial" w:hAnsi="Arial" w:cs="Arial"/>
          <w:bCs/>
          <w:sz w:val="28"/>
          <w:szCs w:val="28"/>
        </w:rPr>
        <w:t>Flexibilizar las reglas probatorias, conservando la obligación de aportar las necesari</w:t>
      </w:r>
      <w:r w:rsidR="00046E8B" w:rsidRPr="007C1C7D">
        <w:rPr>
          <w:rFonts w:ascii="Arial" w:hAnsi="Arial" w:cs="Arial"/>
          <w:bCs/>
          <w:sz w:val="28"/>
          <w:szCs w:val="28"/>
        </w:rPr>
        <w:t>as para apoyar sus afirmaciones</w:t>
      </w:r>
      <w:r w:rsidRPr="007C1C7D">
        <w:rPr>
          <w:rStyle w:val="Refdenotaalpie"/>
          <w:rFonts w:ascii="Arial" w:hAnsi="Arial" w:cs="Arial"/>
          <w:bCs/>
          <w:sz w:val="28"/>
          <w:szCs w:val="28"/>
        </w:rPr>
        <w:footnoteReference w:id="20"/>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32"/>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
          <w:bCs/>
          <w:sz w:val="28"/>
          <w:szCs w:val="28"/>
        </w:rPr>
        <w:t xml:space="preserve">h. </w:t>
      </w:r>
      <w:r w:rsidRPr="007C1C7D">
        <w:rPr>
          <w:rFonts w:ascii="Arial" w:hAnsi="Arial" w:cs="Arial"/>
          <w:bCs/>
          <w:sz w:val="28"/>
          <w:szCs w:val="28"/>
        </w:rPr>
        <w:t xml:space="preserve">La obligación de interpretar los requisitos procesales y de procedibilidad de las demandas de la forma más favorezca el ejercicio del </w:t>
      </w:r>
      <w:r w:rsidR="00046E8B" w:rsidRPr="007C1C7D">
        <w:rPr>
          <w:rFonts w:ascii="Arial" w:hAnsi="Arial" w:cs="Arial"/>
          <w:bCs/>
          <w:sz w:val="28"/>
          <w:szCs w:val="28"/>
        </w:rPr>
        <w:t>derecho de acceso a la justicia</w:t>
      </w:r>
      <w:r w:rsidRPr="007C1C7D">
        <w:rPr>
          <w:rStyle w:val="Refdenotaalpie"/>
          <w:rFonts w:ascii="Arial" w:hAnsi="Arial" w:cs="Arial"/>
          <w:bCs/>
          <w:sz w:val="28"/>
          <w:szCs w:val="28"/>
        </w:rPr>
        <w:footnoteReference w:id="21"/>
      </w:r>
      <w:r w:rsidR="00046E8B" w:rsidRPr="007C1C7D">
        <w:rPr>
          <w:rFonts w:ascii="Arial" w:hAnsi="Arial" w:cs="Arial"/>
          <w:bCs/>
          <w:sz w:val="28"/>
          <w:szCs w:val="28"/>
        </w:rPr>
        <w:t>.</w:t>
      </w:r>
    </w:p>
    <w:p w:rsidR="00231185" w:rsidRPr="007C1C7D" w:rsidRDefault="00231185" w:rsidP="008C4DB1">
      <w:pPr>
        <w:spacing w:after="0" w:line="360" w:lineRule="auto"/>
        <w:jc w:val="both"/>
        <w:rPr>
          <w:rFonts w:ascii="Arial" w:hAnsi="Arial" w:cs="Arial"/>
          <w:bCs/>
          <w:sz w:val="32"/>
          <w:szCs w:val="28"/>
        </w:rPr>
      </w:pPr>
    </w:p>
    <w:p w:rsidR="00A0483C" w:rsidRPr="007C1C7D" w:rsidRDefault="00A0483C" w:rsidP="008C4DB1">
      <w:pPr>
        <w:spacing w:after="0" w:line="360" w:lineRule="auto"/>
        <w:jc w:val="both"/>
        <w:rPr>
          <w:rFonts w:ascii="Arial" w:hAnsi="Arial" w:cs="Arial"/>
          <w:bCs/>
          <w:sz w:val="28"/>
          <w:szCs w:val="28"/>
        </w:rPr>
      </w:pPr>
      <w:r w:rsidRPr="007C1C7D">
        <w:rPr>
          <w:rFonts w:ascii="Arial" w:hAnsi="Arial" w:cs="Arial"/>
          <w:bCs/>
          <w:sz w:val="28"/>
          <w:szCs w:val="28"/>
        </w:rPr>
        <w:t>No obstante lo anterior, si bien este Tribunal Electoral asume la importancia y obligatoriedad de la aplicación de la perspectiva intercultural al momento de resolver el presente juicio, lo cierto es que también reconoce la existencia de límites constitucionales y convencionales en su implemen</w:t>
      </w:r>
      <w:r w:rsidR="00046E8B" w:rsidRPr="007C1C7D">
        <w:rPr>
          <w:rFonts w:ascii="Arial" w:hAnsi="Arial" w:cs="Arial"/>
          <w:bCs/>
          <w:sz w:val="28"/>
          <w:szCs w:val="28"/>
        </w:rPr>
        <w:t>tación</w:t>
      </w:r>
      <w:r w:rsidRPr="007C1C7D">
        <w:rPr>
          <w:rStyle w:val="Refdenotaalpie"/>
          <w:rFonts w:ascii="Arial" w:hAnsi="Arial" w:cs="Arial"/>
          <w:bCs/>
          <w:sz w:val="28"/>
          <w:szCs w:val="28"/>
        </w:rPr>
        <w:footnoteReference w:id="22"/>
      </w:r>
      <w:r w:rsidR="00046E8B" w:rsidRPr="007C1C7D">
        <w:rPr>
          <w:rFonts w:ascii="Arial" w:hAnsi="Arial" w:cs="Arial"/>
          <w:bCs/>
          <w:sz w:val="28"/>
          <w:szCs w:val="28"/>
        </w:rPr>
        <w:t>.</w:t>
      </w:r>
      <w:r w:rsidRPr="007C1C7D">
        <w:rPr>
          <w:rFonts w:ascii="Arial" w:hAnsi="Arial" w:cs="Arial"/>
          <w:bCs/>
          <w:sz w:val="28"/>
          <w:szCs w:val="28"/>
        </w:rPr>
        <w:t xml:space="preserve"> </w:t>
      </w:r>
    </w:p>
    <w:p w:rsidR="00231185" w:rsidRPr="007C1C7D" w:rsidRDefault="00231185" w:rsidP="008C4DB1">
      <w:pPr>
        <w:spacing w:after="0" w:line="360" w:lineRule="auto"/>
        <w:jc w:val="both"/>
        <w:rPr>
          <w:rFonts w:ascii="Arial" w:hAnsi="Arial" w:cs="Arial"/>
          <w:bCs/>
          <w:sz w:val="32"/>
          <w:szCs w:val="28"/>
        </w:rPr>
      </w:pPr>
    </w:p>
    <w:p w:rsidR="00A0483C" w:rsidRPr="007C1C7D" w:rsidRDefault="00A0483C" w:rsidP="00231185">
      <w:pPr>
        <w:spacing w:after="0" w:line="360" w:lineRule="auto"/>
        <w:jc w:val="both"/>
        <w:rPr>
          <w:rFonts w:ascii="Arial" w:hAnsi="Arial" w:cs="Arial"/>
          <w:bCs/>
          <w:sz w:val="28"/>
          <w:szCs w:val="28"/>
        </w:rPr>
      </w:pPr>
      <w:r w:rsidRPr="007C1C7D">
        <w:rPr>
          <w:rFonts w:ascii="Arial" w:hAnsi="Arial" w:cs="Arial"/>
          <w:bCs/>
          <w:sz w:val="28"/>
          <w:szCs w:val="28"/>
        </w:rPr>
        <w:t xml:space="preserve">Lo anterior ya que la libre determinación y autonomía de los pueblos y barrios originarios de la Ciudad de México </w:t>
      </w:r>
      <w:r w:rsidRPr="007C1C7D">
        <w:rPr>
          <w:rFonts w:ascii="Arial" w:hAnsi="Arial" w:cs="Arial"/>
          <w:b/>
          <w:bCs/>
          <w:sz w:val="28"/>
          <w:szCs w:val="28"/>
        </w:rPr>
        <w:t>no es un derecho ilimitado</w:t>
      </w:r>
      <w:r w:rsidRPr="007C1C7D">
        <w:rPr>
          <w:rFonts w:ascii="Arial" w:hAnsi="Arial" w:cs="Arial"/>
          <w:bCs/>
          <w:sz w:val="28"/>
          <w:szCs w:val="28"/>
        </w:rPr>
        <w:t>, pues ésta debe respetar los derechos humanos de las personas integrantes de la comunidad</w:t>
      </w:r>
      <w:r w:rsidRPr="007C1C7D">
        <w:rPr>
          <w:rStyle w:val="Refdenotaalpie"/>
          <w:rFonts w:ascii="Arial" w:hAnsi="Arial" w:cs="Arial"/>
          <w:bCs/>
          <w:sz w:val="28"/>
          <w:szCs w:val="28"/>
        </w:rPr>
        <w:footnoteReference w:id="23"/>
      </w:r>
      <w:r w:rsidRPr="007C1C7D">
        <w:rPr>
          <w:rFonts w:ascii="Arial" w:hAnsi="Arial" w:cs="Arial"/>
          <w:bCs/>
          <w:sz w:val="28"/>
          <w:szCs w:val="28"/>
        </w:rPr>
        <w:t xml:space="preserve"> y la preservac</w:t>
      </w:r>
      <w:r w:rsidR="00046E8B" w:rsidRPr="007C1C7D">
        <w:rPr>
          <w:rFonts w:ascii="Arial" w:hAnsi="Arial" w:cs="Arial"/>
          <w:bCs/>
          <w:sz w:val="28"/>
          <w:szCs w:val="28"/>
        </w:rPr>
        <w:t>ión de la unidad nacional</w:t>
      </w:r>
      <w:r w:rsidRPr="007C1C7D">
        <w:rPr>
          <w:rStyle w:val="Refdenotaalpie"/>
          <w:rFonts w:ascii="Arial" w:hAnsi="Arial" w:cs="Arial"/>
          <w:bCs/>
          <w:sz w:val="28"/>
          <w:szCs w:val="28"/>
        </w:rPr>
        <w:footnoteReference w:id="24"/>
      </w:r>
      <w:r w:rsidR="00046E8B" w:rsidRPr="007C1C7D">
        <w:rPr>
          <w:rFonts w:ascii="Arial" w:hAnsi="Arial" w:cs="Arial"/>
          <w:bCs/>
          <w:sz w:val="28"/>
          <w:szCs w:val="28"/>
        </w:rPr>
        <w:t>.</w:t>
      </w:r>
    </w:p>
    <w:p w:rsidR="00231185" w:rsidRPr="007C1C7D" w:rsidRDefault="00231185" w:rsidP="00231185">
      <w:pPr>
        <w:spacing w:after="0" w:line="360" w:lineRule="auto"/>
        <w:jc w:val="both"/>
        <w:rPr>
          <w:rFonts w:ascii="Arial" w:hAnsi="Arial" w:cs="Arial"/>
          <w:bCs/>
          <w:sz w:val="36"/>
          <w:szCs w:val="28"/>
        </w:rPr>
      </w:pPr>
    </w:p>
    <w:p w:rsidR="00A40A7E" w:rsidRPr="007C1C7D" w:rsidRDefault="003D6B4C" w:rsidP="00231185">
      <w:pPr>
        <w:pStyle w:val="Ttulo2"/>
        <w:rPr>
          <w:rStyle w:val="Ttulo2Car"/>
          <w:b/>
        </w:rPr>
      </w:pPr>
      <w:bookmarkStart w:id="70" w:name="_Toc27398846"/>
      <w:bookmarkStart w:id="71" w:name="_Toc27400338"/>
      <w:bookmarkEnd w:id="69"/>
      <w:r w:rsidRPr="007C1C7D">
        <w:rPr>
          <w:rFonts w:eastAsia="Calibri"/>
        </w:rPr>
        <w:t>CUARTO</w:t>
      </w:r>
      <w:r w:rsidR="00A0483C" w:rsidRPr="007C1C7D">
        <w:rPr>
          <w:rFonts w:eastAsia="Calibri"/>
        </w:rPr>
        <w:t xml:space="preserve">. </w:t>
      </w:r>
      <w:r w:rsidRPr="007C1C7D">
        <w:rPr>
          <w:rStyle w:val="Ttulo2Car"/>
          <w:b/>
        </w:rPr>
        <w:t>Materia de la impugnación</w:t>
      </w:r>
      <w:bookmarkEnd w:id="70"/>
      <w:bookmarkEnd w:id="71"/>
      <w:r w:rsidR="00A40A7E" w:rsidRPr="007C1C7D">
        <w:rPr>
          <w:rStyle w:val="Ttulo2Car"/>
          <w:b/>
        </w:rPr>
        <w:t>.</w:t>
      </w:r>
    </w:p>
    <w:p w:rsidR="00A40A7E" w:rsidRPr="007C1C7D" w:rsidRDefault="00A40A7E" w:rsidP="00231185">
      <w:pPr>
        <w:spacing w:after="0" w:line="360" w:lineRule="auto"/>
        <w:rPr>
          <w:rFonts w:ascii="Arial" w:hAnsi="Arial" w:cs="Arial"/>
          <w:sz w:val="36"/>
          <w:szCs w:val="28"/>
        </w:rPr>
      </w:pPr>
    </w:p>
    <w:p w:rsidR="00970CF8" w:rsidRPr="007C1C7D" w:rsidRDefault="00970CF8" w:rsidP="00231185">
      <w:pPr>
        <w:pStyle w:val="Ttulo2"/>
        <w:numPr>
          <w:ilvl w:val="0"/>
          <w:numId w:val="23"/>
        </w:numPr>
      </w:pPr>
      <w:bookmarkStart w:id="72" w:name="_Toc27398847"/>
      <w:bookmarkStart w:id="73" w:name="_Toc27400339"/>
      <w:r w:rsidRPr="007C1C7D">
        <w:t>Pretensión, causa de pedir y resumen de agravios.</w:t>
      </w:r>
      <w:bookmarkEnd w:id="72"/>
      <w:bookmarkEnd w:id="73"/>
      <w:r w:rsidRPr="007C1C7D">
        <w:t xml:space="preserve"> </w:t>
      </w:r>
    </w:p>
    <w:p w:rsidR="00231185" w:rsidRPr="007C1C7D" w:rsidRDefault="00231185" w:rsidP="00231185">
      <w:pPr>
        <w:spacing w:after="0" w:line="360" w:lineRule="auto"/>
        <w:rPr>
          <w:rFonts w:ascii="Arial" w:hAnsi="Arial" w:cs="Arial"/>
          <w:sz w:val="36"/>
          <w:szCs w:val="28"/>
        </w:rPr>
      </w:pPr>
    </w:p>
    <w:p w:rsidR="008D06EA" w:rsidRPr="007C1C7D" w:rsidRDefault="008D06EA" w:rsidP="00231185">
      <w:pPr>
        <w:spacing w:after="0" w:line="360" w:lineRule="auto"/>
        <w:jc w:val="both"/>
        <w:rPr>
          <w:rFonts w:ascii="Arial" w:hAnsi="Arial" w:cs="Arial"/>
          <w:sz w:val="28"/>
          <w:szCs w:val="28"/>
        </w:rPr>
      </w:pPr>
      <w:r w:rsidRPr="007C1C7D">
        <w:rPr>
          <w:rFonts w:ascii="Arial" w:hAnsi="Arial" w:cs="Arial"/>
          <w:sz w:val="28"/>
          <w:szCs w:val="28"/>
        </w:rPr>
        <w:t>Este Tribunal Electoral, en ejercicio de la atribución dada por los artículos 89 y 90</w:t>
      </w:r>
      <w:r w:rsidR="00874EDF" w:rsidRPr="007C1C7D">
        <w:rPr>
          <w:rFonts w:ascii="Arial" w:hAnsi="Arial" w:cs="Arial"/>
          <w:sz w:val="28"/>
          <w:szCs w:val="28"/>
        </w:rPr>
        <w:t>,</w:t>
      </w:r>
      <w:r w:rsidRPr="007C1C7D">
        <w:rPr>
          <w:rFonts w:ascii="Arial" w:hAnsi="Arial" w:cs="Arial"/>
          <w:sz w:val="28"/>
          <w:szCs w:val="28"/>
        </w:rPr>
        <w:t xml:space="preserve"> de la Ley Procesal, procede a analizar de manera íntegra el escrito de demanda, a efecto de identificar los agravios, con independencia de su ubicación, toda vez que no es requisito que estén con</w:t>
      </w:r>
      <w:r w:rsidR="00046E8B" w:rsidRPr="007C1C7D">
        <w:rPr>
          <w:rFonts w:ascii="Arial" w:hAnsi="Arial" w:cs="Arial"/>
          <w:sz w:val="28"/>
          <w:szCs w:val="28"/>
        </w:rPr>
        <w:t>tenidos en un capítulo especial</w:t>
      </w:r>
      <w:r w:rsidRPr="007C1C7D">
        <w:rPr>
          <w:rStyle w:val="Refdenotaalpie"/>
          <w:rFonts w:ascii="Arial" w:hAnsi="Arial" w:cs="Arial"/>
          <w:sz w:val="28"/>
          <w:szCs w:val="28"/>
        </w:rPr>
        <w:footnoteReference w:id="25"/>
      </w:r>
      <w:r w:rsidR="00046E8B" w:rsidRPr="007C1C7D">
        <w:rPr>
          <w:rFonts w:ascii="Arial" w:hAnsi="Arial" w:cs="Arial"/>
          <w:sz w:val="28"/>
          <w:szCs w:val="28"/>
        </w:rPr>
        <w:t>.</w:t>
      </w:r>
      <w:r w:rsidRPr="007C1C7D">
        <w:rPr>
          <w:rFonts w:ascii="Arial" w:hAnsi="Arial" w:cs="Arial"/>
          <w:sz w:val="28"/>
          <w:szCs w:val="28"/>
        </w:rPr>
        <w:t xml:space="preserve"> </w:t>
      </w:r>
    </w:p>
    <w:p w:rsidR="00231185" w:rsidRPr="007C1C7D" w:rsidRDefault="00231185" w:rsidP="00231185">
      <w:pPr>
        <w:spacing w:after="0" w:line="360" w:lineRule="auto"/>
        <w:jc w:val="both"/>
        <w:rPr>
          <w:rFonts w:ascii="Arial" w:hAnsi="Arial" w:cs="Arial"/>
          <w:sz w:val="36"/>
          <w:szCs w:val="28"/>
        </w:rPr>
      </w:pPr>
    </w:p>
    <w:p w:rsidR="000A4131" w:rsidRPr="007C1C7D" w:rsidRDefault="00D9459D" w:rsidP="008C4DB1">
      <w:pPr>
        <w:spacing w:after="0" w:line="360" w:lineRule="auto"/>
        <w:jc w:val="both"/>
        <w:rPr>
          <w:rFonts w:ascii="Arial" w:hAnsi="Arial" w:cs="Arial"/>
          <w:sz w:val="28"/>
          <w:szCs w:val="28"/>
        </w:rPr>
      </w:pPr>
      <w:r w:rsidRPr="007C1C7D">
        <w:rPr>
          <w:rFonts w:ascii="Arial" w:hAnsi="Arial" w:cs="Arial"/>
          <w:sz w:val="28"/>
          <w:szCs w:val="28"/>
        </w:rPr>
        <w:t>A</w:t>
      </w:r>
      <w:r w:rsidR="000A4131" w:rsidRPr="007C1C7D">
        <w:rPr>
          <w:rFonts w:ascii="Arial" w:hAnsi="Arial" w:cs="Arial"/>
          <w:sz w:val="28"/>
          <w:szCs w:val="28"/>
        </w:rPr>
        <w:t xml:space="preserve">hora bien, </w:t>
      </w:r>
      <w:r w:rsidRPr="007C1C7D">
        <w:rPr>
          <w:rFonts w:ascii="Arial" w:hAnsi="Arial" w:cs="Arial"/>
          <w:sz w:val="28"/>
          <w:szCs w:val="28"/>
        </w:rPr>
        <w:t>el juicio es promovido por un integrante de un pueblo originario —hecho que no es controvertido en el presente juicio— que acude ante este Tribunal Electoral a denunciar una supuesta violación a sus derechos político</w:t>
      </w:r>
      <w:r w:rsidR="000A4131" w:rsidRPr="007C1C7D">
        <w:rPr>
          <w:rFonts w:ascii="Arial" w:hAnsi="Arial" w:cs="Arial"/>
          <w:sz w:val="28"/>
          <w:szCs w:val="28"/>
        </w:rPr>
        <w:t xml:space="preserve"> electorales. </w:t>
      </w:r>
    </w:p>
    <w:p w:rsidR="00231185" w:rsidRPr="007C1C7D" w:rsidRDefault="00231185" w:rsidP="008C4DB1">
      <w:pPr>
        <w:spacing w:after="0" w:line="360" w:lineRule="auto"/>
        <w:jc w:val="both"/>
        <w:rPr>
          <w:rFonts w:ascii="Arial" w:hAnsi="Arial" w:cs="Arial"/>
          <w:sz w:val="36"/>
          <w:szCs w:val="28"/>
        </w:rPr>
      </w:pPr>
    </w:p>
    <w:p w:rsidR="000A4131" w:rsidRPr="007C1C7D" w:rsidRDefault="000A4131" w:rsidP="008C4DB1">
      <w:pPr>
        <w:spacing w:after="0" w:line="360" w:lineRule="auto"/>
        <w:jc w:val="both"/>
        <w:rPr>
          <w:rFonts w:ascii="Arial" w:hAnsi="Arial" w:cs="Arial"/>
          <w:sz w:val="28"/>
          <w:szCs w:val="28"/>
        </w:rPr>
      </w:pPr>
      <w:r w:rsidRPr="007C1C7D">
        <w:rPr>
          <w:rFonts w:ascii="Arial" w:hAnsi="Arial" w:cs="Arial"/>
          <w:sz w:val="28"/>
          <w:szCs w:val="28"/>
        </w:rPr>
        <w:t>En tales consideraciones, y a efecto de maximizar el derecho de acceso a la justicia que tiene todo integrante de los pueblos y comunidades indígenas del país, es que este Tribunal Electoral suplirá en caso de ser necesario la deficiencia total en la expresión de los agravios hechos valer por el actor</w:t>
      </w:r>
      <w:r w:rsidRPr="007C1C7D">
        <w:rPr>
          <w:rStyle w:val="Refdenotaalpie"/>
          <w:rFonts w:ascii="Arial" w:hAnsi="Arial" w:cs="Arial"/>
          <w:sz w:val="28"/>
          <w:szCs w:val="28"/>
        </w:rPr>
        <w:footnoteReference w:id="26"/>
      </w:r>
      <w:r w:rsidR="00874EDF" w:rsidRPr="007C1C7D">
        <w:rPr>
          <w:rFonts w:ascii="Arial" w:hAnsi="Arial" w:cs="Arial"/>
          <w:sz w:val="28"/>
          <w:szCs w:val="28"/>
        </w:rPr>
        <w:t>.</w:t>
      </w:r>
    </w:p>
    <w:p w:rsidR="00231185" w:rsidRPr="007C1C7D" w:rsidRDefault="00231185" w:rsidP="008C4DB1">
      <w:pPr>
        <w:spacing w:after="0" w:line="360" w:lineRule="auto"/>
        <w:jc w:val="both"/>
        <w:rPr>
          <w:rFonts w:ascii="Arial" w:hAnsi="Arial" w:cs="Arial"/>
          <w:sz w:val="36"/>
          <w:szCs w:val="28"/>
        </w:rPr>
      </w:pPr>
    </w:p>
    <w:p w:rsidR="003C075C" w:rsidRPr="007C1C7D" w:rsidRDefault="003C075C" w:rsidP="008C4DB1">
      <w:pPr>
        <w:spacing w:after="0" w:line="360" w:lineRule="auto"/>
        <w:jc w:val="both"/>
        <w:rPr>
          <w:rFonts w:ascii="Arial" w:hAnsi="Arial" w:cs="Arial"/>
          <w:sz w:val="36"/>
          <w:szCs w:val="28"/>
        </w:rPr>
      </w:pPr>
    </w:p>
    <w:p w:rsidR="001A2C43" w:rsidRPr="007C1C7D" w:rsidRDefault="00CB75EC" w:rsidP="008C4DB1">
      <w:pPr>
        <w:pStyle w:val="Ttulo3"/>
        <w:rPr>
          <w:rStyle w:val="Ttulo1Car"/>
          <w:b/>
          <w:spacing w:val="0"/>
        </w:rPr>
      </w:pPr>
      <w:bookmarkStart w:id="74" w:name="_Toc27398848"/>
      <w:bookmarkStart w:id="75" w:name="_Toc27400340"/>
      <w:r w:rsidRPr="007C1C7D">
        <w:rPr>
          <w:rStyle w:val="Ttulo1Car"/>
          <w:b/>
          <w:spacing w:val="0"/>
        </w:rPr>
        <w:lastRenderedPageBreak/>
        <w:t>I. Pretensión</w:t>
      </w:r>
      <w:r w:rsidR="00B90F19" w:rsidRPr="007C1C7D">
        <w:rPr>
          <w:rStyle w:val="Ttulo1Car"/>
          <w:b/>
          <w:spacing w:val="0"/>
        </w:rPr>
        <w:t>.</w:t>
      </w:r>
      <w:bookmarkEnd w:id="74"/>
      <w:bookmarkEnd w:id="75"/>
      <w:r w:rsidR="00B90F19" w:rsidRPr="007C1C7D">
        <w:rPr>
          <w:rStyle w:val="Ttulo1Car"/>
          <w:b/>
          <w:spacing w:val="0"/>
        </w:rPr>
        <w:t xml:space="preserve"> </w:t>
      </w:r>
    </w:p>
    <w:p w:rsidR="00231185" w:rsidRPr="007C1C7D" w:rsidRDefault="00231185" w:rsidP="00231185">
      <w:pPr>
        <w:rPr>
          <w:rFonts w:ascii="Arial" w:hAnsi="Arial" w:cs="Arial"/>
          <w:sz w:val="28"/>
          <w:szCs w:val="28"/>
          <w:lang w:val="es-ES"/>
        </w:rPr>
      </w:pPr>
    </w:p>
    <w:p w:rsidR="00B90F19" w:rsidRPr="007C1C7D" w:rsidRDefault="00CB75EC" w:rsidP="008C4DB1">
      <w:pPr>
        <w:spacing w:after="0" w:line="360" w:lineRule="auto"/>
        <w:jc w:val="both"/>
        <w:rPr>
          <w:rFonts w:ascii="Arial" w:hAnsi="Arial" w:cs="Arial"/>
          <w:sz w:val="28"/>
          <w:szCs w:val="28"/>
        </w:rPr>
      </w:pPr>
      <w:r w:rsidRPr="007C1C7D">
        <w:rPr>
          <w:rFonts w:ascii="Arial" w:hAnsi="Arial" w:cs="Arial"/>
          <w:sz w:val="28"/>
          <w:szCs w:val="28"/>
        </w:rPr>
        <w:t xml:space="preserve">La pretensión de la parte actora es que </w:t>
      </w:r>
      <w:r w:rsidR="00874EDF" w:rsidRPr="007C1C7D">
        <w:rPr>
          <w:rFonts w:ascii="Arial" w:hAnsi="Arial" w:cs="Arial"/>
          <w:sz w:val="28"/>
          <w:szCs w:val="28"/>
        </w:rPr>
        <w:t xml:space="preserve">el </w:t>
      </w:r>
      <w:r w:rsidRPr="007C1C7D">
        <w:rPr>
          <w:rFonts w:ascii="Arial" w:hAnsi="Arial" w:cs="Arial"/>
          <w:sz w:val="28"/>
          <w:szCs w:val="28"/>
        </w:rPr>
        <w:t xml:space="preserve">Tribunal Electoral revoque la Convocatoria a la Asamblea </w:t>
      </w:r>
      <w:r w:rsidR="005846F0" w:rsidRPr="007C1C7D">
        <w:rPr>
          <w:rFonts w:ascii="Arial" w:hAnsi="Arial" w:cs="Arial"/>
          <w:sz w:val="28"/>
          <w:szCs w:val="28"/>
        </w:rPr>
        <w:t xml:space="preserve">General </w:t>
      </w:r>
      <w:r w:rsidRPr="007C1C7D">
        <w:rPr>
          <w:rFonts w:ascii="Arial" w:hAnsi="Arial" w:cs="Arial"/>
          <w:sz w:val="28"/>
          <w:szCs w:val="28"/>
        </w:rPr>
        <w:t>emitida por la Comis</w:t>
      </w:r>
      <w:r w:rsidR="009A5AE8" w:rsidRPr="007C1C7D">
        <w:rPr>
          <w:rFonts w:ascii="Arial" w:hAnsi="Arial" w:cs="Arial"/>
          <w:sz w:val="28"/>
          <w:szCs w:val="28"/>
        </w:rPr>
        <w:t xml:space="preserve">ión Sociocultural y Deportiva. </w:t>
      </w:r>
    </w:p>
    <w:p w:rsidR="00C560FD" w:rsidRPr="007C1C7D" w:rsidRDefault="00C560FD" w:rsidP="008C4DB1">
      <w:pPr>
        <w:spacing w:after="0" w:line="360" w:lineRule="auto"/>
        <w:jc w:val="both"/>
        <w:rPr>
          <w:rFonts w:ascii="Arial" w:hAnsi="Arial" w:cs="Arial"/>
          <w:sz w:val="28"/>
          <w:szCs w:val="28"/>
        </w:rPr>
      </w:pPr>
    </w:p>
    <w:p w:rsidR="001A2C43" w:rsidRPr="007C1C7D" w:rsidRDefault="00CB75EC" w:rsidP="008C4DB1">
      <w:pPr>
        <w:pStyle w:val="Ttulo3"/>
      </w:pPr>
      <w:bookmarkStart w:id="76" w:name="_Toc27398849"/>
      <w:bookmarkStart w:id="77" w:name="_Toc27400341"/>
      <w:r w:rsidRPr="007C1C7D">
        <w:t>II. Causa de pedir</w:t>
      </w:r>
      <w:r w:rsidR="002F2391" w:rsidRPr="007C1C7D">
        <w:t>.</w:t>
      </w:r>
      <w:bookmarkEnd w:id="76"/>
      <w:bookmarkEnd w:id="77"/>
      <w:r w:rsidR="002F2391" w:rsidRPr="007C1C7D">
        <w:t xml:space="preserve"> </w:t>
      </w:r>
    </w:p>
    <w:p w:rsidR="00A40A7E" w:rsidRPr="007C1C7D" w:rsidRDefault="00A40A7E" w:rsidP="008C4DB1">
      <w:pPr>
        <w:spacing w:after="0" w:line="360" w:lineRule="auto"/>
        <w:rPr>
          <w:rFonts w:ascii="Arial" w:hAnsi="Arial" w:cs="Arial"/>
          <w:sz w:val="28"/>
          <w:szCs w:val="28"/>
          <w:lang w:val="es-ES"/>
        </w:rPr>
      </w:pPr>
    </w:p>
    <w:p w:rsidR="00A40A7E" w:rsidRPr="007C1C7D" w:rsidRDefault="00EF1C6D" w:rsidP="008C4DB1">
      <w:pPr>
        <w:spacing w:after="0" w:line="360" w:lineRule="auto"/>
        <w:jc w:val="both"/>
        <w:rPr>
          <w:rFonts w:ascii="Arial" w:hAnsi="Arial" w:cs="Arial"/>
          <w:sz w:val="28"/>
          <w:szCs w:val="28"/>
        </w:rPr>
      </w:pPr>
      <w:r w:rsidRPr="007C1C7D">
        <w:rPr>
          <w:rFonts w:ascii="Arial" w:hAnsi="Arial" w:cs="Arial"/>
          <w:sz w:val="28"/>
          <w:szCs w:val="28"/>
        </w:rPr>
        <w:t>Se hace consistir</w:t>
      </w:r>
      <w:r w:rsidR="00046E8B" w:rsidRPr="007C1C7D">
        <w:rPr>
          <w:rFonts w:ascii="Arial" w:hAnsi="Arial" w:cs="Arial"/>
          <w:sz w:val="28"/>
          <w:szCs w:val="28"/>
        </w:rPr>
        <w:t xml:space="preserve"> </w:t>
      </w:r>
      <w:r w:rsidR="002F2391" w:rsidRPr="007C1C7D">
        <w:rPr>
          <w:rFonts w:ascii="Arial" w:hAnsi="Arial" w:cs="Arial"/>
          <w:sz w:val="28"/>
          <w:szCs w:val="28"/>
        </w:rPr>
        <w:t xml:space="preserve">en que la autoridad responsable carece de atribuciones para convocar a una </w:t>
      </w:r>
      <w:r w:rsidR="00874EDF" w:rsidRPr="007C1C7D">
        <w:rPr>
          <w:rFonts w:ascii="Arial" w:hAnsi="Arial" w:cs="Arial"/>
          <w:sz w:val="28"/>
          <w:szCs w:val="28"/>
        </w:rPr>
        <w:t>Asamblea</w:t>
      </w:r>
      <w:r w:rsidR="005846F0" w:rsidRPr="007C1C7D">
        <w:rPr>
          <w:rFonts w:ascii="Arial" w:hAnsi="Arial" w:cs="Arial"/>
          <w:sz w:val="28"/>
          <w:szCs w:val="28"/>
        </w:rPr>
        <w:t xml:space="preserve"> General</w:t>
      </w:r>
      <w:r w:rsidR="00874EDF" w:rsidRPr="007C1C7D">
        <w:rPr>
          <w:rFonts w:ascii="Arial" w:hAnsi="Arial" w:cs="Arial"/>
          <w:sz w:val="28"/>
          <w:szCs w:val="28"/>
        </w:rPr>
        <w:t xml:space="preserve"> para llevar </w:t>
      </w:r>
      <w:r w:rsidR="002F2391" w:rsidRPr="007C1C7D">
        <w:rPr>
          <w:rFonts w:ascii="Arial" w:hAnsi="Arial" w:cs="Arial"/>
          <w:sz w:val="28"/>
          <w:szCs w:val="28"/>
        </w:rPr>
        <w:t>a cabo la designació</w:t>
      </w:r>
      <w:r w:rsidRPr="007C1C7D">
        <w:rPr>
          <w:rFonts w:ascii="Arial" w:hAnsi="Arial" w:cs="Arial"/>
          <w:sz w:val="28"/>
          <w:szCs w:val="28"/>
        </w:rPr>
        <w:t xml:space="preserve">n de autoridades tradicionales, lo que, a consideración de la parte actora, </w:t>
      </w:r>
      <w:r w:rsidR="00340937" w:rsidRPr="007C1C7D">
        <w:rPr>
          <w:rFonts w:ascii="Arial" w:hAnsi="Arial" w:cs="Arial"/>
          <w:sz w:val="28"/>
          <w:szCs w:val="28"/>
        </w:rPr>
        <w:t xml:space="preserve">causa </w:t>
      </w:r>
      <w:r w:rsidRPr="007C1C7D">
        <w:rPr>
          <w:rFonts w:ascii="Arial" w:hAnsi="Arial" w:cs="Arial"/>
          <w:sz w:val="28"/>
          <w:szCs w:val="28"/>
        </w:rPr>
        <w:t>afecta</w:t>
      </w:r>
      <w:r w:rsidR="00340937" w:rsidRPr="007C1C7D">
        <w:rPr>
          <w:rFonts w:ascii="Arial" w:hAnsi="Arial" w:cs="Arial"/>
          <w:sz w:val="28"/>
          <w:szCs w:val="28"/>
        </w:rPr>
        <w:t>ción a</w:t>
      </w:r>
      <w:r w:rsidRPr="007C1C7D">
        <w:rPr>
          <w:rFonts w:ascii="Arial" w:hAnsi="Arial" w:cs="Arial"/>
          <w:sz w:val="28"/>
          <w:szCs w:val="28"/>
        </w:rPr>
        <w:t xml:space="preserve"> su esfera de derechos.  </w:t>
      </w:r>
    </w:p>
    <w:p w:rsidR="00231185" w:rsidRPr="007C1C7D" w:rsidRDefault="00231185" w:rsidP="008C4DB1">
      <w:pPr>
        <w:spacing w:after="0" w:line="360" w:lineRule="auto"/>
        <w:jc w:val="both"/>
        <w:rPr>
          <w:rFonts w:ascii="Arial" w:hAnsi="Arial" w:cs="Arial"/>
          <w:sz w:val="28"/>
          <w:szCs w:val="28"/>
        </w:rPr>
      </w:pPr>
    </w:p>
    <w:p w:rsidR="00A40A7E" w:rsidRPr="007C1C7D" w:rsidRDefault="001A2C43" w:rsidP="008C4DB1">
      <w:pPr>
        <w:pStyle w:val="Ttulo3"/>
      </w:pPr>
      <w:bookmarkStart w:id="78" w:name="_Toc27398850"/>
      <w:bookmarkStart w:id="79" w:name="_Toc27400342"/>
      <w:r w:rsidRPr="007C1C7D">
        <w:t>III. Resumen de agravios.</w:t>
      </w:r>
      <w:bookmarkEnd w:id="78"/>
      <w:bookmarkEnd w:id="79"/>
      <w:r w:rsidRPr="007C1C7D">
        <w:t xml:space="preserve"> </w:t>
      </w:r>
    </w:p>
    <w:p w:rsidR="00231185" w:rsidRPr="007C1C7D" w:rsidRDefault="00231185" w:rsidP="00231185">
      <w:pPr>
        <w:rPr>
          <w:rFonts w:ascii="Arial" w:hAnsi="Arial" w:cs="Arial"/>
          <w:sz w:val="28"/>
          <w:szCs w:val="28"/>
          <w:lang w:val="es-ES"/>
        </w:rPr>
      </w:pPr>
    </w:p>
    <w:p w:rsidR="00E82DCC" w:rsidRPr="007C1C7D" w:rsidRDefault="00E82DCC" w:rsidP="008C4DB1">
      <w:pPr>
        <w:spacing w:after="0" w:line="360" w:lineRule="auto"/>
        <w:rPr>
          <w:rFonts w:ascii="Arial" w:hAnsi="Arial" w:cs="Arial"/>
          <w:sz w:val="28"/>
          <w:szCs w:val="28"/>
        </w:rPr>
      </w:pPr>
      <w:r w:rsidRPr="007C1C7D">
        <w:rPr>
          <w:rFonts w:ascii="Arial" w:hAnsi="Arial" w:cs="Arial"/>
          <w:sz w:val="28"/>
          <w:szCs w:val="28"/>
        </w:rPr>
        <w:t>La síntesis de los motivos de inconformidad</w:t>
      </w:r>
      <w:r w:rsidRPr="007C1C7D">
        <w:rPr>
          <w:rStyle w:val="Refdenotaalpie"/>
          <w:rFonts w:ascii="Arial" w:hAnsi="Arial" w:cs="Arial"/>
          <w:sz w:val="28"/>
          <w:szCs w:val="28"/>
        </w:rPr>
        <w:footnoteReference w:id="27"/>
      </w:r>
      <w:r w:rsidRPr="007C1C7D">
        <w:rPr>
          <w:rFonts w:ascii="Arial" w:hAnsi="Arial" w:cs="Arial"/>
          <w:sz w:val="28"/>
          <w:szCs w:val="28"/>
        </w:rPr>
        <w:t xml:space="preserve"> expresados por el actor, se resumen de la siguiente manera: </w:t>
      </w:r>
    </w:p>
    <w:p w:rsidR="00231185" w:rsidRPr="007C1C7D" w:rsidRDefault="00231185" w:rsidP="008C4DB1">
      <w:pPr>
        <w:spacing w:after="0" w:line="360" w:lineRule="auto"/>
        <w:rPr>
          <w:rFonts w:ascii="Arial" w:hAnsi="Arial" w:cs="Arial"/>
          <w:sz w:val="28"/>
          <w:szCs w:val="28"/>
        </w:rPr>
      </w:pPr>
    </w:p>
    <w:p w:rsidR="000C6DE2" w:rsidRPr="007C1C7D" w:rsidRDefault="00BF173C"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 </w:t>
      </w:r>
      <w:r w:rsidR="000E674B" w:rsidRPr="007C1C7D">
        <w:rPr>
          <w:rFonts w:ascii="Arial" w:eastAsia="Calibri" w:hAnsi="Arial" w:cs="Arial"/>
          <w:bCs/>
          <w:sz w:val="28"/>
          <w:szCs w:val="28"/>
        </w:rPr>
        <w:t>V</w:t>
      </w:r>
      <w:r w:rsidR="00624ACD" w:rsidRPr="007C1C7D">
        <w:rPr>
          <w:rFonts w:ascii="Arial" w:eastAsia="Calibri" w:hAnsi="Arial" w:cs="Arial"/>
          <w:bCs/>
          <w:sz w:val="28"/>
          <w:szCs w:val="28"/>
        </w:rPr>
        <w:t xml:space="preserve">iolación a </w:t>
      </w:r>
      <w:r w:rsidR="000E674B" w:rsidRPr="007C1C7D">
        <w:rPr>
          <w:rFonts w:ascii="Arial" w:eastAsia="Calibri" w:hAnsi="Arial" w:cs="Arial"/>
          <w:bCs/>
          <w:sz w:val="28"/>
          <w:szCs w:val="28"/>
        </w:rPr>
        <w:t>los</w:t>
      </w:r>
      <w:r w:rsidR="00624ACD" w:rsidRPr="007C1C7D">
        <w:rPr>
          <w:rFonts w:ascii="Arial" w:eastAsia="Calibri" w:hAnsi="Arial" w:cs="Arial"/>
          <w:bCs/>
          <w:sz w:val="28"/>
          <w:szCs w:val="28"/>
        </w:rPr>
        <w:t xml:space="preserve"> derechos de libre determinación autogobierno</w:t>
      </w:r>
      <w:r w:rsidR="00947773" w:rsidRPr="007C1C7D">
        <w:rPr>
          <w:rFonts w:ascii="Arial" w:eastAsia="Calibri" w:hAnsi="Arial" w:cs="Arial"/>
          <w:bCs/>
          <w:sz w:val="28"/>
          <w:szCs w:val="28"/>
        </w:rPr>
        <w:t xml:space="preserve"> y consulta</w:t>
      </w:r>
      <w:r w:rsidR="00624ACD" w:rsidRPr="007C1C7D">
        <w:rPr>
          <w:rFonts w:ascii="Arial" w:eastAsia="Calibri" w:hAnsi="Arial" w:cs="Arial"/>
          <w:bCs/>
          <w:sz w:val="28"/>
          <w:szCs w:val="28"/>
        </w:rPr>
        <w:t xml:space="preserve"> ya</w:t>
      </w:r>
      <w:r w:rsidR="000C6DE2" w:rsidRPr="007C1C7D">
        <w:rPr>
          <w:rFonts w:ascii="Arial" w:eastAsia="Calibri" w:hAnsi="Arial" w:cs="Arial"/>
          <w:bCs/>
          <w:sz w:val="28"/>
          <w:szCs w:val="28"/>
        </w:rPr>
        <w:t xml:space="preserve"> que la intención de la Comisión Sociocultural y Deportiva es votar para la designación de un Subdelegado Auxiliar</w:t>
      </w:r>
      <w:r w:rsidR="0020090E" w:rsidRPr="007C1C7D">
        <w:rPr>
          <w:rFonts w:ascii="Arial" w:eastAsia="Calibri" w:hAnsi="Arial" w:cs="Arial"/>
          <w:bCs/>
          <w:sz w:val="28"/>
          <w:szCs w:val="28"/>
        </w:rPr>
        <w:t xml:space="preserve"> y/o una</w:t>
      </w:r>
      <w:r w:rsidR="000C6DE2" w:rsidRPr="007C1C7D">
        <w:rPr>
          <w:rFonts w:ascii="Arial" w:eastAsia="Calibri" w:hAnsi="Arial" w:cs="Arial"/>
          <w:bCs/>
          <w:sz w:val="28"/>
          <w:szCs w:val="28"/>
        </w:rPr>
        <w:t xml:space="preserve"> figura </w:t>
      </w:r>
      <w:r w:rsidR="0020090E" w:rsidRPr="007C1C7D">
        <w:rPr>
          <w:rFonts w:ascii="Arial" w:eastAsia="Calibri" w:hAnsi="Arial" w:cs="Arial"/>
          <w:bCs/>
          <w:sz w:val="28"/>
          <w:szCs w:val="28"/>
        </w:rPr>
        <w:t xml:space="preserve">de naturaleza distinta a aquella reconocida en el pueblo. </w:t>
      </w:r>
    </w:p>
    <w:p w:rsidR="00231185" w:rsidRPr="007C1C7D" w:rsidRDefault="00231185" w:rsidP="008C4DB1">
      <w:pPr>
        <w:spacing w:after="0" w:line="360" w:lineRule="auto"/>
        <w:jc w:val="both"/>
        <w:rPr>
          <w:rFonts w:ascii="Arial" w:eastAsia="Calibri" w:hAnsi="Arial" w:cs="Arial"/>
          <w:bCs/>
          <w:sz w:val="28"/>
          <w:szCs w:val="28"/>
        </w:rPr>
      </w:pPr>
    </w:p>
    <w:p w:rsidR="00624ACD" w:rsidRPr="007C1C7D" w:rsidRDefault="00BF173C"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 </w:t>
      </w:r>
      <w:r w:rsidR="000C6DE2" w:rsidRPr="007C1C7D">
        <w:rPr>
          <w:rFonts w:ascii="Arial" w:eastAsia="Calibri" w:hAnsi="Arial" w:cs="Arial"/>
          <w:bCs/>
          <w:sz w:val="28"/>
          <w:szCs w:val="28"/>
        </w:rPr>
        <w:t>L</w:t>
      </w:r>
      <w:r w:rsidR="00624ACD" w:rsidRPr="007C1C7D">
        <w:rPr>
          <w:rFonts w:ascii="Arial" w:eastAsia="Calibri" w:hAnsi="Arial" w:cs="Arial"/>
          <w:bCs/>
          <w:sz w:val="28"/>
          <w:szCs w:val="28"/>
        </w:rPr>
        <w:t xml:space="preserve">a Comisión Sociocultural y Deportiva no tiene las facultades </w:t>
      </w:r>
      <w:r w:rsidR="000C6DE2" w:rsidRPr="007C1C7D">
        <w:rPr>
          <w:rFonts w:ascii="Arial" w:eastAsia="Calibri" w:hAnsi="Arial" w:cs="Arial"/>
          <w:bCs/>
          <w:sz w:val="28"/>
          <w:szCs w:val="28"/>
        </w:rPr>
        <w:t>para emitir una Convocatoria para una Asamblea</w:t>
      </w:r>
      <w:r w:rsidR="005846F0" w:rsidRPr="007C1C7D">
        <w:rPr>
          <w:rFonts w:ascii="Arial" w:eastAsia="Calibri" w:hAnsi="Arial" w:cs="Arial"/>
          <w:bCs/>
          <w:sz w:val="28"/>
          <w:szCs w:val="28"/>
        </w:rPr>
        <w:t xml:space="preserve"> General</w:t>
      </w:r>
      <w:r w:rsidR="000C6DE2" w:rsidRPr="007C1C7D">
        <w:rPr>
          <w:rFonts w:ascii="Arial" w:eastAsia="Calibri" w:hAnsi="Arial" w:cs="Arial"/>
          <w:bCs/>
          <w:sz w:val="28"/>
          <w:szCs w:val="28"/>
        </w:rPr>
        <w:t xml:space="preserve"> </w:t>
      </w:r>
      <w:r w:rsidR="00780892" w:rsidRPr="007C1C7D">
        <w:rPr>
          <w:rFonts w:ascii="Arial" w:eastAsia="Calibri" w:hAnsi="Arial" w:cs="Arial"/>
          <w:bCs/>
          <w:sz w:val="28"/>
          <w:szCs w:val="28"/>
        </w:rPr>
        <w:t>para la elección de representante tradicional</w:t>
      </w:r>
      <w:r w:rsidR="000E674B" w:rsidRPr="007C1C7D">
        <w:rPr>
          <w:rFonts w:ascii="Arial" w:eastAsia="Calibri" w:hAnsi="Arial" w:cs="Arial"/>
          <w:bCs/>
          <w:sz w:val="28"/>
          <w:szCs w:val="28"/>
        </w:rPr>
        <w:t xml:space="preserve">. </w:t>
      </w:r>
    </w:p>
    <w:p w:rsidR="00231185" w:rsidRPr="007C1C7D" w:rsidRDefault="00231185" w:rsidP="008C4DB1">
      <w:pPr>
        <w:spacing w:after="0" w:line="360" w:lineRule="auto"/>
        <w:jc w:val="both"/>
        <w:rPr>
          <w:rFonts w:ascii="Arial" w:eastAsia="Calibri" w:hAnsi="Arial" w:cs="Arial"/>
          <w:bCs/>
          <w:sz w:val="28"/>
          <w:szCs w:val="28"/>
        </w:rPr>
      </w:pPr>
    </w:p>
    <w:p w:rsidR="00A40A7E" w:rsidRPr="007C1C7D" w:rsidRDefault="00BF173C"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 </w:t>
      </w:r>
      <w:r w:rsidR="000E674B" w:rsidRPr="007C1C7D">
        <w:rPr>
          <w:rFonts w:ascii="Arial" w:eastAsia="Calibri" w:hAnsi="Arial" w:cs="Arial"/>
          <w:bCs/>
          <w:sz w:val="28"/>
          <w:szCs w:val="28"/>
        </w:rPr>
        <w:t>Las disposiciones jurídicas en que se basa la emisión de la Convocatoria, no faculta</w:t>
      </w:r>
      <w:r w:rsidR="00874EDF" w:rsidRPr="007C1C7D">
        <w:rPr>
          <w:rFonts w:ascii="Arial" w:eastAsia="Calibri" w:hAnsi="Arial" w:cs="Arial"/>
          <w:bCs/>
          <w:sz w:val="28"/>
          <w:szCs w:val="28"/>
        </w:rPr>
        <w:t>n</w:t>
      </w:r>
      <w:r w:rsidR="000E674B" w:rsidRPr="007C1C7D">
        <w:rPr>
          <w:rFonts w:ascii="Arial" w:eastAsia="Calibri" w:hAnsi="Arial" w:cs="Arial"/>
          <w:bCs/>
          <w:sz w:val="28"/>
          <w:szCs w:val="28"/>
        </w:rPr>
        <w:t xml:space="preserve"> a la autoridad responsable para organizar la elección de autoridades tradicionales. </w:t>
      </w:r>
      <w:r w:rsidR="00277FFE" w:rsidRPr="007C1C7D">
        <w:rPr>
          <w:rFonts w:ascii="Arial" w:eastAsia="Calibri" w:hAnsi="Arial" w:cs="Arial"/>
          <w:bCs/>
          <w:sz w:val="28"/>
          <w:szCs w:val="28"/>
        </w:rPr>
        <w:t xml:space="preserve"> </w:t>
      </w:r>
    </w:p>
    <w:p w:rsidR="00231185" w:rsidRPr="007C1C7D" w:rsidRDefault="00231185" w:rsidP="008C4DB1">
      <w:pPr>
        <w:spacing w:after="0" w:line="360" w:lineRule="auto"/>
        <w:jc w:val="both"/>
        <w:rPr>
          <w:rFonts w:ascii="Arial" w:eastAsia="Calibri" w:hAnsi="Arial" w:cs="Arial"/>
          <w:bCs/>
          <w:sz w:val="28"/>
          <w:szCs w:val="28"/>
        </w:rPr>
      </w:pPr>
    </w:p>
    <w:p w:rsidR="00A40A7E" w:rsidRPr="007C1C7D" w:rsidRDefault="004E3D48" w:rsidP="008C4DB1">
      <w:pPr>
        <w:pStyle w:val="Ttulo3"/>
      </w:pPr>
      <w:r w:rsidRPr="007C1C7D">
        <w:t>2</w:t>
      </w:r>
      <w:r w:rsidR="001D6D68" w:rsidRPr="007C1C7D">
        <w:t xml:space="preserve">. </w:t>
      </w:r>
      <w:bookmarkStart w:id="80" w:name="_Toc27398851"/>
      <w:bookmarkStart w:id="81" w:name="_Toc27400343"/>
      <w:r w:rsidR="000E674B" w:rsidRPr="007C1C7D">
        <w:t>Justificación del acto reclamado</w:t>
      </w:r>
      <w:bookmarkEnd w:id="80"/>
      <w:bookmarkEnd w:id="81"/>
      <w:r w:rsidR="001D6D68" w:rsidRPr="007C1C7D">
        <w:t xml:space="preserve"> </w:t>
      </w:r>
    </w:p>
    <w:p w:rsidR="00231185" w:rsidRPr="007C1C7D" w:rsidRDefault="00231185" w:rsidP="00231185">
      <w:pPr>
        <w:rPr>
          <w:rFonts w:ascii="Arial" w:hAnsi="Arial" w:cs="Arial"/>
          <w:sz w:val="28"/>
          <w:szCs w:val="28"/>
          <w:lang w:val="es-ES"/>
        </w:rPr>
      </w:pPr>
    </w:p>
    <w:p w:rsidR="004E3D48" w:rsidRPr="007C1C7D" w:rsidRDefault="004E3D48" w:rsidP="008C4DB1">
      <w:pPr>
        <w:spacing w:after="0" w:line="360" w:lineRule="auto"/>
        <w:jc w:val="both"/>
        <w:rPr>
          <w:rFonts w:ascii="Arial" w:eastAsia="Calibri" w:hAnsi="Arial" w:cs="Arial"/>
          <w:sz w:val="28"/>
          <w:szCs w:val="28"/>
        </w:rPr>
      </w:pPr>
      <w:r w:rsidRPr="007C1C7D">
        <w:rPr>
          <w:rFonts w:ascii="Arial" w:eastAsia="Calibri" w:hAnsi="Arial" w:cs="Arial"/>
          <w:sz w:val="28"/>
          <w:szCs w:val="28"/>
        </w:rPr>
        <w:t>En el informe circunstanciado la autoridad responsable sostuvo la legalidad del acto impugnado, por lo que, solicitó su confirmación</w:t>
      </w:r>
      <w:r w:rsidR="00231185" w:rsidRPr="007C1C7D">
        <w:rPr>
          <w:rFonts w:ascii="Arial" w:eastAsia="Calibri" w:hAnsi="Arial" w:cs="Arial"/>
          <w:sz w:val="28"/>
          <w:szCs w:val="28"/>
        </w:rPr>
        <w:t>.</w:t>
      </w:r>
    </w:p>
    <w:p w:rsidR="00231185" w:rsidRPr="007C1C7D" w:rsidRDefault="00231185" w:rsidP="008C4DB1">
      <w:pPr>
        <w:spacing w:after="0" w:line="360" w:lineRule="auto"/>
        <w:jc w:val="both"/>
        <w:rPr>
          <w:rFonts w:ascii="Arial" w:eastAsia="Calibri" w:hAnsi="Arial" w:cs="Arial"/>
          <w:sz w:val="28"/>
          <w:szCs w:val="28"/>
        </w:rPr>
      </w:pPr>
    </w:p>
    <w:p w:rsidR="004E3D48" w:rsidRPr="007C1C7D" w:rsidRDefault="004E3D48" w:rsidP="008C4DB1">
      <w:pPr>
        <w:pStyle w:val="Ttulo3"/>
      </w:pPr>
      <w:r w:rsidRPr="007C1C7D">
        <w:t xml:space="preserve">3. </w:t>
      </w:r>
      <w:bookmarkStart w:id="82" w:name="_Toc27398852"/>
      <w:bookmarkStart w:id="83" w:name="_Toc27400344"/>
      <w:r w:rsidRPr="007C1C7D">
        <w:t>Controversia a dirimir</w:t>
      </w:r>
      <w:bookmarkEnd w:id="82"/>
      <w:bookmarkEnd w:id="83"/>
    </w:p>
    <w:p w:rsidR="00231185" w:rsidRPr="007C1C7D" w:rsidRDefault="00231185" w:rsidP="00231185">
      <w:pPr>
        <w:rPr>
          <w:rFonts w:ascii="Arial" w:hAnsi="Arial" w:cs="Arial"/>
          <w:sz w:val="28"/>
          <w:szCs w:val="28"/>
          <w:lang w:val="es-ES"/>
        </w:rPr>
      </w:pPr>
    </w:p>
    <w:p w:rsidR="004E3D48" w:rsidRPr="007C1C7D" w:rsidRDefault="004E3D48" w:rsidP="008C4DB1">
      <w:pPr>
        <w:spacing w:after="0" w:line="360" w:lineRule="auto"/>
        <w:jc w:val="both"/>
        <w:rPr>
          <w:rFonts w:ascii="Arial" w:eastAsia="Calibri" w:hAnsi="Arial" w:cs="Arial"/>
          <w:sz w:val="28"/>
          <w:szCs w:val="28"/>
        </w:rPr>
      </w:pPr>
      <w:r w:rsidRPr="007C1C7D">
        <w:rPr>
          <w:rFonts w:ascii="Arial" w:eastAsia="Calibri" w:hAnsi="Arial" w:cs="Arial"/>
          <w:sz w:val="28"/>
          <w:szCs w:val="28"/>
        </w:rPr>
        <w:t>D</w:t>
      </w:r>
      <w:r w:rsidR="001F6722" w:rsidRPr="007C1C7D">
        <w:rPr>
          <w:rFonts w:ascii="Arial" w:eastAsia="Calibri" w:hAnsi="Arial" w:cs="Arial"/>
          <w:sz w:val="28"/>
          <w:szCs w:val="28"/>
        </w:rPr>
        <w:t xml:space="preserve">eterminar si la Comisión Sociocultural y Deportiva cuenta con atribuciones para </w:t>
      </w:r>
      <w:r w:rsidR="00AB3C3D" w:rsidRPr="007C1C7D">
        <w:rPr>
          <w:rFonts w:ascii="Arial" w:eastAsia="Calibri" w:hAnsi="Arial" w:cs="Arial"/>
          <w:sz w:val="28"/>
          <w:szCs w:val="28"/>
        </w:rPr>
        <w:t xml:space="preserve">emitir la </w:t>
      </w:r>
      <w:r w:rsidR="001D6D68" w:rsidRPr="007C1C7D">
        <w:rPr>
          <w:rFonts w:ascii="Arial" w:eastAsia="Calibri" w:hAnsi="Arial" w:cs="Arial"/>
          <w:sz w:val="28"/>
          <w:szCs w:val="28"/>
        </w:rPr>
        <w:t>Convocatoria a la Asamblea</w:t>
      </w:r>
      <w:r w:rsidR="005846F0" w:rsidRPr="007C1C7D">
        <w:rPr>
          <w:rFonts w:ascii="Arial" w:eastAsia="Calibri" w:hAnsi="Arial" w:cs="Arial"/>
          <w:sz w:val="28"/>
          <w:szCs w:val="28"/>
        </w:rPr>
        <w:t xml:space="preserve"> General</w:t>
      </w:r>
      <w:r w:rsidR="001D6D68" w:rsidRPr="007C1C7D">
        <w:rPr>
          <w:rFonts w:ascii="Arial" w:eastAsia="Calibri" w:hAnsi="Arial" w:cs="Arial"/>
          <w:sz w:val="28"/>
          <w:szCs w:val="28"/>
        </w:rPr>
        <w:t xml:space="preserve"> </w:t>
      </w:r>
      <w:r w:rsidR="00AB3C3D" w:rsidRPr="007C1C7D">
        <w:rPr>
          <w:rFonts w:ascii="Arial" w:eastAsia="Calibri" w:hAnsi="Arial" w:cs="Arial"/>
          <w:sz w:val="28"/>
          <w:szCs w:val="28"/>
        </w:rPr>
        <w:t>y</w:t>
      </w:r>
      <w:r w:rsidR="007C7271" w:rsidRPr="007C1C7D">
        <w:rPr>
          <w:rFonts w:ascii="Arial" w:eastAsia="Calibri" w:hAnsi="Arial" w:cs="Arial"/>
          <w:sz w:val="28"/>
          <w:szCs w:val="28"/>
        </w:rPr>
        <w:t xml:space="preserve"> si é</w:t>
      </w:r>
      <w:r w:rsidR="00AB3C3D" w:rsidRPr="007C1C7D">
        <w:rPr>
          <w:rFonts w:ascii="Arial" w:eastAsia="Calibri" w:hAnsi="Arial" w:cs="Arial"/>
          <w:sz w:val="28"/>
          <w:szCs w:val="28"/>
        </w:rPr>
        <w:t>sta</w:t>
      </w:r>
      <w:r w:rsidRPr="007C1C7D">
        <w:rPr>
          <w:rFonts w:ascii="Arial" w:eastAsia="Calibri" w:hAnsi="Arial" w:cs="Arial"/>
          <w:sz w:val="28"/>
          <w:szCs w:val="28"/>
        </w:rPr>
        <w:t xml:space="preserve"> afectó los derechos de </w:t>
      </w:r>
      <w:r w:rsidR="001D6D68" w:rsidRPr="007C1C7D">
        <w:rPr>
          <w:rFonts w:ascii="Arial" w:eastAsia="Calibri" w:hAnsi="Arial" w:cs="Arial"/>
          <w:sz w:val="28"/>
          <w:szCs w:val="28"/>
        </w:rPr>
        <w:t>libre determin</w:t>
      </w:r>
      <w:r w:rsidRPr="007C1C7D">
        <w:rPr>
          <w:rFonts w:ascii="Arial" w:eastAsia="Calibri" w:hAnsi="Arial" w:cs="Arial"/>
          <w:sz w:val="28"/>
          <w:szCs w:val="28"/>
        </w:rPr>
        <w:t xml:space="preserve">ación, autogobierno y consulta, para la determinación de las autoridades tradicionales del pueblo de San Pedro Mártir. </w:t>
      </w:r>
    </w:p>
    <w:p w:rsidR="008F4955" w:rsidRPr="007C1C7D" w:rsidRDefault="008F4955" w:rsidP="008C4DB1">
      <w:pPr>
        <w:spacing w:after="0" w:line="360" w:lineRule="auto"/>
        <w:jc w:val="both"/>
        <w:rPr>
          <w:rFonts w:ascii="Arial" w:eastAsia="Calibri" w:hAnsi="Arial" w:cs="Arial"/>
          <w:sz w:val="28"/>
          <w:szCs w:val="28"/>
        </w:rPr>
      </w:pPr>
    </w:p>
    <w:p w:rsidR="00452DF0" w:rsidRPr="007C1C7D" w:rsidRDefault="00452DF0" w:rsidP="008C4DB1">
      <w:pPr>
        <w:pStyle w:val="Ttulo3"/>
      </w:pPr>
      <w:bookmarkStart w:id="84" w:name="_Toc27398853"/>
      <w:bookmarkStart w:id="85" w:name="_Toc27400345"/>
      <w:r w:rsidRPr="007C1C7D">
        <w:t>4. Metodología.</w:t>
      </w:r>
      <w:bookmarkEnd w:id="84"/>
      <w:bookmarkEnd w:id="85"/>
      <w:r w:rsidRPr="007C1C7D">
        <w:t xml:space="preserve"> </w:t>
      </w:r>
    </w:p>
    <w:p w:rsidR="008F4955" w:rsidRPr="007C1C7D" w:rsidRDefault="008F4955" w:rsidP="008F4955">
      <w:pPr>
        <w:rPr>
          <w:rFonts w:ascii="Arial" w:hAnsi="Arial" w:cs="Arial"/>
          <w:sz w:val="28"/>
          <w:szCs w:val="28"/>
          <w:lang w:val="es-ES"/>
        </w:rPr>
      </w:pPr>
    </w:p>
    <w:p w:rsidR="00452DF0" w:rsidRPr="007C1C7D" w:rsidRDefault="00452DF0" w:rsidP="008C4DB1">
      <w:pPr>
        <w:spacing w:after="0" w:line="360" w:lineRule="auto"/>
        <w:jc w:val="both"/>
        <w:rPr>
          <w:rFonts w:ascii="Arial" w:hAnsi="Arial" w:cs="Arial"/>
          <w:sz w:val="28"/>
          <w:szCs w:val="28"/>
        </w:rPr>
      </w:pPr>
      <w:r w:rsidRPr="007C1C7D">
        <w:rPr>
          <w:rFonts w:ascii="Arial" w:hAnsi="Arial" w:cs="Arial"/>
          <w:sz w:val="28"/>
          <w:szCs w:val="28"/>
        </w:rPr>
        <w:t>El estudio de los motivos de disenso planteados por el promovente se realizará de manera conjunta, ello, en virtud de la relación y/o conexidad que los mismos tienen entre sí, esto sin que esto le genere un perjuicio al actor</w:t>
      </w:r>
      <w:r w:rsidRPr="007C1C7D">
        <w:rPr>
          <w:rStyle w:val="Refdenotaalpie"/>
          <w:rFonts w:ascii="Arial" w:hAnsi="Arial" w:cs="Arial"/>
          <w:sz w:val="28"/>
          <w:szCs w:val="28"/>
        </w:rPr>
        <w:footnoteReference w:id="28"/>
      </w:r>
      <w:r w:rsidRPr="007C1C7D">
        <w:rPr>
          <w:rFonts w:ascii="Arial" w:hAnsi="Arial" w:cs="Arial"/>
          <w:sz w:val="28"/>
          <w:szCs w:val="28"/>
        </w:rPr>
        <w:t xml:space="preserve">. </w:t>
      </w:r>
    </w:p>
    <w:p w:rsidR="008F4955" w:rsidRPr="007C1C7D" w:rsidRDefault="008F4955" w:rsidP="008C4DB1">
      <w:pPr>
        <w:spacing w:after="0" w:line="360" w:lineRule="auto"/>
        <w:jc w:val="both"/>
        <w:rPr>
          <w:rFonts w:ascii="Arial" w:hAnsi="Arial" w:cs="Arial"/>
          <w:sz w:val="28"/>
          <w:szCs w:val="28"/>
        </w:rPr>
      </w:pPr>
    </w:p>
    <w:p w:rsidR="003C075C" w:rsidRPr="007C1C7D" w:rsidRDefault="003C075C" w:rsidP="008C4DB1">
      <w:pPr>
        <w:spacing w:after="0" w:line="360" w:lineRule="auto"/>
        <w:jc w:val="both"/>
        <w:rPr>
          <w:rFonts w:ascii="Arial" w:hAnsi="Arial" w:cs="Arial"/>
          <w:sz w:val="28"/>
          <w:szCs w:val="28"/>
        </w:rPr>
      </w:pPr>
    </w:p>
    <w:p w:rsidR="00A40A7E" w:rsidRPr="007C1C7D" w:rsidRDefault="00452DF0" w:rsidP="008C4DB1">
      <w:pPr>
        <w:pStyle w:val="Ttulo2"/>
      </w:pPr>
      <w:bookmarkStart w:id="86" w:name="_Toc27398854"/>
      <w:bookmarkStart w:id="87" w:name="_Toc27400346"/>
      <w:r w:rsidRPr="007C1C7D">
        <w:lastRenderedPageBreak/>
        <w:t>QUINTO. Estudio de fondo.</w:t>
      </w:r>
      <w:bookmarkEnd w:id="86"/>
      <w:bookmarkEnd w:id="87"/>
      <w:r w:rsidRPr="007C1C7D">
        <w:t xml:space="preserve"> </w:t>
      </w:r>
    </w:p>
    <w:p w:rsidR="00A40A7E" w:rsidRPr="007C1C7D" w:rsidRDefault="00A40A7E" w:rsidP="008C4DB1">
      <w:pPr>
        <w:spacing w:after="0" w:line="360" w:lineRule="auto"/>
        <w:rPr>
          <w:rFonts w:ascii="Arial" w:hAnsi="Arial" w:cs="Arial"/>
          <w:sz w:val="28"/>
          <w:szCs w:val="28"/>
        </w:rPr>
      </w:pPr>
    </w:p>
    <w:p w:rsidR="00452DF0" w:rsidRPr="007C1C7D" w:rsidRDefault="00452DF0" w:rsidP="008C4DB1">
      <w:pPr>
        <w:pStyle w:val="Ttulo3"/>
      </w:pPr>
      <w:bookmarkStart w:id="88" w:name="_Toc27398855"/>
      <w:bookmarkStart w:id="89" w:name="_Toc27400347"/>
      <w:r w:rsidRPr="007C1C7D">
        <w:t>I. Decisión</w:t>
      </w:r>
      <w:bookmarkEnd w:id="88"/>
      <w:bookmarkEnd w:id="89"/>
      <w:r w:rsidRPr="007C1C7D">
        <w:t xml:space="preserve"> </w:t>
      </w:r>
    </w:p>
    <w:p w:rsidR="008F4955" w:rsidRPr="007C1C7D" w:rsidRDefault="008F4955" w:rsidP="008C4DB1">
      <w:pPr>
        <w:spacing w:after="0" w:line="360" w:lineRule="auto"/>
        <w:jc w:val="both"/>
        <w:rPr>
          <w:rFonts w:ascii="Arial" w:hAnsi="Arial" w:cs="Arial"/>
          <w:sz w:val="28"/>
          <w:szCs w:val="28"/>
        </w:rPr>
      </w:pPr>
    </w:p>
    <w:p w:rsidR="00452DF0" w:rsidRPr="007C1C7D" w:rsidRDefault="00452DF0" w:rsidP="008C4DB1">
      <w:pPr>
        <w:spacing w:after="0" w:line="360" w:lineRule="auto"/>
        <w:jc w:val="both"/>
        <w:rPr>
          <w:rFonts w:ascii="Arial" w:hAnsi="Arial" w:cs="Arial"/>
          <w:sz w:val="28"/>
          <w:szCs w:val="28"/>
        </w:rPr>
      </w:pPr>
      <w:r w:rsidRPr="007C1C7D">
        <w:rPr>
          <w:rFonts w:ascii="Arial" w:hAnsi="Arial" w:cs="Arial"/>
          <w:sz w:val="28"/>
          <w:szCs w:val="28"/>
        </w:rPr>
        <w:t xml:space="preserve">Este Tribunal Electoral considera que los agravios son </w:t>
      </w:r>
      <w:r w:rsidRPr="007C1C7D">
        <w:rPr>
          <w:rFonts w:ascii="Arial" w:hAnsi="Arial" w:cs="Arial"/>
          <w:b/>
          <w:sz w:val="28"/>
          <w:szCs w:val="28"/>
        </w:rPr>
        <w:t>infundados</w:t>
      </w:r>
      <w:r w:rsidRPr="007C1C7D">
        <w:rPr>
          <w:rFonts w:ascii="Arial" w:hAnsi="Arial" w:cs="Arial"/>
          <w:sz w:val="28"/>
          <w:szCs w:val="28"/>
        </w:rPr>
        <w:t xml:space="preserve"> y en consecuencia se confirma la Convocatoria impugnada. </w:t>
      </w:r>
    </w:p>
    <w:p w:rsidR="008F4955" w:rsidRPr="007C1C7D" w:rsidRDefault="008F4955" w:rsidP="008C4DB1">
      <w:pPr>
        <w:spacing w:after="0" w:line="360" w:lineRule="auto"/>
        <w:jc w:val="both"/>
        <w:rPr>
          <w:rFonts w:ascii="Arial" w:hAnsi="Arial" w:cs="Arial"/>
          <w:sz w:val="28"/>
          <w:szCs w:val="28"/>
        </w:rPr>
      </w:pPr>
    </w:p>
    <w:p w:rsidR="00A40A7E" w:rsidRPr="007C1C7D" w:rsidRDefault="00452DF0" w:rsidP="008C4DB1">
      <w:pPr>
        <w:pStyle w:val="Ttulo3"/>
      </w:pPr>
      <w:bookmarkStart w:id="90" w:name="_Toc27398856"/>
      <w:bookmarkStart w:id="91" w:name="_Toc27400348"/>
      <w:r w:rsidRPr="007C1C7D">
        <w:t>II. Justificación</w:t>
      </w:r>
      <w:bookmarkEnd w:id="90"/>
      <w:bookmarkEnd w:id="91"/>
      <w:r w:rsidRPr="007C1C7D">
        <w:t xml:space="preserve"> </w:t>
      </w:r>
    </w:p>
    <w:p w:rsidR="00A40A7E" w:rsidRPr="007C1C7D" w:rsidRDefault="00A40A7E" w:rsidP="008C4DB1">
      <w:pPr>
        <w:spacing w:after="0" w:line="360" w:lineRule="auto"/>
        <w:rPr>
          <w:rFonts w:ascii="Arial" w:hAnsi="Arial" w:cs="Arial"/>
          <w:sz w:val="28"/>
          <w:szCs w:val="28"/>
          <w:lang w:val="es-ES"/>
        </w:rPr>
      </w:pPr>
    </w:p>
    <w:p w:rsidR="00B02FBC" w:rsidRPr="007C1C7D" w:rsidRDefault="00452DF0" w:rsidP="008C4DB1">
      <w:pPr>
        <w:pStyle w:val="Ttulo3"/>
      </w:pPr>
      <w:bookmarkStart w:id="92" w:name="_Toc27398857"/>
      <w:bookmarkStart w:id="93" w:name="_Toc27400349"/>
      <w:r w:rsidRPr="007C1C7D">
        <w:t>A</w:t>
      </w:r>
      <w:r w:rsidR="00893486" w:rsidRPr="007C1C7D">
        <w:t>. Hechos acreditados.</w:t>
      </w:r>
      <w:bookmarkEnd w:id="92"/>
      <w:bookmarkEnd w:id="93"/>
      <w:r w:rsidR="00893486" w:rsidRPr="007C1C7D">
        <w:t xml:space="preserve"> </w:t>
      </w:r>
    </w:p>
    <w:p w:rsidR="008F4955" w:rsidRPr="007C1C7D" w:rsidRDefault="008F4955" w:rsidP="008C4DB1">
      <w:pPr>
        <w:spacing w:after="0" w:line="360" w:lineRule="auto"/>
        <w:jc w:val="both"/>
        <w:rPr>
          <w:rFonts w:ascii="Arial" w:hAnsi="Arial" w:cs="Arial"/>
          <w:sz w:val="28"/>
          <w:szCs w:val="28"/>
        </w:rPr>
      </w:pPr>
    </w:p>
    <w:p w:rsidR="00BE66F8" w:rsidRPr="007C1C7D" w:rsidRDefault="00893486" w:rsidP="008C4DB1">
      <w:pPr>
        <w:spacing w:after="0" w:line="360" w:lineRule="auto"/>
        <w:jc w:val="both"/>
        <w:rPr>
          <w:rFonts w:ascii="Arial" w:hAnsi="Arial" w:cs="Arial"/>
          <w:sz w:val="28"/>
          <w:szCs w:val="28"/>
        </w:rPr>
      </w:pPr>
      <w:r w:rsidRPr="007C1C7D">
        <w:rPr>
          <w:rFonts w:ascii="Arial" w:hAnsi="Arial" w:cs="Arial"/>
          <w:sz w:val="28"/>
          <w:szCs w:val="28"/>
        </w:rPr>
        <w:t xml:space="preserve">De las constancias contenidas en el expediente, de la demanda presentada por el actor y del informe circunstanciado </w:t>
      </w:r>
      <w:r w:rsidR="00BE66F8" w:rsidRPr="007C1C7D">
        <w:rPr>
          <w:rFonts w:ascii="Arial" w:hAnsi="Arial" w:cs="Arial"/>
          <w:sz w:val="28"/>
          <w:szCs w:val="28"/>
        </w:rPr>
        <w:t>rendido por la Comisión Sociocultural y Deportiva a este órgano jurisdiccional se advierten como hechos acreditados los siguientes</w:t>
      </w:r>
      <w:r w:rsidR="00A77602" w:rsidRPr="007C1C7D">
        <w:rPr>
          <w:rStyle w:val="Refdenotaalpie"/>
          <w:rFonts w:ascii="Arial" w:hAnsi="Arial" w:cs="Arial"/>
          <w:sz w:val="28"/>
          <w:szCs w:val="28"/>
        </w:rPr>
        <w:footnoteReference w:id="29"/>
      </w:r>
      <w:r w:rsidR="00BE66F8" w:rsidRPr="007C1C7D">
        <w:rPr>
          <w:rFonts w:ascii="Arial" w:hAnsi="Arial" w:cs="Arial"/>
          <w:sz w:val="28"/>
          <w:szCs w:val="28"/>
        </w:rPr>
        <w:t xml:space="preserve">: </w:t>
      </w:r>
    </w:p>
    <w:p w:rsidR="008F4955" w:rsidRPr="007C1C7D" w:rsidRDefault="008F4955" w:rsidP="008C4DB1">
      <w:pPr>
        <w:spacing w:after="0" w:line="360" w:lineRule="auto"/>
        <w:jc w:val="both"/>
        <w:rPr>
          <w:rFonts w:ascii="Arial" w:hAnsi="Arial" w:cs="Arial"/>
          <w:sz w:val="28"/>
          <w:szCs w:val="28"/>
        </w:rPr>
      </w:pPr>
    </w:p>
    <w:p w:rsidR="00A16514"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a</w:t>
      </w:r>
      <w:r w:rsidR="00DF22D1" w:rsidRPr="007C1C7D">
        <w:rPr>
          <w:rFonts w:ascii="Arial" w:hAnsi="Arial" w:cs="Arial"/>
          <w:b/>
          <w:sz w:val="28"/>
          <w:szCs w:val="28"/>
        </w:rPr>
        <w:t>.</w:t>
      </w:r>
      <w:r w:rsidR="00DF22D1" w:rsidRPr="007C1C7D">
        <w:rPr>
          <w:rFonts w:ascii="Arial" w:hAnsi="Arial" w:cs="Arial"/>
          <w:sz w:val="28"/>
          <w:szCs w:val="28"/>
        </w:rPr>
        <w:t xml:space="preserve"> </w:t>
      </w:r>
      <w:r w:rsidR="00CB1B6F" w:rsidRPr="007C1C7D">
        <w:rPr>
          <w:rFonts w:ascii="Arial" w:hAnsi="Arial" w:cs="Arial"/>
          <w:sz w:val="28"/>
          <w:szCs w:val="28"/>
        </w:rPr>
        <w:t>L</w:t>
      </w:r>
      <w:r w:rsidR="00BE66F8" w:rsidRPr="007C1C7D">
        <w:rPr>
          <w:rFonts w:ascii="Arial" w:hAnsi="Arial" w:cs="Arial"/>
          <w:sz w:val="28"/>
          <w:szCs w:val="28"/>
        </w:rPr>
        <w:t xml:space="preserve">a </w:t>
      </w:r>
      <w:r w:rsidR="00A16514" w:rsidRPr="007C1C7D">
        <w:rPr>
          <w:rFonts w:ascii="Arial" w:hAnsi="Arial" w:cs="Arial"/>
          <w:sz w:val="28"/>
          <w:szCs w:val="28"/>
        </w:rPr>
        <w:t xml:space="preserve">Comisión Sociocultural y Deportiva emitió la Convocatoria </w:t>
      </w:r>
      <w:r w:rsidR="00DF22D1" w:rsidRPr="007C1C7D">
        <w:rPr>
          <w:rFonts w:ascii="Arial" w:hAnsi="Arial" w:cs="Arial"/>
          <w:sz w:val="28"/>
          <w:szCs w:val="28"/>
        </w:rPr>
        <w:t xml:space="preserve">el veintitrés de octubre </w:t>
      </w:r>
      <w:r w:rsidR="00A16514" w:rsidRPr="007C1C7D">
        <w:rPr>
          <w:rFonts w:ascii="Arial" w:hAnsi="Arial" w:cs="Arial"/>
          <w:sz w:val="28"/>
          <w:szCs w:val="28"/>
        </w:rPr>
        <w:t xml:space="preserve">para la celebración de </w:t>
      </w:r>
      <w:r w:rsidR="005846F0" w:rsidRPr="007C1C7D">
        <w:rPr>
          <w:rFonts w:ascii="Arial" w:hAnsi="Arial" w:cs="Arial"/>
          <w:sz w:val="28"/>
          <w:szCs w:val="28"/>
        </w:rPr>
        <w:t>una Asamblea General</w:t>
      </w:r>
      <w:r w:rsidR="00297F79" w:rsidRPr="007C1C7D">
        <w:rPr>
          <w:rStyle w:val="Refdenotaalpie"/>
          <w:rFonts w:ascii="Arial" w:hAnsi="Arial" w:cs="Arial"/>
          <w:sz w:val="28"/>
          <w:szCs w:val="28"/>
        </w:rPr>
        <w:footnoteReference w:id="30"/>
      </w:r>
      <w:r w:rsidR="00A16514" w:rsidRPr="007C1C7D">
        <w:rPr>
          <w:rFonts w:ascii="Arial" w:hAnsi="Arial" w:cs="Arial"/>
          <w:sz w:val="28"/>
          <w:szCs w:val="28"/>
        </w:rPr>
        <w:t xml:space="preserve">. </w:t>
      </w:r>
    </w:p>
    <w:p w:rsidR="008F4955" w:rsidRPr="007C1C7D" w:rsidRDefault="008F4955" w:rsidP="008C4DB1">
      <w:pPr>
        <w:spacing w:after="0" w:line="360" w:lineRule="auto"/>
        <w:jc w:val="both"/>
        <w:rPr>
          <w:rFonts w:ascii="Arial" w:hAnsi="Arial" w:cs="Arial"/>
          <w:sz w:val="28"/>
          <w:szCs w:val="28"/>
        </w:rPr>
      </w:pPr>
    </w:p>
    <w:p w:rsidR="00A16514"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lastRenderedPageBreak/>
        <w:t>a</w:t>
      </w:r>
      <w:r w:rsidR="00395CFA" w:rsidRPr="007C1C7D">
        <w:rPr>
          <w:rFonts w:ascii="Arial" w:hAnsi="Arial" w:cs="Arial"/>
          <w:b/>
          <w:sz w:val="28"/>
          <w:szCs w:val="28"/>
        </w:rPr>
        <w:t>.</w:t>
      </w:r>
      <w:r w:rsidR="00297F79" w:rsidRPr="007C1C7D">
        <w:rPr>
          <w:rFonts w:ascii="Arial" w:hAnsi="Arial" w:cs="Arial"/>
          <w:b/>
          <w:sz w:val="28"/>
          <w:szCs w:val="28"/>
        </w:rPr>
        <w:t>1.</w:t>
      </w:r>
      <w:r w:rsidR="00395CFA" w:rsidRPr="007C1C7D">
        <w:rPr>
          <w:rFonts w:ascii="Arial" w:hAnsi="Arial" w:cs="Arial"/>
          <w:sz w:val="28"/>
          <w:szCs w:val="28"/>
        </w:rPr>
        <w:t xml:space="preserve"> </w:t>
      </w:r>
      <w:r w:rsidR="00CB1B6F" w:rsidRPr="007C1C7D">
        <w:rPr>
          <w:rFonts w:ascii="Arial" w:hAnsi="Arial" w:cs="Arial"/>
          <w:sz w:val="28"/>
          <w:szCs w:val="28"/>
        </w:rPr>
        <w:t>E</w:t>
      </w:r>
      <w:r w:rsidR="00395CFA" w:rsidRPr="007C1C7D">
        <w:rPr>
          <w:rFonts w:ascii="Arial" w:hAnsi="Arial" w:cs="Arial"/>
          <w:sz w:val="28"/>
          <w:szCs w:val="28"/>
        </w:rPr>
        <w:t xml:space="preserve">n la exposición de motivos se señala que se emite por la preocupación de la ausencia de la representación tradicional “Subdelegado Auxiliar”. </w:t>
      </w:r>
    </w:p>
    <w:p w:rsidR="008F4955" w:rsidRPr="007C1C7D" w:rsidRDefault="008F4955" w:rsidP="008C4DB1">
      <w:pPr>
        <w:spacing w:after="0" w:line="360" w:lineRule="auto"/>
        <w:jc w:val="both"/>
        <w:rPr>
          <w:rFonts w:ascii="Arial" w:hAnsi="Arial" w:cs="Arial"/>
          <w:sz w:val="28"/>
          <w:szCs w:val="28"/>
        </w:rPr>
      </w:pPr>
    </w:p>
    <w:p w:rsidR="008F43DE"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a</w:t>
      </w:r>
      <w:r w:rsidR="00297F79" w:rsidRPr="007C1C7D">
        <w:rPr>
          <w:rFonts w:ascii="Arial" w:hAnsi="Arial" w:cs="Arial"/>
          <w:b/>
          <w:sz w:val="28"/>
          <w:szCs w:val="28"/>
        </w:rPr>
        <w:t>.2</w:t>
      </w:r>
      <w:r w:rsidR="008F43DE" w:rsidRPr="007C1C7D">
        <w:rPr>
          <w:rFonts w:ascii="Arial" w:hAnsi="Arial" w:cs="Arial"/>
          <w:b/>
          <w:sz w:val="28"/>
          <w:szCs w:val="28"/>
        </w:rPr>
        <w:t>.</w:t>
      </w:r>
      <w:r w:rsidR="008F43DE" w:rsidRPr="007C1C7D">
        <w:rPr>
          <w:rFonts w:ascii="Arial" w:hAnsi="Arial" w:cs="Arial"/>
          <w:sz w:val="28"/>
          <w:szCs w:val="28"/>
        </w:rPr>
        <w:t xml:space="preserve"> </w:t>
      </w:r>
      <w:r w:rsidR="00CB1B6F" w:rsidRPr="007C1C7D">
        <w:rPr>
          <w:rFonts w:ascii="Arial" w:hAnsi="Arial" w:cs="Arial"/>
          <w:sz w:val="28"/>
          <w:szCs w:val="28"/>
        </w:rPr>
        <w:t>L</w:t>
      </w:r>
      <w:r w:rsidR="008F43DE" w:rsidRPr="007C1C7D">
        <w:rPr>
          <w:rFonts w:ascii="Arial" w:hAnsi="Arial" w:cs="Arial"/>
          <w:sz w:val="28"/>
          <w:szCs w:val="28"/>
        </w:rPr>
        <w:t xml:space="preserve">a convocatoria se emitió con el objetivo de </w:t>
      </w:r>
      <w:r w:rsidR="005846F0" w:rsidRPr="007C1C7D">
        <w:rPr>
          <w:rFonts w:ascii="Arial" w:hAnsi="Arial" w:cs="Arial"/>
          <w:sz w:val="28"/>
          <w:szCs w:val="28"/>
        </w:rPr>
        <w:t>reunir al pueblo en una Asamblea General</w:t>
      </w:r>
      <w:r w:rsidR="008F43DE" w:rsidRPr="007C1C7D">
        <w:rPr>
          <w:rFonts w:ascii="Arial" w:hAnsi="Arial" w:cs="Arial"/>
          <w:sz w:val="28"/>
          <w:szCs w:val="28"/>
        </w:rPr>
        <w:t xml:space="preserve">. </w:t>
      </w:r>
    </w:p>
    <w:p w:rsidR="008F4955" w:rsidRPr="007C1C7D" w:rsidRDefault="008F4955" w:rsidP="008C4DB1">
      <w:pPr>
        <w:spacing w:after="0" w:line="360" w:lineRule="auto"/>
        <w:jc w:val="both"/>
        <w:rPr>
          <w:rFonts w:ascii="Arial" w:hAnsi="Arial" w:cs="Arial"/>
          <w:sz w:val="28"/>
          <w:szCs w:val="28"/>
        </w:rPr>
      </w:pPr>
    </w:p>
    <w:p w:rsidR="008F43DE"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a</w:t>
      </w:r>
      <w:r w:rsidR="00297F79" w:rsidRPr="007C1C7D">
        <w:rPr>
          <w:rFonts w:ascii="Arial" w:hAnsi="Arial" w:cs="Arial"/>
          <w:b/>
          <w:sz w:val="28"/>
          <w:szCs w:val="28"/>
        </w:rPr>
        <w:t>.3</w:t>
      </w:r>
      <w:r w:rsidR="008F43DE" w:rsidRPr="007C1C7D">
        <w:rPr>
          <w:rFonts w:ascii="Arial" w:hAnsi="Arial" w:cs="Arial"/>
          <w:b/>
          <w:sz w:val="28"/>
          <w:szCs w:val="28"/>
        </w:rPr>
        <w:t>.</w:t>
      </w:r>
      <w:r w:rsidR="008F43DE" w:rsidRPr="007C1C7D">
        <w:rPr>
          <w:rFonts w:ascii="Arial" w:hAnsi="Arial" w:cs="Arial"/>
          <w:sz w:val="28"/>
          <w:szCs w:val="28"/>
        </w:rPr>
        <w:t xml:space="preserve"> </w:t>
      </w:r>
      <w:r w:rsidR="00CB1B6F" w:rsidRPr="007C1C7D">
        <w:rPr>
          <w:rFonts w:ascii="Arial" w:hAnsi="Arial" w:cs="Arial"/>
          <w:sz w:val="28"/>
          <w:szCs w:val="28"/>
        </w:rPr>
        <w:t>E</w:t>
      </w:r>
      <w:r w:rsidR="008F43DE" w:rsidRPr="007C1C7D">
        <w:rPr>
          <w:rFonts w:ascii="Arial" w:hAnsi="Arial" w:cs="Arial"/>
          <w:sz w:val="28"/>
          <w:szCs w:val="28"/>
        </w:rPr>
        <w:t>l asunto a tratar, contenido en la orden del d</w:t>
      </w:r>
      <w:r w:rsidR="00395CFA" w:rsidRPr="007C1C7D">
        <w:rPr>
          <w:rFonts w:ascii="Arial" w:hAnsi="Arial" w:cs="Arial"/>
          <w:sz w:val="28"/>
          <w:szCs w:val="28"/>
        </w:rPr>
        <w:t>ía, era el</w:t>
      </w:r>
      <w:r w:rsidR="008F43DE" w:rsidRPr="007C1C7D">
        <w:rPr>
          <w:rFonts w:ascii="Arial" w:hAnsi="Arial" w:cs="Arial"/>
          <w:sz w:val="28"/>
          <w:szCs w:val="28"/>
        </w:rPr>
        <w:t xml:space="preserve"> tema relativo al estado que guarda la Subdelegación. </w:t>
      </w:r>
    </w:p>
    <w:p w:rsidR="008F4955" w:rsidRPr="007C1C7D" w:rsidRDefault="008F4955" w:rsidP="008C4DB1">
      <w:pPr>
        <w:spacing w:after="0" w:line="360" w:lineRule="auto"/>
        <w:jc w:val="both"/>
        <w:rPr>
          <w:rFonts w:ascii="Arial" w:hAnsi="Arial" w:cs="Arial"/>
          <w:sz w:val="28"/>
          <w:szCs w:val="28"/>
        </w:rPr>
      </w:pPr>
    </w:p>
    <w:p w:rsidR="008F43DE"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a</w:t>
      </w:r>
      <w:r w:rsidR="00297F79" w:rsidRPr="007C1C7D">
        <w:rPr>
          <w:rFonts w:ascii="Arial" w:hAnsi="Arial" w:cs="Arial"/>
          <w:b/>
          <w:sz w:val="28"/>
          <w:szCs w:val="28"/>
        </w:rPr>
        <w:t>.4</w:t>
      </w:r>
      <w:r w:rsidR="008F43DE" w:rsidRPr="007C1C7D">
        <w:rPr>
          <w:rFonts w:ascii="Arial" w:hAnsi="Arial" w:cs="Arial"/>
          <w:b/>
          <w:sz w:val="28"/>
          <w:szCs w:val="28"/>
        </w:rPr>
        <w:t>.</w:t>
      </w:r>
      <w:r w:rsidR="008F43DE" w:rsidRPr="007C1C7D">
        <w:rPr>
          <w:rFonts w:ascii="Arial" w:hAnsi="Arial" w:cs="Arial"/>
          <w:sz w:val="28"/>
          <w:szCs w:val="28"/>
        </w:rPr>
        <w:t xml:space="preserve"> </w:t>
      </w:r>
      <w:r w:rsidR="00CB1B6F" w:rsidRPr="007C1C7D">
        <w:rPr>
          <w:rFonts w:ascii="Arial" w:hAnsi="Arial" w:cs="Arial"/>
          <w:sz w:val="28"/>
          <w:szCs w:val="28"/>
        </w:rPr>
        <w:t>S</w:t>
      </w:r>
      <w:r w:rsidR="008F43DE" w:rsidRPr="007C1C7D">
        <w:rPr>
          <w:rFonts w:ascii="Arial" w:hAnsi="Arial" w:cs="Arial"/>
          <w:sz w:val="28"/>
          <w:szCs w:val="28"/>
        </w:rPr>
        <w:t xml:space="preserve">e señaló como fecha de celebración de la misma </w:t>
      </w:r>
      <w:r w:rsidR="00395CFA" w:rsidRPr="007C1C7D">
        <w:rPr>
          <w:rFonts w:ascii="Arial" w:hAnsi="Arial" w:cs="Arial"/>
          <w:sz w:val="28"/>
          <w:szCs w:val="28"/>
        </w:rPr>
        <w:t xml:space="preserve">el día diez de noviembre a las diez horas, en la explanada del </w:t>
      </w:r>
      <w:proofErr w:type="spellStart"/>
      <w:r w:rsidR="00395CFA" w:rsidRPr="007C1C7D">
        <w:rPr>
          <w:rFonts w:ascii="Arial" w:hAnsi="Arial" w:cs="Arial"/>
          <w:sz w:val="28"/>
          <w:szCs w:val="28"/>
        </w:rPr>
        <w:t>Kiosko</w:t>
      </w:r>
      <w:proofErr w:type="spellEnd"/>
      <w:r w:rsidR="00395CFA" w:rsidRPr="007C1C7D">
        <w:rPr>
          <w:rFonts w:ascii="Arial" w:hAnsi="Arial" w:cs="Arial"/>
          <w:sz w:val="28"/>
          <w:szCs w:val="28"/>
        </w:rPr>
        <w:t xml:space="preserve"> del pueblo. </w:t>
      </w:r>
    </w:p>
    <w:p w:rsidR="008F4955" w:rsidRPr="007C1C7D" w:rsidRDefault="008F4955" w:rsidP="008C4DB1">
      <w:pPr>
        <w:spacing w:after="0" w:line="360" w:lineRule="auto"/>
        <w:jc w:val="both"/>
        <w:rPr>
          <w:rFonts w:ascii="Arial" w:hAnsi="Arial" w:cs="Arial"/>
          <w:sz w:val="28"/>
          <w:szCs w:val="28"/>
        </w:rPr>
      </w:pPr>
    </w:p>
    <w:p w:rsidR="008F43DE"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a</w:t>
      </w:r>
      <w:r w:rsidR="00297F79" w:rsidRPr="007C1C7D">
        <w:rPr>
          <w:rFonts w:ascii="Arial" w:hAnsi="Arial" w:cs="Arial"/>
          <w:b/>
          <w:sz w:val="28"/>
          <w:szCs w:val="28"/>
        </w:rPr>
        <w:t>.5</w:t>
      </w:r>
      <w:r w:rsidR="008F43DE" w:rsidRPr="007C1C7D">
        <w:rPr>
          <w:rFonts w:ascii="Arial" w:hAnsi="Arial" w:cs="Arial"/>
          <w:b/>
          <w:sz w:val="28"/>
          <w:szCs w:val="28"/>
        </w:rPr>
        <w:t>.</w:t>
      </w:r>
      <w:r w:rsidR="008F43DE" w:rsidRPr="007C1C7D">
        <w:rPr>
          <w:rFonts w:ascii="Arial" w:hAnsi="Arial" w:cs="Arial"/>
          <w:sz w:val="28"/>
          <w:szCs w:val="28"/>
        </w:rPr>
        <w:t xml:space="preserve"> </w:t>
      </w:r>
      <w:r w:rsidR="00CB1B6F" w:rsidRPr="007C1C7D">
        <w:rPr>
          <w:rFonts w:ascii="Arial" w:hAnsi="Arial" w:cs="Arial"/>
          <w:sz w:val="28"/>
          <w:szCs w:val="28"/>
        </w:rPr>
        <w:t>S</w:t>
      </w:r>
      <w:r w:rsidR="008F43DE" w:rsidRPr="007C1C7D">
        <w:rPr>
          <w:rFonts w:ascii="Arial" w:hAnsi="Arial" w:cs="Arial"/>
          <w:sz w:val="28"/>
          <w:szCs w:val="28"/>
        </w:rPr>
        <w:t xml:space="preserve">e dirigió a </w:t>
      </w:r>
      <w:r w:rsidR="00395CFA" w:rsidRPr="007C1C7D">
        <w:rPr>
          <w:rFonts w:ascii="Arial" w:hAnsi="Arial" w:cs="Arial"/>
          <w:sz w:val="28"/>
          <w:szCs w:val="28"/>
        </w:rPr>
        <w:t xml:space="preserve">toda la población del pueblo originario, que se auto reconocen y se auto identifican como originarios de madre y/o padre. </w:t>
      </w:r>
    </w:p>
    <w:p w:rsidR="008F4955" w:rsidRPr="007C1C7D" w:rsidRDefault="008F4955" w:rsidP="008C4DB1">
      <w:pPr>
        <w:spacing w:after="0" w:line="360" w:lineRule="auto"/>
        <w:jc w:val="both"/>
        <w:rPr>
          <w:rFonts w:ascii="Arial" w:hAnsi="Arial" w:cs="Arial"/>
          <w:sz w:val="28"/>
          <w:szCs w:val="28"/>
        </w:rPr>
      </w:pPr>
    </w:p>
    <w:p w:rsidR="00352BD4"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b.</w:t>
      </w:r>
      <w:r w:rsidRPr="007C1C7D">
        <w:rPr>
          <w:rFonts w:ascii="Arial" w:hAnsi="Arial" w:cs="Arial"/>
          <w:sz w:val="28"/>
          <w:szCs w:val="28"/>
        </w:rPr>
        <w:t xml:space="preserve"> </w:t>
      </w:r>
      <w:r w:rsidR="00CB1B6F" w:rsidRPr="007C1C7D">
        <w:rPr>
          <w:rFonts w:ascii="Arial" w:hAnsi="Arial" w:cs="Arial"/>
          <w:sz w:val="28"/>
          <w:szCs w:val="28"/>
        </w:rPr>
        <w:t>C</w:t>
      </w:r>
      <w:r w:rsidRPr="007C1C7D">
        <w:rPr>
          <w:rFonts w:ascii="Arial" w:hAnsi="Arial" w:cs="Arial"/>
          <w:sz w:val="28"/>
          <w:szCs w:val="28"/>
        </w:rPr>
        <w:t xml:space="preserve">on fecha doce de septiembre, el subdirector de relación con los pueblos originarios de Tlalpan, emitió acta circunstanciada en la cual realizó la entrega formal del mobiliario y equipo de la subdelegación (en resguardo) a la Comisión Sociocultural y Deportiva, al considerar que esta era la única Autoridad Tradicional reconocida en el pueblo para llevar a cabo las diligencias necesarias relacionadas con lo social, cultural y deportivo, además de las funciones y facultades de la representación tradicional del pueblo, en tanto </w:t>
      </w:r>
      <w:r w:rsidRPr="007C1C7D">
        <w:rPr>
          <w:rFonts w:ascii="Arial" w:hAnsi="Arial" w:cs="Arial"/>
          <w:sz w:val="28"/>
          <w:szCs w:val="28"/>
        </w:rPr>
        <w:lastRenderedPageBreak/>
        <w:t>se llevaba a cabo el nombramiento de un nuevo Subdelegado Auxiliar</w:t>
      </w:r>
      <w:r w:rsidRPr="007C1C7D">
        <w:rPr>
          <w:rStyle w:val="Refdenotaalpie"/>
          <w:rFonts w:ascii="Arial" w:hAnsi="Arial" w:cs="Arial"/>
          <w:sz w:val="28"/>
          <w:szCs w:val="28"/>
        </w:rPr>
        <w:footnoteReference w:id="31"/>
      </w:r>
      <w:r w:rsidR="00C51278" w:rsidRPr="007C1C7D">
        <w:rPr>
          <w:rFonts w:ascii="Arial" w:hAnsi="Arial" w:cs="Arial"/>
          <w:sz w:val="28"/>
          <w:szCs w:val="28"/>
        </w:rPr>
        <w:t xml:space="preserve">. </w:t>
      </w:r>
    </w:p>
    <w:p w:rsidR="008F4955" w:rsidRPr="007C1C7D" w:rsidRDefault="008F4955" w:rsidP="008C4DB1">
      <w:pPr>
        <w:spacing w:after="0" w:line="360" w:lineRule="auto"/>
        <w:jc w:val="both"/>
        <w:rPr>
          <w:rFonts w:ascii="Arial" w:hAnsi="Arial" w:cs="Arial"/>
          <w:sz w:val="28"/>
          <w:szCs w:val="28"/>
        </w:rPr>
      </w:pPr>
    </w:p>
    <w:p w:rsidR="00DF22D1" w:rsidRPr="007C1C7D" w:rsidRDefault="00352BD4" w:rsidP="008C4DB1">
      <w:pPr>
        <w:spacing w:after="0" w:line="360" w:lineRule="auto"/>
        <w:jc w:val="both"/>
        <w:rPr>
          <w:rFonts w:ascii="Arial" w:hAnsi="Arial" w:cs="Arial"/>
          <w:sz w:val="28"/>
          <w:szCs w:val="28"/>
        </w:rPr>
      </w:pPr>
      <w:r w:rsidRPr="007C1C7D">
        <w:rPr>
          <w:rFonts w:ascii="Arial" w:hAnsi="Arial" w:cs="Arial"/>
          <w:b/>
          <w:sz w:val="28"/>
          <w:szCs w:val="28"/>
        </w:rPr>
        <w:t>b</w:t>
      </w:r>
      <w:r w:rsidR="00DF22D1" w:rsidRPr="007C1C7D">
        <w:rPr>
          <w:rFonts w:ascii="Arial" w:hAnsi="Arial" w:cs="Arial"/>
          <w:b/>
          <w:sz w:val="28"/>
          <w:szCs w:val="28"/>
        </w:rPr>
        <w:t>.</w:t>
      </w:r>
      <w:r w:rsidRPr="007C1C7D">
        <w:rPr>
          <w:rFonts w:ascii="Arial" w:hAnsi="Arial" w:cs="Arial"/>
          <w:b/>
          <w:sz w:val="28"/>
          <w:szCs w:val="28"/>
        </w:rPr>
        <w:t>1.</w:t>
      </w:r>
      <w:r w:rsidR="00DF22D1" w:rsidRPr="007C1C7D">
        <w:rPr>
          <w:rFonts w:ascii="Arial" w:hAnsi="Arial" w:cs="Arial"/>
          <w:sz w:val="28"/>
          <w:szCs w:val="28"/>
        </w:rPr>
        <w:t xml:space="preserve"> Que </w:t>
      </w:r>
      <w:r w:rsidR="007542A1" w:rsidRPr="007C1C7D">
        <w:rPr>
          <w:rFonts w:ascii="Arial" w:hAnsi="Arial" w:cs="Arial"/>
          <w:sz w:val="28"/>
          <w:szCs w:val="28"/>
        </w:rPr>
        <w:t xml:space="preserve">en la Asamblea </w:t>
      </w:r>
      <w:r w:rsidR="005846F0" w:rsidRPr="007C1C7D">
        <w:rPr>
          <w:rFonts w:ascii="Arial" w:hAnsi="Arial" w:cs="Arial"/>
          <w:sz w:val="28"/>
          <w:szCs w:val="28"/>
        </w:rPr>
        <w:t xml:space="preserve">General </w:t>
      </w:r>
      <w:r w:rsidR="00DF22D1" w:rsidRPr="007C1C7D">
        <w:rPr>
          <w:rFonts w:ascii="Arial" w:hAnsi="Arial" w:cs="Arial"/>
          <w:sz w:val="28"/>
          <w:szCs w:val="28"/>
        </w:rPr>
        <w:t xml:space="preserve">se comunicó que con base en el acta circunstanciada emitida por Toribio Guzmán Aguirre (Subdirector de relación con los pueblos originarios de Tlalpan), se estipuló que la Comisión Sociocultural y Deportiva quedó como órgano responsable </w:t>
      </w:r>
      <w:r w:rsidR="00312AEF" w:rsidRPr="007C1C7D">
        <w:rPr>
          <w:rFonts w:ascii="Arial" w:hAnsi="Arial" w:cs="Arial"/>
          <w:sz w:val="28"/>
          <w:szCs w:val="28"/>
        </w:rPr>
        <w:t xml:space="preserve">de las instalaciones de la Subdelegación del pueblo de San Pedro Mártir, para llevar a cabo </w:t>
      </w:r>
      <w:r w:rsidR="007542A1" w:rsidRPr="007C1C7D">
        <w:rPr>
          <w:rFonts w:ascii="Arial" w:hAnsi="Arial" w:cs="Arial"/>
          <w:sz w:val="28"/>
          <w:szCs w:val="28"/>
        </w:rPr>
        <w:t>las</w:t>
      </w:r>
      <w:r w:rsidR="00312AEF" w:rsidRPr="007C1C7D">
        <w:rPr>
          <w:rFonts w:ascii="Arial" w:hAnsi="Arial" w:cs="Arial"/>
          <w:sz w:val="28"/>
          <w:szCs w:val="28"/>
        </w:rPr>
        <w:t xml:space="preserve"> labores que se encomiendan en lo Social, Cultural y Deportivo. </w:t>
      </w:r>
    </w:p>
    <w:p w:rsidR="00B51500" w:rsidRPr="007C1C7D" w:rsidRDefault="00B51500" w:rsidP="008C4DB1">
      <w:pPr>
        <w:spacing w:after="0" w:line="360" w:lineRule="auto"/>
        <w:jc w:val="both"/>
        <w:rPr>
          <w:rFonts w:ascii="Arial" w:eastAsia="Calibri" w:hAnsi="Arial" w:cs="Arial"/>
          <w:bCs/>
          <w:sz w:val="28"/>
          <w:szCs w:val="28"/>
        </w:rPr>
      </w:pPr>
    </w:p>
    <w:p w:rsidR="00A40A7E" w:rsidRPr="007C1C7D" w:rsidRDefault="00395CFA" w:rsidP="008C4DB1">
      <w:pPr>
        <w:spacing w:after="0" w:line="360" w:lineRule="auto"/>
        <w:jc w:val="both"/>
        <w:rPr>
          <w:rFonts w:ascii="Arial" w:hAnsi="Arial" w:cs="Arial"/>
          <w:sz w:val="28"/>
          <w:szCs w:val="28"/>
        </w:rPr>
      </w:pPr>
      <w:r w:rsidRPr="007C1C7D">
        <w:rPr>
          <w:rFonts w:ascii="Arial" w:hAnsi="Arial" w:cs="Arial"/>
          <w:sz w:val="28"/>
          <w:szCs w:val="28"/>
        </w:rPr>
        <w:t>En razón de lo anterior, el análisis que se haga de los agravios formulados por la parte actora partirá de la</w:t>
      </w:r>
      <w:r w:rsidR="007542A1" w:rsidRPr="007C1C7D">
        <w:rPr>
          <w:rFonts w:ascii="Arial" w:hAnsi="Arial" w:cs="Arial"/>
          <w:sz w:val="28"/>
          <w:szCs w:val="28"/>
        </w:rPr>
        <w:t xml:space="preserve"> premisa de que estos hechos por no haber sido controvertidos, se tiene</w:t>
      </w:r>
      <w:r w:rsidR="00C51278" w:rsidRPr="007C1C7D">
        <w:rPr>
          <w:rFonts w:ascii="Arial" w:hAnsi="Arial" w:cs="Arial"/>
          <w:sz w:val="28"/>
          <w:szCs w:val="28"/>
        </w:rPr>
        <w:t>n</w:t>
      </w:r>
      <w:r w:rsidR="007542A1" w:rsidRPr="007C1C7D">
        <w:rPr>
          <w:rFonts w:ascii="Arial" w:hAnsi="Arial" w:cs="Arial"/>
          <w:sz w:val="28"/>
          <w:szCs w:val="28"/>
        </w:rPr>
        <w:t xml:space="preserve"> por acreditados. </w:t>
      </w:r>
    </w:p>
    <w:p w:rsidR="00A40A7E" w:rsidRPr="007C1C7D" w:rsidRDefault="00A40A7E" w:rsidP="008C4DB1">
      <w:pPr>
        <w:spacing w:after="0" w:line="360" w:lineRule="auto"/>
        <w:jc w:val="both"/>
        <w:rPr>
          <w:rFonts w:ascii="Arial" w:hAnsi="Arial" w:cs="Arial"/>
          <w:sz w:val="28"/>
          <w:szCs w:val="28"/>
        </w:rPr>
      </w:pPr>
    </w:p>
    <w:p w:rsidR="00A40A7E" w:rsidRPr="007C1C7D" w:rsidRDefault="00452DF0" w:rsidP="008C4DB1">
      <w:pPr>
        <w:pStyle w:val="Ttulo3"/>
      </w:pPr>
      <w:bookmarkStart w:id="94" w:name="_Toc27398858"/>
      <w:bookmarkStart w:id="95" w:name="_Toc27400350"/>
      <w:r w:rsidRPr="007C1C7D">
        <w:t>B</w:t>
      </w:r>
      <w:r w:rsidR="00D10606" w:rsidRPr="007C1C7D">
        <w:t xml:space="preserve">. </w:t>
      </w:r>
      <w:r w:rsidRPr="007C1C7D">
        <w:t>Análisis de los agravios</w:t>
      </w:r>
      <w:bookmarkEnd w:id="94"/>
      <w:bookmarkEnd w:id="95"/>
    </w:p>
    <w:p w:rsidR="008F4955" w:rsidRPr="007C1C7D" w:rsidRDefault="008F4955" w:rsidP="008F4955">
      <w:pPr>
        <w:rPr>
          <w:rFonts w:ascii="Arial" w:hAnsi="Arial" w:cs="Arial"/>
          <w:sz w:val="24"/>
          <w:szCs w:val="28"/>
          <w:lang w:val="es-ES"/>
        </w:rPr>
      </w:pPr>
    </w:p>
    <w:p w:rsidR="002E1E4F" w:rsidRPr="007C1C7D" w:rsidRDefault="006D3325" w:rsidP="008C4DB1">
      <w:pPr>
        <w:spacing w:after="0" w:line="360" w:lineRule="auto"/>
        <w:jc w:val="both"/>
        <w:rPr>
          <w:rFonts w:ascii="Arial" w:hAnsi="Arial" w:cs="Arial"/>
          <w:sz w:val="28"/>
          <w:szCs w:val="28"/>
        </w:rPr>
      </w:pPr>
      <w:r w:rsidRPr="007C1C7D">
        <w:rPr>
          <w:rFonts w:ascii="Arial" w:hAnsi="Arial" w:cs="Arial"/>
          <w:sz w:val="28"/>
          <w:szCs w:val="28"/>
        </w:rPr>
        <w:t>Este</w:t>
      </w:r>
      <w:r w:rsidR="002E1E4F" w:rsidRPr="007C1C7D">
        <w:rPr>
          <w:rFonts w:ascii="Arial" w:hAnsi="Arial" w:cs="Arial"/>
          <w:sz w:val="28"/>
          <w:szCs w:val="28"/>
        </w:rPr>
        <w:t xml:space="preserve"> Tribunal considera que los motivos de disenso planteados por el actor resultan</w:t>
      </w:r>
      <w:r w:rsidR="002E1E4F" w:rsidRPr="007C1C7D">
        <w:rPr>
          <w:rFonts w:ascii="Arial" w:hAnsi="Arial" w:cs="Arial"/>
          <w:b/>
          <w:sz w:val="28"/>
          <w:szCs w:val="28"/>
        </w:rPr>
        <w:t xml:space="preserve"> infundados</w:t>
      </w:r>
      <w:r w:rsidRPr="007C1C7D">
        <w:rPr>
          <w:rFonts w:ascii="Arial" w:hAnsi="Arial" w:cs="Arial"/>
          <w:sz w:val="28"/>
          <w:szCs w:val="28"/>
        </w:rPr>
        <w:t xml:space="preserve"> en atención a lo siguiente: </w:t>
      </w:r>
    </w:p>
    <w:p w:rsidR="008F4955" w:rsidRPr="007C1C7D" w:rsidRDefault="008F4955" w:rsidP="008C4DB1">
      <w:pPr>
        <w:spacing w:after="0" w:line="360" w:lineRule="auto"/>
        <w:jc w:val="both"/>
        <w:rPr>
          <w:rFonts w:ascii="Arial" w:hAnsi="Arial" w:cs="Arial"/>
          <w:sz w:val="24"/>
          <w:szCs w:val="28"/>
        </w:rPr>
      </w:pPr>
    </w:p>
    <w:p w:rsidR="00A40A7E" w:rsidRPr="007C1C7D" w:rsidRDefault="005C55C0"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Se advierte que la parte actora hace depender sus agravios, del supuesto erróneo de que la autoridad responsable convocó a una Asamblea General para designar a la autoridad tradicional (subdelegado) o una figura de naturaleza distinta a la reconocida por los usos y costumbres del pueblo, de ahí lo </w:t>
      </w:r>
      <w:r w:rsidRPr="007C1C7D">
        <w:rPr>
          <w:rFonts w:ascii="Arial" w:eastAsia="Calibri" w:hAnsi="Arial" w:cs="Arial"/>
          <w:bCs/>
          <w:sz w:val="28"/>
          <w:szCs w:val="28"/>
        </w:rPr>
        <w:lastRenderedPageBreak/>
        <w:t>infundado de sus agravios, pues de la totalidad de los elementos probatorios que obran en el expediente, se concluye que ello no fue así, como se muestra continuación.</w:t>
      </w:r>
    </w:p>
    <w:p w:rsidR="008F4955" w:rsidRPr="007C1C7D" w:rsidRDefault="008F4955" w:rsidP="008C4DB1">
      <w:pPr>
        <w:spacing w:after="0" w:line="360" w:lineRule="auto"/>
        <w:jc w:val="both"/>
        <w:rPr>
          <w:rFonts w:ascii="Arial" w:eastAsia="Calibri" w:hAnsi="Arial" w:cs="Arial"/>
          <w:bCs/>
          <w:sz w:val="24"/>
          <w:szCs w:val="28"/>
        </w:rPr>
      </w:pPr>
    </w:p>
    <w:p w:rsidR="001826E0" w:rsidRPr="007C1C7D" w:rsidRDefault="006D3325" w:rsidP="008C4DB1">
      <w:pPr>
        <w:spacing w:after="0" w:line="360" w:lineRule="auto"/>
        <w:jc w:val="both"/>
        <w:rPr>
          <w:rFonts w:ascii="Arial" w:eastAsia="Calibri" w:hAnsi="Arial" w:cs="Arial"/>
          <w:bCs/>
          <w:sz w:val="28"/>
          <w:szCs w:val="28"/>
        </w:rPr>
      </w:pPr>
      <w:r w:rsidRPr="007C1C7D">
        <w:rPr>
          <w:rFonts w:ascii="Arial" w:hAnsi="Arial" w:cs="Arial"/>
          <w:sz w:val="28"/>
          <w:szCs w:val="28"/>
        </w:rPr>
        <w:t>D</w:t>
      </w:r>
      <w:r w:rsidR="002E1E4F" w:rsidRPr="007C1C7D">
        <w:rPr>
          <w:rFonts w:ascii="Arial" w:hAnsi="Arial" w:cs="Arial"/>
          <w:sz w:val="28"/>
          <w:szCs w:val="28"/>
        </w:rPr>
        <w:t xml:space="preserve">el análisis a las constancias que obran en </w:t>
      </w:r>
      <w:r w:rsidR="007947E2" w:rsidRPr="007C1C7D">
        <w:rPr>
          <w:rFonts w:ascii="Arial" w:hAnsi="Arial" w:cs="Arial"/>
          <w:sz w:val="28"/>
          <w:szCs w:val="28"/>
        </w:rPr>
        <w:t>el expediente</w:t>
      </w:r>
      <w:r w:rsidR="00C51278" w:rsidRPr="007C1C7D">
        <w:rPr>
          <w:rFonts w:ascii="Arial" w:hAnsi="Arial" w:cs="Arial"/>
          <w:sz w:val="28"/>
          <w:szCs w:val="28"/>
        </w:rPr>
        <w:t>, en concreto el acta c</w:t>
      </w:r>
      <w:r w:rsidR="002E1E4F" w:rsidRPr="007C1C7D">
        <w:rPr>
          <w:rFonts w:ascii="Arial" w:hAnsi="Arial" w:cs="Arial"/>
          <w:sz w:val="28"/>
          <w:szCs w:val="28"/>
        </w:rPr>
        <w:t>ircunstanciada de fech</w:t>
      </w:r>
      <w:r w:rsidRPr="007C1C7D">
        <w:rPr>
          <w:rFonts w:ascii="Arial" w:hAnsi="Arial" w:cs="Arial"/>
          <w:sz w:val="28"/>
          <w:szCs w:val="28"/>
        </w:rPr>
        <w:t>a doce de septiembre</w:t>
      </w:r>
      <w:r w:rsidR="00C560FD" w:rsidRPr="007C1C7D">
        <w:rPr>
          <w:rStyle w:val="Refdenotaalpie"/>
          <w:rFonts w:ascii="Arial" w:hAnsi="Arial" w:cs="Arial"/>
          <w:sz w:val="28"/>
          <w:szCs w:val="28"/>
        </w:rPr>
        <w:footnoteReference w:id="32"/>
      </w:r>
      <w:r w:rsidR="00AA5E52" w:rsidRPr="007C1C7D">
        <w:rPr>
          <w:rFonts w:ascii="Arial" w:hAnsi="Arial" w:cs="Arial"/>
          <w:sz w:val="28"/>
          <w:szCs w:val="28"/>
        </w:rPr>
        <w:t xml:space="preserve">, se advierte </w:t>
      </w:r>
      <w:r w:rsidR="008C0E40" w:rsidRPr="007C1C7D">
        <w:rPr>
          <w:rFonts w:ascii="Arial" w:eastAsia="Calibri" w:hAnsi="Arial" w:cs="Arial"/>
          <w:bCs/>
          <w:sz w:val="28"/>
          <w:szCs w:val="28"/>
        </w:rPr>
        <w:t>que el Subdirector de r</w:t>
      </w:r>
      <w:r w:rsidR="002E1E4F" w:rsidRPr="007C1C7D">
        <w:rPr>
          <w:rFonts w:ascii="Arial" w:eastAsia="Calibri" w:hAnsi="Arial" w:cs="Arial"/>
          <w:bCs/>
          <w:sz w:val="28"/>
          <w:szCs w:val="28"/>
        </w:rPr>
        <w:t xml:space="preserve">elación con los Pueblos Originarios de Tlalpan, realizó la entrega formal del mobiliario y equipo de la Subdelegación, esto con el objetivo de que fuera la Comisión Sociocultural y Deportiva quien </w:t>
      </w:r>
      <w:r w:rsidR="0061353A" w:rsidRPr="007C1C7D">
        <w:rPr>
          <w:rFonts w:ascii="Arial" w:eastAsia="Calibri" w:hAnsi="Arial" w:cs="Arial"/>
          <w:bCs/>
          <w:sz w:val="28"/>
          <w:szCs w:val="28"/>
        </w:rPr>
        <w:t>se quedara en resguardo de las instalaciones de la Subdelegación h</w:t>
      </w:r>
      <w:r w:rsidR="001826E0" w:rsidRPr="007C1C7D">
        <w:rPr>
          <w:rFonts w:ascii="Arial" w:eastAsia="Calibri" w:hAnsi="Arial" w:cs="Arial"/>
          <w:bCs/>
          <w:sz w:val="28"/>
          <w:szCs w:val="28"/>
        </w:rPr>
        <w:t>a</w:t>
      </w:r>
      <w:r w:rsidR="008C0E40" w:rsidRPr="007C1C7D">
        <w:rPr>
          <w:rFonts w:ascii="Arial" w:eastAsia="Calibri" w:hAnsi="Arial" w:cs="Arial"/>
          <w:bCs/>
          <w:sz w:val="28"/>
          <w:szCs w:val="28"/>
        </w:rPr>
        <w:t>sta en tanto no fuera nombrada</w:t>
      </w:r>
      <w:r w:rsidR="00D5424A" w:rsidRPr="007C1C7D">
        <w:rPr>
          <w:rFonts w:ascii="Arial" w:eastAsia="Calibri" w:hAnsi="Arial" w:cs="Arial"/>
          <w:bCs/>
          <w:sz w:val="28"/>
          <w:szCs w:val="28"/>
        </w:rPr>
        <w:t xml:space="preserve"> la nueva </w:t>
      </w:r>
      <w:r w:rsidR="001826E0" w:rsidRPr="007C1C7D">
        <w:rPr>
          <w:rFonts w:ascii="Arial" w:eastAsia="Calibri" w:hAnsi="Arial" w:cs="Arial"/>
          <w:bCs/>
          <w:sz w:val="28"/>
          <w:szCs w:val="28"/>
        </w:rPr>
        <w:t>autoridad</w:t>
      </w:r>
      <w:r w:rsidR="0061353A" w:rsidRPr="007C1C7D">
        <w:rPr>
          <w:rFonts w:ascii="Arial" w:eastAsia="Calibri" w:hAnsi="Arial" w:cs="Arial"/>
          <w:bCs/>
          <w:sz w:val="28"/>
          <w:szCs w:val="28"/>
        </w:rPr>
        <w:t xml:space="preserve"> tradicional</w:t>
      </w:r>
      <w:r w:rsidR="001826E0" w:rsidRPr="007C1C7D">
        <w:rPr>
          <w:rFonts w:ascii="Arial" w:eastAsia="Calibri" w:hAnsi="Arial" w:cs="Arial"/>
          <w:bCs/>
          <w:sz w:val="28"/>
          <w:szCs w:val="28"/>
        </w:rPr>
        <w:t xml:space="preserve"> (Subdelegado Auxiliar), esto para la realización de todas las diligencias necesarias así como las relativas a labores encomendadas en lo </w:t>
      </w:r>
      <w:r w:rsidRPr="007C1C7D">
        <w:rPr>
          <w:rFonts w:ascii="Arial" w:eastAsia="Calibri" w:hAnsi="Arial" w:cs="Arial"/>
          <w:bCs/>
          <w:sz w:val="28"/>
          <w:szCs w:val="28"/>
        </w:rPr>
        <w:t xml:space="preserve">Social, Cultural y Deportivo. </w:t>
      </w:r>
    </w:p>
    <w:p w:rsidR="008F4955" w:rsidRPr="007C1C7D" w:rsidRDefault="008F4955" w:rsidP="008C4DB1">
      <w:pPr>
        <w:spacing w:after="0" w:line="360" w:lineRule="auto"/>
        <w:jc w:val="both"/>
        <w:rPr>
          <w:rFonts w:ascii="Arial" w:eastAsia="Calibri" w:hAnsi="Arial" w:cs="Arial"/>
          <w:bCs/>
          <w:sz w:val="24"/>
          <w:szCs w:val="28"/>
        </w:rPr>
      </w:pPr>
    </w:p>
    <w:p w:rsidR="007947E2" w:rsidRPr="007C1C7D" w:rsidRDefault="007947E2"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Lo anterior es un hecho no controvertido y, por tanto, no es materia de pronunciamiento en el presente juicio.</w:t>
      </w:r>
    </w:p>
    <w:p w:rsidR="008F4955" w:rsidRPr="007C1C7D" w:rsidRDefault="008F4955" w:rsidP="008C4DB1">
      <w:pPr>
        <w:spacing w:after="0" w:line="360" w:lineRule="auto"/>
        <w:jc w:val="both"/>
        <w:rPr>
          <w:rFonts w:ascii="Arial" w:hAnsi="Arial" w:cs="Arial"/>
          <w:sz w:val="24"/>
          <w:szCs w:val="28"/>
        </w:rPr>
      </w:pPr>
    </w:p>
    <w:p w:rsidR="008C0E40" w:rsidRPr="007C1C7D" w:rsidRDefault="009C37A1"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Ahora bien, </w:t>
      </w:r>
      <w:r w:rsidR="008C0E40" w:rsidRPr="007C1C7D">
        <w:rPr>
          <w:rFonts w:ascii="Arial" w:eastAsia="Calibri" w:hAnsi="Arial" w:cs="Arial"/>
          <w:bCs/>
          <w:sz w:val="28"/>
          <w:szCs w:val="28"/>
        </w:rPr>
        <w:t>de la Convocatoria a la Asamblea General emitida por la Comisión Sociocultural y Deportiva, la cual obra como constancia en el expediente en el que se actúa</w:t>
      </w:r>
      <w:r w:rsidR="006D3325" w:rsidRPr="007C1C7D">
        <w:rPr>
          <w:rStyle w:val="Refdenotaalpie"/>
          <w:rFonts w:ascii="Arial" w:eastAsia="Calibri" w:hAnsi="Arial" w:cs="Arial"/>
          <w:bCs/>
          <w:sz w:val="28"/>
          <w:szCs w:val="28"/>
        </w:rPr>
        <w:footnoteReference w:id="33"/>
      </w:r>
      <w:r w:rsidR="008C0E40" w:rsidRPr="007C1C7D">
        <w:rPr>
          <w:rFonts w:ascii="Arial" w:eastAsia="Calibri" w:hAnsi="Arial" w:cs="Arial"/>
          <w:bCs/>
          <w:sz w:val="28"/>
          <w:szCs w:val="28"/>
        </w:rPr>
        <w:t>, es posible desp</w:t>
      </w:r>
      <w:r w:rsidR="007947E2" w:rsidRPr="007C1C7D">
        <w:rPr>
          <w:rFonts w:ascii="Arial" w:eastAsia="Calibri" w:hAnsi="Arial" w:cs="Arial"/>
          <w:bCs/>
          <w:sz w:val="28"/>
          <w:szCs w:val="28"/>
        </w:rPr>
        <w:t xml:space="preserve">render que la misma fue emitida, </w:t>
      </w:r>
      <w:r w:rsidR="00181DBC" w:rsidRPr="007C1C7D">
        <w:rPr>
          <w:rFonts w:ascii="Arial" w:eastAsia="Calibri" w:hAnsi="Arial" w:cs="Arial"/>
          <w:bCs/>
          <w:sz w:val="28"/>
          <w:szCs w:val="28"/>
        </w:rPr>
        <w:t xml:space="preserve">como consta del orden del día </w:t>
      </w:r>
      <w:r w:rsidR="007947E2" w:rsidRPr="007C1C7D">
        <w:rPr>
          <w:rFonts w:ascii="Arial" w:eastAsia="Calibri" w:hAnsi="Arial" w:cs="Arial"/>
          <w:bCs/>
          <w:sz w:val="28"/>
          <w:szCs w:val="28"/>
        </w:rPr>
        <w:t>de la Asamblea realizada</w:t>
      </w:r>
      <w:r w:rsidR="007947E2" w:rsidRPr="007C1C7D">
        <w:rPr>
          <w:rStyle w:val="Refdenotaalpie"/>
          <w:rFonts w:ascii="Arial" w:eastAsia="Calibri" w:hAnsi="Arial" w:cs="Arial"/>
          <w:bCs/>
          <w:sz w:val="28"/>
          <w:szCs w:val="28"/>
        </w:rPr>
        <w:footnoteReference w:id="34"/>
      </w:r>
      <w:r w:rsidR="007947E2" w:rsidRPr="007C1C7D">
        <w:rPr>
          <w:rFonts w:ascii="Arial" w:eastAsia="Calibri" w:hAnsi="Arial" w:cs="Arial"/>
          <w:bCs/>
          <w:sz w:val="28"/>
          <w:szCs w:val="28"/>
        </w:rPr>
        <w:t xml:space="preserve">, </w:t>
      </w:r>
      <w:r w:rsidR="00181DBC" w:rsidRPr="007C1C7D">
        <w:rPr>
          <w:rFonts w:ascii="Arial" w:eastAsia="Calibri" w:hAnsi="Arial" w:cs="Arial"/>
          <w:bCs/>
          <w:sz w:val="28"/>
          <w:szCs w:val="28"/>
        </w:rPr>
        <w:t xml:space="preserve">para informar sobre el </w:t>
      </w:r>
      <w:r w:rsidR="00181DBC" w:rsidRPr="007C1C7D">
        <w:rPr>
          <w:rFonts w:ascii="Arial" w:eastAsia="Calibri" w:hAnsi="Arial" w:cs="Arial"/>
          <w:bCs/>
          <w:sz w:val="28"/>
          <w:szCs w:val="28"/>
        </w:rPr>
        <w:lastRenderedPageBreak/>
        <w:t>estado que guardaba</w:t>
      </w:r>
      <w:r w:rsidR="00263478" w:rsidRPr="007C1C7D">
        <w:rPr>
          <w:rFonts w:ascii="Arial" w:eastAsia="Calibri" w:hAnsi="Arial" w:cs="Arial"/>
          <w:bCs/>
          <w:sz w:val="28"/>
          <w:szCs w:val="28"/>
        </w:rPr>
        <w:t>n</w:t>
      </w:r>
      <w:r w:rsidR="00181DBC" w:rsidRPr="007C1C7D">
        <w:rPr>
          <w:rFonts w:ascii="Arial" w:eastAsia="Calibri" w:hAnsi="Arial" w:cs="Arial"/>
          <w:bCs/>
          <w:sz w:val="28"/>
          <w:szCs w:val="28"/>
        </w:rPr>
        <w:t xml:space="preserve"> la</w:t>
      </w:r>
      <w:r w:rsidR="00263478" w:rsidRPr="007C1C7D">
        <w:rPr>
          <w:rFonts w:ascii="Arial" w:eastAsia="Calibri" w:hAnsi="Arial" w:cs="Arial"/>
          <w:bCs/>
          <w:sz w:val="28"/>
          <w:szCs w:val="28"/>
        </w:rPr>
        <w:t>s instalaciones de la</w:t>
      </w:r>
      <w:r w:rsidR="00181DBC" w:rsidRPr="007C1C7D">
        <w:rPr>
          <w:rFonts w:ascii="Arial" w:eastAsia="Calibri" w:hAnsi="Arial" w:cs="Arial"/>
          <w:bCs/>
          <w:sz w:val="28"/>
          <w:szCs w:val="28"/>
        </w:rPr>
        <w:t xml:space="preserve"> Subdelegación hasta ese momento. </w:t>
      </w:r>
    </w:p>
    <w:p w:rsidR="008F4955" w:rsidRPr="007C1C7D" w:rsidRDefault="008F4955" w:rsidP="008C4DB1">
      <w:pPr>
        <w:spacing w:after="0" w:line="360" w:lineRule="auto"/>
        <w:jc w:val="both"/>
        <w:rPr>
          <w:rFonts w:ascii="Arial" w:eastAsia="Calibri" w:hAnsi="Arial" w:cs="Arial"/>
          <w:bCs/>
          <w:sz w:val="24"/>
          <w:szCs w:val="28"/>
        </w:rPr>
      </w:pPr>
    </w:p>
    <w:p w:rsidR="005730F1" w:rsidRPr="007C1C7D" w:rsidRDefault="00181DBC" w:rsidP="008C4DB1">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En ese </w:t>
      </w:r>
      <w:r w:rsidR="00263478" w:rsidRPr="007C1C7D">
        <w:rPr>
          <w:rFonts w:ascii="Arial" w:eastAsia="Calibri" w:hAnsi="Arial" w:cs="Arial"/>
          <w:bCs/>
          <w:sz w:val="28"/>
          <w:szCs w:val="28"/>
        </w:rPr>
        <w:t xml:space="preserve">mismo </w:t>
      </w:r>
      <w:r w:rsidRPr="007C1C7D">
        <w:rPr>
          <w:rFonts w:ascii="Arial" w:eastAsia="Calibri" w:hAnsi="Arial" w:cs="Arial"/>
          <w:bCs/>
          <w:sz w:val="28"/>
          <w:szCs w:val="28"/>
        </w:rPr>
        <w:t xml:space="preserve">sentido, </w:t>
      </w:r>
      <w:r w:rsidR="007947E2" w:rsidRPr="007C1C7D">
        <w:rPr>
          <w:rFonts w:ascii="Arial" w:eastAsia="Calibri" w:hAnsi="Arial" w:cs="Arial"/>
          <w:bCs/>
          <w:sz w:val="28"/>
          <w:szCs w:val="28"/>
        </w:rPr>
        <w:t xml:space="preserve">en </w:t>
      </w:r>
      <w:r w:rsidRPr="007C1C7D">
        <w:rPr>
          <w:rFonts w:ascii="Arial" w:eastAsia="Calibri" w:hAnsi="Arial" w:cs="Arial"/>
          <w:bCs/>
          <w:sz w:val="28"/>
          <w:szCs w:val="28"/>
        </w:rPr>
        <w:t>el</w:t>
      </w:r>
      <w:r w:rsidR="009C37A1" w:rsidRPr="007C1C7D">
        <w:rPr>
          <w:rFonts w:ascii="Arial" w:eastAsia="Calibri" w:hAnsi="Arial" w:cs="Arial"/>
          <w:bCs/>
          <w:sz w:val="28"/>
          <w:szCs w:val="28"/>
        </w:rPr>
        <w:t xml:space="preserve"> Acta de Asamblea</w:t>
      </w:r>
      <w:r w:rsidR="005846F0" w:rsidRPr="007C1C7D">
        <w:rPr>
          <w:rFonts w:ascii="Arial" w:eastAsia="Calibri" w:hAnsi="Arial" w:cs="Arial"/>
          <w:bCs/>
          <w:sz w:val="28"/>
          <w:szCs w:val="28"/>
        </w:rPr>
        <w:t xml:space="preserve"> General</w:t>
      </w:r>
      <w:r w:rsidR="009C37A1" w:rsidRPr="007C1C7D">
        <w:rPr>
          <w:rFonts w:ascii="Arial" w:eastAsia="Calibri" w:hAnsi="Arial" w:cs="Arial"/>
          <w:bCs/>
          <w:sz w:val="28"/>
          <w:szCs w:val="28"/>
        </w:rPr>
        <w:t xml:space="preserve"> de fecha diez de noviembre, </w:t>
      </w:r>
      <w:r w:rsidR="007947E2" w:rsidRPr="007C1C7D">
        <w:rPr>
          <w:rFonts w:ascii="Arial" w:eastAsia="Calibri" w:hAnsi="Arial" w:cs="Arial"/>
          <w:bCs/>
          <w:sz w:val="28"/>
          <w:szCs w:val="28"/>
        </w:rPr>
        <w:t>se aprecia</w:t>
      </w:r>
      <w:r w:rsidR="009C37A1" w:rsidRPr="007C1C7D">
        <w:rPr>
          <w:rFonts w:ascii="Arial" w:eastAsia="Calibri" w:hAnsi="Arial" w:cs="Arial"/>
          <w:bCs/>
          <w:sz w:val="28"/>
          <w:szCs w:val="28"/>
        </w:rPr>
        <w:t xml:space="preserve"> que los asuntos sobre los cuales versó la Asamblea General, son los siguientes: </w:t>
      </w:r>
    </w:p>
    <w:p w:rsidR="008F4955" w:rsidRPr="007C1C7D" w:rsidRDefault="008F4955" w:rsidP="008C4DB1">
      <w:pPr>
        <w:spacing w:after="0" w:line="360" w:lineRule="auto"/>
        <w:jc w:val="both"/>
        <w:rPr>
          <w:rFonts w:ascii="Arial" w:eastAsia="Calibri" w:hAnsi="Arial" w:cs="Arial"/>
          <w:bCs/>
          <w:sz w:val="24"/>
          <w:szCs w:val="28"/>
        </w:rPr>
      </w:pPr>
    </w:p>
    <w:p w:rsidR="009C37A1" w:rsidRPr="007C1C7D" w:rsidRDefault="009C37A1" w:rsidP="008F4955">
      <w:pPr>
        <w:spacing w:after="0" w:line="240" w:lineRule="auto"/>
        <w:ind w:left="567" w:right="618"/>
        <w:jc w:val="both"/>
        <w:rPr>
          <w:rFonts w:ascii="Arial" w:hAnsi="Arial" w:cs="Arial"/>
          <w:i/>
          <w:sz w:val="24"/>
          <w:szCs w:val="24"/>
        </w:rPr>
      </w:pPr>
      <w:r w:rsidRPr="007C1C7D">
        <w:rPr>
          <w:rFonts w:ascii="Arial" w:hAnsi="Arial" w:cs="Arial"/>
          <w:i/>
          <w:sz w:val="24"/>
          <w:szCs w:val="24"/>
        </w:rPr>
        <w:t>Se informa del estado que guarda la Comisión Sociocultural y Deportiva 2019-2022 y se comunica a los asistentes que se dará el informe financiero el segundo domingo del mes de diciembre del 2019.</w:t>
      </w:r>
    </w:p>
    <w:p w:rsidR="008F4955" w:rsidRPr="007C1C7D" w:rsidRDefault="008F4955" w:rsidP="008F4955">
      <w:pPr>
        <w:spacing w:after="0" w:line="240" w:lineRule="auto"/>
        <w:ind w:left="567" w:right="618"/>
        <w:jc w:val="both"/>
        <w:rPr>
          <w:rFonts w:ascii="Arial" w:hAnsi="Arial" w:cs="Arial"/>
          <w:i/>
          <w:sz w:val="24"/>
          <w:szCs w:val="24"/>
        </w:rPr>
      </w:pPr>
    </w:p>
    <w:p w:rsidR="009C37A1" w:rsidRPr="007C1C7D" w:rsidRDefault="009C37A1" w:rsidP="008F4955">
      <w:pPr>
        <w:pStyle w:val="Prrafodelista"/>
        <w:numPr>
          <w:ilvl w:val="0"/>
          <w:numId w:val="18"/>
        </w:numPr>
        <w:spacing w:after="0" w:line="240" w:lineRule="auto"/>
        <w:ind w:left="567" w:right="618" w:hanging="425"/>
        <w:contextualSpacing w:val="0"/>
        <w:jc w:val="both"/>
        <w:rPr>
          <w:rFonts w:ascii="Arial" w:hAnsi="Arial" w:cs="Arial"/>
          <w:b/>
          <w:i/>
          <w:sz w:val="24"/>
          <w:szCs w:val="24"/>
        </w:rPr>
      </w:pPr>
      <w:r w:rsidRPr="007C1C7D">
        <w:rPr>
          <w:rFonts w:ascii="Arial" w:hAnsi="Arial" w:cs="Arial"/>
          <w:b/>
          <w:i/>
          <w:sz w:val="24"/>
          <w:szCs w:val="24"/>
        </w:rPr>
        <w:t>En cuanto al estado que guarda la Subdelegación</w:t>
      </w:r>
    </w:p>
    <w:p w:rsidR="009C37A1" w:rsidRPr="007C1C7D" w:rsidRDefault="009C37A1" w:rsidP="008F4955">
      <w:pPr>
        <w:spacing w:after="0" w:line="240" w:lineRule="auto"/>
        <w:ind w:left="567" w:right="618"/>
        <w:jc w:val="both"/>
        <w:rPr>
          <w:rFonts w:ascii="Arial" w:hAnsi="Arial" w:cs="Arial"/>
          <w:b/>
          <w:i/>
          <w:sz w:val="24"/>
          <w:szCs w:val="24"/>
        </w:rPr>
      </w:pPr>
      <w:r w:rsidRPr="007C1C7D">
        <w:rPr>
          <w:rFonts w:ascii="Arial" w:hAnsi="Arial" w:cs="Arial"/>
          <w:b/>
          <w:i/>
          <w:sz w:val="24"/>
          <w:szCs w:val="24"/>
        </w:rPr>
        <w:t>Se comunica que el Tribunal Electoral de la Ciudad de México con fecha 4 de julio del 2019, resolvió anular la elección de Subdelegado Auxiliar de San Pedro Mártir realizada el domingo 9 de septiembre del 2018 y ordena a la Alcaldía como coadyuvante y al Instituto Electoral como observador para realizar nuevas elecciones.</w:t>
      </w:r>
    </w:p>
    <w:p w:rsidR="008F4955" w:rsidRPr="007C1C7D" w:rsidRDefault="008F4955" w:rsidP="008F4955">
      <w:pPr>
        <w:spacing w:after="0" w:line="240" w:lineRule="auto"/>
        <w:ind w:left="567" w:right="618"/>
        <w:jc w:val="both"/>
        <w:rPr>
          <w:rFonts w:ascii="Arial" w:hAnsi="Arial" w:cs="Arial"/>
          <w:b/>
          <w:i/>
          <w:sz w:val="24"/>
          <w:szCs w:val="24"/>
        </w:rPr>
      </w:pPr>
    </w:p>
    <w:p w:rsidR="009C37A1" w:rsidRPr="007C1C7D" w:rsidRDefault="009C37A1" w:rsidP="008F4955">
      <w:pPr>
        <w:pStyle w:val="Prrafodelista"/>
        <w:spacing w:after="0" w:line="240" w:lineRule="auto"/>
        <w:ind w:left="567" w:right="618"/>
        <w:contextualSpacing w:val="0"/>
        <w:jc w:val="both"/>
        <w:rPr>
          <w:rFonts w:ascii="Arial" w:hAnsi="Arial" w:cs="Arial"/>
          <w:b/>
          <w:i/>
          <w:sz w:val="24"/>
          <w:szCs w:val="24"/>
        </w:rPr>
      </w:pPr>
      <w:r w:rsidRPr="007C1C7D">
        <w:rPr>
          <w:rFonts w:ascii="Arial" w:hAnsi="Arial" w:cs="Arial"/>
          <w:b/>
          <w:i/>
          <w:sz w:val="24"/>
          <w:szCs w:val="24"/>
        </w:rPr>
        <w:t>También se comunica a la Asamblea, que con base en el Acta Circunstanciada emitida por el C. Toribio Guzmán Aguirre Subdirector de Relación con los pueblos originarios de Tlalpan en donde se estipula que la Comisión Sociocultural y Deportiva queda como responsable de las instalaciones de la Subdelegación del Pueblo de San Pedro Mártir, para llevar a cabo todas las diligencias necesarias y pueda realizar las labores que se encomiendan en lo Social, Cultural y Deportiva.</w:t>
      </w:r>
    </w:p>
    <w:p w:rsidR="008F4955" w:rsidRPr="007C1C7D" w:rsidRDefault="008F4955" w:rsidP="008F4955">
      <w:pPr>
        <w:pStyle w:val="Prrafodelista"/>
        <w:spacing w:after="0" w:line="240" w:lineRule="auto"/>
        <w:ind w:left="567" w:right="618"/>
        <w:contextualSpacing w:val="0"/>
        <w:jc w:val="both"/>
        <w:rPr>
          <w:rFonts w:ascii="Arial" w:hAnsi="Arial" w:cs="Arial"/>
          <w:b/>
          <w:i/>
          <w:sz w:val="24"/>
          <w:szCs w:val="24"/>
        </w:rPr>
      </w:pPr>
    </w:p>
    <w:p w:rsidR="009C37A1" w:rsidRPr="007C1C7D" w:rsidRDefault="009C37A1" w:rsidP="008F4955">
      <w:pPr>
        <w:pStyle w:val="Prrafodelista"/>
        <w:numPr>
          <w:ilvl w:val="0"/>
          <w:numId w:val="18"/>
        </w:numPr>
        <w:spacing w:after="0" w:line="240" w:lineRule="auto"/>
        <w:ind w:left="567" w:right="618" w:hanging="425"/>
        <w:contextualSpacing w:val="0"/>
        <w:jc w:val="both"/>
        <w:rPr>
          <w:rFonts w:ascii="Arial" w:hAnsi="Arial" w:cs="Arial"/>
          <w:i/>
          <w:sz w:val="24"/>
          <w:szCs w:val="24"/>
        </w:rPr>
      </w:pPr>
      <w:r w:rsidRPr="007C1C7D">
        <w:rPr>
          <w:rFonts w:ascii="Arial" w:hAnsi="Arial" w:cs="Arial"/>
          <w:i/>
          <w:sz w:val="24"/>
          <w:szCs w:val="24"/>
        </w:rPr>
        <w:t>Asuntos generales.</w:t>
      </w:r>
    </w:p>
    <w:p w:rsidR="008F4955" w:rsidRPr="007C1C7D" w:rsidRDefault="008F4955" w:rsidP="008F4955">
      <w:pPr>
        <w:pStyle w:val="Prrafodelista"/>
        <w:spacing w:after="0" w:line="240" w:lineRule="auto"/>
        <w:ind w:left="567" w:right="618"/>
        <w:contextualSpacing w:val="0"/>
        <w:jc w:val="both"/>
        <w:rPr>
          <w:rFonts w:ascii="Arial" w:hAnsi="Arial" w:cs="Arial"/>
          <w:i/>
          <w:sz w:val="24"/>
          <w:szCs w:val="24"/>
        </w:rPr>
      </w:pPr>
    </w:p>
    <w:p w:rsidR="009C37A1" w:rsidRPr="007C1C7D" w:rsidRDefault="009C37A1" w:rsidP="008F4955">
      <w:pPr>
        <w:pStyle w:val="Prrafodelista"/>
        <w:spacing w:after="0" w:line="240" w:lineRule="auto"/>
        <w:ind w:left="567" w:right="618"/>
        <w:contextualSpacing w:val="0"/>
        <w:jc w:val="both"/>
        <w:rPr>
          <w:rFonts w:ascii="Arial" w:hAnsi="Arial" w:cs="Arial"/>
          <w:i/>
          <w:sz w:val="24"/>
          <w:szCs w:val="24"/>
        </w:rPr>
      </w:pPr>
      <w:r w:rsidRPr="007C1C7D">
        <w:rPr>
          <w:rFonts w:ascii="Arial" w:hAnsi="Arial" w:cs="Arial"/>
          <w:i/>
          <w:sz w:val="24"/>
          <w:szCs w:val="24"/>
        </w:rPr>
        <w:t xml:space="preserve">La población originaria asistente, propone cambiar las chapas de las puertas de las oficinas </w:t>
      </w:r>
      <w:r w:rsidR="00263478" w:rsidRPr="007C1C7D">
        <w:rPr>
          <w:rFonts w:ascii="Arial" w:hAnsi="Arial" w:cs="Arial"/>
          <w:i/>
          <w:sz w:val="24"/>
          <w:szCs w:val="24"/>
        </w:rPr>
        <w:t xml:space="preserve">en </w:t>
      </w:r>
      <w:r w:rsidRPr="007C1C7D">
        <w:rPr>
          <w:rFonts w:ascii="Arial" w:hAnsi="Arial" w:cs="Arial"/>
          <w:i/>
          <w:sz w:val="24"/>
          <w:szCs w:val="24"/>
        </w:rPr>
        <w:t>que se encuentran el edificio designado como Subdelegación, como respuesta a la Ciudadana Rosita Aidé Gómez Esquivel y su familia estuvieron alterando el orden y obstaculizando el proceso de asamblea.</w:t>
      </w:r>
    </w:p>
    <w:p w:rsidR="008F4955" w:rsidRPr="007C1C7D" w:rsidRDefault="008F4955" w:rsidP="008F4955">
      <w:pPr>
        <w:pStyle w:val="Prrafodelista"/>
        <w:spacing w:after="0" w:line="240" w:lineRule="auto"/>
        <w:ind w:left="567" w:right="618"/>
        <w:contextualSpacing w:val="0"/>
        <w:jc w:val="both"/>
        <w:rPr>
          <w:rFonts w:ascii="Arial" w:hAnsi="Arial" w:cs="Arial"/>
          <w:i/>
          <w:sz w:val="24"/>
          <w:szCs w:val="24"/>
        </w:rPr>
      </w:pPr>
    </w:p>
    <w:p w:rsidR="009C37A1" w:rsidRPr="007C1C7D" w:rsidRDefault="009C37A1" w:rsidP="008F4955">
      <w:pPr>
        <w:pStyle w:val="Prrafodelista"/>
        <w:spacing w:after="0" w:line="240" w:lineRule="auto"/>
        <w:ind w:left="567" w:right="618"/>
        <w:contextualSpacing w:val="0"/>
        <w:jc w:val="both"/>
        <w:rPr>
          <w:rFonts w:ascii="Arial" w:hAnsi="Arial" w:cs="Arial"/>
          <w:i/>
          <w:sz w:val="24"/>
          <w:szCs w:val="24"/>
        </w:rPr>
      </w:pPr>
      <w:r w:rsidRPr="007C1C7D">
        <w:rPr>
          <w:rFonts w:ascii="Arial" w:hAnsi="Arial" w:cs="Arial"/>
          <w:i/>
          <w:sz w:val="24"/>
          <w:szCs w:val="24"/>
        </w:rPr>
        <w:t xml:space="preserve">Con base en que como Pueblo Originario reconocemos como máxima autoridad en el Pueblo a la Asamblea General Comunitaria y como esta Asamblea cumple con este requisito, se le pregunta a la población originaria que asistió, si se cambiaban las chapas de las puertas de las oficinas que se encuentran el edificio designado como Subdelegación, ya que está siendo ocupada por la Ciudadana Rosita Aidé Gómez Esquivel, ciudadana que no tiene nada que hacer ya que no </w:t>
      </w:r>
      <w:r w:rsidRPr="007C1C7D">
        <w:rPr>
          <w:rFonts w:ascii="Arial" w:hAnsi="Arial" w:cs="Arial"/>
          <w:i/>
          <w:sz w:val="24"/>
          <w:szCs w:val="24"/>
        </w:rPr>
        <w:lastRenderedPageBreak/>
        <w:t>fue elegida en Asamblea General Comunitaria para que realizará alguna acción específica en el pueblo.</w:t>
      </w:r>
    </w:p>
    <w:p w:rsidR="008F4955" w:rsidRPr="007C1C7D" w:rsidRDefault="008F4955" w:rsidP="008F4955">
      <w:pPr>
        <w:pStyle w:val="Prrafodelista"/>
        <w:spacing w:after="0" w:line="240" w:lineRule="auto"/>
        <w:ind w:left="567" w:right="618"/>
        <w:contextualSpacing w:val="0"/>
        <w:jc w:val="both"/>
        <w:rPr>
          <w:rFonts w:ascii="Arial" w:hAnsi="Arial" w:cs="Arial"/>
          <w:i/>
          <w:sz w:val="24"/>
          <w:szCs w:val="24"/>
        </w:rPr>
      </w:pPr>
    </w:p>
    <w:p w:rsidR="009C37A1" w:rsidRPr="007C1C7D" w:rsidRDefault="009C37A1" w:rsidP="008F4955">
      <w:pPr>
        <w:pStyle w:val="Prrafodelista"/>
        <w:spacing w:after="0" w:line="240" w:lineRule="auto"/>
        <w:ind w:left="567" w:right="618"/>
        <w:contextualSpacing w:val="0"/>
        <w:jc w:val="both"/>
        <w:rPr>
          <w:rFonts w:ascii="Arial" w:hAnsi="Arial" w:cs="Arial"/>
          <w:i/>
          <w:sz w:val="24"/>
          <w:szCs w:val="24"/>
        </w:rPr>
      </w:pPr>
      <w:r w:rsidRPr="007C1C7D">
        <w:rPr>
          <w:rFonts w:ascii="Arial" w:hAnsi="Arial" w:cs="Arial"/>
          <w:i/>
          <w:sz w:val="24"/>
          <w:szCs w:val="24"/>
        </w:rPr>
        <w:t xml:space="preserve">Al preguntar </w:t>
      </w:r>
      <w:r w:rsidR="00C51278" w:rsidRPr="007C1C7D">
        <w:rPr>
          <w:rFonts w:ascii="Arial" w:hAnsi="Arial" w:cs="Arial"/>
          <w:i/>
          <w:sz w:val="24"/>
          <w:szCs w:val="24"/>
        </w:rPr>
        <w:t xml:space="preserve">a </w:t>
      </w:r>
      <w:r w:rsidRPr="007C1C7D">
        <w:rPr>
          <w:rFonts w:ascii="Arial" w:hAnsi="Arial" w:cs="Arial"/>
          <w:i/>
          <w:sz w:val="24"/>
          <w:szCs w:val="24"/>
        </w:rPr>
        <w:t>la población originaria asistente, la población respondió que s</w:t>
      </w:r>
      <w:r w:rsidR="00C51278" w:rsidRPr="007C1C7D">
        <w:rPr>
          <w:rFonts w:ascii="Arial" w:hAnsi="Arial" w:cs="Arial"/>
          <w:i/>
          <w:sz w:val="24"/>
          <w:szCs w:val="24"/>
        </w:rPr>
        <w:t>í</w:t>
      </w:r>
      <w:r w:rsidRPr="007C1C7D">
        <w:rPr>
          <w:rFonts w:ascii="Arial" w:hAnsi="Arial" w:cs="Arial"/>
          <w:i/>
          <w:sz w:val="24"/>
          <w:szCs w:val="24"/>
        </w:rPr>
        <w:t>, por lo que se procedió a ejecutar la decisión tomada en compañía de los mismos pobladores y sin hacer uso de violencia alguna se procede al cambio de chapas dando inicio a las 13:30 horas.</w:t>
      </w:r>
    </w:p>
    <w:p w:rsidR="008F4955" w:rsidRPr="007C1C7D" w:rsidRDefault="008F4955" w:rsidP="008F4955">
      <w:pPr>
        <w:spacing w:after="0" w:line="360" w:lineRule="auto"/>
        <w:jc w:val="both"/>
        <w:rPr>
          <w:rFonts w:ascii="Arial" w:eastAsia="Calibri" w:hAnsi="Arial" w:cs="Arial"/>
          <w:bCs/>
          <w:sz w:val="24"/>
          <w:szCs w:val="28"/>
        </w:rPr>
      </w:pPr>
    </w:p>
    <w:p w:rsidR="009C37A1" w:rsidRPr="007C1C7D" w:rsidRDefault="009C37A1"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En </w:t>
      </w:r>
      <w:r w:rsidR="005C55C0" w:rsidRPr="007C1C7D">
        <w:rPr>
          <w:rFonts w:ascii="Arial" w:eastAsia="Calibri" w:hAnsi="Arial" w:cs="Arial"/>
          <w:bCs/>
          <w:sz w:val="28"/>
          <w:szCs w:val="28"/>
        </w:rPr>
        <w:t>ese mismo sentido</w:t>
      </w:r>
      <w:r w:rsidRPr="007C1C7D">
        <w:rPr>
          <w:rFonts w:ascii="Arial" w:eastAsia="Calibri" w:hAnsi="Arial" w:cs="Arial"/>
          <w:bCs/>
          <w:sz w:val="28"/>
          <w:szCs w:val="28"/>
        </w:rPr>
        <w:t xml:space="preserve">, </w:t>
      </w:r>
      <w:r w:rsidR="006B3D2A" w:rsidRPr="007C1C7D">
        <w:rPr>
          <w:rFonts w:ascii="Arial" w:eastAsia="Calibri" w:hAnsi="Arial" w:cs="Arial"/>
          <w:bCs/>
          <w:sz w:val="28"/>
          <w:szCs w:val="28"/>
        </w:rPr>
        <w:t xml:space="preserve">obra constancia </w:t>
      </w:r>
      <w:r w:rsidR="007947E2" w:rsidRPr="007C1C7D">
        <w:rPr>
          <w:rFonts w:ascii="Arial" w:eastAsia="Calibri" w:hAnsi="Arial" w:cs="Arial"/>
          <w:bCs/>
          <w:sz w:val="28"/>
          <w:szCs w:val="28"/>
        </w:rPr>
        <w:t xml:space="preserve">de </w:t>
      </w:r>
      <w:r w:rsidR="006B3D2A" w:rsidRPr="007C1C7D">
        <w:rPr>
          <w:rFonts w:ascii="Arial" w:eastAsia="Calibri" w:hAnsi="Arial" w:cs="Arial"/>
          <w:bCs/>
          <w:sz w:val="28"/>
          <w:szCs w:val="28"/>
        </w:rPr>
        <w:t xml:space="preserve">que en torno a los acuerdos tomados, el </w:t>
      </w:r>
      <w:r w:rsidR="006D7579" w:rsidRPr="007C1C7D">
        <w:rPr>
          <w:rFonts w:ascii="Arial" w:eastAsia="Calibri" w:hAnsi="Arial" w:cs="Arial"/>
          <w:bCs/>
          <w:sz w:val="28"/>
          <w:szCs w:val="28"/>
        </w:rPr>
        <w:t>mismo diez de noviembre, la Comisión Sociocultural y Deportiva dirigió escrito</w:t>
      </w:r>
      <w:r w:rsidR="008C0E40" w:rsidRPr="007C1C7D">
        <w:rPr>
          <w:rStyle w:val="Refdenotaalpie"/>
          <w:rFonts w:ascii="Arial" w:eastAsia="Calibri" w:hAnsi="Arial" w:cs="Arial"/>
          <w:bCs/>
          <w:sz w:val="28"/>
          <w:szCs w:val="28"/>
        </w:rPr>
        <w:footnoteReference w:id="35"/>
      </w:r>
      <w:r w:rsidR="00C51278" w:rsidRPr="007C1C7D">
        <w:rPr>
          <w:rFonts w:ascii="Arial" w:eastAsia="Calibri" w:hAnsi="Arial" w:cs="Arial"/>
          <w:bCs/>
          <w:sz w:val="28"/>
          <w:szCs w:val="28"/>
        </w:rPr>
        <w:t xml:space="preserve"> </w:t>
      </w:r>
      <w:r w:rsidR="007947E2" w:rsidRPr="007C1C7D">
        <w:rPr>
          <w:rFonts w:ascii="Arial" w:eastAsia="Calibri" w:hAnsi="Arial" w:cs="Arial"/>
          <w:bCs/>
          <w:sz w:val="28"/>
          <w:szCs w:val="28"/>
        </w:rPr>
        <w:t>a</w:t>
      </w:r>
      <w:r w:rsidR="006D7579" w:rsidRPr="007C1C7D">
        <w:rPr>
          <w:rFonts w:ascii="Arial" w:eastAsia="Calibri" w:hAnsi="Arial" w:cs="Arial"/>
          <w:bCs/>
          <w:sz w:val="28"/>
          <w:szCs w:val="28"/>
        </w:rPr>
        <w:t>l personal de</w:t>
      </w:r>
      <w:r w:rsidR="007947E2" w:rsidRPr="007C1C7D">
        <w:rPr>
          <w:rFonts w:ascii="Arial" w:eastAsia="Calibri" w:hAnsi="Arial" w:cs="Arial"/>
          <w:bCs/>
          <w:sz w:val="28"/>
          <w:szCs w:val="28"/>
        </w:rPr>
        <w:t xml:space="preserve">l seguridad de la Subdelegación, para informarles que </w:t>
      </w:r>
      <w:r w:rsidR="006D7579" w:rsidRPr="007C1C7D">
        <w:rPr>
          <w:rFonts w:ascii="Arial" w:eastAsia="Calibri" w:hAnsi="Arial" w:cs="Arial"/>
          <w:bCs/>
          <w:sz w:val="28"/>
          <w:szCs w:val="28"/>
        </w:rPr>
        <w:t>conforme a los acuerdos tomados por el pueblo en la Asamblea General, las instalaciones de la Subdelegación seguirán bajo resguardo de la citada C</w:t>
      </w:r>
      <w:r w:rsidR="008F4955" w:rsidRPr="007C1C7D">
        <w:rPr>
          <w:rFonts w:ascii="Arial" w:eastAsia="Calibri" w:hAnsi="Arial" w:cs="Arial"/>
          <w:bCs/>
          <w:sz w:val="28"/>
          <w:szCs w:val="28"/>
        </w:rPr>
        <w:t>omisión.</w:t>
      </w:r>
    </w:p>
    <w:p w:rsidR="008F4955" w:rsidRPr="007C1C7D" w:rsidRDefault="008F4955" w:rsidP="008F4955">
      <w:pPr>
        <w:spacing w:after="0" w:line="360" w:lineRule="auto"/>
        <w:jc w:val="both"/>
        <w:rPr>
          <w:rFonts w:ascii="Arial" w:eastAsia="Calibri" w:hAnsi="Arial" w:cs="Arial"/>
          <w:bCs/>
          <w:sz w:val="24"/>
          <w:szCs w:val="28"/>
        </w:rPr>
      </w:pPr>
    </w:p>
    <w:p w:rsidR="00CC6F2F" w:rsidRPr="007C1C7D" w:rsidRDefault="006D7579"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Así t</w:t>
      </w:r>
      <w:r w:rsidR="00263478" w:rsidRPr="007C1C7D">
        <w:rPr>
          <w:rFonts w:ascii="Arial" w:eastAsia="Calibri" w:hAnsi="Arial" w:cs="Arial"/>
          <w:bCs/>
          <w:sz w:val="28"/>
          <w:szCs w:val="28"/>
        </w:rPr>
        <w:t>ambién, consta en el expediente</w:t>
      </w:r>
      <w:r w:rsidRPr="007C1C7D">
        <w:rPr>
          <w:rFonts w:ascii="Arial" w:eastAsia="Calibri" w:hAnsi="Arial" w:cs="Arial"/>
          <w:bCs/>
          <w:sz w:val="28"/>
          <w:szCs w:val="28"/>
        </w:rPr>
        <w:t xml:space="preserve"> el Comunicado</w:t>
      </w:r>
      <w:r w:rsidR="008341E8" w:rsidRPr="007C1C7D">
        <w:rPr>
          <w:rStyle w:val="Refdenotaalpie"/>
          <w:rFonts w:ascii="Arial" w:eastAsia="Calibri" w:hAnsi="Arial" w:cs="Arial"/>
          <w:bCs/>
          <w:sz w:val="28"/>
          <w:szCs w:val="28"/>
        </w:rPr>
        <w:footnoteReference w:id="36"/>
      </w:r>
      <w:r w:rsidR="00C51278" w:rsidRPr="007C1C7D">
        <w:rPr>
          <w:rFonts w:ascii="Arial" w:eastAsia="Calibri" w:hAnsi="Arial" w:cs="Arial"/>
          <w:bCs/>
          <w:sz w:val="28"/>
          <w:szCs w:val="28"/>
        </w:rPr>
        <w:t xml:space="preserve"> </w:t>
      </w:r>
      <w:r w:rsidRPr="007C1C7D">
        <w:rPr>
          <w:rFonts w:ascii="Arial" w:eastAsia="Calibri" w:hAnsi="Arial" w:cs="Arial"/>
          <w:bCs/>
          <w:sz w:val="28"/>
          <w:szCs w:val="28"/>
        </w:rPr>
        <w:t>de fecha trece de noviembre</w:t>
      </w:r>
      <w:r w:rsidR="00263478" w:rsidRPr="007C1C7D">
        <w:rPr>
          <w:rFonts w:ascii="Arial" w:eastAsia="Calibri" w:hAnsi="Arial" w:cs="Arial"/>
          <w:bCs/>
          <w:sz w:val="28"/>
          <w:szCs w:val="28"/>
        </w:rPr>
        <w:t>,</w:t>
      </w:r>
      <w:r w:rsidRPr="007C1C7D">
        <w:rPr>
          <w:rFonts w:ascii="Arial" w:eastAsia="Calibri" w:hAnsi="Arial" w:cs="Arial"/>
          <w:bCs/>
          <w:sz w:val="28"/>
          <w:szCs w:val="28"/>
        </w:rPr>
        <w:t xml:space="preserve"> realizado por la Comisión Sociocultural y Deportiva a la población de San Pedro Mártir, </w:t>
      </w:r>
      <w:r w:rsidR="00B6019A" w:rsidRPr="007C1C7D">
        <w:rPr>
          <w:rFonts w:ascii="Arial" w:eastAsia="Calibri" w:hAnsi="Arial" w:cs="Arial"/>
          <w:bCs/>
          <w:sz w:val="28"/>
          <w:szCs w:val="28"/>
        </w:rPr>
        <w:t xml:space="preserve">del cual es posible advertir que la </w:t>
      </w:r>
      <w:r w:rsidR="00263478" w:rsidRPr="007C1C7D">
        <w:rPr>
          <w:rFonts w:ascii="Arial" w:eastAsia="Calibri" w:hAnsi="Arial" w:cs="Arial"/>
          <w:bCs/>
          <w:sz w:val="28"/>
          <w:szCs w:val="28"/>
        </w:rPr>
        <w:t>finalidad de dicho</w:t>
      </w:r>
      <w:r w:rsidR="00B6019A" w:rsidRPr="007C1C7D">
        <w:rPr>
          <w:rFonts w:ascii="Arial" w:eastAsia="Calibri" w:hAnsi="Arial" w:cs="Arial"/>
          <w:bCs/>
          <w:sz w:val="28"/>
          <w:szCs w:val="28"/>
        </w:rPr>
        <w:t xml:space="preserve"> comunicado</w:t>
      </w:r>
      <w:r w:rsidR="00263478" w:rsidRPr="007C1C7D">
        <w:rPr>
          <w:rFonts w:ascii="Arial" w:eastAsia="Calibri" w:hAnsi="Arial" w:cs="Arial"/>
          <w:bCs/>
          <w:sz w:val="28"/>
          <w:szCs w:val="28"/>
        </w:rPr>
        <w:t>,</w:t>
      </w:r>
      <w:r w:rsidR="00B6019A" w:rsidRPr="007C1C7D">
        <w:rPr>
          <w:rFonts w:ascii="Arial" w:eastAsia="Calibri" w:hAnsi="Arial" w:cs="Arial"/>
          <w:bCs/>
          <w:sz w:val="28"/>
          <w:szCs w:val="28"/>
        </w:rPr>
        <w:t xml:space="preserve"> fue informar a la comunidad que la Comisión tiene bajo resguardo las instalaciones de la Subdelegación, así como informar que</w:t>
      </w:r>
      <w:r w:rsidR="00263478" w:rsidRPr="007C1C7D">
        <w:rPr>
          <w:rFonts w:ascii="Arial" w:eastAsia="Calibri" w:hAnsi="Arial" w:cs="Arial"/>
          <w:bCs/>
          <w:sz w:val="28"/>
          <w:szCs w:val="28"/>
        </w:rPr>
        <w:t>,</w:t>
      </w:r>
      <w:r w:rsidR="00B6019A" w:rsidRPr="007C1C7D">
        <w:rPr>
          <w:rFonts w:ascii="Arial" w:eastAsia="Calibri" w:hAnsi="Arial" w:cs="Arial"/>
          <w:bCs/>
          <w:sz w:val="28"/>
          <w:szCs w:val="28"/>
        </w:rPr>
        <w:t xml:space="preserve"> se tomó por acuerdo de la población</w:t>
      </w:r>
      <w:r w:rsidR="00263478" w:rsidRPr="007C1C7D">
        <w:rPr>
          <w:rFonts w:ascii="Arial" w:eastAsia="Calibri" w:hAnsi="Arial" w:cs="Arial"/>
          <w:bCs/>
          <w:sz w:val="28"/>
          <w:szCs w:val="28"/>
        </w:rPr>
        <w:t>, que é</w:t>
      </w:r>
      <w:r w:rsidR="00B6019A" w:rsidRPr="007C1C7D">
        <w:rPr>
          <w:rFonts w:ascii="Arial" w:eastAsia="Calibri" w:hAnsi="Arial" w:cs="Arial"/>
          <w:bCs/>
          <w:sz w:val="28"/>
          <w:szCs w:val="28"/>
        </w:rPr>
        <w:t>sta seguiría siendo la autoridad que continuará en resguardo de dichas instalaciones.</w:t>
      </w:r>
    </w:p>
    <w:p w:rsidR="008F4955" w:rsidRPr="007C1C7D" w:rsidRDefault="008F4955" w:rsidP="008F4955">
      <w:pPr>
        <w:spacing w:after="0" w:line="360" w:lineRule="auto"/>
        <w:jc w:val="both"/>
        <w:rPr>
          <w:rFonts w:ascii="Arial" w:eastAsia="Calibri" w:hAnsi="Arial" w:cs="Arial"/>
          <w:bCs/>
          <w:sz w:val="24"/>
          <w:szCs w:val="28"/>
        </w:rPr>
      </w:pPr>
    </w:p>
    <w:p w:rsidR="00CC6F2F" w:rsidRPr="007C1C7D" w:rsidRDefault="00CC6F2F"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Ante tales circunstancias, </w:t>
      </w:r>
      <w:r w:rsidR="00263478" w:rsidRPr="007C1C7D">
        <w:rPr>
          <w:rFonts w:ascii="Arial" w:eastAsia="Calibri" w:hAnsi="Arial" w:cs="Arial"/>
          <w:bCs/>
          <w:sz w:val="28"/>
          <w:szCs w:val="28"/>
        </w:rPr>
        <w:t>se concluye lo siguiente:</w:t>
      </w:r>
    </w:p>
    <w:p w:rsidR="008F4955" w:rsidRPr="007C1C7D" w:rsidRDefault="008F4955" w:rsidP="008F4955">
      <w:pPr>
        <w:spacing w:after="0" w:line="360" w:lineRule="auto"/>
        <w:jc w:val="both"/>
        <w:rPr>
          <w:rFonts w:ascii="Arial" w:eastAsia="Calibri" w:hAnsi="Arial" w:cs="Arial"/>
          <w:bCs/>
          <w:sz w:val="24"/>
          <w:szCs w:val="28"/>
        </w:rPr>
      </w:pPr>
    </w:p>
    <w:p w:rsidR="006D7579" w:rsidRPr="007C1C7D" w:rsidRDefault="00C51278" w:rsidP="008F4955">
      <w:pPr>
        <w:pStyle w:val="Prrafodelista"/>
        <w:spacing w:after="0" w:line="360" w:lineRule="auto"/>
        <w:ind w:left="0"/>
        <w:contextualSpacing w:val="0"/>
        <w:jc w:val="both"/>
        <w:rPr>
          <w:rFonts w:ascii="Arial" w:eastAsia="Calibri" w:hAnsi="Arial" w:cs="Arial"/>
          <w:bCs/>
          <w:sz w:val="28"/>
          <w:szCs w:val="28"/>
        </w:rPr>
      </w:pPr>
      <w:r w:rsidRPr="007C1C7D">
        <w:rPr>
          <w:rFonts w:ascii="Arial" w:eastAsia="Calibri" w:hAnsi="Arial" w:cs="Arial"/>
          <w:b/>
          <w:bCs/>
          <w:sz w:val="28"/>
          <w:szCs w:val="28"/>
        </w:rPr>
        <w:t>1.</w:t>
      </w:r>
      <w:r w:rsidRPr="007C1C7D">
        <w:rPr>
          <w:rFonts w:ascii="Arial" w:eastAsia="Calibri" w:hAnsi="Arial" w:cs="Arial"/>
          <w:bCs/>
          <w:sz w:val="28"/>
          <w:szCs w:val="28"/>
        </w:rPr>
        <w:t xml:space="preserve"> </w:t>
      </w:r>
      <w:r w:rsidR="00CC6F2F" w:rsidRPr="007C1C7D">
        <w:rPr>
          <w:rFonts w:ascii="Arial" w:eastAsia="Calibri" w:hAnsi="Arial" w:cs="Arial"/>
          <w:bCs/>
          <w:sz w:val="28"/>
          <w:szCs w:val="28"/>
        </w:rPr>
        <w:t xml:space="preserve">La Convocatoria señala </w:t>
      </w:r>
      <w:r w:rsidR="005C55C0" w:rsidRPr="007C1C7D">
        <w:rPr>
          <w:rFonts w:ascii="Arial" w:eastAsia="Calibri" w:hAnsi="Arial" w:cs="Arial"/>
          <w:bCs/>
          <w:sz w:val="28"/>
          <w:szCs w:val="28"/>
        </w:rPr>
        <w:t>que se proporcionará</w:t>
      </w:r>
      <w:r w:rsidR="00CC6F2F" w:rsidRPr="007C1C7D">
        <w:rPr>
          <w:rFonts w:ascii="Arial" w:eastAsia="Calibri" w:hAnsi="Arial" w:cs="Arial"/>
          <w:bCs/>
          <w:sz w:val="28"/>
          <w:szCs w:val="28"/>
        </w:rPr>
        <w:t xml:space="preserve"> información </w:t>
      </w:r>
      <w:r w:rsidR="00B30AE0" w:rsidRPr="007C1C7D">
        <w:rPr>
          <w:rFonts w:ascii="Arial" w:eastAsia="Calibri" w:hAnsi="Arial" w:cs="Arial"/>
          <w:bCs/>
          <w:sz w:val="28"/>
          <w:szCs w:val="28"/>
        </w:rPr>
        <w:t xml:space="preserve">sobre temas relativos al estado que </w:t>
      </w:r>
      <w:r w:rsidR="0056424E" w:rsidRPr="007C1C7D">
        <w:rPr>
          <w:rFonts w:ascii="Arial" w:eastAsia="Calibri" w:hAnsi="Arial" w:cs="Arial"/>
          <w:bCs/>
          <w:sz w:val="28"/>
          <w:szCs w:val="28"/>
        </w:rPr>
        <w:t>guarda</w:t>
      </w:r>
      <w:r w:rsidR="00B30AE0" w:rsidRPr="007C1C7D">
        <w:rPr>
          <w:rFonts w:ascii="Arial" w:eastAsia="Calibri" w:hAnsi="Arial" w:cs="Arial"/>
          <w:bCs/>
          <w:sz w:val="28"/>
          <w:szCs w:val="28"/>
        </w:rPr>
        <w:t>n las instalaciones de la</w:t>
      </w:r>
      <w:r w:rsidR="0056424E" w:rsidRPr="007C1C7D">
        <w:rPr>
          <w:rFonts w:ascii="Arial" w:eastAsia="Calibri" w:hAnsi="Arial" w:cs="Arial"/>
          <w:bCs/>
          <w:sz w:val="28"/>
          <w:szCs w:val="28"/>
        </w:rPr>
        <w:t xml:space="preserve"> Subdele</w:t>
      </w:r>
      <w:r w:rsidR="00B30AE0" w:rsidRPr="007C1C7D">
        <w:rPr>
          <w:rFonts w:ascii="Arial" w:eastAsia="Calibri" w:hAnsi="Arial" w:cs="Arial"/>
          <w:bCs/>
          <w:sz w:val="28"/>
          <w:szCs w:val="28"/>
        </w:rPr>
        <w:t>gación</w:t>
      </w:r>
      <w:r w:rsidR="000468B2" w:rsidRPr="007C1C7D">
        <w:rPr>
          <w:rFonts w:ascii="Arial" w:eastAsia="Calibri" w:hAnsi="Arial" w:cs="Arial"/>
          <w:bCs/>
          <w:sz w:val="28"/>
          <w:szCs w:val="28"/>
        </w:rPr>
        <w:t>.</w:t>
      </w:r>
    </w:p>
    <w:p w:rsidR="008F4955" w:rsidRPr="007C1C7D" w:rsidRDefault="008F4955" w:rsidP="008F4955">
      <w:pPr>
        <w:pStyle w:val="Prrafodelista"/>
        <w:spacing w:after="0" w:line="360" w:lineRule="auto"/>
        <w:ind w:left="0"/>
        <w:contextualSpacing w:val="0"/>
        <w:jc w:val="both"/>
        <w:rPr>
          <w:rFonts w:ascii="Arial" w:eastAsia="Calibri" w:hAnsi="Arial" w:cs="Arial"/>
          <w:bCs/>
          <w:sz w:val="24"/>
          <w:szCs w:val="28"/>
        </w:rPr>
      </w:pPr>
    </w:p>
    <w:p w:rsidR="00A40A7E" w:rsidRPr="007C1C7D" w:rsidRDefault="00C51278" w:rsidP="008F4955">
      <w:pPr>
        <w:pStyle w:val="Prrafodelista"/>
        <w:spacing w:after="0" w:line="360" w:lineRule="auto"/>
        <w:ind w:left="0"/>
        <w:contextualSpacing w:val="0"/>
        <w:jc w:val="both"/>
        <w:rPr>
          <w:rFonts w:ascii="Arial" w:eastAsia="Calibri" w:hAnsi="Arial" w:cs="Arial"/>
          <w:bCs/>
          <w:sz w:val="28"/>
          <w:szCs w:val="28"/>
        </w:rPr>
      </w:pPr>
      <w:r w:rsidRPr="007C1C7D">
        <w:rPr>
          <w:rFonts w:ascii="Arial" w:eastAsia="Calibri" w:hAnsi="Arial" w:cs="Arial"/>
          <w:b/>
          <w:bCs/>
          <w:sz w:val="28"/>
          <w:szCs w:val="28"/>
        </w:rPr>
        <w:t>2.</w:t>
      </w:r>
      <w:r w:rsidRPr="007C1C7D">
        <w:rPr>
          <w:rFonts w:ascii="Arial" w:eastAsia="Calibri" w:hAnsi="Arial" w:cs="Arial"/>
          <w:bCs/>
          <w:sz w:val="28"/>
          <w:szCs w:val="28"/>
        </w:rPr>
        <w:t xml:space="preserve"> </w:t>
      </w:r>
      <w:r w:rsidR="0056424E" w:rsidRPr="007C1C7D">
        <w:rPr>
          <w:rFonts w:ascii="Arial" w:eastAsia="Calibri" w:hAnsi="Arial" w:cs="Arial"/>
          <w:bCs/>
          <w:sz w:val="28"/>
          <w:szCs w:val="28"/>
        </w:rPr>
        <w:t xml:space="preserve">Informar a la población sobre el resguardo de </w:t>
      </w:r>
      <w:r w:rsidR="00B30AE0" w:rsidRPr="007C1C7D">
        <w:rPr>
          <w:rFonts w:ascii="Arial" w:eastAsia="Calibri" w:hAnsi="Arial" w:cs="Arial"/>
          <w:bCs/>
          <w:sz w:val="28"/>
          <w:szCs w:val="28"/>
        </w:rPr>
        <w:t xml:space="preserve">dichas </w:t>
      </w:r>
      <w:r w:rsidR="000468B2" w:rsidRPr="007C1C7D">
        <w:rPr>
          <w:rFonts w:ascii="Arial" w:eastAsia="Calibri" w:hAnsi="Arial" w:cs="Arial"/>
          <w:bCs/>
          <w:sz w:val="28"/>
          <w:szCs w:val="28"/>
        </w:rPr>
        <w:t xml:space="preserve">instalaciones, </w:t>
      </w:r>
      <w:r w:rsidR="0056424E" w:rsidRPr="007C1C7D">
        <w:rPr>
          <w:rFonts w:ascii="Arial" w:eastAsia="Calibri" w:hAnsi="Arial" w:cs="Arial"/>
          <w:bCs/>
          <w:sz w:val="28"/>
          <w:szCs w:val="28"/>
        </w:rPr>
        <w:t xml:space="preserve">así como tomar acuerdos relativos a la </w:t>
      </w:r>
      <w:r w:rsidR="00B30AE0" w:rsidRPr="007C1C7D">
        <w:rPr>
          <w:rFonts w:ascii="Arial" w:eastAsia="Calibri" w:hAnsi="Arial" w:cs="Arial"/>
          <w:bCs/>
          <w:sz w:val="28"/>
          <w:szCs w:val="28"/>
        </w:rPr>
        <w:t>continuidad de dicho resguardo.</w:t>
      </w:r>
    </w:p>
    <w:p w:rsidR="008F4955" w:rsidRPr="007C1C7D" w:rsidRDefault="008F4955" w:rsidP="008F4955">
      <w:pPr>
        <w:pStyle w:val="Prrafodelista"/>
        <w:spacing w:after="0" w:line="360" w:lineRule="auto"/>
        <w:ind w:left="0"/>
        <w:contextualSpacing w:val="0"/>
        <w:jc w:val="both"/>
        <w:rPr>
          <w:rFonts w:ascii="Arial" w:eastAsia="Calibri" w:hAnsi="Arial" w:cs="Arial"/>
          <w:bCs/>
          <w:sz w:val="24"/>
          <w:szCs w:val="28"/>
        </w:rPr>
      </w:pPr>
    </w:p>
    <w:p w:rsidR="0056424E" w:rsidRPr="007C1C7D" w:rsidRDefault="00C51278" w:rsidP="008F4955">
      <w:pPr>
        <w:pStyle w:val="Prrafodelista"/>
        <w:spacing w:after="0" w:line="360" w:lineRule="auto"/>
        <w:ind w:left="0"/>
        <w:contextualSpacing w:val="0"/>
        <w:jc w:val="both"/>
        <w:rPr>
          <w:rFonts w:ascii="Arial" w:eastAsia="Calibri" w:hAnsi="Arial" w:cs="Arial"/>
          <w:bCs/>
          <w:sz w:val="28"/>
          <w:szCs w:val="28"/>
        </w:rPr>
      </w:pPr>
      <w:r w:rsidRPr="007C1C7D">
        <w:rPr>
          <w:rFonts w:ascii="Arial" w:eastAsia="Calibri" w:hAnsi="Arial" w:cs="Arial"/>
          <w:b/>
          <w:bCs/>
          <w:sz w:val="28"/>
          <w:szCs w:val="28"/>
        </w:rPr>
        <w:t>3.</w:t>
      </w:r>
      <w:r w:rsidRPr="007C1C7D">
        <w:rPr>
          <w:rFonts w:ascii="Arial" w:eastAsia="Calibri" w:hAnsi="Arial" w:cs="Arial"/>
          <w:bCs/>
          <w:sz w:val="28"/>
          <w:szCs w:val="28"/>
        </w:rPr>
        <w:t xml:space="preserve"> </w:t>
      </w:r>
      <w:r w:rsidR="000468B2" w:rsidRPr="007C1C7D">
        <w:rPr>
          <w:rFonts w:ascii="Arial" w:eastAsia="Calibri" w:hAnsi="Arial" w:cs="Arial"/>
          <w:bCs/>
          <w:sz w:val="28"/>
          <w:szCs w:val="28"/>
        </w:rPr>
        <w:t>Tomar medidas relacionadas</w:t>
      </w:r>
      <w:r w:rsidR="0056424E" w:rsidRPr="007C1C7D">
        <w:rPr>
          <w:rFonts w:ascii="Arial" w:eastAsia="Calibri" w:hAnsi="Arial" w:cs="Arial"/>
          <w:bCs/>
          <w:sz w:val="28"/>
          <w:szCs w:val="28"/>
        </w:rPr>
        <w:t xml:space="preserve"> con el correcto cumplimiento de los acuerdos a los que se llegó en la citada Asamblea</w:t>
      </w:r>
      <w:r w:rsidR="005846F0" w:rsidRPr="007C1C7D">
        <w:rPr>
          <w:rFonts w:ascii="Arial" w:eastAsia="Calibri" w:hAnsi="Arial" w:cs="Arial"/>
          <w:bCs/>
          <w:sz w:val="28"/>
          <w:szCs w:val="28"/>
        </w:rPr>
        <w:t xml:space="preserve"> General</w:t>
      </w:r>
      <w:r w:rsidR="0056424E" w:rsidRPr="007C1C7D">
        <w:rPr>
          <w:rFonts w:ascii="Arial" w:eastAsia="Calibri" w:hAnsi="Arial" w:cs="Arial"/>
          <w:bCs/>
          <w:sz w:val="28"/>
          <w:szCs w:val="28"/>
        </w:rPr>
        <w:t xml:space="preserve">. </w:t>
      </w:r>
    </w:p>
    <w:p w:rsidR="008F4955" w:rsidRPr="007C1C7D" w:rsidRDefault="008F4955" w:rsidP="008F4955">
      <w:pPr>
        <w:pStyle w:val="Prrafodelista"/>
        <w:spacing w:after="0" w:line="360" w:lineRule="auto"/>
        <w:ind w:left="0"/>
        <w:contextualSpacing w:val="0"/>
        <w:jc w:val="both"/>
        <w:rPr>
          <w:rFonts w:ascii="Arial" w:eastAsia="Calibri" w:hAnsi="Arial" w:cs="Arial"/>
          <w:bCs/>
          <w:sz w:val="24"/>
          <w:szCs w:val="28"/>
        </w:rPr>
      </w:pPr>
    </w:p>
    <w:p w:rsidR="0056424E" w:rsidRPr="007C1C7D" w:rsidRDefault="00D5424A"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En </w:t>
      </w:r>
      <w:r w:rsidR="005C55C0" w:rsidRPr="007C1C7D">
        <w:rPr>
          <w:rFonts w:ascii="Arial" w:eastAsia="Calibri" w:hAnsi="Arial" w:cs="Arial"/>
          <w:bCs/>
          <w:sz w:val="28"/>
          <w:szCs w:val="28"/>
        </w:rPr>
        <w:t>atención a lo anterior, d</w:t>
      </w:r>
      <w:r w:rsidR="0056424E" w:rsidRPr="007C1C7D">
        <w:rPr>
          <w:rFonts w:ascii="Arial" w:eastAsia="Calibri" w:hAnsi="Arial" w:cs="Arial"/>
          <w:bCs/>
          <w:sz w:val="28"/>
          <w:szCs w:val="28"/>
        </w:rPr>
        <w:t xml:space="preserve">urante el desarrollo de la Asamblea General, </w:t>
      </w:r>
      <w:r w:rsidR="0056424E" w:rsidRPr="007C1C7D">
        <w:rPr>
          <w:rFonts w:ascii="Arial" w:eastAsia="Calibri" w:hAnsi="Arial" w:cs="Arial"/>
          <w:b/>
          <w:bCs/>
          <w:sz w:val="28"/>
          <w:szCs w:val="28"/>
        </w:rPr>
        <w:t>en ni</w:t>
      </w:r>
      <w:r w:rsidR="005C55C0" w:rsidRPr="007C1C7D">
        <w:rPr>
          <w:rFonts w:ascii="Arial" w:eastAsia="Calibri" w:hAnsi="Arial" w:cs="Arial"/>
          <w:b/>
          <w:bCs/>
          <w:sz w:val="28"/>
          <w:szCs w:val="28"/>
        </w:rPr>
        <w:t>ngún momento se llevaron a cabo</w:t>
      </w:r>
      <w:r w:rsidRPr="007C1C7D">
        <w:rPr>
          <w:rFonts w:ascii="Arial" w:eastAsia="Calibri" w:hAnsi="Arial" w:cs="Arial"/>
          <w:b/>
          <w:bCs/>
          <w:sz w:val="28"/>
          <w:szCs w:val="28"/>
        </w:rPr>
        <w:t xml:space="preserve"> actos tend</w:t>
      </w:r>
      <w:r w:rsidR="0056424E" w:rsidRPr="007C1C7D">
        <w:rPr>
          <w:rFonts w:ascii="Arial" w:eastAsia="Calibri" w:hAnsi="Arial" w:cs="Arial"/>
          <w:b/>
          <w:bCs/>
          <w:sz w:val="28"/>
          <w:szCs w:val="28"/>
        </w:rPr>
        <w:t xml:space="preserve">entes </w:t>
      </w:r>
      <w:r w:rsidR="000468B2" w:rsidRPr="007C1C7D">
        <w:rPr>
          <w:rFonts w:ascii="Arial" w:eastAsia="Calibri" w:hAnsi="Arial" w:cs="Arial"/>
          <w:b/>
          <w:bCs/>
          <w:sz w:val="28"/>
          <w:szCs w:val="28"/>
        </w:rPr>
        <w:t>a la</w:t>
      </w:r>
      <w:r w:rsidR="0056424E" w:rsidRPr="007C1C7D">
        <w:rPr>
          <w:rFonts w:ascii="Arial" w:eastAsia="Calibri" w:hAnsi="Arial" w:cs="Arial"/>
          <w:b/>
          <w:bCs/>
          <w:sz w:val="28"/>
          <w:szCs w:val="28"/>
        </w:rPr>
        <w:t xml:space="preserve"> elección del Subdelegado Auxiliar</w:t>
      </w:r>
      <w:r w:rsidR="0056424E" w:rsidRPr="007C1C7D">
        <w:rPr>
          <w:rFonts w:ascii="Arial" w:eastAsia="Calibri" w:hAnsi="Arial" w:cs="Arial"/>
          <w:bCs/>
          <w:sz w:val="28"/>
          <w:szCs w:val="28"/>
        </w:rPr>
        <w:t xml:space="preserve"> o en su defecto, de alguna figura de naturaleza distinta a los usos y costumbres del pueblo. </w:t>
      </w:r>
    </w:p>
    <w:p w:rsidR="008F4955" w:rsidRPr="007C1C7D" w:rsidRDefault="008F4955" w:rsidP="008F4955">
      <w:pPr>
        <w:spacing w:after="0" w:line="360" w:lineRule="auto"/>
        <w:jc w:val="both"/>
        <w:rPr>
          <w:rFonts w:ascii="Arial" w:eastAsia="Calibri" w:hAnsi="Arial" w:cs="Arial"/>
          <w:bCs/>
          <w:sz w:val="24"/>
          <w:szCs w:val="28"/>
        </w:rPr>
      </w:pPr>
    </w:p>
    <w:p w:rsidR="0056424E" w:rsidRPr="007C1C7D" w:rsidRDefault="000468B2"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Lo anterior</w:t>
      </w:r>
      <w:r w:rsidR="0056424E" w:rsidRPr="007C1C7D">
        <w:rPr>
          <w:rFonts w:ascii="Arial" w:eastAsia="Calibri" w:hAnsi="Arial" w:cs="Arial"/>
          <w:bCs/>
          <w:sz w:val="28"/>
          <w:szCs w:val="28"/>
        </w:rPr>
        <w:t>, pues de las documentales ya relacionadas, se de</w:t>
      </w:r>
      <w:r w:rsidR="00C51278" w:rsidRPr="007C1C7D">
        <w:rPr>
          <w:rFonts w:ascii="Arial" w:eastAsia="Calibri" w:hAnsi="Arial" w:cs="Arial"/>
          <w:bCs/>
          <w:sz w:val="28"/>
          <w:szCs w:val="28"/>
        </w:rPr>
        <w:t>s</w:t>
      </w:r>
      <w:r w:rsidR="0056424E" w:rsidRPr="007C1C7D">
        <w:rPr>
          <w:rFonts w:ascii="Arial" w:eastAsia="Calibri" w:hAnsi="Arial" w:cs="Arial"/>
          <w:bCs/>
          <w:sz w:val="28"/>
          <w:szCs w:val="28"/>
        </w:rPr>
        <w:t xml:space="preserve">prende que los actos que originaron la emisión de la Convocatoria </w:t>
      </w:r>
      <w:r w:rsidR="00DE701C" w:rsidRPr="007C1C7D">
        <w:rPr>
          <w:rFonts w:ascii="Arial" w:eastAsia="Calibri" w:hAnsi="Arial" w:cs="Arial"/>
          <w:bCs/>
          <w:sz w:val="28"/>
          <w:szCs w:val="28"/>
        </w:rPr>
        <w:t>y</w:t>
      </w:r>
      <w:r w:rsidRPr="007C1C7D">
        <w:rPr>
          <w:rFonts w:ascii="Arial" w:eastAsia="Calibri" w:hAnsi="Arial" w:cs="Arial"/>
          <w:bCs/>
          <w:sz w:val="28"/>
          <w:szCs w:val="28"/>
        </w:rPr>
        <w:t xml:space="preserve"> sobre los cuales versó la Asamblea</w:t>
      </w:r>
      <w:r w:rsidR="005846F0" w:rsidRPr="007C1C7D">
        <w:rPr>
          <w:rFonts w:ascii="Arial" w:eastAsia="Calibri" w:hAnsi="Arial" w:cs="Arial"/>
          <w:bCs/>
          <w:sz w:val="28"/>
          <w:szCs w:val="28"/>
        </w:rPr>
        <w:t xml:space="preserve"> General</w:t>
      </w:r>
      <w:r w:rsidR="00DE701C" w:rsidRPr="007C1C7D">
        <w:rPr>
          <w:rFonts w:ascii="Arial" w:eastAsia="Calibri" w:hAnsi="Arial" w:cs="Arial"/>
          <w:bCs/>
          <w:sz w:val="28"/>
          <w:szCs w:val="28"/>
        </w:rPr>
        <w:t xml:space="preserve">, </w:t>
      </w:r>
      <w:r w:rsidR="009375DA" w:rsidRPr="007C1C7D">
        <w:rPr>
          <w:rFonts w:ascii="Arial" w:eastAsia="Calibri" w:hAnsi="Arial" w:cs="Arial"/>
          <w:bCs/>
          <w:sz w:val="28"/>
          <w:szCs w:val="28"/>
        </w:rPr>
        <w:t xml:space="preserve">fue el resguardo de las instalaciones de la Subdelegación. </w:t>
      </w:r>
    </w:p>
    <w:p w:rsidR="008F4955" w:rsidRPr="007C1C7D" w:rsidRDefault="008F4955" w:rsidP="008F4955">
      <w:pPr>
        <w:spacing w:after="0" w:line="360" w:lineRule="auto"/>
        <w:jc w:val="both"/>
        <w:rPr>
          <w:rFonts w:ascii="Arial" w:eastAsia="Calibri" w:hAnsi="Arial" w:cs="Arial"/>
          <w:bCs/>
          <w:sz w:val="24"/>
          <w:szCs w:val="28"/>
        </w:rPr>
      </w:pPr>
    </w:p>
    <w:p w:rsidR="002315B3" w:rsidRPr="007C1C7D" w:rsidRDefault="000644D6"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En esa tesitura</w:t>
      </w:r>
      <w:r w:rsidR="008A7AB5" w:rsidRPr="007C1C7D">
        <w:rPr>
          <w:rFonts w:ascii="Arial" w:eastAsia="Calibri" w:hAnsi="Arial" w:cs="Arial"/>
          <w:bCs/>
          <w:sz w:val="28"/>
          <w:szCs w:val="28"/>
        </w:rPr>
        <w:t xml:space="preserve"> y, </w:t>
      </w:r>
      <w:r w:rsidR="002315B3" w:rsidRPr="007C1C7D">
        <w:rPr>
          <w:rFonts w:ascii="Arial" w:eastAsia="Calibri" w:hAnsi="Arial" w:cs="Arial"/>
          <w:bCs/>
          <w:sz w:val="28"/>
          <w:szCs w:val="28"/>
        </w:rPr>
        <w:t xml:space="preserve">con el objetivo de tomar en cuenta a </w:t>
      </w:r>
      <w:r w:rsidR="00D5424A" w:rsidRPr="007C1C7D">
        <w:rPr>
          <w:rFonts w:ascii="Arial" w:eastAsia="Calibri" w:hAnsi="Arial" w:cs="Arial"/>
          <w:bCs/>
          <w:sz w:val="28"/>
          <w:szCs w:val="28"/>
        </w:rPr>
        <w:t>la totalidad de</w:t>
      </w:r>
      <w:r w:rsidR="002315B3" w:rsidRPr="007C1C7D">
        <w:rPr>
          <w:rFonts w:ascii="Arial" w:eastAsia="Calibri" w:hAnsi="Arial" w:cs="Arial"/>
          <w:bCs/>
          <w:sz w:val="28"/>
          <w:szCs w:val="28"/>
        </w:rPr>
        <w:t xml:space="preserve"> </w:t>
      </w:r>
      <w:r w:rsidR="00D5424A" w:rsidRPr="007C1C7D">
        <w:rPr>
          <w:rFonts w:ascii="Arial" w:eastAsia="Calibri" w:hAnsi="Arial" w:cs="Arial"/>
          <w:bCs/>
          <w:sz w:val="28"/>
          <w:szCs w:val="28"/>
        </w:rPr>
        <w:t xml:space="preserve">quienes habitan </w:t>
      </w:r>
      <w:r w:rsidR="002315B3" w:rsidRPr="007C1C7D">
        <w:rPr>
          <w:rFonts w:ascii="Arial" w:eastAsia="Calibri" w:hAnsi="Arial" w:cs="Arial"/>
          <w:bCs/>
          <w:sz w:val="28"/>
          <w:szCs w:val="28"/>
        </w:rPr>
        <w:t xml:space="preserve">el pueblo de San Pedro Mártir para decidir sobre la continuidad del resguardo de las instalaciones de la Subdelegación a su cargo, fue que la Comisión convocó a una </w:t>
      </w:r>
      <w:r w:rsidR="005846F0" w:rsidRPr="007C1C7D">
        <w:rPr>
          <w:rFonts w:ascii="Arial" w:eastAsia="Calibri" w:hAnsi="Arial" w:cs="Arial"/>
          <w:bCs/>
          <w:sz w:val="28"/>
          <w:szCs w:val="28"/>
        </w:rPr>
        <w:t>Asamblea General</w:t>
      </w:r>
      <w:r w:rsidR="002315B3" w:rsidRPr="007C1C7D">
        <w:rPr>
          <w:rFonts w:ascii="Arial" w:eastAsia="Calibri" w:hAnsi="Arial" w:cs="Arial"/>
          <w:bCs/>
          <w:sz w:val="28"/>
          <w:szCs w:val="28"/>
        </w:rPr>
        <w:t xml:space="preserve"> en donde, </w:t>
      </w:r>
      <w:r w:rsidR="00D5424A" w:rsidRPr="007C1C7D">
        <w:rPr>
          <w:rFonts w:ascii="Arial" w:eastAsia="Calibri" w:hAnsi="Arial" w:cs="Arial"/>
          <w:bCs/>
          <w:sz w:val="28"/>
          <w:szCs w:val="28"/>
        </w:rPr>
        <w:t xml:space="preserve">las y </w:t>
      </w:r>
      <w:r w:rsidR="008A7AB5" w:rsidRPr="007C1C7D">
        <w:rPr>
          <w:rFonts w:ascii="Arial" w:eastAsia="Calibri" w:hAnsi="Arial" w:cs="Arial"/>
          <w:bCs/>
          <w:sz w:val="28"/>
          <w:szCs w:val="28"/>
        </w:rPr>
        <w:t xml:space="preserve">los habitantes del pueblo </w:t>
      </w:r>
      <w:r w:rsidR="002315B3" w:rsidRPr="007C1C7D">
        <w:rPr>
          <w:rFonts w:ascii="Arial" w:eastAsia="Calibri" w:hAnsi="Arial" w:cs="Arial"/>
          <w:bCs/>
          <w:sz w:val="28"/>
          <w:szCs w:val="28"/>
        </w:rPr>
        <w:t xml:space="preserve">en ejercicio a sus derechos de participación, autogobierno, autodeterminación </w:t>
      </w:r>
      <w:r w:rsidRPr="007C1C7D">
        <w:rPr>
          <w:rFonts w:ascii="Arial" w:eastAsia="Calibri" w:hAnsi="Arial" w:cs="Arial"/>
          <w:bCs/>
          <w:sz w:val="28"/>
          <w:szCs w:val="28"/>
        </w:rPr>
        <w:t xml:space="preserve">y consulta, </w:t>
      </w:r>
      <w:r w:rsidR="002315B3" w:rsidRPr="007C1C7D">
        <w:rPr>
          <w:rFonts w:ascii="Arial" w:eastAsia="Calibri" w:hAnsi="Arial" w:cs="Arial"/>
          <w:bCs/>
          <w:sz w:val="28"/>
          <w:szCs w:val="28"/>
        </w:rPr>
        <w:t xml:space="preserve">decidieron que fuera la misma Comisión quien continuara </w:t>
      </w:r>
      <w:r w:rsidR="008A7AB5" w:rsidRPr="007C1C7D">
        <w:rPr>
          <w:rFonts w:ascii="Arial" w:eastAsia="Calibri" w:hAnsi="Arial" w:cs="Arial"/>
          <w:bCs/>
          <w:sz w:val="28"/>
          <w:szCs w:val="28"/>
        </w:rPr>
        <w:t xml:space="preserve">con el resguardo </w:t>
      </w:r>
      <w:r w:rsidR="002315B3" w:rsidRPr="007C1C7D">
        <w:rPr>
          <w:rFonts w:ascii="Arial" w:eastAsia="Calibri" w:hAnsi="Arial" w:cs="Arial"/>
          <w:bCs/>
          <w:sz w:val="28"/>
          <w:szCs w:val="28"/>
        </w:rPr>
        <w:t>de las instalaciones</w:t>
      </w:r>
      <w:r w:rsidR="008A7AB5" w:rsidRPr="007C1C7D">
        <w:rPr>
          <w:rFonts w:ascii="Arial" w:eastAsia="Calibri" w:hAnsi="Arial" w:cs="Arial"/>
          <w:bCs/>
          <w:sz w:val="28"/>
          <w:szCs w:val="28"/>
        </w:rPr>
        <w:t xml:space="preserve"> a su cargo</w:t>
      </w:r>
      <w:r w:rsidR="002315B3" w:rsidRPr="007C1C7D">
        <w:rPr>
          <w:rFonts w:ascii="Arial" w:eastAsia="Calibri" w:hAnsi="Arial" w:cs="Arial"/>
          <w:bCs/>
          <w:sz w:val="28"/>
          <w:szCs w:val="28"/>
        </w:rPr>
        <w:t xml:space="preserve">. </w:t>
      </w:r>
    </w:p>
    <w:p w:rsidR="008F4955" w:rsidRPr="007C1C7D" w:rsidRDefault="008F4955" w:rsidP="008F4955">
      <w:pPr>
        <w:spacing w:after="0" w:line="360" w:lineRule="auto"/>
        <w:jc w:val="both"/>
        <w:rPr>
          <w:rFonts w:ascii="Arial" w:eastAsia="Calibri" w:hAnsi="Arial" w:cs="Arial"/>
          <w:bCs/>
          <w:sz w:val="24"/>
          <w:szCs w:val="28"/>
        </w:rPr>
      </w:pPr>
    </w:p>
    <w:p w:rsidR="00C560FD" w:rsidRPr="007C1C7D" w:rsidRDefault="00C560FD"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lastRenderedPageBreak/>
        <w:t xml:space="preserve">Aunado a lo anterior, es de hacer notar que </w:t>
      </w:r>
      <w:r w:rsidR="00B25A89" w:rsidRPr="007C1C7D">
        <w:rPr>
          <w:rFonts w:ascii="Arial" w:eastAsia="Calibri" w:hAnsi="Arial" w:cs="Arial"/>
          <w:bCs/>
          <w:sz w:val="28"/>
          <w:szCs w:val="28"/>
        </w:rPr>
        <w:t xml:space="preserve">el acto que </w:t>
      </w:r>
      <w:r w:rsidR="009C6439" w:rsidRPr="007C1C7D">
        <w:rPr>
          <w:rFonts w:ascii="Arial" w:eastAsia="Calibri" w:hAnsi="Arial" w:cs="Arial"/>
          <w:bCs/>
          <w:sz w:val="28"/>
          <w:szCs w:val="28"/>
        </w:rPr>
        <w:t>aduce la parte actora le genera</w:t>
      </w:r>
      <w:r w:rsidR="00B25A89" w:rsidRPr="007C1C7D">
        <w:rPr>
          <w:rFonts w:ascii="Arial" w:eastAsia="Calibri" w:hAnsi="Arial" w:cs="Arial"/>
          <w:bCs/>
          <w:sz w:val="28"/>
          <w:szCs w:val="28"/>
        </w:rPr>
        <w:t xml:space="preserve"> perjuicio,</w:t>
      </w:r>
      <w:r w:rsidR="003F0D32" w:rsidRPr="007C1C7D">
        <w:rPr>
          <w:rFonts w:ascii="Arial" w:eastAsia="Calibri" w:hAnsi="Arial" w:cs="Arial"/>
          <w:bCs/>
          <w:sz w:val="28"/>
          <w:szCs w:val="28"/>
        </w:rPr>
        <w:t xml:space="preserve"> </w:t>
      </w:r>
      <w:r w:rsidR="009917A6" w:rsidRPr="007C1C7D">
        <w:rPr>
          <w:rFonts w:ascii="Arial" w:eastAsia="Calibri" w:hAnsi="Arial" w:cs="Arial"/>
          <w:bCs/>
          <w:sz w:val="28"/>
          <w:szCs w:val="28"/>
        </w:rPr>
        <w:t>fue realizado</w:t>
      </w:r>
      <w:r w:rsidRPr="007C1C7D">
        <w:rPr>
          <w:rFonts w:ascii="Arial" w:eastAsia="Calibri" w:hAnsi="Arial" w:cs="Arial"/>
          <w:bCs/>
          <w:sz w:val="28"/>
          <w:szCs w:val="28"/>
        </w:rPr>
        <w:t xml:space="preserve"> por la Autoridad Tradicional del Pu</w:t>
      </w:r>
      <w:r w:rsidR="003F0D32" w:rsidRPr="007C1C7D">
        <w:rPr>
          <w:rFonts w:ascii="Arial" w:eastAsia="Calibri" w:hAnsi="Arial" w:cs="Arial"/>
          <w:bCs/>
          <w:sz w:val="28"/>
          <w:szCs w:val="28"/>
        </w:rPr>
        <w:t>eblo</w:t>
      </w:r>
      <w:r w:rsidR="00B25A89" w:rsidRPr="007C1C7D">
        <w:rPr>
          <w:rFonts w:ascii="Arial" w:eastAsia="Calibri" w:hAnsi="Arial" w:cs="Arial"/>
          <w:bCs/>
          <w:sz w:val="28"/>
          <w:szCs w:val="28"/>
        </w:rPr>
        <w:t>– la cual es reconocida por la propia Alcaldía– y</w:t>
      </w:r>
      <w:r w:rsidRPr="007C1C7D">
        <w:rPr>
          <w:rFonts w:ascii="Arial" w:eastAsia="Calibri" w:hAnsi="Arial" w:cs="Arial"/>
          <w:bCs/>
          <w:sz w:val="28"/>
          <w:szCs w:val="28"/>
        </w:rPr>
        <w:t xml:space="preserve"> sin intervención de alguna otra autoridad </w:t>
      </w:r>
      <w:r w:rsidR="00B25A89" w:rsidRPr="007C1C7D">
        <w:rPr>
          <w:rFonts w:ascii="Arial" w:eastAsia="Calibri" w:hAnsi="Arial" w:cs="Arial"/>
          <w:bCs/>
          <w:sz w:val="28"/>
          <w:szCs w:val="28"/>
        </w:rPr>
        <w:t xml:space="preserve">ajena a la comunidad. </w:t>
      </w:r>
    </w:p>
    <w:p w:rsidR="00CA1E49" w:rsidRPr="007C1C7D" w:rsidRDefault="00CA1E49" w:rsidP="008F4955">
      <w:pPr>
        <w:spacing w:after="0" w:line="360" w:lineRule="auto"/>
        <w:jc w:val="both"/>
        <w:rPr>
          <w:rFonts w:ascii="Arial" w:eastAsia="Calibri" w:hAnsi="Arial" w:cs="Arial"/>
          <w:bCs/>
          <w:sz w:val="24"/>
          <w:szCs w:val="28"/>
        </w:rPr>
      </w:pPr>
    </w:p>
    <w:p w:rsidR="007E568B" w:rsidRPr="007C1C7D" w:rsidRDefault="00CA1E49" w:rsidP="00243FD0">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 xml:space="preserve">Lo anterior </w:t>
      </w:r>
      <w:r w:rsidR="00B933F3" w:rsidRPr="007C1C7D">
        <w:rPr>
          <w:rFonts w:ascii="Arial" w:eastAsia="Calibri" w:hAnsi="Arial" w:cs="Arial"/>
          <w:bCs/>
          <w:sz w:val="28"/>
          <w:szCs w:val="28"/>
        </w:rPr>
        <w:t xml:space="preserve">se robustece con el </w:t>
      </w:r>
      <w:r w:rsidR="00243FD0" w:rsidRPr="007C1C7D">
        <w:rPr>
          <w:rFonts w:ascii="Arial" w:eastAsia="Calibri" w:hAnsi="Arial" w:cs="Arial"/>
          <w:bCs/>
          <w:sz w:val="28"/>
          <w:szCs w:val="28"/>
        </w:rPr>
        <w:t xml:space="preserve">informe rendido </w:t>
      </w:r>
      <w:r w:rsidR="00B933F3" w:rsidRPr="007C1C7D">
        <w:rPr>
          <w:rFonts w:ascii="Arial" w:eastAsia="Calibri" w:hAnsi="Arial" w:cs="Arial"/>
          <w:bCs/>
          <w:sz w:val="28"/>
          <w:szCs w:val="28"/>
        </w:rPr>
        <w:t xml:space="preserve">por </w:t>
      </w:r>
      <w:r w:rsidR="00243FD0" w:rsidRPr="007C1C7D">
        <w:rPr>
          <w:rFonts w:ascii="Arial" w:eastAsia="Calibri" w:hAnsi="Arial" w:cs="Arial"/>
          <w:bCs/>
          <w:sz w:val="28"/>
          <w:szCs w:val="28"/>
        </w:rPr>
        <w:t>la Coordinación Nacional del Instituto Nacional de Antropología e Historia</w:t>
      </w:r>
      <w:r w:rsidR="009E0C26" w:rsidRPr="007C1C7D">
        <w:rPr>
          <w:rStyle w:val="Refdenotaalpie"/>
          <w:rFonts w:ascii="Arial" w:eastAsia="Calibri" w:hAnsi="Arial" w:cs="Arial"/>
          <w:bCs/>
          <w:sz w:val="28"/>
          <w:szCs w:val="28"/>
        </w:rPr>
        <w:footnoteReference w:id="37"/>
      </w:r>
      <w:r w:rsidR="00243FD0" w:rsidRPr="007C1C7D">
        <w:rPr>
          <w:rFonts w:ascii="Arial" w:eastAsia="Calibri" w:hAnsi="Arial" w:cs="Arial"/>
          <w:bCs/>
          <w:sz w:val="28"/>
          <w:szCs w:val="28"/>
        </w:rPr>
        <w:t xml:space="preserve">, </w:t>
      </w:r>
      <w:r w:rsidR="00B933F3" w:rsidRPr="007C1C7D">
        <w:rPr>
          <w:rFonts w:ascii="Arial" w:eastAsia="Calibri" w:hAnsi="Arial" w:cs="Arial"/>
          <w:bCs/>
          <w:sz w:val="28"/>
          <w:szCs w:val="28"/>
        </w:rPr>
        <w:t xml:space="preserve">del cual </w:t>
      </w:r>
      <w:r w:rsidR="00243FD0" w:rsidRPr="007C1C7D">
        <w:rPr>
          <w:rFonts w:ascii="Arial" w:eastAsia="Calibri" w:hAnsi="Arial" w:cs="Arial"/>
          <w:bCs/>
          <w:sz w:val="28"/>
          <w:szCs w:val="28"/>
        </w:rPr>
        <w:t>se desprende</w:t>
      </w:r>
      <w:r w:rsidR="00B933F3" w:rsidRPr="007C1C7D">
        <w:rPr>
          <w:rFonts w:ascii="Arial" w:eastAsia="Calibri" w:hAnsi="Arial" w:cs="Arial"/>
          <w:bCs/>
          <w:sz w:val="28"/>
          <w:szCs w:val="28"/>
        </w:rPr>
        <w:t>, en la parte que interesa,</w:t>
      </w:r>
      <w:r w:rsidR="00243FD0" w:rsidRPr="007C1C7D">
        <w:rPr>
          <w:rFonts w:ascii="Arial" w:eastAsia="Calibri" w:hAnsi="Arial" w:cs="Arial"/>
          <w:bCs/>
          <w:sz w:val="28"/>
          <w:szCs w:val="28"/>
        </w:rPr>
        <w:t xml:space="preserve"> que la </w:t>
      </w:r>
      <w:r w:rsidR="007E568B" w:rsidRPr="007C1C7D">
        <w:rPr>
          <w:rFonts w:ascii="Arial" w:eastAsia="Calibri" w:hAnsi="Arial" w:cs="Arial"/>
          <w:bCs/>
          <w:sz w:val="28"/>
          <w:szCs w:val="28"/>
        </w:rPr>
        <w:t xml:space="preserve">Comisión tiene la facultad de organizar los eventos cívicos y deportivos de la Subdelegación y de la Delegación que integran la vida festiva comunitaria, por lo cual es considerada una Autoridad tradicional. </w:t>
      </w:r>
    </w:p>
    <w:p w:rsidR="007E568B" w:rsidRPr="007C1C7D" w:rsidRDefault="007E568B" w:rsidP="00243FD0">
      <w:pPr>
        <w:spacing w:after="0" w:line="360" w:lineRule="auto"/>
        <w:jc w:val="both"/>
        <w:rPr>
          <w:rFonts w:ascii="Arial" w:eastAsia="Calibri" w:hAnsi="Arial" w:cs="Arial"/>
          <w:bCs/>
          <w:sz w:val="24"/>
          <w:szCs w:val="28"/>
        </w:rPr>
      </w:pPr>
    </w:p>
    <w:p w:rsidR="009375DA" w:rsidRPr="007C1C7D" w:rsidRDefault="005C55C0"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En atención a lo anterior,</w:t>
      </w:r>
      <w:r w:rsidR="009375DA" w:rsidRPr="007C1C7D">
        <w:rPr>
          <w:rFonts w:ascii="Arial" w:eastAsia="Calibri" w:hAnsi="Arial" w:cs="Arial"/>
          <w:bCs/>
          <w:sz w:val="28"/>
          <w:szCs w:val="28"/>
        </w:rPr>
        <w:t xml:space="preserve"> como la Convocatoria no se emitió para hacer nombramiento alguno</w:t>
      </w:r>
      <w:r w:rsidRPr="007C1C7D">
        <w:rPr>
          <w:rFonts w:ascii="Arial" w:eastAsia="Calibri" w:hAnsi="Arial" w:cs="Arial"/>
          <w:bCs/>
          <w:sz w:val="28"/>
          <w:szCs w:val="28"/>
        </w:rPr>
        <w:t>,</w:t>
      </w:r>
      <w:r w:rsidR="009375DA" w:rsidRPr="007C1C7D">
        <w:rPr>
          <w:rFonts w:ascii="Arial" w:eastAsia="Calibri" w:hAnsi="Arial" w:cs="Arial"/>
          <w:bCs/>
          <w:sz w:val="28"/>
          <w:szCs w:val="28"/>
        </w:rPr>
        <w:t xml:space="preserve"> lo alegado respecto </w:t>
      </w:r>
      <w:r w:rsidRPr="007C1C7D">
        <w:rPr>
          <w:rFonts w:ascii="Arial" w:eastAsia="Calibri" w:hAnsi="Arial" w:cs="Arial"/>
          <w:bCs/>
          <w:sz w:val="28"/>
          <w:szCs w:val="28"/>
        </w:rPr>
        <w:t xml:space="preserve">a que la autoridad responsable carece de atribuciones para convocar para elegir a la autoridad tradicional, </w:t>
      </w:r>
      <w:r w:rsidR="009375DA" w:rsidRPr="007C1C7D">
        <w:rPr>
          <w:rFonts w:ascii="Arial" w:eastAsia="Calibri" w:hAnsi="Arial" w:cs="Arial"/>
          <w:bCs/>
          <w:sz w:val="28"/>
          <w:szCs w:val="28"/>
        </w:rPr>
        <w:t xml:space="preserve">resulta ineficaz para revocar el acto de autoridad controvertido. </w:t>
      </w:r>
    </w:p>
    <w:p w:rsidR="008F4955" w:rsidRPr="007C1C7D" w:rsidRDefault="008F4955" w:rsidP="008F4955">
      <w:pPr>
        <w:spacing w:after="0" w:line="360" w:lineRule="auto"/>
        <w:jc w:val="both"/>
        <w:rPr>
          <w:rFonts w:ascii="Arial" w:eastAsia="Calibri" w:hAnsi="Arial" w:cs="Arial"/>
          <w:bCs/>
          <w:sz w:val="24"/>
          <w:szCs w:val="28"/>
        </w:rPr>
      </w:pPr>
    </w:p>
    <w:p w:rsidR="00A40A7E" w:rsidRPr="007C1C7D" w:rsidRDefault="00200C83"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De ahí también</w:t>
      </w:r>
      <w:r w:rsidR="009375DA" w:rsidRPr="007C1C7D">
        <w:rPr>
          <w:rFonts w:ascii="Arial" w:eastAsia="Calibri" w:hAnsi="Arial" w:cs="Arial"/>
          <w:bCs/>
          <w:sz w:val="28"/>
          <w:szCs w:val="28"/>
        </w:rPr>
        <w:t xml:space="preserve"> que</w:t>
      </w:r>
      <w:r w:rsidRPr="007C1C7D">
        <w:rPr>
          <w:rFonts w:ascii="Arial" w:eastAsia="Calibri" w:hAnsi="Arial" w:cs="Arial"/>
          <w:bCs/>
          <w:sz w:val="28"/>
          <w:szCs w:val="28"/>
        </w:rPr>
        <w:t xml:space="preserve"> </w:t>
      </w:r>
      <w:r w:rsidR="000644D6" w:rsidRPr="007C1C7D">
        <w:rPr>
          <w:rFonts w:ascii="Arial" w:eastAsia="Calibri" w:hAnsi="Arial" w:cs="Arial"/>
          <w:bCs/>
          <w:sz w:val="28"/>
          <w:szCs w:val="28"/>
        </w:rPr>
        <w:t xml:space="preserve">este Tribunal advierta que </w:t>
      </w:r>
      <w:r w:rsidR="000644D6" w:rsidRPr="007C1C7D">
        <w:rPr>
          <w:rFonts w:ascii="Arial" w:eastAsia="Calibri" w:hAnsi="Arial" w:cs="Arial"/>
          <w:b/>
          <w:bCs/>
          <w:sz w:val="28"/>
          <w:szCs w:val="28"/>
        </w:rPr>
        <w:t>no le asista la razón</w:t>
      </w:r>
      <w:r w:rsidR="000644D6" w:rsidRPr="007C1C7D">
        <w:rPr>
          <w:rFonts w:ascii="Arial" w:eastAsia="Calibri" w:hAnsi="Arial" w:cs="Arial"/>
          <w:bCs/>
          <w:sz w:val="28"/>
          <w:szCs w:val="28"/>
        </w:rPr>
        <w:t xml:space="preserve"> al actor </w:t>
      </w:r>
      <w:r w:rsidR="005C55C0" w:rsidRPr="007C1C7D">
        <w:rPr>
          <w:rFonts w:ascii="Arial" w:eastAsia="Calibri" w:hAnsi="Arial" w:cs="Arial"/>
          <w:bCs/>
          <w:sz w:val="28"/>
          <w:szCs w:val="28"/>
        </w:rPr>
        <w:t>respecto a</w:t>
      </w:r>
      <w:r w:rsidR="000644D6" w:rsidRPr="007C1C7D">
        <w:rPr>
          <w:rFonts w:ascii="Arial" w:eastAsia="Calibri" w:hAnsi="Arial" w:cs="Arial"/>
          <w:bCs/>
          <w:sz w:val="28"/>
          <w:szCs w:val="28"/>
        </w:rPr>
        <w:t xml:space="preserve"> lo </w:t>
      </w:r>
      <w:r w:rsidR="00C51278" w:rsidRPr="007C1C7D">
        <w:rPr>
          <w:rFonts w:ascii="Arial" w:eastAsia="Calibri" w:hAnsi="Arial" w:cs="Arial"/>
          <w:bCs/>
          <w:sz w:val="28"/>
          <w:szCs w:val="28"/>
        </w:rPr>
        <w:t>argumentado</w:t>
      </w:r>
      <w:r w:rsidR="000644D6" w:rsidRPr="007C1C7D">
        <w:rPr>
          <w:rFonts w:ascii="Arial" w:eastAsia="Calibri" w:hAnsi="Arial" w:cs="Arial"/>
          <w:bCs/>
          <w:sz w:val="28"/>
          <w:szCs w:val="28"/>
        </w:rPr>
        <w:t xml:space="preserve"> en </w:t>
      </w:r>
      <w:r w:rsidR="005C55C0" w:rsidRPr="007C1C7D">
        <w:rPr>
          <w:rFonts w:ascii="Arial" w:eastAsia="Calibri" w:hAnsi="Arial" w:cs="Arial"/>
          <w:bCs/>
          <w:sz w:val="28"/>
          <w:szCs w:val="28"/>
        </w:rPr>
        <w:t>cuanto</w:t>
      </w:r>
      <w:r w:rsidR="000644D6" w:rsidRPr="007C1C7D">
        <w:rPr>
          <w:rFonts w:ascii="Arial" w:eastAsia="Calibri" w:hAnsi="Arial" w:cs="Arial"/>
          <w:bCs/>
          <w:sz w:val="28"/>
          <w:szCs w:val="28"/>
        </w:rPr>
        <w:t xml:space="preserve"> a que la fundamentación contenida en la Convocatoria </w:t>
      </w:r>
      <w:r w:rsidR="008B0CF7" w:rsidRPr="007C1C7D">
        <w:rPr>
          <w:rFonts w:ascii="Arial" w:eastAsia="Calibri" w:hAnsi="Arial" w:cs="Arial"/>
          <w:bCs/>
          <w:sz w:val="28"/>
          <w:szCs w:val="28"/>
        </w:rPr>
        <w:t>—</w:t>
      </w:r>
      <w:r w:rsidR="008B0CF7" w:rsidRPr="007C1C7D">
        <w:rPr>
          <w:rFonts w:ascii="Arial" w:hAnsi="Arial" w:cs="Arial"/>
          <w:sz w:val="28"/>
          <w:szCs w:val="28"/>
        </w:rPr>
        <w:t xml:space="preserve"> Constitución</w:t>
      </w:r>
      <w:r w:rsidR="003722DB" w:rsidRPr="007C1C7D">
        <w:rPr>
          <w:rFonts w:ascii="Arial" w:hAnsi="Arial" w:cs="Arial"/>
          <w:sz w:val="28"/>
          <w:szCs w:val="28"/>
        </w:rPr>
        <w:t xml:space="preserve"> Federal</w:t>
      </w:r>
      <w:r w:rsidR="008B0CF7" w:rsidRPr="007C1C7D">
        <w:rPr>
          <w:rStyle w:val="Refdenotaalpie"/>
          <w:rFonts w:ascii="Arial" w:hAnsi="Arial" w:cs="Arial"/>
          <w:sz w:val="28"/>
          <w:szCs w:val="28"/>
        </w:rPr>
        <w:footnoteReference w:id="38"/>
      </w:r>
      <w:r w:rsidR="008B0CF7" w:rsidRPr="007C1C7D">
        <w:rPr>
          <w:rFonts w:ascii="Arial" w:hAnsi="Arial" w:cs="Arial"/>
          <w:sz w:val="28"/>
          <w:szCs w:val="28"/>
        </w:rPr>
        <w:t xml:space="preserve">, la Constitución </w:t>
      </w:r>
      <w:r w:rsidR="003722DB" w:rsidRPr="007C1C7D">
        <w:rPr>
          <w:rFonts w:ascii="Arial" w:hAnsi="Arial" w:cs="Arial"/>
          <w:sz w:val="28"/>
          <w:szCs w:val="28"/>
        </w:rPr>
        <w:t>Local</w:t>
      </w:r>
      <w:r w:rsidR="008B0CF7" w:rsidRPr="007C1C7D">
        <w:rPr>
          <w:rStyle w:val="Refdenotaalpie"/>
          <w:rFonts w:ascii="Arial" w:hAnsi="Arial" w:cs="Arial"/>
          <w:sz w:val="28"/>
          <w:szCs w:val="28"/>
        </w:rPr>
        <w:footnoteReference w:id="39"/>
      </w:r>
      <w:r w:rsidR="008B0CF7" w:rsidRPr="007C1C7D">
        <w:rPr>
          <w:rFonts w:ascii="Arial" w:hAnsi="Arial" w:cs="Arial"/>
          <w:sz w:val="28"/>
          <w:szCs w:val="28"/>
        </w:rPr>
        <w:t xml:space="preserve">, la Declaración de las Naciones Unidas sobre los Derechos de los Pueblos </w:t>
      </w:r>
      <w:r w:rsidR="008B0CF7" w:rsidRPr="007C1C7D">
        <w:rPr>
          <w:rFonts w:ascii="Arial" w:hAnsi="Arial" w:cs="Arial"/>
          <w:sz w:val="28"/>
          <w:szCs w:val="28"/>
        </w:rPr>
        <w:lastRenderedPageBreak/>
        <w:t>Indígenas</w:t>
      </w:r>
      <w:r w:rsidR="008B0CF7" w:rsidRPr="007C1C7D">
        <w:rPr>
          <w:rStyle w:val="Refdenotaalpie"/>
          <w:rFonts w:ascii="Arial" w:hAnsi="Arial" w:cs="Arial"/>
          <w:sz w:val="28"/>
          <w:szCs w:val="28"/>
        </w:rPr>
        <w:footnoteReference w:id="40"/>
      </w:r>
      <w:r w:rsidR="008B0CF7" w:rsidRPr="007C1C7D">
        <w:rPr>
          <w:rFonts w:ascii="Arial" w:hAnsi="Arial" w:cs="Arial"/>
          <w:sz w:val="28"/>
          <w:szCs w:val="28"/>
        </w:rPr>
        <w:t>, el Convenio 169</w:t>
      </w:r>
      <w:r w:rsidR="008B0CF7" w:rsidRPr="007C1C7D">
        <w:rPr>
          <w:rStyle w:val="Refdenotaalpie"/>
          <w:rFonts w:ascii="Arial" w:hAnsi="Arial" w:cs="Arial"/>
          <w:sz w:val="28"/>
          <w:szCs w:val="28"/>
        </w:rPr>
        <w:footnoteReference w:id="41"/>
      </w:r>
      <w:r w:rsidR="008B0CF7" w:rsidRPr="007C1C7D">
        <w:rPr>
          <w:rFonts w:ascii="Arial" w:hAnsi="Arial" w:cs="Arial"/>
          <w:sz w:val="28"/>
          <w:szCs w:val="28"/>
        </w:rPr>
        <w:t>, y el Pacto Internacional de Derechos Civiles y Políticos, —</w:t>
      </w:r>
      <w:r w:rsidR="000644D6" w:rsidRPr="007C1C7D">
        <w:rPr>
          <w:rFonts w:ascii="Arial" w:eastAsia="Calibri" w:hAnsi="Arial" w:cs="Arial"/>
          <w:bCs/>
          <w:sz w:val="28"/>
          <w:szCs w:val="28"/>
        </w:rPr>
        <w:t>no le concede a la Comisión Sociocultural y Deportiva la facultad para tomar determinaciones en relación con la designaci</w:t>
      </w:r>
      <w:r w:rsidR="0033139C" w:rsidRPr="007C1C7D">
        <w:rPr>
          <w:rFonts w:ascii="Arial" w:eastAsia="Calibri" w:hAnsi="Arial" w:cs="Arial"/>
          <w:bCs/>
          <w:sz w:val="28"/>
          <w:szCs w:val="28"/>
        </w:rPr>
        <w:t xml:space="preserve">ón de la autoridad tradicional, pues la responsable, como se ha señalado, no se atribuyó ni pretendió ejercer tal facultad. </w:t>
      </w:r>
    </w:p>
    <w:p w:rsidR="008F4955" w:rsidRPr="007C1C7D" w:rsidRDefault="008F4955" w:rsidP="008F4955">
      <w:pPr>
        <w:spacing w:after="0" w:line="360" w:lineRule="auto"/>
        <w:jc w:val="both"/>
        <w:rPr>
          <w:rFonts w:ascii="Arial" w:eastAsia="Calibri" w:hAnsi="Arial" w:cs="Arial"/>
          <w:bCs/>
          <w:sz w:val="24"/>
          <w:szCs w:val="28"/>
        </w:rPr>
      </w:pPr>
    </w:p>
    <w:p w:rsidR="00A40A7E" w:rsidRPr="007C1C7D" w:rsidRDefault="00B867D2" w:rsidP="008F4955">
      <w:pPr>
        <w:spacing w:after="0" w:line="360" w:lineRule="auto"/>
        <w:jc w:val="both"/>
        <w:rPr>
          <w:rFonts w:ascii="Arial" w:hAnsi="Arial" w:cs="Arial"/>
          <w:sz w:val="28"/>
          <w:szCs w:val="28"/>
        </w:rPr>
      </w:pPr>
      <w:r w:rsidRPr="007C1C7D">
        <w:rPr>
          <w:rFonts w:ascii="Arial" w:hAnsi="Arial" w:cs="Arial"/>
          <w:sz w:val="28"/>
          <w:szCs w:val="28"/>
        </w:rPr>
        <w:t xml:space="preserve">En ese sentido, este Tribunal Electoral estima que los agravios esgrimidos </w:t>
      </w:r>
      <w:r w:rsidR="00BC0056" w:rsidRPr="007C1C7D">
        <w:rPr>
          <w:rFonts w:ascii="Arial" w:hAnsi="Arial" w:cs="Arial"/>
          <w:sz w:val="28"/>
          <w:szCs w:val="28"/>
        </w:rPr>
        <w:t xml:space="preserve">por el actor </w:t>
      </w:r>
      <w:r w:rsidRPr="007C1C7D">
        <w:rPr>
          <w:rFonts w:ascii="Arial" w:hAnsi="Arial" w:cs="Arial"/>
          <w:sz w:val="28"/>
          <w:szCs w:val="28"/>
        </w:rPr>
        <w:t xml:space="preserve">para </w:t>
      </w:r>
      <w:r w:rsidR="00BC0056" w:rsidRPr="007C1C7D">
        <w:rPr>
          <w:rFonts w:ascii="Arial" w:hAnsi="Arial" w:cs="Arial"/>
          <w:sz w:val="28"/>
          <w:szCs w:val="28"/>
        </w:rPr>
        <w:t xml:space="preserve">satisfacer su pretensión devienen </w:t>
      </w:r>
      <w:r w:rsidR="00BC0056" w:rsidRPr="007C1C7D">
        <w:rPr>
          <w:rFonts w:ascii="Arial" w:hAnsi="Arial" w:cs="Arial"/>
          <w:b/>
          <w:sz w:val="28"/>
          <w:szCs w:val="28"/>
        </w:rPr>
        <w:t>infundados</w:t>
      </w:r>
      <w:r w:rsidR="00BC0056" w:rsidRPr="007C1C7D">
        <w:rPr>
          <w:rFonts w:ascii="Arial" w:hAnsi="Arial" w:cs="Arial"/>
          <w:sz w:val="28"/>
          <w:szCs w:val="28"/>
        </w:rPr>
        <w:t>.</w:t>
      </w:r>
    </w:p>
    <w:p w:rsidR="008F4955" w:rsidRPr="007C1C7D" w:rsidRDefault="008F4955" w:rsidP="008F4955">
      <w:pPr>
        <w:spacing w:after="0" w:line="360" w:lineRule="auto"/>
        <w:jc w:val="both"/>
        <w:rPr>
          <w:rFonts w:ascii="Arial" w:hAnsi="Arial" w:cs="Arial"/>
          <w:sz w:val="24"/>
          <w:szCs w:val="28"/>
        </w:rPr>
      </w:pPr>
    </w:p>
    <w:p w:rsidR="006D123F" w:rsidRPr="007C1C7D" w:rsidRDefault="002217D9" w:rsidP="008F4955">
      <w:pPr>
        <w:spacing w:after="0" w:line="360" w:lineRule="auto"/>
        <w:jc w:val="both"/>
        <w:rPr>
          <w:rFonts w:ascii="Arial" w:eastAsia="Calibri" w:hAnsi="Arial" w:cs="Arial"/>
          <w:bCs/>
          <w:sz w:val="28"/>
          <w:szCs w:val="28"/>
        </w:rPr>
      </w:pPr>
      <w:r w:rsidRPr="007C1C7D">
        <w:rPr>
          <w:rFonts w:ascii="Arial" w:eastAsia="Calibri" w:hAnsi="Arial" w:cs="Arial"/>
          <w:bCs/>
          <w:sz w:val="28"/>
          <w:szCs w:val="28"/>
        </w:rPr>
        <w:t>Por lo antes expuesto</w:t>
      </w:r>
      <w:r w:rsidR="006D123F" w:rsidRPr="007C1C7D">
        <w:rPr>
          <w:rFonts w:ascii="Arial" w:eastAsia="Calibri" w:hAnsi="Arial" w:cs="Arial"/>
          <w:bCs/>
          <w:sz w:val="28"/>
          <w:szCs w:val="28"/>
        </w:rPr>
        <w:t xml:space="preserve"> se: </w:t>
      </w:r>
    </w:p>
    <w:p w:rsidR="008F4955" w:rsidRPr="007C1C7D" w:rsidRDefault="008F4955" w:rsidP="008F4955">
      <w:pPr>
        <w:spacing w:after="0" w:line="360" w:lineRule="auto"/>
        <w:jc w:val="both"/>
        <w:rPr>
          <w:rFonts w:ascii="Arial" w:hAnsi="Arial" w:cs="Arial"/>
          <w:sz w:val="24"/>
          <w:szCs w:val="28"/>
        </w:rPr>
      </w:pPr>
    </w:p>
    <w:p w:rsidR="006D123F" w:rsidRPr="007C1C7D" w:rsidRDefault="006B7DCA" w:rsidP="008F4955">
      <w:pPr>
        <w:pStyle w:val="Ttulo1"/>
      </w:pPr>
      <w:bookmarkStart w:id="96" w:name="_Toc27398859"/>
      <w:bookmarkStart w:id="97" w:name="_Toc27400351"/>
      <w:r w:rsidRPr="007C1C7D">
        <w:t>RESUELV</w:t>
      </w:r>
      <w:r w:rsidR="006D123F" w:rsidRPr="007C1C7D">
        <w:t>E</w:t>
      </w:r>
      <w:bookmarkEnd w:id="96"/>
      <w:bookmarkEnd w:id="97"/>
    </w:p>
    <w:p w:rsidR="006D123F" w:rsidRPr="007C1C7D" w:rsidRDefault="006D123F" w:rsidP="008F4955">
      <w:pPr>
        <w:spacing w:after="0" w:line="360" w:lineRule="auto"/>
        <w:jc w:val="center"/>
        <w:rPr>
          <w:rFonts w:ascii="Arial" w:hAnsi="Arial" w:cs="Arial"/>
          <w:b/>
          <w:sz w:val="24"/>
          <w:szCs w:val="28"/>
        </w:rPr>
      </w:pPr>
    </w:p>
    <w:p w:rsidR="006D123F" w:rsidRPr="007C1C7D" w:rsidRDefault="006D123F" w:rsidP="008F4955">
      <w:pPr>
        <w:spacing w:after="0" w:line="360" w:lineRule="auto"/>
        <w:jc w:val="both"/>
        <w:rPr>
          <w:rFonts w:ascii="Arial" w:hAnsi="Arial" w:cs="Arial"/>
          <w:bCs/>
          <w:sz w:val="28"/>
          <w:szCs w:val="28"/>
        </w:rPr>
      </w:pPr>
      <w:r w:rsidRPr="007C1C7D">
        <w:rPr>
          <w:rFonts w:ascii="Arial" w:hAnsi="Arial" w:cs="Arial"/>
          <w:b/>
          <w:bCs/>
          <w:sz w:val="28"/>
          <w:szCs w:val="28"/>
        </w:rPr>
        <w:t>ÚNICO.</w:t>
      </w:r>
      <w:r w:rsidRPr="007C1C7D">
        <w:rPr>
          <w:rFonts w:ascii="Arial" w:hAnsi="Arial" w:cs="Arial"/>
          <w:bCs/>
          <w:sz w:val="28"/>
          <w:szCs w:val="28"/>
        </w:rPr>
        <w:t xml:space="preserve"> Se </w:t>
      </w:r>
      <w:r w:rsidR="003722DB" w:rsidRPr="007C1C7D">
        <w:rPr>
          <w:rFonts w:ascii="Arial" w:hAnsi="Arial" w:cs="Arial"/>
          <w:b/>
          <w:bCs/>
          <w:sz w:val="28"/>
          <w:szCs w:val="28"/>
        </w:rPr>
        <w:t xml:space="preserve">confirma </w:t>
      </w:r>
      <w:r w:rsidRPr="007C1C7D">
        <w:rPr>
          <w:rFonts w:ascii="Arial" w:hAnsi="Arial" w:cs="Arial"/>
          <w:bCs/>
          <w:sz w:val="28"/>
          <w:szCs w:val="28"/>
        </w:rPr>
        <w:t>en lo que fue materia de impugnación, la Convocatoria a la Asamblea General Comunitaria del pueblo de San Pedro Mártir, emitida por la Comisión Sociocultural y Depo</w:t>
      </w:r>
      <w:r w:rsidR="002B6B73" w:rsidRPr="007C1C7D">
        <w:rPr>
          <w:rFonts w:ascii="Arial" w:hAnsi="Arial" w:cs="Arial"/>
          <w:bCs/>
          <w:sz w:val="28"/>
          <w:szCs w:val="28"/>
        </w:rPr>
        <w:t>rtiva el veintitrés de octubre</w:t>
      </w:r>
      <w:r w:rsidRPr="007C1C7D">
        <w:rPr>
          <w:rFonts w:ascii="Arial" w:hAnsi="Arial" w:cs="Arial"/>
          <w:bCs/>
          <w:sz w:val="28"/>
          <w:szCs w:val="28"/>
        </w:rPr>
        <w:t xml:space="preserve"> de dos mil diecinueve. </w:t>
      </w:r>
    </w:p>
    <w:p w:rsidR="006D123F" w:rsidRPr="007C1C7D" w:rsidRDefault="006D123F" w:rsidP="008F4955">
      <w:pPr>
        <w:spacing w:after="0" w:line="360" w:lineRule="auto"/>
        <w:jc w:val="both"/>
        <w:rPr>
          <w:rFonts w:ascii="Arial" w:hAnsi="Arial" w:cs="Arial"/>
          <w:sz w:val="24"/>
          <w:szCs w:val="28"/>
        </w:rPr>
      </w:pPr>
    </w:p>
    <w:p w:rsidR="006D123F" w:rsidRPr="007C1C7D" w:rsidRDefault="006D123F" w:rsidP="008F4955">
      <w:pPr>
        <w:spacing w:after="0" w:line="360" w:lineRule="auto"/>
        <w:jc w:val="both"/>
        <w:rPr>
          <w:rFonts w:ascii="Arial" w:hAnsi="Arial" w:cs="Arial"/>
          <w:sz w:val="28"/>
          <w:szCs w:val="28"/>
        </w:rPr>
      </w:pPr>
      <w:r w:rsidRPr="007C1C7D">
        <w:rPr>
          <w:rFonts w:ascii="Arial" w:hAnsi="Arial" w:cs="Arial"/>
          <w:b/>
          <w:bCs/>
          <w:sz w:val="28"/>
          <w:szCs w:val="28"/>
        </w:rPr>
        <w:t>Notifíquese personalmente a la parte actora</w:t>
      </w:r>
      <w:r w:rsidRPr="007C1C7D">
        <w:rPr>
          <w:rFonts w:ascii="Arial" w:hAnsi="Arial" w:cs="Arial"/>
          <w:sz w:val="28"/>
          <w:szCs w:val="28"/>
        </w:rPr>
        <w:t>, en el domicil</w:t>
      </w:r>
      <w:r w:rsidR="00AA7E6D" w:rsidRPr="007C1C7D">
        <w:rPr>
          <w:rFonts w:ascii="Arial" w:hAnsi="Arial" w:cs="Arial"/>
          <w:sz w:val="28"/>
          <w:szCs w:val="28"/>
        </w:rPr>
        <w:t>io que para tal efecto señaló</w:t>
      </w:r>
      <w:r w:rsidRPr="007C1C7D">
        <w:rPr>
          <w:rFonts w:ascii="Arial" w:hAnsi="Arial" w:cs="Arial"/>
          <w:sz w:val="28"/>
          <w:szCs w:val="28"/>
        </w:rPr>
        <w:t xml:space="preserve">; </w:t>
      </w:r>
      <w:r w:rsidRPr="007C1C7D">
        <w:rPr>
          <w:rFonts w:ascii="Arial" w:hAnsi="Arial" w:cs="Arial"/>
          <w:b/>
          <w:bCs/>
          <w:sz w:val="28"/>
          <w:szCs w:val="28"/>
        </w:rPr>
        <w:t>por oficio</w:t>
      </w:r>
      <w:r w:rsidRPr="007C1C7D">
        <w:rPr>
          <w:rFonts w:ascii="Arial" w:hAnsi="Arial" w:cs="Arial"/>
          <w:sz w:val="28"/>
          <w:szCs w:val="28"/>
        </w:rPr>
        <w:t xml:space="preserve"> a la Comisión Sociocultural y Deportiva del Pueblo de San Pedro Mártir, y, </w:t>
      </w:r>
      <w:r w:rsidRPr="007C1C7D">
        <w:rPr>
          <w:rFonts w:ascii="Arial" w:hAnsi="Arial" w:cs="Arial"/>
          <w:b/>
          <w:bCs/>
          <w:sz w:val="28"/>
          <w:szCs w:val="28"/>
        </w:rPr>
        <w:t>por estrados</w:t>
      </w:r>
      <w:r w:rsidRPr="007C1C7D">
        <w:rPr>
          <w:rFonts w:ascii="Arial" w:hAnsi="Arial" w:cs="Arial"/>
          <w:sz w:val="28"/>
          <w:szCs w:val="28"/>
        </w:rPr>
        <w:t>, a las demás personas interesadas.</w:t>
      </w:r>
    </w:p>
    <w:p w:rsidR="006D123F" w:rsidRPr="007C1C7D" w:rsidRDefault="006D123F" w:rsidP="008F4955">
      <w:pPr>
        <w:spacing w:after="0" w:line="360" w:lineRule="auto"/>
        <w:jc w:val="both"/>
        <w:rPr>
          <w:rFonts w:ascii="Arial" w:hAnsi="Arial" w:cs="Arial"/>
          <w:sz w:val="24"/>
          <w:szCs w:val="28"/>
        </w:rPr>
      </w:pPr>
    </w:p>
    <w:p w:rsidR="006D123F" w:rsidRPr="007C1C7D" w:rsidRDefault="003722DB" w:rsidP="008F4955">
      <w:pPr>
        <w:autoSpaceDE w:val="0"/>
        <w:autoSpaceDN w:val="0"/>
        <w:adjustRightInd w:val="0"/>
        <w:spacing w:after="0" w:line="360" w:lineRule="auto"/>
        <w:jc w:val="both"/>
        <w:rPr>
          <w:rFonts w:ascii="Arial" w:eastAsia="Times New Roman" w:hAnsi="Arial" w:cs="Arial"/>
          <w:sz w:val="28"/>
          <w:szCs w:val="28"/>
          <w:lang w:val="es-ES" w:eastAsia="es-MX"/>
        </w:rPr>
      </w:pPr>
      <w:r w:rsidRPr="007C1C7D">
        <w:rPr>
          <w:rFonts w:ascii="Arial" w:eastAsia="Times New Roman" w:hAnsi="Arial" w:cs="Arial"/>
          <w:b/>
          <w:sz w:val="28"/>
          <w:szCs w:val="28"/>
          <w:lang w:eastAsia="es-MX"/>
        </w:rPr>
        <w:t>Publíquese</w:t>
      </w:r>
      <w:r w:rsidRPr="007C1C7D">
        <w:rPr>
          <w:rFonts w:ascii="Arial" w:eastAsia="Times New Roman" w:hAnsi="Arial" w:cs="Arial"/>
          <w:sz w:val="28"/>
          <w:szCs w:val="28"/>
          <w:lang w:eastAsia="es-MX"/>
        </w:rPr>
        <w:t xml:space="preserve"> </w:t>
      </w:r>
      <w:r w:rsidR="006D123F" w:rsidRPr="007C1C7D">
        <w:rPr>
          <w:rFonts w:ascii="Arial" w:eastAsia="Times New Roman" w:hAnsi="Arial" w:cs="Arial"/>
          <w:sz w:val="28"/>
          <w:szCs w:val="28"/>
          <w:lang w:eastAsia="es-MX"/>
        </w:rPr>
        <w:t>en su sitio de Internet (www.tecdmx.org.mx), una vez que esta sentencia haya causado estado.</w:t>
      </w:r>
    </w:p>
    <w:p w:rsidR="006D123F" w:rsidRPr="007C1C7D" w:rsidRDefault="006D123F" w:rsidP="008F4955">
      <w:pPr>
        <w:autoSpaceDE w:val="0"/>
        <w:autoSpaceDN w:val="0"/>
        <w:adjustRightInd w:val="0"/>
        <w:spacing w:after="0" w:line="360" w:lineRule="auto"/>
        <w:jc w:val="both"/>
        <w:rPr>
          <w:rFonts w:ascii="Arial" w:eastAsia="Times New Roman" w:hAnsi="Arial" w:cs="Arial"/>
          <w:sz w:val="24"/>
          <w:szCs w:val="28"/>
          <w:lang w:eastAsia="es-MX"/>
        </w:rPr>
      </w:pPr>
    </w:p>
    <w:p w:rsidR="006D123F" w:rsidRPr="007C1C7D" w:rsidRDefault="006D123F" w:rsidP="008F4955">
      <w:pPr>
        <w:autoSpaceDE w:val="0"/>
        <w:autoSpaceDN w:val="0"/>
        <w:adjustRightInd w:val="0"/>
        <w:spacing w:after="0" w:line="360" w:lineRule="auto"/>
        <w:jc w:val="both"/>
        <w:rPr>
          <w:rFonts w:ascii="Arial" w:eastAsia="Times New Roman" w:hAnsi="Arial" w:cs="Arial"/>
          <w:sz w:val="28"/>
          <w:szCs w:val="28"/>
          <w:lang w:eastAsia="es-MX"/>
        </w:rPr>
      </w:pPr>
      <w:r w:rsidRPr="007C1C7D">
        <w:rPr>
          <w:rFonts w:ascii="Arial" w:eastAsia="Times New Roman" w:hAnsi="Arial" w:cs="Arial"/>
          <w:sz w:val="28"/>
          <w:szCs w:val="28"/>
          <w:lang w:eastAsia="es-MX"/>
        </w:rPr>
        <w:lastRenderedPageBreak/>
        <w:t>Hecho lo anterior, en su caso devuélvanse los documentos atinentes, y en su oportunidad, archívese el expediente como asunto total y definitivamente concluido.</w:t>
      </w:r>
    </w:p>
    <w:p w:rsidR="006D123F" w:rsidRPr="007C1C7D" w:rsidRDefault="006D123F" w:rsidP="008F4955">
      <w:pPr>
        <w:autoSpaceDE w:val="0"/>
        <w:autoSpaceDN w:val="0"/>
        <w:adjustRightInd w:val="0"/>
        <w:spacing w:after="0" w:line="360" w:lineRule="auto"/>
        <w:jc w:val="both"/>
        <w:rPr>
          <w:rFonts w:ascii="Arial" w:eastAsia="Times New Roman" w:hAnsi="Arial" w:cs="Arial"/>
          <w:sz w:val="24"/>
          <w:szCs w:val="28"/>
          <w:lang w:eastAsia="es-MX"/>
        </w:rPr>
      </w:pPr>
    </w:p>
    <w:p w:rsidR="006D123F" w:rsidRPr="007C1C7D" w:rsidRDefault="006D123F" w:rsidP="008F4955">
      <w:pPr>
        <w:tabs>
          <w:tab w:val="left" w:pos="992"/>
        </w:tabs>
        <w:autoSpaceDE w:val="0"/>
        <w:adjustRightInd w:val="0"/>
        <w:spacing w:after="0" w:line="360" w:lineRule="auto"/>
        <w:jc w:val="both"/>
        <w:rPr>
          <w:rFonts w:ascii="Arial" w:hAnsi="Arial" w:cs="Arial"/>
          <w:sz w:val="28"/>
          <w:szCs w:val="28"/>
        </w:rPr>
      </w:pPr>
      <w:r w:rsidRPr="007C1C7D">
        <w:rPr>
          <w:rFonts w:ascii="Arial" w:hAnsi="Arial" w:cs="Arial"/>
          <w:bCs/>
          <w:sz w:val="28"/>
          <w:szCs w:val="28"/>
        </w:rPr>
        <w:t xml:space="preserve">Así, </w:t>
      </w:r>
      <w:r w:rsidRPr="007C1C7D">
        <w:rPr>
          <w:rFonts w:ascii="Arial" w:hAnsi="Arial" w:cs="Arial"/>
          <w:sz w:val="28"/>
          <w:szCs w:val="28"/>
        </w:rPr>
        <w:t xml:space="preserve">por </w:t>
      </w:r>
      <w:r w:rsidR="00241303">
        <w:rPr>
          <w:rFonts w:ascii="Arial" w:hAnsi="Arial" w:cs="Arial"/>
          <w:b/>
          <w:sz w:val="28"/>
          <w:szCs w:val="28"/>
        </w:rPr>
        <w:t xml:space="preserve">unanimidad </w:t>
      </w:r>
      <w:r w:rsidRPr="007C1C7D">
        <w:rPr>
          <w:rFonts w:ascii="Arial" w:hAnsi="Arial" w:cs="Arial"/>
          <w:sz w:val="28"/>
          <w:szCs w:val="28"/>
        </w:rPr>
        <w:t>de v</w:t>
      </w:r>
      <w:r w:rsidR="00241303">
        <w:rPr>
          <w:rFonts w:ascii="Arial" w:hAnsi="Arial" w:cs="Arial"/>
          <w:sz w:val="28"/>
          <w:szCs w:val="28"/>
        </w:rPr>
        <w:t>otos lo resolvieron y firman la Magistradas</w:t>
      </w:r>
      <w:r w:rsidRPr="007C1C7D">
        <w:rPr>
          <w:rFonts w:ascii="Arial" w:hAnsi="Arial" w:cs="Arial"/>
          <w:sz w:val="28"/>
          <w:szCs w:val="28"/>
        </w:rPr>
        <w:t xml:space="preserve"> y los Magistrados </w:t>
      </w:r>
      <w:r w:rsidR="00241303">
        <w:rPr>
          <w:rFonts w:ascii="Arial" w:hAnsi="Arial" w:cs="Arial"/>
          <w:sz w:val="28"/>
          <w:szCs w:val="28"/>
        </w:rPr>
        <w:t>presentes d</w:t>
      </w:r>
      <w:r w:rsidRPr="007C1C7D">
        <w:rPr>
          <w:rFonts w:ascii="Arial" w:hAnsi="Arial" w:cs="Arial"/>
          <w:sz w:val="28"/>
          <w:szCs w:val="28"/>
        </w:rPr>
        <w:t>el Pleno del Tribunal Electoral de la Ciudad de México</w:t>
      </w:r>
      <w:r w:rsidR="00241303">
        <w:rPr>
          <w:rFonts w:ascii="Arial" w:hAnsi="Arial" w:cs="Arial"/>
          <w:sz w:val="28"/>
          <w:szCs w:val="28"/>
        </w:rPr>
        <w:t>.</w:t>
      </w:r>
      <w:r w:rsidRPr="007C1C7D">
        <w:rPr>
          <w:rFonts w:ascii="Arial" w:hAnsi="Arial" w:cs="Arial"/>
          <w:sz w:val="28"/>
          <w:szCs w:val="28"/>
        </w:rPr>
        <w:t xml:space="preserve"> </w:t>
      </w:r>
      <w:r w:rsidR="00241303">
        <w:rPr>
          <w:rFonts w:ascii="Arial" w:hAnsi="Arial" w:cs="Arial"/>
          <w:sz w:val="28"/>
          <w:szCs w:val="28"/>
        </w:rPr>
        <w:t>T</w:t>
      </w:r>
      <w:r w:rsidRPr="007C1C7D">
        <w:rPr>
          <w:rFonts w:ascii="Arial" w:hAnsi="Arial" w:cs="Arial"/>
          <w:sz w:val="28"/>
          <w:szCs w:val="28"/>
        </w:rPr>
        <w:t>odo lo actuado ante el Secretario General, quien autoriza y da fe.</w:t>
      </w:r>
    </w:p>
    <w:tbl>
      <w:tblPr>
        <w:tblW w:w="9356" w:type="dxa"/>
        <w:jc w:val="center"/>
        <w:tblLook w:val="04A0" w:firstRow="1" w:lastRow="0" w:firstColumn="1" w:lastColumn="0" w:noHBand="0" w:noVBand="1"/>
      </w:tblPr>
      <w:tblGrid>
        <w:gridCol w:w="4820"/>
        <w:gridCol w:w="4536"/>
      </w:tblGrid>
      <w:tr w:rsidR="008F4955" w:rsidRPr="007C1C7D" w:rsidTr="00D5424A">
        <w:trPr>
          <w:jc w:val="center"/>
        </w:trPr>
        <w:tc>
          <w:tcPr>
            <w:tcW w:w="9356" w:type="dxa"/>
            <w:gridSpan w:val="2"/>
            <w:shd w:val="clear" w:color="auto" w:fill="auto"/>
          </w:tcPr>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Default="008F4955" w:rsidP="008F4955">
            <w:pPr>
              <w:spacing w:after="0" w:line="240" w:lineRule="auto"/>
              <w:jc w:val="center"/>
              <w:rPr>
                <w:rFonts w:ascii="Arial" w:hAnsi="Arial" w:cs="Arial"/>
                <w:bCs/>
                <w:kern w:val="16"/>
                <w:sz w:val="28"/>
                <w:szCs w:val="28"/>
                <w:lang w:eastAsia="es-MX"/>
              </w:rPr>
            </w:pPr>
          </w:p>
          <w:p w:rsidR="000858B9" w:rsidRPr="007C1C7D" w:rsidRDefault="000858B9"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r w:rsidRPr="007C1C7D">
              <w:rPr>
                <w:rFonts w:ascii="Arial" w:hAnsi="Arial" w:cs="Arial"/>
                <w:bCs/>
                <w:kern w:val="16"/>
                <w:sz w:val="28"/>
                <w:szCs w:val="28"/>
                <w:lang w:eastAsia="es-MX"/>
              </w:rPr>
              <w:t>GUSTAVO ANZALDO HERNÁNDEZ</w:t>
            </w:r>
          </w:p>
          <w:p w:rsidR="008F4955" w:rsidRPr="007C1C7D" w:rsidRDefault="008F4955" w:rsidP="008F4955">
            <w:pPr>
              <w:spacing w:after="0" w:line="240" w:lineRule="auto"/>
              <w:jc w:val="center"/>
              <w:rPr>
                <w:rFonts w:ascii="Arial" w:hAnsi="Arial" w:cs="Arial"/>
                <w:b/>
                <w:bCs/>
                <w:kern w:val="16"/>
                <w:sz w:val="28"/>
                <w:szCs w:val="28"/>
                <w:lang w:eastAsia="es-MX"/>
              </w:rPr>
            </w:pPr>
            <w:r w:rsidRPr="007C1C7D">
              <w:rPr>
                <w:rFonts w:ascii="Arial" w:hAnsi="Arial" w:cs="Arial"/>
                <w:b/>
                <w:bCs/>
                <w:kern w:val="16"/>
                <w:sz w:val="28"/>
                <w:szCs w:val="28"/>
                <w:lang w:eastAsia="es-MX"/>
              </w:rPr>
              <w:t>MAGISTRADO PRESIDENTE</w:t>
            </w:r>
          </w:p>
          <w:p w:rsidR="008F4955" w:rsidRPr="007C1C7D" w:rsidRDefault="008F4955" w:rsidP="008F4955">
            <w:pPr>
              <w:spacing w:after="0" w:line="240" w:lineRule="auto"/>
              <w:jc w:val="center"/>
              <w:rPr>
                <w:rFonts w:ascii="Arial" w:hAnsi="Arial" w:cs="Arial"/>
                <w:b/>
                <w:bCs/>
                <w:kern w:val="16"/>
                <w:sz w:val="28"/>
                <w:szCs w:val="28"/>
                <w:lang w:eastAsia="es-MX"/>
              </w:rPr>
            </w:pPr>
          </w:p>
          <w:p w:rsidR="008F4955" w:rsidRPr="007C1C7D" w:rsidRDefault="008F4955" w:rsidP="008F4955">
            <w:pPr>
              <w:spacing w:after="0" w:line="240" w:lineRule="auto"/>
              <w:jc w:val="center"/>
              <w:rPr>
                <w:rFonts w:ascii="Arial" w:hAnsi="Arial" w:cs="Arial"/>
                <w:b/>
                <w:bCs/>
                <w:kern w:val="16"/>
                <w:sz w:val="28"/>
                <w:szCs w:val="28"/>
                <w:lang w:eastAsia="es-MX"/>
              </w:rPr>
            </w:pPr>
          </w:p>
        </w:tc>
      </w:tr>
      <w:tr w:rsidR="008F4955" w:rsidRPr="007C1C7D" w:rsidTr="00D5424A">
        <w:trPr>
          <w:jc w:val="center"/>
        </w:trPr>
        <w:tc>
          <w:tcPr>
            <w:tcW w:w="4820" w:type="dxa"/>
            <w:shd w:val="clear" w:color="auto" w:fill="auto"/>
          </w:tcPr>
          <w:p w:rsidR="008F4955" w:rsidRPr="007C1C7D" w:rsidRDefault="008F4955" w:rsidP="008F4955">
            <w:pPr>
              <w:spacing w:after="0" w:line="240" w:lineRule="auto"/>
              <w:jc w:val="center"/>
              <w:rPr>
                <w:rFonts w:ascii="Arial" w:hAnsi="Arial" w:cs="Arial"/>
                <w:bCs/>
                <w:kern w:val="16"/>
                <w:sz w:val="28"/>
                <w:szCs w:val="28"/>
                <w:lang w:eastAsia="es-MX"/>
              </w:rPr>
            </w:pPr>
          </w:p>
          <w:p w:rsidR="008F4955" w:rsidRDefault="008F4955" w:rsidP="008F4955">
            <w:pPr>
              <w:spacing w:after="0" w:line="240" w:lineRule="auto"/>
              <w:jc w:val="center"/>
              <w:rPr>
                <w:rFonts w:ascii="Arial" w:hAnsi="Arial" w:cs="Arial"/>
                <w:bCs/>
                <w:kern w:val="16"/>
                <w:sz w:val="28"/>
                <w:szCs w:val="28"/>
                <w:lang w:eastAsia="es-MX"/>
              </w:rPr>
            </w:pPr>
          </w:p>
          <w:p w:rsidR="000858B9" w:rsidRDefault="000858B9" w:rsidP="008F4955">
            <w:pPr>
              <w:spacing w:after="0" w:line="240" w:lineRule="auto"/>
              <w:jc w:val="center"/>
              <w:rPr>
                <w:rFonts w:ascii="Arial" w:hAnsi="Arial" w:cs="Arial"/>
                <w:bCs/>
                <w:kern w:val="16"/>
                <w:sz w:val="28"/>
                <w:szCs w:val="28"/>
                <w:lang w:eastAsia="es-MX"/>
              </w:rPr>
            </w:pPr>
          </w:p>
          <w:p w:rsidR="000858B9" w:rsidRPr="007C1C7D" w:rsidRDefault="000858B9"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241303" w:rsidRDefault="008F4955" w:rsidP="008F4955">
            <w:pPr>
              <w:spacing w:after="0" w:line="240" w:lineRule="auto"/>
              <w:jc w:val="center"/>
              <w:rPr>
                <w:rFonts w:ascii="Arial" w:hAnsi="Arial" w:cs="Arial"/>
                <w:bCs/>
                <w:kern w:val="16"/>
                <w:sz w:val="28"/>
                <w:szCs w:val="28"/>
                <w:lang w:eastAsia="es-MX"/>
              </w:rPr>
            </w:pPr>
            <w:r w:rsidRPr="007C1C7D">
              <w:rPr>
                <w:rFonts w:ascii="Arial" w:hAnsi="Arial" w:cs="Arial"/>
                <w:bCs/>
                <w:kern w:val="16"/>
                <w:sz w:val="28"/>
                <w:szCs w:val="28"/>
                <w:lang w:eastAsia="es-MX"/>
              </w:rPr>
              <w:t xml:space="preserve">ARMANDO AMBRIZ </w:t>
            </w:r>
          </w:p>
          <w:p w:rsidR="008F4955" w:rsidRPr="007C1C7D" w:rsidRDefault="008F4955" w:rsidP="008F4955">
            <w:pPr>
              <w:spacing w:after="0" w:line="240" w:lineRule="auto"/>
              <w:jc w:val="center"/>
              <w:rPr>
                <w:rFonts w:ascii="Arial" w:hAnsi="Arial" w:cs="Arial"/>
                <w:bCs/>
                <w:kern w:val="16"/>
                <w:sz w:val="28"/>
                <w:szCs w:val="28"/>
                <w:lang w:eastAsia="es-MX"/>
              </w:rPr>
            </w:pPr>
            <w:r w:rsidRPr="007C1C7D">
              <w:rPr>
                <w:rFonts w:ascii="Arial" w:hAnsi="Arial" w:cs="Arial"/>
                <w:bCs/>
                <w:kern w:val="16"/>
                <w:sz w:val="28"/>
                <w:szCs w:val="28"/>
                <w:lang w:eastAsia="es-MX"/>
              </w:rPr>
              <w:t>HERNÁNDEZ</w:t>
            </w:r>
          </w:p>
          <w:p w:rsidR="008F4955" w:rsidRPr="007C1C7D" w:rsidRDefault="008F4955" w:rsidP="008F4955">
            <w:pPr>
              <w:spacing w:after="0" w:line="240" w:lineRule="auto"/>
              <w:jc w:val="center"/>
              <w:rPr>
                <w:rFonts w:ascii="Arial" w:hAnsi="Arial" w:cs="Arial"/>
                <w:b/>
                <w:bCs/>
                <w:kern w:val="16"/>
                <w:sz w:val="28"/>
                <w:szCs w:val="28"/>
                <w:lang w:eastAsia="es-MX"/>
              </w:rPr>
            </w:pPr>
            <w:r w:rsidRPr="007C1C7D">
              <w:rPr>
                <w:rFonts w:ascii="Arial" w:hAnsi="Arial" w:cs="Arial"/>
                <w:b/>
                <w:bCs/>
                <w:kern w:val="16"/>
                <w:sz w:val="28"/>
                <w:szCs w:val="28"/>
                <w:lang w:eastAsia="es-MX"/>
              </w:rPr>
              <w:t>MAGISTRADO</w:t>
            </w:r>
          </w:p>
        </w:tc>
        <w:tc>
          <w:tcPr>
            <w:tcW w:w="4536" w:type="dxa"/>
            <w:shd w:val="clear" w:color="auto" w:fill="auto"/>
          </w:tcPr>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Default="008F4955" w:rsidP="008F4955">
            <w:pPr>
              <w:spacing w:after="0" w:line="240" w:lineRule="auto"/>
              <w:jc w:val="center"/>
              <w:rPr>
                <w:rFonts w:ascii="Arial" w:hAnsi="Arial" w:cs="Arial"/>
                <w:bCs/>
                <w:kern w:val="16"/>
                <w:sz w:val="28"/>
                <w:szCs w:val="28"/>
                <w:lang w:eastAsia="es-MX"/>
              </w:rPr>
            </w:pPr>
          </w:p>
          <w:p w:rsidR="000858B9" w:rsidRDefault="000858B9" w:rsidP="008F4955">
            <w:pPr>
              <w:spacing w:after="0" w:line="240" w:lineRule="auto"/>
              <w:jc w:val="center"/>
              <w:rPr>
                <w:rFonts w:ascii="Arial" w:hAnsi="Arial" w:cs="Arial"/>
                <w:bCs/>
                <w:kern w:val="16"/>
                <w:sz w:val="28"/>
                <w:szCs w:val="28"/>
                <w:lang w:eastAsia="es-MX"/>
              </w:rPr>
            </w:pPr>
            <w:bookmarkStart w:id="98" w:name="_GoBack"/>
            <w:bookmarkEnd w:id="98"/>
          </w:p>
          <w:p w:rsidR="000858B9" w:rsidRPr="007C1C7D" w:rsidRDefault="000858B9"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r w:rsidRPr="007C1C7D">
              <w:rPr>
                <w:rFonts w:ascii="Arial" w:hAnsi="Arial" w:cs="Arial"/>
                <w:bCs/>
                <w:kern w:val="16"/>
                <w:sz w:val="28"/>
                <w:szCs w:val="28"/>
                <w:lang w:eastAsia="es-MX"/>
              </w:rPr>
              <w:t>MARTHA ALEJANDRA CHÁVEZ CAMARENA</w:t>
            </w:r>
          </w:p>
          <w:p w:rsidR="008F4955" w:rsidRPr="007C1C7D" w:rsidRDefault="008F4955" w:rsidP="008F4955">
            <w:pPr>
              <w:spacing w:after="0" w:line="240" w:lineRule="auto"/>
              <w:jc w:val="center"/>
              <w:rPr>
                <w:rFonts w:ascii="Arial" w:hAnsi="Arial" w:cs="Arial"/>
                <w:b/>
                <w:bCs/>
                <w:kern w:val="16"/>
                <w:sz w:val="28"/>
                <w:szCs w:val="28"/>
                <w:lang w:eastAsia="es-MX"/>
              </w:rPr>
            </w:pPr>
            <w:r w:rsidRPr="007C1C7D">
              <w:rPr>
                <w:rFonts w:ascii="Arial" w:hAnsi="Arial" w:cs="Arial"/>
                <w:b/>
                <w:bCs/>
                <w:kern w:val="16"/>
                <w:sz w:val="28"/>
                <w:szCs w:val="28"/>
                <w:lang w:eastAsia="es-MX"/>
              </w:rPr>
              <w:t xml:space="preserve">MAGISTRADA </w:t>
            </w:r>
          </w:p>
        </w:tc>
      </w:tr>
      <w:tr w:rsidR="00B31A33" w:rsidRPr="007C1C7D" w:rsidTr="00150F41">
        <w:trPr>
          <w:jc w:val="center"/>
        </w:trPr>
        <w:tc>
          <w:tcPr>
            <w:tcW w:w="9356" w:type="dxa"/>
            <w:gridSpan w:val="2"/>
            <w:shd w:val="clear" w:color="auto" w:fill="auto"/>
          </w:tcPr>
          <w:p w:rsidR="00B31A33" w:rsidRPr="007C1C7D" w:rsidRDefault="00B31A33" w:rsidP="008F4955">
            <w:pPr>
              <w:spacing w:after="0" w:line="240" w:lineRule="auto"/>
              <w:jc w:val="center"/>
              <w:rPr>
                <w:rFonts w:ascii="Arial" w:hAnsi="Arial" w:cs="Arial"/>
                <w:bCs/>
                <w:kern w:val="16"/>
                <w:sz w:val="28"/>
                <w:szCs w:val="28"/>
                <w:lang w:eastAsia="es-MX"/>
              </w:rPr>
            </w:pPr>
          </w:p>
          <w:p w:rsidR="00B31A33" w:rsidRPr="007C1C7D" w:rsidRDefault="00B31A33" w:rsidP="008F4955">
            <w:pPr>
              <w:spacing w:after="0" w:line="240" w:lineRule="auto"/>
              <w:jc w:val="center"/>
              <w:rPr>
                <w:rFonts w:ascii="Arial" w:hAnsi="Arial" w:cs="Arial"/>
                <w:bCs/>
                <w:kern w:val="16"/>
                <w:sz w:val="28"/>
                <w:szCs w:val="28"/>
                <w:lang w:eastAsia="es-MX"/>
              </w:rPr>
            </w:pPr>
          </w:p>
          <w:p w:rsidR="00B31A33" w:rsidRPr="007C1C7D" w:rsidRDefault="00B31A33" w:rsidP="008F4955">
            <w:pPr>
              <w:spacing w:after="0" w:line="240" w:lineRule="auto"/>
              <w:jc w:val="center"/>
              <w:rPr>
                <w:rFonts w:ascii="Arial" w:hAnsi="Arial" w:cs="Arial"/>
                <w:bCs/>
                <w:kern w:val="16"/>
                <w:sz w:val="28"/>
                <w:szCs w:val="28"/>
                <w:lang w:eastAsia="es-MX"/>
              </w:rPr>
            </w:pPr>
          </w:p>
          <w:p w:rsidR="00B31A33" w:rsidRPr="007C1C7D" w:rsidRDefault="00B31A33" w:rsidP="008F4955">
            <w:pPr>
              <w:spacing w:after="0" w:line="240" w:lineRule="auto"/>
              <w:jc w:val="center"/>
              <w:rPr>
                <w:rFonts w:ascii="Arial" w:hAnsi="Arial" w:cs="Arial"/>
                <w:bCs/>
                <w:kern w:val="16"/>
                <w:sz w:val="28"/>
                <w:szCs w:val="28"/>
                <w:lang w:eastAsia="es-MX"/>
              </w:rPr>
            </w:pPr>
          </w:p>
          <w:p w:rsidR="00B31A33" w:rsidRPr="007C1C7D" w:rsidRDefault="00B31A33" w:rsidP="008F4955">
            <w:pPr>
              <w:spacing w:after="0" w:line="240" w:lineRule="auto"/>
              <w:jc w:val="center"/>
              <w:rPr>
                <w:rFonts w:ascii="Arial" w:hAnsi="Arial" w:cs="Arial"/>
                <w:bCs/>
                <w:kern w:val="16"/>
                <w:sz w:val="28"/>
                <w:szCs w:val="28"/>
                <w:lang w:eastAsia="es-MX"/>
              </w:rPr>
            </w:pPr>
          </w:p>
          <w:p w:rsidR="00B31A33" w:rsidRPr="007C1C7D" w:rsidRDefault="00B31A33" w:rsidP="008F4955">
            <w:pPr>
              <w:spacing w:after="0" w:line="240" w:lineRule="auto"/>
              <w:jc w:val="center"/>
              <w:rPr>
                <w:rFonts w:ascii="Arial" w:hAnsi="Arial" w:cs="Arial"/>
                <w:bCs/>
                <w:kern w:val="16"/>
                <w:sz w:val="28"/>
                <w:szCs w:val="28"/>
                <w:lang w:eastAsia="es-MX"/>
              </w:rPr>
            </w:pPr>
            <w:r w:rsidRPr="007C1C7D">
              <w:rPr>
                <w:rFonts w:ascii="Arial" w:hAnsi="Arial" w:cs="Arial"/>
                <w:bCs/>
                <w:sz w:val="28"/>
                <w:szCs w:val="28"/>
              </w:rPr>
              <w:t>JUAN CARLOS SÁNCHEZ LEÓN</w:t>
            </w:r>
          </w:p>
          <w:p w:rsidR="00B31A33" w:rsidRPr="007C1C7D" w:rsidRDefault="00B31A33" w:rsidP="008F4955">
            <w:pPr>
              <w:spacing w:after="0" w:line="240" w:lineRule="auto"/>
              <w:jc w:val="center"/>
              <w:rPr>
                <w:rFonts w:ascii="Arial" w:hAnsi="Arial" w:cs="Arial"/>
                <w:b/>
                <w:bCs/>
                <w:kern w:val="16"/>
                <w:sz w:val="28"/>
                <w:szCs w:val="28"/>
                <w:lang w:eastAsia="es-MX"/>
              </w:rPr>
            </w:pPr>
            <w:r w:rsidRPr="007C1C7D">
              <w:rPr>
                <w:rFonts w:ascii="Arial" w:hAnsi="Arial" w:cs="Arial"/>
                <w:b/>
                <w:bCs/>
                <w:kern w:val="16"/>
                <w:sz w:val="28"/>
                <w:szCs w:val="28"/>
                <w:lang w:eastAsia="es-MX"/>
              </w:rPr>
              <w:t>MAGISTRADO</w:t>
            </w:r>
          </w:p>
        </w:tc>
      </w:tr>
      <w:tr w:rsidR="008F4955" w:rsidRPr="00E03F9B" w:rsidTr="00D5424A">
        <w:trPr>
          <w:trHeight w:val="74"/>
          <w:jc w:val="center"/>
        </w:trPr>
        <w:tc>
          <w:tcPr>
            <w:tcW w:w="9356" w:type="dxa"/>
            <w:gridSpan w:val="2"/>
            <w:shd w:val="clear" w:color="auto" w:fill="auto"/>
          </w:tcPr>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p>
          <w:p w:rsidR="008F4955" w:rsidRPr="007C1C7D" w:rsidRDefault="008F4955" w:rsidP="008F4955">
            <w:pPr>
              <w:spacing w:after="0" w:line="240" w:lineRule="auto"/>
              <w:jc w:val="center"/>
              <w:rPr>
                <w:rFonts w:ascii="Arial" w:hAnsi="Arial" w:cs="Arial"/>
                <w:bCs/>
                <w:kern w:val="16"/>
                <w:sz w:val="28"/>
                <w:szCs w:val="28"/>
                <w:lang w:eastAsia="es-MX"/>
              </w:rPr>
            </w:pPr>
            <w:r w:rsidRPr="007C1C7D">
              <w:rPr>
                <w:rFonts w:ascii="Arial" w:hAnsi="Arial" w:cs="Arial"/>
                <w:bCs/>
                <w:kern w:val="16"/>
                <w:sz w:val="28"/>
                <w:szCs w:val="28"/>
                <w:lang w:eastAsia="es-MX"/>
              </w:rPr>
              <w:t xml:space="preserve">PABLO FRANCISCO HERNÁNDEZ </w:t>
            </w:r>
            <w:proofErr w:type="spellStart"/>
            <w:r w:rsidRPr="007C1C7D">
              <w:rPr>
                <w:rFonts w:ascii="Arial" w:hAnsi="Arial" w:cs="Arial"/>
                <w:bCs/>
                <w:kern w:val="16"/>
                <w:sz w:val="28"/>
                <w:szCs w:val="28"/>
                <w:lang w:eastAsia="es-MX"/>
              </w:rPr>
              <w:t>HERNÁNDEZ</w:t>
            </w:r>
            <w:proofErr w:type="spellEnd"/>
            <w:r w:rsidRPr="007C1C7D">
              <w:rPr>
                <w:rFonts w:ascii="Arial" w:hAnsi="Arial" w:cs="Arial"/>
                <w:bCs/>
                <w:kern w:val="16"/>
                <w:sz w:val="28"/>
                <w:szCs w:val="28"/>
                <w:lang w:eastAsia="es-MX"/>
              </w:rPr>
              <w:t xml:space="preserve"> </w:t>
            </w:r>
          </w:p>
          <w:p w:rsidR="008F4955" w:rsidRPr="00E03F9B" w:rsidRDefault="008F4955" w:rsidP="004A0AAF">
            <w:pPr>
              <w:spacing w:after="0" w:line="240" w:lineRule="auto"/>
              <w:jc w:val="center"/>
              <w:rPr>
                <w:rFonts w:ascii="Arial" w:hAnsi="Arial" w:cs="Arial"/>
                <w:b/>
                <w:bCs/>
                <w:kern w:val="16"/>
                <w:sz w:val="28"/>
                <w:szCs w:val="28"/>
                <w:lang w:eastAsia="es-MX"/>
              </w:rPr>
            </w:pPr>
            <w:r w:rsidRPr="007C1C7D">
              <w:rPr>
                <w:rFonts w:ascii="Arial" w:hAnsi="Arial" w:cs="Arial"/>
                <w:b/>
                <w:bCs/>
                <w:kern w:val="16"/>
                <w:sz w:val="28"/>
                <w:szCs w:val="28"/>
                <w:lang w:eastAsia="es-MX"/>
              </w:rPr>
              <w:t>SECRETARIO GENERAL</w:t>
            </w:r>
          </w:p>
        </w:tc>
      </w:tr>
    </w:tbl>
    <w:p w:rsidR="00E00933" w:rsidRPr="002C40C8" w:rsidRDefault="00E00933" w:rsidP="002C40C8">
      <w:pPr>
        <w:spacing w:after="0" w:line="360" w:lineRule="auto"/>
        <w:rPr>
          <w:rFonts w:ascii="Arial" w:eastAsia="Times New Roman" w:hAnsi="Arial" w:cs="Arial"/>
          <w:b/>
          <w:sz w:val="2"/>
          <w:szCs w:val="28"/>
          <w:lang w:eastAsia="es-ES"/>
        </w:rPr>
      </w:pPr>
    </w:p>
    <w:sectPr w:rsidR="00E00933" w:rsidRPr="002C40C8" w:rsidSect="000858B9">
      <w:headerReference w:type="even" r:id="rId8"/>
      <w:headerReference w:type="default" r:id="rId9"/>
      <w:footerReference w:type="default" r:id="rId10"/>
      <w:headerReference w:type="first" r:id="rId11"/>
      <w:footerReference w:type="first" r:id="rId12"/>
      <w:pgSz w:w="12242" w:h="18722" w:code="121"/>
      <w:pgMar w:top="2835" w:right="1701" w:bottom="1418" w:left="283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A2" w:rsidRDefault="005E67A2" w:rsidP="003F4DC7">
      <w:pPr>
        <w:spacing w:after="0" w:line="240" w:lineRule="auto"/>
      </w:pPr>
      <w:r>
        <w:separator/>
      </w:r>
    </w:p>
  </w:endnote>
  <w:endnote w:type="continuationSeparator" w:id="0">
    <w:p w:rsidR="005E67A2" w:rsidRDefault="005E67A2" w:rsidP="003F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4A" w:rsidRDefault="00D5424A" w:rsidP="00324688">
    <w:pPr>
      <w:pStyle w:val="Piedepgina"/>
      <w:tabs>
        <w:tab w:val="clear" w:pos="4419"/>
        <w:tab w:val="clear" w:pos="8838"/>
        <w:tab w:val="left" w:pos="297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948308"/>
      <w:docPartObj>
        <w:docPartGallery w:val="Page Numbers (Bottom of Page)"/>
        <w:docPartUnique/>
      </w:docPartObj>
    </w:sdtPr>
    <w:sdtEndPr>
      <w:rPr>
        <w:rFonts w:ascii="Arial" w:hAnsi="Arial" w:cs="Arial"/>
        <w:sz w:val="28"/>
        <w:szCs w:val="28"/>
      </w:rPr>
    </w:sdtEndPr>
    <w:sdtContent>
      <w:p w:rsidR="00D5424A" w:rsidRPr="00A23D45" w:rsidRDefault="000858B9">
        <w:pPr>
          <w:pStyle w:val="Piedepgina"/>
          <w:jc w:val="center"/>
          <w:rPr>
            <w:rFonts w:ascii="Arial" w:hAnsi="Arial" w:cs="Arial"/>
            <w:sz w:val="28"/>
            <w:szCs w:val="2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A2" w:rsidRDefault="005E67A2" w:rsidP="003F4DC7">
      <w:pPr>
        <w:spacing w:after="0" w:line="240" w:lineRule="auto"/>
      </w:pPr>
      <w:r>
        <w:separator/>
      </w:r>
    </w:p>
  </w:footnote>
  <w:footnote w:type="continuationSeparator" w:id="0">
    <w:p w:rsidR="005E67A2" w:rsidRDefault="005E67A2" w:rsidP="003F4DC7">
      <w:pPr>
        <w:spacing w:after="0" w:line="240" w:lineRule="auto"/>
      </w:pPr>
      <w:r>
        <w:continuationSeparator/>
      </w:r>
    </w:p>
  </w:footnote>
  <w:footnote w:id="1">
    <w:p w:rsidR="00D5424A" w:rsidRPr="008C4DB1" w:rsidRDefault="00D5424A" w:rsidP="0092231D">
      <w:pPr>
        <w:pStyle w:val="Textonotapie"/>
        <w:jc w:val="both"/>
        <w:rPr>
          <w:rFonts w:ascii="Arial" w:hAnsi="Arial" w:cs="Arial"/>
          <w:lang w:val="es-MX"/>
        </w:rPr>
      </w:pPr>
      <w:r w:rsidRPr="008C4DB1">
        <w:rPr>
          <w:rStyle w:val="Refdenotaalpie"/>
          <w:rFonts w:ascii="Arial" w:hAnsi="Arial" w:cs="Arial"/>
        </w:rPr>
        <w:footnoteRef/>
      </w:r>
      <w:r w:rsidRPr="008C4DB1">
        <w:rPr>
          <w:rFonts w:ascii="Arial" w:hAnsi="Arial" w:cs="Arial"/>
        </w:rPr>
        <w:t xml:space="preserve"> </w:t>
      </w:r>
      <w:r w:rsidRPr="008C4DB1">
        <w:rPr>
          <w:rFonts w:ascii="Arial" w:hAnsi="Arial" w:cs="Arial"/>
          <w:lang w:val="es-MX"/>
        </w:rPr>
        <w:t xml:space="preserve">En adelante todas las fechas corresponden al 2019, salvo que se precise lo contrario. </w:t>
      </w:r>
    </w:p>
  </w:footnote>
  <w:footnote w:id="2">
    <w:p w:rsidR="00D5424A" w:rsidRPr="008C4DB1" w:rsidRDefault="00D5424A" w:rsidP="000C21CF">
      <w:pPr>
        <w:spacing w:after="0" w:line="240" w:lineRule="auto"/>
        <w:jc w:val="both"/>
        <w:rPr>
          <w:rFonts w:ascii="Arial" w:hAnsi="Arial" w:cs="Arial"/>
          <w:sz w:val="20"/>
          <w:szCs w:val="20"/>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C4DB1">
        <w:rPr>
          <w:rFonts w:ascii="Arial" w:eastAsia="Times New Roman" w:hAnsi="Arial" w:cs="Arial"/>
          <w:sz w:val="20"/>
          <w:szCs w:val="20"/>
          <w:lang w:val="es-ES" w:eastAsia="es-MX"/>
        </w:rPr>
        <w:t xml:space="preserve">Sirve de apoyo a lo anterior la </w:t>
      </w:r>
      <w:r w:rsidRPr="008C4DB1">
        <w:rPr>
          <w:rFonts w:ascii="Arial" w:eastAsia="Times New Roman" w:hAnsi="Arial" w:cs="Arial"/>
          <w:b/>
          <w:sz w:val="20"/>
          <w:szCs w:val="20"/>
          <w:lang w:val="es-ES" w:eastAsia="es-MX"/>
        </w:rPr>
        <w:t>Jurisprudencia</w:t>
      </w:r>
      <w:r w:rsidRPr="008C4DB1">
        <w:rPr>
          <w:rFonts w:ascii="Arial" w:eastAsia="Times New Roman" w:hAnsi="Arial" w:cs="Arial"/>
          <w:sz w:val="20"/>
          <w:szCs w:val="20"/>
          <w:lang w:val="es-ES" w:eastAsia="es-MX"/>
        </w:rPr>
        <w:t xml:space="preserve"> </w:t>
      </w:r>
      <w:r w:rsidRPr="008C4DB1">
        <w:rPr>
          <w:rFonts w:ascii="Arial" w:eastAsia="Times New Roman" w:hAnsi="Arial" w:cs="Arial"/>
          <w:b/>
          <w:sz w:val="20"/>
          <w:szCs w:val="20"/>
          <w:lang w:val="es-ES" w:eastAsia="es-MX"/>
        </w:rPr>
        <w:t>TEDF5EL</w:t>
      </w:r>
      <w:r w:rsidRPr="008C4DB1">
        <w:rPr>
          <w:rFonts w:ascii="Arial" w:eastAsia="Times New Roman" w:hAnsi="Arial" w:cs="Arial"/>
          <w:sz w:val="20"/>
          <w:szCs w:val="20"/>
          <w:lang w:val="es-ES" w:eastAsia="es-MX"/>
        </w:rPr>
        <w:t xml:space="preserve"> </w:t>
      </w:r>
      <w:r w:rsidRPr="008C4DB1">
        <w:rPr>
          <w:rFonts w:ascii="Arial" w:eastAsia="Times New Roman" w:hAnsi="Arial" w:cs="Arial"/>
          <w:b/>
          <w:sz w:val="20"/>
          <w:szCs w:val="20"/>
          <w:lang w:val="es-ES" w:eastAsia="es-MX"/>
        </w:rPr>
        <w:t>J005/2016</w:t>
      </w:r>
      <w:r w:rsidRPr="008C4DB1">
        <w:rPr>
          <w:rFonts w:ascii="Arial" w:eastAsia="Times New Roman" w:hAnsi="Arial" w:cs="Arial"/>
          <w:sz w:val="20"/>
          <w:szCs w:val="20"/>
          <w:lang w:val="es-ES" w:eastAsia="es-MX"/>
        </w:rPr>
        <w:t>, emitida por este órgano jurisdiccional, de rubro: “</w:t>
      </w:r>
      <w:r w:rsidRPr="008C4DB1">
        <w:rPr>
          <w:rFonts w:ascii="Arial" w:eastAsia="Times New Roman" w:hAnsi="Arial" w:cs="Arial"/>
          <w:b/>
          <w:sz w:val="20"/>
          <w:szCs w:val="20"/>
          <w:lang w:val="es-ES" w:eastAsia="es-MX"/>
        </w:rPr>
        <w:t xml:space="preserve">USOS Y COSTUMBRES DE LOS PUEBLOS ORIGINARIOS DE LA CIUDAD DE MÉXICO. EL TRIBUNAL ELECTORAL DEL DISTRITO FEDERAL ES COMPETENTE PARA RESOLVER LAS IMPUGNACIONES RELATIVAS A LOS PROCEDIMIENTOS ELECTIVOS QUE SE RIGEN POR ESE SISTEMA”. </w:t>
      </w:r>
    </w:p>
  </w:footnote>
  <w:footnote w:id="3">
    <w:p w:rsidR="00D5424A" w:rsidRPr="008C4DB1" w:rsidRDefault="00D5424A" w:rsidP="008C4DB1">
      <w:pPr>
        <w:spacing w:after="0" w:line="240" w:lineRule="auto"/>
        <w:jc w:val="both"/>
        <w:rPr>
          <w:rFonts w:ascii="Arial" w:hAnsi="Arial" w:cs="Arial"/>
          <w:sz w:val="20"/>
          <w:szCs w:val="20"/>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C4DB1">
        <w:rPr>
          <w:rFonts w:ascii="Arial" w:hAnsi="Arial" w:cs="Arial"/>
          <w:sz w:val="20"/>
          <w:szCs w:val="20"/>
        </w:rPr>
        <w:t xml:space="preserve">Lo anterior, con fundamento en los artículos 1, </w:t>
      </w:r>
      <w:r w:rsidRPr="008C4DB1">
        <w:rPr>
          <w:rFonts w:ascii="Arial" w:eastAsia="Times New Roman" w:hAnsi="Arial" w:cs="Arial"/>
          <w:sz w:val="20"/>
          <w:szCs w:val="20"/>
          <w:lang w:eastAsia="es-ES"/>
        </w:rPr>
        <w:t xml:space="preserve">2, 17, 122, con relación al diverso 116, párrafo segundo, fracción IV, inciso c) y, 133, de la Constitución Federal; </w:t>
      </w:r>
      <w:r w:rsidRPr="008C4DB1">
        <w:rPr>
          <w:rFonts w:ascii="Arial" w:eastAsia="Times New Roman" w:hAnsi="Arial" w:cs="Arial"/>
          <w:spacing w:val="6"/>
          <w:sz w:val="20"/>
          <w:szCs w:val="20"/>
          <w:lang w:eastAsia="es-ES"/>
        </w:rPr>
        <w:t>38 y 46, apartado A, inciso g)</w:t>
      </w:r>
      <w:r w:rsidRPr="008C4DB1">
        <w:rPr>
          <w:rFonts w:ascii="Arial" w:eastAsia="Times New Roman" w:hAnsi="Arial" w:cs="Arial"/>
          <w:sz w:val="20"/>
          <w:szCs w:val="20"/>
          <w:lang w:eastAsia="es-ES"/>
        </w:rPr>
        <w:t xml:space="preserve"> y </w:t>
      </w:r>
      <w:r w:rsidRPr="008C4DB1">
        <w:rPr>
          <w:rFonts w:ascii="Arial" w:eastAsia="Times New Roman" w:hAnsi="Arial" w:cs="Arial"/>
          <w:spacing w:val="6"/>
          <w:sz w:val="20"/>
          <w:szCs w:val="20"/>
          <w:lang w:eastAsia="es-ES"/>
        </w:rPr>
        <w:t xml:space="preserve">apartado B, párrafo primero, de la Constitución Local; 1, 2, y 179, del Código Electoral; 105, 106, y 111, de la Ley General; 1, 28, 30, 31, 32, 37, fracción II, 38, 85, párrafo primero, 87, 91, 122 y 123, de la Ley Procesal; 8 y 25, de la Convención Americana sobre Derechos Humanos; 2, párrafo tercero, incisos a), b) y 14, párrafo primero, del Pacto de Derechos Civiles y Políticos; y, 3, 4, y 5, de la Declaración de las Naciones Unidas sobre los Derechos de los Pueblos Indígenas. </w:t>
      </w:r>
    </w:p>
  </w:footnote>
  <w:footnote w:id="4">
    <w:p w:rsidR="00D5424A" w:rsidRPr="008C4DB1" w:rsidRDefault="00D5424A" w:rsidP="006672E1">
      <w:pPr>
        <w:spacing w:after="0" w:line="240" w:lineRule="auto"/>
        <w:jc w:val="both"/>
        <w:rPr>
          <w:rFonts w:ascii="Arial" w:eastAsia="Times New Roman" w:hAnsi="Arial" w:cs="Arial"/>
          <w:sz w:val="20"/>
          <w:szCs w:val="20"/>
          <w:lang w:eastAsia="es-MX"/>
        </w:rPr>
      </w:pPr>
      <w:r w:rsidRPr="008C4DB1">
        <w:rPr>
          <w:rStyle w:val="Refdenotaalpie"/>
          <w:rFonts w:ascii="Arial" w:hAnsi="Arial" w:cs="Arial"/>
          <w:sz w:val="20"/>
          <w:szCs w:val="20"/>
        </w:rPr>
        <w:footnoteRef/>
      </w:r>
      <w:r w:rsidRPr="008C4DB1">
        <w:rPr>
          <w:rFonts w:ascii="Arial" w:hAnsi="Arial" w:cs="Arial"/>
          <w:sz w:val="20"/>
          <w:szCs w:val="20"/>
        </w:rPr>
        <w:t xml:space="preserve"> Sirve de sustento a lo anterior, la </w:t>
      </w:r>
      <w:r w:rsidRPr="008C4DB1">
        <w:rPr>
          <w:rFonts w:ascii="Arial" w:hAnsi="Arial" w:cs="Arial"/>
          <w:b/>
          <w:sz w:val="20"/>
          <w:szCs w:val="20"/>
        </w:rPr>
        <w:t>Jurisprudencia</w:t>
      </w:r>
      <w:r w:rsidRPr="008C4DB1">
        <w:rPr>
          <w:rFonts w:ascii="Arial" w:hAnsi="Arial" w:cs="Arial"/>
          <w:sz w:val="20"/>
          <w:szCs w:val="20"/>
        </w:rPr>
        <w:t xml:space="preserve"> </w:t>
      </w:r>
      <w:r w:rsidRPr="008C4DB1">
        <w:rPr>
          <w:rFonts w:ascii="Arial" w:hAnsi="Arial" w:cs="Arial"/>
          <w:b/>
          <w:sz w:val="20"/>
          <w:szCs w:val="20"/>
        </w:rPr>
        <w:t>8/2001</w:t>
      </w:r>
      <w:r w:rsidRPr="008C4DB1">
        <w:rPr>
          <w:rFonts w:ascii="Arial" w:hAnsi="Arial" w:cs="Arial"/>
          <w:sz w:val="20"/>
          <w:szCs w:val="20"/>
        </w:rPr>
        <w:t xml:space="preserve"> de la Sala Superior, citada al rubro: “</w:t>
      </w:r>
      <w:r w:rsidRPr="008C4DB1">
        <w:rPr>
          <w:rFonts w:ascii="Arial" w:hAnsi="Arial" w:cs="Arial"/>
          <w:b/>
          <w:bCs/>
          <w:iCs/>
          <w:sz w:val="20"/>
          <w:szCs w:val="20"/>
        </w:rPr>
        <w:t>CONOCIMIENTO DEL ACTO IMPUGNADO. SE CONSIDERA A PARTIR DE LA PRESENTACIÓN DE LA DEMANDA, SALVO PRUEBA PLENA EN CONTRARIO”</w:t>
      </w:r>
      <w:r w:rsidRPr="008C4DB1">
        <w:rPr>
          <w:rFonts w:ascii="Arial" w:hAnsi="Arial" w:cs="Arial"/>
          <w:bCs/>
          <w:iCs/>
          <w:sz w:val="20"/>
          <w:szCs w:val="20"/>
        </w:rPr>
        <w:t>.</w:t>
      </w:r>
    </w:p>
  </w:footnote>
  <w:footnote w:id="5">
    <w:p w:rsidR="00D5424A" w:rsidRPr="008C4DB1" w:rsidRDefault="00D5424A" w:rsidP="000C21CF">
      <w:pPr>
        <w:pStyle w:val="Prrafodelista"/>
        <w:autoSpaceDE w:val="0"/>
        <w:autoSpaceDN w:val="0"/>
        <w:adjustRightInd w:val="0"/>
        <w:spacing w:after="0" w:line="240" w:lineRule="auto"/>
        <w:ind w:left="0"/>
        <w:contextualSpacing w:val="0"/>
        <w:jc w:val="both"/>
        <w:rPr>
          <w:rFonts w:ascii="Arial" w:hAnsi="Arial" w:cs="Arial"/>
          <w:bCs/>
          <w:iCs/>
          <w:sz w:val="20"/>
          <w:szCs w:val="20"/>
        </w:rPr>
      </w:pPr>
      <w:r w:rsidRPr="008C4DB1">
        <w:rPr>
          <w:rStyle w:val="Refdenotaalpie"/>
          <w:rFonts w:ascii="Arial" w:hAnsi="Arial" w:cs="Arial"/>
          <w:sz w:val="20"/>
          <w:szCs w:val="20"/>
        </w:rPr>
        <w:footnoteRef/>
      </w:r>
      <w:r w:rsidRPr="008C4DB1">
        <w:rPr>
          <w:rFonts w:ascii="Arial" w:hAnsi="Arial" w:cs="Arial"/>
          <w:sz w:val="20"/>
          <w:szCs w:val="20"/>
        </w:rPr>
        <w:t xml:space="preserve"> Robustece esto, la ratio </w:t>
      </w:r>
      <w:proofErr w:type="spellStart"/>
      <w:r w:rsidRPr="008C4DB1">
        <w:rPr>
          <w:rFonts w:ascii="Arial" w:hAnsi="Arial" w:cs="Arial"/>
          <w:sz w:val="20"/>
          <w:szCs w:val="20"/>
        </w:rPr>
        <w:t>essendi</w:t>
      </w:r>
      <w:proofErr w:type="spellEnd"/>
      <w:r w:rsidRPr="008C4DB1">
        <w:rPr>
          <w:rFonts w:ascii="Arial" w:hAnsi="Arial" w:cs="Arial"/>
          <w:sz w:val="20"/>
          <w:szCs w:val="20"/>
        </w:rPr>
        <w:t xml:space="preserve"> de la </w:t>
      </w:r>
      <w:r w:rsidRPr="008C4DB1">
        <w:rPr>
          <w:rFonts w:ascii="Arial" w:hAnsi="Arial" w:cs="Arial"/>
          <w:b/>
          <w:sz w:val="20"/>
          <w:szCs w:val="20"/>
        </w:rPr>
        <w:t xml:space="preserve">Jurisprudencia </w:t>
      </w:r>
      <w:r w:rsidRPr="008C4DB1">
        <w:rPr>
          <w:rFonts w:ascii="Arial" w:hAnsi="Arial" w:cs="Arial"/>
          <w:b/>
          <w:bCs/>
          <w:sz w:val="20"/>
          <w:szCs w:val="20"/>
        </w:rPr>
        <w:t>4/2013</w:t>
      </w:r>
      <w:r w:rsidRPr="008C4DB1">
        <w:rPr>
          <w:rFonts w:ascii="Arial" w:hAnsi="Arial" w:cs="Arial"/>
          <w:sz w:val="20"/>
          <w:szCs w:val="20"/>
        </w:rPr>
        <w:t xml:space="preserve"> de la Sala Superior de rubro:</w:t>
      </w:r>
      <w:r w:rsidRPr="008C4DB1">
        <w:rPr>
          <w:rFonts w:ascii="Arial" w:hAnsi="Arial" w:cs="Arial"/>
          <w:b/>
          <w:bCs/>
          <w:sz w:val="20"/>
          <w:szCs w:val="20"/>
        </w:rPr>
        <w:t xml:space="preserve"> “</w:t>
      </w:r>
      <w:r w:rsidRPr="008C4DB1">
        <w:rPr>
          <w:rFonts w:ascii="Arial" w:hAnsi="Arial" w:cs="Arial"/>
          <w:b/>
          <w:bCs/>
          <w:color w:val="000000"/>
          <w:sz w:val="20"/>
          <w:szCs w:val="20"/>
          <w:shd w:val="clear" w:color="auto" w:fill="FFFFFF"/>
        </w:rPr>
        <w:t>COMUNIDADES INDÍGENAS. LA CONCIENCIA DE IDENTIDAD ES SUFICIENTE PARA LEGITIMAR LA PROCEDENCIA DEL JUICIO PARA LA PROTECCIÓN DE LOS DERECHOS POLÍTICO-ELECTORALES DEL CIUDADANO</w:t>
      </w:r>
      <w:r w:rsidRPr="008C4DB1">
        <w:rPr>
          <w:rFonts w:ascii="Arial" w:hAnsi="Arial" w:cs="Arial"/>
          <w:b/>
          <w:bCs/>
          <w:iCs/>
          <w:sz w:val="20"/>
          <w:szCs w:val="20"/>
        </w:rPr>
        <w:t>”</w:t>
      </w:r>
      <w:r w:rsidRPr="008C4DB1">
        <w:rPr>
          <w:rFonts w:ascii="Arial" w:hAnsi="Arial" w:cs="Arial"/>
          <w:bCs/>
          <w:iCs/>
          <w:sz w:val="20"/>
          <w:szCs w:val="20"/>
        </w:rPr>
        <w:t>;</w:t>
      </w:r>
      <w:r w:rsidRPr="008C4DB1">
        <w:rPr>
          <w:rFonts w:ascii="Arial" w:hAnsi="Arial" w:cs="Arial"/>
          <w:b/>
          <w:bCs/>
          <w:iCs/>
          <w:sz w:val="20"/>
          <w:szCs w:val="20"/>
        </w:rPr>
        <w:t xml:space="preserve"> </w:t>
      </w:r>
      <w:r w:rsidRPr="008C4DB1">
        <w:rPr>
          <w:rFonts w:ascii="Arial" w:hAnsi="Arial" w:cs="Arial"/>
          <w:bCs/>
          <w:iCs/>
          <w:sz w:val="20"/>
          <w:szCs w:val="20"/>
        </w:rPr>
        <w:t xml:space="preserve">y, la diversa </w:t>
      </w:r>
      <w:r w:rsidRPr="008C4DB1">
        <w:rPr>
          <w:rFonts w:ascii="Arial" w:hAnsi="Arial" w:cs="Arial"/>
          <w:b/>
          <w:bCs/>
          <w:iCs/>
          <w:sz w:val="20"/>
          <w:szCs w:val="20"/>
        </w:rPr>
        <w:t xml:space="preserve">12/2013, </w:t>
      </w:r>
      <w:r w:rsidRPr="008C4DB1">
        <w:rPr>
          <w:rFonts w:ascii="Arial" w:hAnsi="Arial" w:cs="Arial"/>
          <w:bCs/>
          <w:iCs/>
          <w:sz w:val="20"/>
          <w:szCs w:val="20"/>
        </w:rPr>
        <w:t xml:space="preserve">de rubro: </w:t>
      </w:r>
      <w:r w:rsidRPr="008C4DB1">
        <w:rPr>
          <w:rFonts w:ascii="Arial" w:hAnsi="Arial" w:cs="Arial"/>
          <w:b/>
          <w:bCs/>
          <w:iCs/>
          <w:sz w:val="20"/>
          <w:szCs w:val="20"/>
        </w:rPr>
        <w:t>“COMUNIDADES INDÍGENAS. EL CRITERIO DE AUTOADSCRIPCIÓN ES SUFICIENTE PARA RECONOCER A SUS INTEGRANTES.”</w:t>
      </w:r>
    </w:p>
  </w:footnote>
  <w:footnote w:id="6">
    <w:p w:rsidR="00D5424A" w:rsidRPr="008C4DB1" w:rsidRDefault="00D5424A" w:rsidP="0057053E">
      <w:pPr>
        <w:pStyle w:val="Prrafodelista"/>
        <w:autoSpaceDE w:val="0"/>
        <w:autoSpaceDN w:val="0"/>
        <w:adjustRightInd w:val="0"/>
        <w:spacing w:after="0" w:line="240" w:lineRule="auto"/>
        <w:ind w:left="0"/>
        <w:contextualSpacing w:val="0"/>
        <w:jc w:val="both"/>
        <w:rPr>
          <w:rFonts w:ascii="Arial" w:hAnsi="Arial" w:cs="Arial"/>
          <w:sz w:val="20"/>
          <w:szCs w:val="20"/>
        </w:rPr>
      </w:pPr>
      <w:r w:rsidRPr="008C4DB1">
        <w:rPr>
          <w:rStyle w:val="Refdenotaalpie"/>
          <w:rFonts w:ascii="Arial" w:hAnsi="Arial" w:cs="Arial"/>
          <w:sz w:val="20"/>
          <w:szCs w:val="20"/>
        </w:rPr>
        <w:footnoteRef/>
      </w:r>
      <w:r w:rsidRPr="008C4DB1">
        <w:rPr>
          <w:rFonts w:ascii="Arial" w:hAnsi="Arial" w:cs="Arial"/>
          <w:sz w:val="20"/>
          <w:szCs w:val="20"/>
        </w:rPr>
        <w:t xml:space="preserve"> </w:t>
      </w:r>
      <w:r w:rsidRPr="008C4DB1">
        <w:rPr>
          <w:rFonts w:ascii="Arial" w:hAnsi="Arial" w:cs="Arial"/>
          <w:bCs/>
          <w:sz w:val="20"/>
          <w:szCs w:val="20"/>
        </w:rPr>
        <w:t xml:space="preserve">Apoya lo anterior, el criterio sostenido por la Sala Superior en la </w:t>
      </w:r>
      <w:r w:rsidRPr="008C4DB1">
        <w:rPr>
          <w:rFonts w:ascii="Arial" w:hAnsi="Arial" w:cs="Arial"/>
          <w:b/>
          <w:bCs/>
          <w:sz w:val="20"/>
          <w:szCs w:val="20"/>
        </w:rPr>
        <w:t>Tesis 9/2015</w:t>
      </w:r>
      <w:r w:rsidRPr="008C4DB1">
        <w:rPr>
          <w:rFonts w:ascii="Arial" w:hAnsi="Arial" w:cs="Arial"/>
          <w:bCs/>
          <w:sz w:val="20"/>
          <w:szCs w:val="20"/>
        </w:rPr>
        <w:t>, de rubro: “</w:t>
      </w:r>
      <w:r w:rsidRPr="008C4DB1">
        <w:rPr>
          <w:rFonts w:ascii="Arial" w:hAnsi="Arial" w:cs="Arial"/>
          <w:b/>
          <w:bCs/>
          <w:sz w:val="20"/>
          <w:szCs w:val="20"/>
        </w:rPr>
        <w:t>INTERÉS LEGÍTIMO PARA IMPUGNAR LA VIOLACIÓN A PRINCIPIOS CONSTITUCIONALES. LO TIENEN QUIENES PERTENECEN AL GRUPO EN DESVENTAJA A FAVOR DEL CUAL SE ESTABLECEN.</w:t>
      </w:r>
      <w:r w:rsidRPr="008C4DB1">
        <w:rPr>
          <w:rFonts w:ascii="Arial" w:hAnsi="Arial" w:cs="Arial"/>
          <w:bCs/>
          <w:sz w:val="20"/>
          <w:szCs w:val="20"/>
        </w:rPr>
        <w:t xml:space="preserve">” </w:t>
      </w:r>
    </w:p>
  </w:footnote>
  <w:footnote w:id="7">
    <w:p w:rsidR="00D5424A" w:rsidRPr="008C4DB1" w:rsidRDefault="00D5424A" w:rsidP="00A0483C">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C4DB1">
        <w:rPr>
          <w:rFonts w:ascii="Arial" w:hAnsi="Arial" w:cs="Arial"/>
          <w:lang w:val="es-MX"/>
        </w:rPr>
        <w:t xml:space="preserve">Artículo 2 de la Constitución Federal; artículo 1.2 del Convenio 169; y </w:t>
      </w:r>
      <w:r w:rsidRPr="008C4DB1">
        <w:rPr>
          <w:rFonts w:ascii="Arial" w:hAnsi="Arial" w:cs="Arial"/>
          <w:b/>
          <w:lang w:val="es-MX"/>
        </w:rPr>
        <w:t>Jurisprudencia 12/2013</w:t>
      </w:r>
      <w:r w:rsidRPr="008C4DB1">
        <w:rPr>
          <w:rFonts w:ascii="Arial" w:hAnsi="Arial" w:cs="Arial"/>
          <w:lang w:val="es-MX"/>
        </w:rPr>
        <w:t xml:space="preserve"> de la Sala Superior de rubro: </w:t>
      </w:r>
      <w:r w:rsidRPr="008C4DB1">
        <w:rPr>
          <w:rFonts w:ascii="Arial" w:hAnsi="Arial" w:cs="Arial"/>
          <w:b/>
          <w:lang w:val="es-MX"/>
        </w:rPr>
        <w:t>“</w:t>
      </w:r>
      <w:r w:rsidRPr="008C4DB1">
        <w:rPr>
          <w:rFonts w:ascii="Arial" w:hAnsi="Arial" w:cs="Arial"/>
          <w:b/>
          <w:bCs/>
          <w:lang w:val="es-MX"/>
        </w:rPr>
        <w:t>COMUNIDADES INDÍGENAS. EL CRITERIO DE AUTOADSCRIPCIÓN ES SUFICIENTE PARA RECONOCER A SUS INTEGRANTES</w:t>
      </w:r>
      <w:r w:rsidRPr="008C4DB1">
        <w:rPr>
          <w:rFonts w:ascii="Arial" w:hAnsi="Arial" w:cs="Arial"/>
          <w:b/>
          <w:lang w:val="es-MX"/>
        </w:rPr>
        <w:t>.”</w:t>
      </w:r>
    </w:p>
  </w:footnote>
  <w:footnote w:id="8">
    <w:p w:rsidR="00D5424A" w:rsidRPr="008C4DB1" w:rsidRDefault="00D5424A" w:rsidP="00A0483C">
      <w:pPr>
        <w:pStyle w:val="Textonotapie"/>
        <w:jc w:val="both"/>
        <w:rPr>
          <w:rFonts w:ascii="Arial" w:hAnsi="Arial" w:cs="Arial"/>
          <w:lang w:val="es-MX"/>
        </w:rPr>
      </w:pPr>
      <w:r w:rsidRPr="008C4DB1">
        <w:rPr>
          <w:rStyle w:val="Refdenotaalpie"/>
          <w:rFonts w:ascii="Arial" w:hAnsi="Arial" w:cs="Arial"/>
        </w:rPr>
        <w:footnoteRef/>
      </w:r>
      <w:r w:rsidRPr="008C4DB1">
        <w:rPr>
          <w:rFonts w:ascii="Arial" w:hAnsi="Arial" w:cs="Arial"/>
        </w:rPr>
        <w:t xml:space="preserve"> </w:t>
      </w:r>
      <w:r w:rsidRPr="008C4DB1">
        <w:rPr>
          <w:rFonts w:ascii="Arial" w:hAnsi="Arial" w:cs="Arial"/>
          <w:lang w:val="es-MX"/>
        </w:rPr>
        <w:t>Artículo 2, apartado A, fracción II, de la Constitución Federal; así como las</w:t>
      </w:r>
      <w:r w:rsidRPr="008C4DB1">
        <w:rPr>
          <w:rFonts w:ascii="Arial" w:hAnsi="Arial" w:cs="Arial"/>
          <w:b/>
          <w:lang w:val="es-MX"/>
        </w:rPr>
        <w:t xml:space="preserve"> tesis XLVIII/2016</w:t>
      </w:r>
      <w:r w:rsidRPr="008C4DB1">
        <w:rPr>
          <w:rFonts w:ascii="Arial" w:hAnsi="Arial" w:cs="Arial"/>
          <w:lang w:val="es-MX"/>
        </w:rPr>
        <w:t xml:space="preserve"> de la Sala Superior, de rubro: “</w:t>
      </w:r>
      <w:r w:rsidRPr="008C4DB1">
        <w:rPr>
          <w:rFonts w:ascii="Arial" w:hAnsi="Arial" w:cs="Arial"/>
          <w:b/>
          <w:bCs/>
          <w:lang w:val="es-MX"/>
        </w:rPr>
        <w:t>JUZGAR CON PERSPECTIVA INTERCULTURAL. ELEMENTOS PARA SU APLICACIÓN EN MATERIA ELECTORAL.”</w:t>
      </w:r>
      <w:r w:rsidRPr="008C4DB1">
        <w:rPr>
          <w:rFonts w:ascii="Arial" w:hAnsi="Arial" w:cs="Arial"/>
          <w:lang w:val="es-MX"/>
        </w:rPr>
        <w:t xml:space="preserve">; y, </w:t>
      </w:r>
      <w:r w:rsidRPr="008C4DB1">
        <w:rPr>
          <w:rFonts w:ascii="Arial" w:hAnsi="Arial" w:cs="Arial"/>
          <w:b/>
          <w:lang w:val="es-MX"/>
        </w:rPr>
        <w:t>Tesis LII/2016</w:t>
      </w:r>
      <w:r w:rsidRPr="008C4DB1">
        <w:rPr>
          <w:rFonts w:ascii="Arial" w:hAnsi="Arial" w:cs="Arial"/>
          <w:lang w:val="es-MX"/>
        </w:rPr>
        <w:t xml:space="preserve"> de Sala Superior, de rubro: “</w:t>
      </w:r>
      <w:r w:rsidRPr="008C4DB1">
        <w:rPr>
          <w:rFonts w:ascii="Arial" w:hAnsi="Arial" w:cs="Arial"/>
          <w:b/>
          <w:bCs/>
          <w:lang w:val="es-MX"/>
        </w:rPr>
        <w:t>SISTEMA JURÍDICO MEXICANO. SE INTEGRA POR EL DERECHO INDÍGENA Y EL DERECHO FORMALMENTE LEGISLADO.”</w:t>
      </w:r>
    </w:p>
  </w:footnote>
  <w:footnote w:id="9">
    <w:p w:rsidR="00D5424A" w:rsidRPr="008C4DB1" w:rsidRDefault="00D5424A" w:rsidP="00A0483C">
      <w:pPr>
        <w:pStyle w:val="Textonotapie"/>
        <w:jc w:val="both"/>
        <w:rPr>
          <w:rFonts w:ascii="Arial" w:hAnsi="Arial" w:cs="Arial"/>
          <w:lang w:val="es-MX"/>
        </w:rPr>
      </w:pPr>
      <w:r w:rsidRPr="008C4DB1">
        <w:rPr>
          <w:rStyle w:val="Refdenotaalpie"/>
          <w:rFonts w:ascii="Arial" w:hAnsi="Arial" w:cs="Arial"/>
        </w:rPr>
        <w:footnoteRef/>
      </w:r>
      <w:r w:rsidRPr="008C4DB1">
        <w:rPr>
          <w:rFonts w:ascii="Arial" w:hAnsi="Arial" w:cs="Arial"/>
        </w:rPr>
        <w:t xml:space="preserve"> </w:t>
      </w:r>
      <w:r w:rsidRPr="008C4DB1">
        <w:rPr>
          <w:rFonts w:ascii="Arial" w:hAnsi="Arial" w:cs="Arial"/>
          <w:b/>
        </w:rPr>
        <w:t>T</w:t>
      </w:r>
      <w:proofErr w:type="spellStart"/>
      <w:r w:rsidRPr="008C4DB1">
        <w:rPr>
          <w:rFonts w:ascii="Arial" w:hAnsi="Arial" w:cs="Arial"/>
          <w:b/>
          <w:lang w:val="es-MX"/>
        </w:rPr>
        <w:t>esis</w:t>
      </w:r>
      <w:proofErr w:type="spellEnd"/>
      <w:r w:rsidRPr="008C4DB1">
        <w:rPr>
          <w:rFonts w:ascii="Arial" w:hAnsi="Arial" w:cs="Arial"/>
          <w:b/>
          <w:lang w:val="es-MX"/>
        </w:rPr>
        <w:t xml:space="preserve"> XLVIII/2016</w:t>
      </w:r>
      <w:r w:rsidRPr="008C4DB1">
        <w:rPr>
          <w:rFonts w:ascii="Arial" w:hAnsi="Arial" w:cs="Arial"/>
          <w:lang w:val="es-MX"/>
        </w:rPr>
        <w:t xml:space="preserve"> de la Sala Superior, de rubro: “</w:t>
      </w:r>
      <w:r w:rsidRPr="008C4DB1">
        <w:rPr>
          <w:rFonts w:ascii="Arial" w:hAnsi="Arial" w:cs="Arial"/>
          <w:b/>
          <w:bCs/>
          <w:lang w:val="es-MX"/>
        </w:rPr>
        <w:t>JUZGAR CON PERSPECTIVA INTERCULTURAL. ELEMENTOS PARA SU APLICACIÓN EN MATERIA ELECTORAL.”</w:t>
      </w:r>
    </w:p>
  </w:footnote>
  <w:footnote w:id="10">
    <w:p w:rsidR="00D5424A" w:rsidRPr="008C4DB1" w:rsidRDefault="00D5424A" w:rsidP="00A0483C">
      <w:pPr>
        <w:pStyle w:val="Textonotapie"/>
        <w:jc w:val="both"/>
        <w:rPr>
          <w:rFonts w:ascii="Arial" w:hAnsi="Arial" w:cs="Arial"/>
          <w:lang w:val="es-MX"/>
        </w:rPr>
      </w:pPr>
      <w:r w:rsidRPr="008C4DB1">
        <w:rPr>
          <w:rStyle w:val="Refdenotaalpie"/>
          <w:rFonts w:ascii="Arial" w:hAnsi="Arial" w:cs="Arial"/>
        </w:rPr>
        <w:footnoteRef/>
      </w:r>
      <w:r w:rsidRPr="008C4DB1">
        <w:rPr>
          <w:rFonts w:ascii="Arial" w:hAnsi="Arial" w:cs="Arial"/>
        </w:rPr>
        <w:t xml:space="preserve"> </w:t>
      </w:r>
      <w:r w:rsidRPr="008C4DB1">
        <w:rPr>
          <w:rFonts w:ascii="Arial" w:hAnsi="Arial" w:cs="Arial"/>
          <w:lang w:val="es-MX"/>
        </w:rPr>
        <w:t>Artículos 2, apartado A, fracción VIII, de la Constitución Federal y 8.1 del Convenio 169.</w:t>
      </w:r>
    </w:p>
  </w:footnote>
  <w:footnote w:id="11">
    <w:p w:rsidR="00D5424A" w:rsidRPr="008C4DB1" w:rsidRDefault="00D5424A" w:rsidP="00A0483C">
      <w:pPr>
        <w:pStyle w:val="Textonotapie"/>
        <w:jc w:val="both"/>
        <w:rPr>
          <w:rFonts w:ascii="Arial" w:hAnsi="Arial" w:cs="Arial"/>
          <w:lang w:val="es-MX"/>
        </w:rPr>
      </w:pPr>
      <w:r w:rsidRPr="008C4DB1">
        <w:rPr>
          <w:rStyle w:val="Refdenotaalpie"/>
          <w:rFonts w:ascii="Arial" w:hAnsi="Arial" w:cs="Arial"/>
        </w:rPr>
        <w:footnoteRef/>
      </w:r>
      <w:r w:rsidRPr="008C4DB1">
        <w:rPr>
          <w:rFonts w:ascii="Arial" w:hAnsi="Arial" w:cs="Arial"/>
        </w:rPr>
        <w:t xml:space="preserve"> </w:t>
      </w:r>
      <w:r w:rsidRPr="008C4DB1">
        <w:rPr>
          <w:rFonts w:ascii="Arial" w:hAnsi="Arial" w:cs="Arial"/>
          <w:lang w:val="es-MX"/>
        </w:rPr>
        <w:t xml:space="preserve">Artículo 5, inciso a), del Convenio 169; y, 4, 5, 8 y 33.2 de la Declaración de la Organización de las Naciones Unidas, así como el </w:t>
      </w:r>
      <w:r w:rsidRPr="008C4DB1">
        <w:rPr>
          <w:rFonts w:ascii="Arial" w:hAnsi="Arial" w:cs="Arial"/>
          <w:iCs/>
          <w:lang w:val="es-MX"/>
        </w:rPr>
        <w:t>Protocolo.</w:t>
      </w:r>
    </w:p>
  </w:footnote>
  <w:footnote w:id="12">
    <w:p w:rsidR="00D5424A" w:rsidRPr="00231185" w:rsidRDefault="00D5424A" w:rsidP="00A0483C">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231185">
        <w:rPr>
          <w:rFonts w:ascii="Arial" w:hAnsi="Arial" w:cs="Arial"/>
          <w:lang w:val="es-MX"/>
        </w:rPr>
        <w:t>Artículos 1, de la Constitución Federal; 2.1 y 3.1 del Convenio 169; y 1 de la Declaración Universal de los Derechos Humanos.</w:t>
      </w:r>
    </w:p>
  </w:footnote>
  <w:footnote w:id="13">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lang w:val="es-MX"/>
        </w:rPr>
        <w:t xml:space="preserve">Artículos 2, apartado A, fracción VIII; 12 del Convenio 169 y 40 de la Declaración Universal de los Derechos Humanos. </w:t>
      </w:r>
    </w:p>
  </w:footnote>
  <w:footnote w:id="14">
    <w:p w:rsidR="00D5424A" w:rsidRPr="00231185" w:rsidRDefault="00D5424A" w:rsidP="00A0483C">
      <w:pPr>
        <w:pStyle w:val="Textonotapie"/>
        <w:jc w:val="both"/>
        <w:rPr>
          <w:rFonts w:ascii="Arial" w:hAnsi="Arial" w:cs="Arial"/>
          <w:b/>
          <w:bCs/>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17/2014</w:t>
      </w:r>
      <w:r w:rsidRPr="00231185">
        <w:rPr>
          <w:rFonts w:ascii="Arial" w:hAnsi="Arial" w:cs="Arial"/>
          <w:lang w:val="es-MX"/>
        </w:rPr>
        <w:t xml:space="preserve"> de la Sala Superior, de rubro: “</w:t>
      </w:r>
      <w:r w:rsidRPr="00231185">
        <w:rPr>
          <w:rFonts w:ascii="Arial" w:hAnsi="Arial" w:cs="Arial"/>
          <w:b/>
          <w:bCs/>
          <w:lang w:val="es-MX"/>
        </w:rPr>
        <w:t>AMICUS CURIAE. SU INTERVENCIÓN ES PROCEDENTE DURANTE LA SUSTANCIACIÓN DE MEDIOS DE IMPUGNACIÓN RELACIONADOS CON ELECCIONES POR SISTEMAS NORMATIVOS INDÍGENAS.”</w:t>
      </w:r>
    </w:p>
  </w:footnote>
  <w:footnote w:id="15">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lang w:val="es-MX"/>
        </w:rPr>
        <w:t xml:space="preserve">Artículos 2, apartado A, fracción IV, de la Constitución Federal; 12 del Convenio 169; y la </w:t>
      </w:r>
      <w:r w:rsidRPr="00231185">
        <w:rPr>
          <w:rFonts w:ascii="Arial" w:hAnsi="Arial" w:cs="Arial"/>
          <w:b/>
          <w:lang w:val="es-MX"/>
        </w:rPr>
        <w:t>Jurisprudencia 32/2014</w:t>
      </w:r>
      <w:r w:rsidRPr="00231185">
        <w:rPr>
          <w:rFonts w:ascii="Arial" w:hAnsi="Arial" w:cs="Arial"/>
          <w:lang w:val="es-MX"/>
        </w:rPr>
        <w:t xml:space="preserve"> de la Sala Superior con el rubro: “</w:t>
      </w:r>
      <w:r w:rsidRPr="00231185">
        <w:rPr>
          <w:rFonts w:ascii="Arial" w:hAnsi="Arial" w:cs="Arial"/>
          <w:b/>
          <w:bCs/>
          <w:lang w:val="es-MX"/>
        </w:rPr>
        <w:t>COMUNIDADES INDÍGENAS. EN LOS MEDIOS DE IMPUGNACIÓN EL JUZGADOR DEBE VALORAR LA DESIGNACIÓN DE UN INTÉRPRETE Y LA REALIZACIÓN DE LA TRADUCCIÓN RESPECTIVA.”</w:t>
      </w:r>
    </w:p>
  </w:footnote>
  <w:footnote w:id="16">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9/2014</w:t>
      </w:r>
      <w:r w:rsidRPr="00231185">
        <w:rPr>
          <w:rFonts w:ascii="Arial" w:hAnsi="Arial" w:cs="Arial"/>
          <w:lang w:val="es-MX"/>
        </w:rPr>
        <w:t xml:space="preserve"> de la Sala Superior con el rubro: “</w:t>
      </w:r>
      <w:r w:rsidRPr="00231185">
        <w:rPr>
          <w:rFonts w:ascii="Arial" w:hAnsi="Arial" w:cs="Arial"/>
          <w:b/>
          <w:bCs/>
          <w:lang w:val="es-MX"/>
        </w:rPr>
        <w:t>COMUNIDADES INDÍGENAS. LAS AUTORIDADES DEBEN RESOLVER LAS CONTROVERSIAS INTRACOMUNITARIAS A PARTIR DEL ANÁLISIS INTEGRAL DE SU CONTEXTO (LEGISLACIÓN DE OAXACA).”</w:t>
      </w:r>
    </w:p>
  </w:footnote>
  <w:footnote w:id="17">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13/2008</w:t>
      </w:r>
      <w:r w:rsidRPr="00231185">
        <w:rPr>
          <w:rFonts w:ascii="Arial" w:hAnsi="Arial" w:cs="Arial"/>
          <w:lang w:val="es-MX"/>
        </w:rPr>
        <w:t xml:space="preserve"> de la Sala Superior con el rubro: “</w:t>
      </w:r>
      <w:r w:rsidRPr="00231185">
        <w:rPr>
          <w:rFonts w:ascii="Arial" w:hAnsi="Arial" w:cs="Arial"/>
          <w:b/>
          <w:bCs/>
          <w:lang w:val="es-MX"/>
        </w:rPr>
        <w:t>COMUNIDADES INDÍGENAS. SUPLENCIA DE LA QUEJA EN LOS JUICIOS ELECTORALES PROMOVIDOS POR SUS INTEGRANTES.”</w:t>
      </w:r>
    </w:p>
  </w:footnote>
  <w:footnote w:id="18">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15/2010</w:t>
      </w:r>
      <w:r w:rsidRPr="00231185">
        <w:rPr>
          <w:rFonts w:ascii="Arial" w:hAnsi="Arial" w:cs="Arial"/>
          <w:lang w:val="es-MX"/>
        </w:rPr>
        <w:t xml:space="preserve"> de la Sala Superior con el rubro: “</w:t>
      </w:r>
      <w:r w:rsidRPr="00231185">
        <w:rPr>
          <w:rFonts w:ascii="Arial" w:hAnsi="Arial" w:cs="Arial"/>
          <w:b/>
          <w:bCs/>
          <w:lang w:val="es-MX"/>
        </w:rPr>
        <w:t>COMUNIDADES INDÍGENAS. NOTIFICACIÓN DE ACTOS O RESOLUCIONES DE AUTORIDAD ELECTORAL POR PERIÓDICO OFICIAL, EL JUZGADOR DEBE PONDERAR LAS SITUACIONES PARTICULARES PARA TENERLA POR EFICAZMENTE REALIZADA.</w:t>
      </w:r>
      <w:r w:rsidRPr="00231185">
        <w:rPr>
          <w:rFonts w:ascii="Arial" w:hAnsi="Arial" w:cs="Arial"/>
          <w:bCs/>
          <w:lang w:val="es-MX"/>
        </w:rPr>
        <w:t>”</w:t>
      </w:r>
    </w:p>
  </w:footnote>
  <w:footnote w:id="19">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27/2011</w:t>
      </w:r>
      <w:r w:rsidRPr="00231185">
        <w:rPr>
          <w:rFonts w:ascii="Arial" w:hAnsi="Arial" w:cs="Arial"/>
          <w:lang w:val="es-MX"/>
        </w:rPr>
        <w:t xml:space="preserve"> de la Sala Superior con el rubro: “</w:t>
      </w:r>
      <w:r w:rsidRPr="00231185">
        <w:rPr>
          <w:rFonts w:ascii="Arial" w:hAnsi="Arial" w:cs="Arial"/>
          <w:b/>
          <w:bCs/>
          <w:lang w:val="es-MX"/>
        </w:rPr>
        <w:t>COMUNIDADES INDÍGENAS. EL ANÁLISIS DE LA LEGITIMACIÓN ACTIVA EN EL JUICIO PARA LA PROTECCIÓN DE LOS DERECHOS POLÍTICO-ELECTORALES DEL CIUDADANO, DEBE SER FLEXIBLE.”</w:t>
      </w:r>
    </w:p>
  </w:footnote>
  <w:footnote w:id="20">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Tesis XXXVIII/2011</w:t>
      </w:r>
      <w:r w:rsidRPr="00231185">
        <w:rPr>
          <w:rFonts w:ascii="Arial" w:hAnsi="Arial" w:cs="Arial"/>
          <w:lang w:val="es-MX"/>
        </w:rPr>
        <w:t xml:space="preserve"> de la Sala Superior, de rubro: “</w:t>
      </w:r>
      <w:r w:rsidRPr="00231185">
        <w:rPr>
          <w:rFonts w:ascii="Arial" w:hAnsi="Arial" w:cs="Arial"/>
          <w:b/>
          <w:bCs/>
          <w:lang w:val="es-MX"/>
        </w:rPr>
        <w:t>COMUNIDADES INDÍGENAS. REGLAS PROBATORIAS APLICABLES EN LOS JUICIOS ELECTORALES (LEGISLACIÓN DE OAXACA).”</w:t>
      </w:r>
      <w:r w:rsidRPr="00231185">
        <w:rPr>
          <w:rFonts w:ascii="Arial" w:hAnsi="Arial" w:cs="Arial"/>
          <w:lang w:val="es-MX"/>
        </w:rPr>
        <w:t xml:space="preserve">; y, la </w:t>
      </w:r>
      <w:r w:rsidRPr="00231185">
        <w:rPr>
          <w:rFonts w:ascii="Arial" w:hAnsi="Arial" w:cs="Arial"/>
          <w:b/>
          <w:lang w:val="es-MX"/>
        </w:rPr>
        <w:t>Jurisprudencia 18/2015</w:t>
      </w:r>
      <w:r w:rsidRPr="00231185">
        <w:rPr>
          <w:rFonts w:ascii="Arial" w:hAnsi="Arial" w:cs="Arial"/>
          <w:lang w:val="es-MX"/>
        </w:rPr>
        <w:t xml:space="preserve"> de la Sala Superior con el rubro: “</w:t>
      </w:r>
      <w:r w:rsidRPr="00231185">
        <w:rPr>
          <w:rFonts w:ascii="Arial" w:hAnsi="Arial" w:cs="Arial"/>
          <w:b/>
          <w:bCs/>
          <w:lang w:val="es-MX"/>
        </w:rPr>
        <w:t>COMUNIDADES INDÍGENAS. LA SUPLENCIA DE LA QUEJA NO EXIME DEL CUMPLIMIENTO DECARGAS PROBATORIAS, SIEMPRE QUE SU EXIGENCIA SEA RAZONABLE Y PROPORCIONAL</w:t>
      </w:r>
      <w:r w:rsidRPr="00231185">
        <w:rPr>
          <w:rFonts w:ascii="Arial" w:hAnsi="Arial" w:cs="Arial"/>
          <w:bCs/>
          <w:lang w:val="es-MX"/>
        </w:rPr>
        <w:t>.”</w:t>
      </w:r>
    </w:p>
  </w:footnote>
  <w:footnote w:id="21">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Jurisprudencia 28/2011</w:t>
      </w:r>
      <w:r w:rsidRPr="00231185">
        <w:rPr>
          <w:rFonts w:ascii="Arial" w:hAnsi="Arial" w:cs="Arial"/>
          <w:lang w:val="es-MX"/>
        </w:rPr>
        <w:t xml:space="preserve"> de la Sala Superior con el rubro: “</w:t>
      </w:r>
      <w:r w:rsidRPr="00231185">
        <w:rPr>
          <w:rFonts w:ascii="Arial" w:hAnsi="Arial" w:cs="Arial"/>
          <w:b/>
          <w:bCs/>
          <w:lang w:val="es-MX"/>
        </w:rPr>
        <w:t>COMUNIDADES INDÍGENAS. LAS NORMAS PROCESALES DEBEN INTERPRETARSE DE LA FORMA QUE LES RESULTE MÁS FAVORABLE.</w:t>
      </w:r>
      <w:r w:rsidRPr="00231185">
        <w:rPr>
          <w:rFonts w:ascii="Arial" w:hAnsi="Arial" w:cs="Arial"/>
          <w:bCs/>
          <w:lang w:val="es-MX"/>
        </w:rPr>
        <w:t>”</w:t>
      </w:r>
    </w:p>
  </w:footnote>
  <w:footnote w:id="22">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Tal como lo ha sostenido la Sala Regional Ciudad de México del Tribunal Electoral del Poder Judicial de la Federación </w:t>
      </w:r>
      <w:r w:rsidRPr="00231185">
        <w:rPr>
          <w:rFonts w:ascii="Arial" w:hAnsi="Arial" w:cs="Arial"/>
          <w:lang w:val="es-MX"/>
        </w:rPr>
        <w:t xml:space="preserve">al resolver los expedientes </w:t>
      </w:r>
      <w:r w:rsidRPr="00231185">
        <w:rPr>
          <w:rFonts w:ascii="Arial" w:hAnsi="Arial" w:cs="Arial"/>
          <w:b/>
          <w:lang w:val="es-MX"/>
        </w:rPr>
        <w:t>SDF-JDC-56/2017</w:t>
      </w:r>
      <w:r w:rsidRPr="00231185">
        <w:rPr>
          <w:rFonts w:ascii="Arial" w:hAnsi="Arial" w:cs="Arial"/>
          <w:lang w:val="es-MX"/>
        </w:rPr>
        <w:t xml:space="preserve"> y acumulados, </w:t>
      </w:r>
      <w:r w:rsidRPr="00231185">
        <w:rPr>
          <w:rFonts w:ascii="Arial" w:hAnsi="Arial" w:cs="Arial"/>
          <w:b/>
          <w:lang w:val="es-MX"/>
        </w:rPr>
        <w:t>SCM-JDC-166/2017</w:t>
      </w:r>
      <w:r w:rsidRPr="00231185">
        <w:rPr>
          <w:rFonts w:ascii="Arial" w:hAnsi="Arial" w:cs="Arial"/>
          <w:lang w:val="es-MX"/>
        </w:rPr>
        <w:t xml:space="preserve">; así como, </w:t>
      </w:r>
      <w:r w:rsidRPr="00231185">
        <w:rPr>
          <w:rFonts w:ascii="Arial" w:hAnsi="Arial" w:cs="Arial"/>
          <w:b/>
          <w:lang w:val="es-MX"/>
        </w:rPr>
        <w:t>SCM-JDC-69/2019</w:t>
      </w:r>
      <w:r w:rsidRPr="00231185">
        <w:rPr>
          <w:rFonts w:ascii="Arial" w:hAnsi="Arial" w:cs="Arial"/>
          <w:lang w:val="es-MX"/>
        </w:rPr>
        <w:t xml:space="preserve"> y acumulados.</w:t>
      </w:r>
    </w:p>
  </w:footnote>
  <w:footnote w:id="23">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Tesis VII/2014</w:t>
      </w:r>
      <w:r w:rsidRPr="00231185">
        <w:rPr>
          <w:rFonts w:ascii="Arial" w:hAnsi="Arial" w:cs="Arial"/>
          <w:lang w:val="es-MX"/>
        </w:rPr>
        <w:t xml:space="preserve"> de la Sala Superior con el rubro: “</w:t>
      </w:r>
      <w:r w:rsidRPr="00231185">
        <w:rPr>
          <w:rFonts w:ascii="Arial" w:hAnsi="Arial" w:cs="Arial"/>
          <w:b/>
          <w:bCs/>
          <w:lang w:val="es-MX"/>
        </w:rPr>
        <w:t>SISTEMAS NORMATIVOS INDÍGENAS. LAS NORMAS QUE RESTRINJAN LOS DERECHOS FUNDAMENTALES VULNERAN EL BLOQUE DE CONSTITUCIONALIDAD</w:t>
      </w:r>
      <w:r w:rsidRPr="00231185">
        <w:rPr>
          <w:rFonts w:ascii="Arial" w:hAnsi="Arial" w:cs="Arial"/>
          <w:b/>
          <w:lang w:val="es-MX"/>
        </w:rPr>
        <w:t>”</w:t>
      </w:r>
    </w:p>
  </w:footnote>
  <w:footnote w:id="24">
    <w:p w:rsidR="00D5424A" w:rsidRPr="00231185" w:rsidRDefault="00D5424A" w:rsidP="00A0483C">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hAnsi="Arial" w:cs="Arial"/>
          <w:b/>
          <w:lang w:val="es-MX"/>
        </w:rPr>
        <w:t>Tesis</w:t>
      </w:r>
      <w:r w:rsidRPr="00231185">
        <w:rPr>
          <w:rFonts w:ascii="Arial" w:hAnsi="Arial" w:cs="Arial"/>
          <w:lang w:val="es-MX"/>
        </w:rPr>
        <w:t xml:space="preserve"> </w:t>
      </w:r>
      <w:r w:rsidRPr="00231185">
        <w:rPr>
          <w:rFonts w:ascii="Arial" w:hAnsi="Arial" w:cs="Arial"/>
          <w:b/>
          <w:lang w:val="es-MX"/>
        </w:rPr>
        <w:t>1a. XVI/2010,</w:t>
      </w:r>
      <w:r w:rsidRPr="00231185">
        <w:rPr>
          <w:rFonts w:ascii="Arial" w:hAnsi="Arial" w:cs="Arial"/>
          <w:lang w:val="es-MX"/>
        </w:rPr>
        <w:t xml:space="preserve"> de la Suprema Corte, con el rubro: “</w:t>
      </w:r>
      <w:r w:rsidRPr="00231185">
        <w:rPr>
          <w:rFonts w:ascii="Arial" w:hAnsi="Arial" w:cs="Arial"/>
          <w:b/>
          <w:bCs/>
          <w:lang w:val="es-MX"/>
        </w:rPr>
        <w:t>DERECHO A LA LIBRE DETERMINACIÓN DE LOS PUEBLOS Y COMUNIDADES INDÍGENAS. SU LÍMITE CONSTITUCIONAL”.</w:t>
      </w:r>
    </w:p>
  </w:footnote>
  <w:footnote w:id="25">
    <w:p w:rsidR="00D5424A" w:rsidRPr="00231185" w:rsidRDefault="00D5424A" w:rsidP="00997857">
      <w:pPr>
        <w:spacing w:after="0" w:line="240" w:lineRule="auto"/>
        <w:jc w:val="both"/>
        <w:rPr>
          <w:rFonts w:ascii="Arial" w:eastAsia="Times New Roman" w:hAnsi="Arial" w:cs="Arial"/>
          <w:color w:val="000000"/>
          <w:sz w:val="20"/>
          <w:szCs w:val="20"/>
          <w:lang w:eastAsia="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231185">
        <w:rPr>
          <w:rFonts w:ascii="Arial" w:hAnsi="Arial" w:cs="Arial"/>
          <w:sz w:val="20"/>
          <w:szCs w:val="20"/>
        </w:rPr>
        <w:t>S</w:t>
      </w:r>
      <w:r w:rsidRPr="00231185">
        <w:rPr>
          <w:rFonts w:ascii="Arial" w:hAnsi="Arial" w:cs="Arial"/>
          <w:bCs/>
          <w:sz w:val="20"/>
          <w:szCs w:val="20"/>
        </w:rPr>
        <w:t xml:space="preserve">irve de apoyo la </w:t>
      </w:r>
      <w:r w:rsidRPr="00231185">
        <w:rPr>
          <w:rFonts w:ascii="Arial" w:hAnsi="Arial" w:cs="Arial"/>
          <w:b/>
          <w:bCs/>
          <w:sz w:val="20"/>
          <w:szCs w:val="20"/>
        </w:rPr>
        <w:t>Tesis</w:t>
      </w:r>
      <w:r w:rsidRPr="00231185">
        <w:rPr>
          <w:rFonts w:ascii="Arial" w:hAnsi="Arial" w:cs="Arial"/>
          <w:bCs/>
          <w:sz w:val="20"/>
          <w:szCs w:val="20"/>
        </w:rPr>
        <w:t xml:space="preserve"> </w:t>
      </w:r>
      <w:r w:rsidRPr="00231185">
        <w:rPr>
          <w:rFonts w:ascii="Arial" w:hAnsi="Arial" w:cs="Arial"/>
          <w:b/>
          <w:bCs/>
          <w:sz w:val="20"/>
          <w:szCs w:val="20"/>
        </w:rPr>
        <w:t>4/99</w:t>
      </w:r>
      <w:r w:rsidRPr="00231185">
        <w:rPr>
          <w:rFonts w:ascii="Arial" w:hAnsi="Arial" w:cs="Arial"/>
          <w:bCs/>
          <w:sz w:val="20"/>
          <w:szCs w:val="20"/>
        </w:rPr>
        <w:t xml:space="preserve"> de la Sala Superior, publicada bajo el rubro: “</w:t>
      </w:r>
      <w:r w:rsidRPr="00231185">
        <w:rPr>
          <w:rFonts w:ascii="Arial" w:hAnsi="Arial" w:cs="Arial"/>
          <w:b/>
          <w:bCs/>
          <w:sz w:val="20"/>
          <w:szCs w:val="20"/>
        </w:rPr>
        <w:t>MEDIOS DE IMPUGNACIÓN EN MATERIA ELECTORAL. EL RESOLUTOR DEBE INTERPRETAR EL OCURSO QUE LOS CONTENGA PARA DETERMINAR LA VERDADERA INTENCIÓN DE LA ACTORA”.</w:t>
      </w:r>
    </w:p>
  </w:footnote>
  <w:footnote w:id="26">
    <w:p w:rsidR="00D5424A" w:rsidRPr="00231185" w:rsidRDefault="00D5424A" w:rsidP="000A4131">
      <w:pPr>
        <w:pStyle w:val="Textonotapie"/>
        <w:jc w:val="both"/>
        <w:rPr>
          <w:rFonts w:ascii="Arial" w:hAnsi="Arial" w:cs="Arial"/>
          <w:lang w:val="es-MX"/>
        </w:rPr>
      </w:pPr>
      <w:r w:rsidRPr="00231185">
        <w:rPr>
          <w:rStyle w:val="Refdenotaalpie"/>
          <w:rFonts w:ascii="Arial" w:hAnsi="Arial" w:cs="Arial"/>
        </w:rPr>
        <w:footnoteRef/>
      </w:r>
      <w:r w:rsidRPr="00231185">
        <w:rPr>
          <w:rFonts w:ascii="Arial" w:hAnsi="Arial" w:cs="Arial"/>
        </w:rPr>
        <w:t xml:space="preserve"> </w:t>
      </w:r>
      <w:r w:rsidRPr="00231185">
        <w:rPr>
          <w:rFonts w:ascii="Arial" w:eastAsiaTheme="minorHAnsi" w:hAnsi="Arial" w:cs="Arial"/>
          <w:bCs/>
          <w:lang w:val="es-MX" w:eastAsia="en-US"/>
        </w:rPr>
        <w:t xml:space="preserve">Lo anterior encuentra fundamento en la </w:t>
      </w:r>
      <w:r w:rsidRPr="00231185">
        <w:rPr>
          <w:rFonts w:ascii="Arial" w:eastAsiaTheme="minorHAnsi" w:hAnsi="Arial" w:cs="Arial"/>
          <w:b/>
          <w:bCs/>
          <w:lang w:val="es-MX" w:eastAsia="en-US"/>
        </w:rPr>
        <w:t>Jurisprudencia 13/2008</w:t>
      </w:r>
      <w:r w:rsidRPr="00231185">
        <w:rPr>
          <w:rFonts w:ascii="Arial" w:eastAsiaTheme="minorHAnsi" w:hAnsi="Arial" w:cs="Arial"/>
          <w:bCs/>
          <w:lang w:val="es-MX" w:eastAsia="en-US"/>
        </w:rPr>
        <w:t xml:space="preserve"> emitida por la Sala Regional, la cual al rubro se cita:</w:t>
      </w:r>
      <w:r w:rsidRPr="00231185">
        <w:rPr>
          <w:rFonts w:ascii="Arial" w:eastAsiaTheme="minorHAnsi" w:hAnsi="Arial" w:cs="Arial"/>
          <w:b/>
          <w:bCs/>
          <w:lang w:val="es-MX" w:eastAsia="en-US"/>
        </w:rPr>
        <w:t xml:space="preserve"> “COMUNIDADES INDÍGENAS. SUPLENCIA DE LA QUEJA EN LOS JUICIO ELECTORALES PROMOVIDOS POR SUS INTEGRANTES”.</w:t>
      </w:r>
    </w:p>
  </w:footnote>
  <w:footnote w:id="27">
    <w:p w:rsidR="00D5424A" w:rsidRPr="008F4955" w:rsidRDefault="00D5424A" w:rsidP="00C51278">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A92A3A">
        <w:rPr>
          <w:rFonts w:ascii="Arial" w:eastAsia="Arial" w:hAnsi="Arial" w:cs="Arial"/>
          <w:b/>
          <w:color w:val="000000"/>
          <w:sz w:val="18"/>
          <w:szCs w:val="18"/>
          <w:lang w:val="es-MX" w:eastAsia="en-US"/>
        </w:rPr>
        <w:t>“</w:t>
      </w:r>
      <w:r w:rsidRPr="008F4955">
        <w:rPr>
          <w:rFonts w:ascii="Arial" w:eastAsia="Arial" w:hAnsi="Arial" w:cs="Arial"/>
          <w:b/>
          <w:color w:val="000000"/>
          <w:lang w:val="es-MX" w:eastAsia="en-US"/>
        </w:rPr>
        <w:t xml:space="preserve">AGRAVIOS. LA FALTA DE TRASNCRIPCIÓN DE LOS MISMOS EN LA SENTENCIA, NO CONSTITUYE VIOLACIÓN DE GARANTÍAS”. </w:t>
      </w:r>
    </w:p>
  </w:footnote>
  <w:footnote w:id="28">
    <w:p w:rsidR="00D5424A" w:rsidRPr="008F4955" w:rsidRDefault="00D5424A" w:rsidP="00CB1B6F">
      <w:pPr>
        <w:spacing w:after="0" w:line="240" w:lineRule="auto"/>
        <w:jc w:val="both"/>
        <w:rPr>
          <w:rFonts w:ascii="Arial" w:hAnsi="Arial" w:cs="Arial"/>
          <w:sz w:val="20"/>
          <w:szCs w:val="20"/>
        </w:rPr>
      </w:pPr>
      <w:r w:rsidRPr="008F4955">
        <w:rPr>
          <w:rStyle w:val="Refdenotaalpie"/>
          <w:rFonts w:ascii="Arial" w:hAnsi="Arial" w:cs="Arial"/>
          <w:sz w:val="20"/>
          <w:szCs w:val="20"/>
        </w:rPr>
        <w:footnoteRef/>
      </w:r>
      <w:r w:rsidRPr="008F4955">
        <w:rPr>
          <w:rFonts w:ascii="Arial" w:hAnsi="Arial" w:cs="Arial"/>
          <w:sz w:val="20"/>
          <w:szCs w:val="20"/>
        </w:rPr>
        <w:t xml:space="preserve"> Sirve de sustento a lo anterior, lo referido por la </w:t>
      </w:r>
      <w:r w:rsidRPr="008F4955">
        <w:rPr>
          <w:rFonts w:ascii="Arial" w:hAnsi="Arial" w:cs="Arial"/>
          <w:b/>
          <w:sz w:val="20"/>
          <w:szCs w:val="20"/>
        </w:rPr>
        <w:t>Jurisprudencia 4/2000</w:t>
      </w:r>
      <w:r w:rsidRPr="008F4955">
        <w:rPr>
          <w:rFonts w:ascii="Arial" w:hAnsi="Arial" w:cs="Arial"/>
          <w:sz w:val="20"/>
          <w:szCs w:val="20"/>
        </w:rPr>
        <w:t xml:space="preserve"> de la Sala Superior, de rubro: “</w:t>
      </w:r>
      <w:r w:rsidRPr="008F4955">
        <w:rPr>
          <w:rFonts w:ascii="Arial" w:hAnsi="Arial" w:cs="Arial"/>
          <w:b/>
          <w:bCs/>
          <w:sz w:val="20"/>
          <w:szCs w:val="20"/>
        </w:rPr>
        <w:t>AGRAVIOS. SU EXAMEN EN CONJUNTO O SEPARADO, NO CAUSA LESIÓN.”</w:t>
      </w:r>
    </w:p>
  </w:footnote>
  <w:footnote w:id="29">
    <w:p w:rsidR="00D5424A" w:rsidRPr="008F4955" w:rsidRDefault="00D5424A" w:rsidP="00C51278">
      <w:pPr>
        <w:pStyle w:val="Textonotapie"/>
        <w:jc w:val="both"/>
        <w:rPr>
          <w:rFonts w:ascii="Arial" w:hAnsi="Arial" w:cs="Arial"/>
        </w:rPr>
      </w:pPr>
      <w:r w:rsidRPr="008F4955">
        <w:rPr>
          <w:rStyle w:val="Refdenotaalpie"/>
          <w:rFonts w:ascii="Arial" w:hAnsi="Arial" w:cs="Arial"/>
        </w:rPr>
        <w:footnoteRef/>
      </w:r>
      <w:r w:rsidRPr="008F4955">
        <w:rPr>
          <w:rFonts w:ascii="Arial" w:hAnsi="Arial" w:cs="Arial"/>
        </w:rPr>
        <w:t xml:space="preserve"> En el expediente obran copias simples de los documentos que se indican, por lo que al ser documentales privadas que constituyen indicios, en términos del artículo 61, generan convicción respecto de su contenido, en atención a que son todas coincidentes entre sí, y con la totalidad de los elementos de prueba que obran en el expediente, la verdad conocida y el recto raciocinio, además de no haber sido controvertidas.</w:t>
      </w:r>
    </w:p>
  </w:footnote>
  <w:footnote w:id="30">
    <w:p w:rsidR="00D5424A" w:rsidRPr="008F4955" w:rsidRDefault="00D5424A" w:rsidP="00C51278">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Consta en el expediente a foja 28 y en copia simple, la Convocatoria emitida y publicada el veintitrés de octubre del año en curso, a través de la cual, se convoca a una Asamblea General Comunitaria el diez de noviembre a efecto de que el pueblo pueda conocer diversa información del estado que guarda la Subdelegación del pueblo de San Pedro Mártir, Tlalpan. </w:t>
      </w:r>
    </w:p>
  </w:footnote>
  <w:footnote w:id="31">
    <w:p w:rsidR="00D5424A" w:rsidRPr="008F4955" w:rsidRDefault="00D5424A" w:rsidP="00352BD4">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F4955">
        <w:rPr>
          <w:rFonts w:ascii="Arial" w:hAnsi="Arial" w:cs="Arial"/>
        </w:rPr>
        <w:t xml:space="preserve">Obra a fojas 80 y 81 del expediente, en copia simple, acta circunstanciada de fecha doce de septiembre del dos mil diecinueve, emitida por la Subdirección de relación con los pueblos originarios de la Alcaldía de Tlalpan, mediante la cual, el coordinador de los pueblos de Tlalpan, hizo entrega formal del mobiliario y equipo de las instalaciones de la Subdelegación. </w:t>
      </w:r>
    </w:p>
  </w:footnote>
  <w:footnote w:id="32">
    <w:p w:rsidR="00C560FD" w:rsidRPr="00995725" w:rsidRDefault="00C560FD" w:rsidP="00995725">
      <w:pPr>
        <w:pStyle w:val="Textonotapie"/>
        <w:jc w:val="both"/>
        <w:rPr>
          <w:rFonts w:ascii="Arial" w:hAnsi="Arial" w:cs="Arial"/>
          <w:lang w:val="es-MX"/>
        </w:rPr>
      </w:pPr>
      <w:r>
        <w:rPr>
          <w:rStyle w:val="Refdenotaalpie"/>
        </w:rPr>
        <w:footnoteRef/>
      </w:r>
      <w:r>
        <w:t xml:space="preserve"> </w:t>
      </w:r>
      <w:r w:rsidR="00995725" w:rsidRPr="007E568B">
        <w:rPr>
          <w:rFonts w:ascii="Arial" w:hAnsi="Arial" w:cs="Arial"/>
          <w:lang w:val="es-MX"/>
        </w:rPr>
        <w:t>Acta a la que se le concede valor probatorio pleno en términos del artículo 61 de la Ley Procesal, por haber sido expedida por una autoridad de la Ciudad de México, en ejercicio de sus facultades, aunado a que no fue controvertida por la parte actora ni existe prueba en contrario respecto de su autenticidad o de la veracidad de los hechos a que se refiere.</w:t>
      </w:r>
      <w:r w:rsidR="00995725">
        <w:rPr>
          <w:rFonts w:ascii="Arial" w:hAnsi="Arial" w:cs="Arial"/>
          <w:lang w:val="es-MX"/>
        </w:rPr>
        <w:t xml:space="preserve"> </w:t>
      </w:r>
    </w:p>
  </w:footnote>
  <w:footnote w:id="33">
    <w:p w:rsidR="00D5424A" w:rsidRPr="008F4955" w:rsidRDefault="00D5424A" w:rsidP="008F4955">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F4955">
        <w:rPr>
          <w:rFonts w:ascii="Arial" w:hAnsi="Arial" w:cs="Arial"/>
        </w:rPr>
        <w:t>La Convocatoria fue aportada en copia simple tanto por la parte actora como por la autoridad responsable y, en ambas el contenido de la misma es coincidente.</w:t>
      </w:r>
    </w:p>
  </w:footnote>
  <w:footnote w:id="34">
    <w:p w:rsidR="00D5424A" w:rsidRPr="008F4955" w:rsidRDefault="00D5424A" w:rsidP="008F4955">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w:t>
      </w:r>
      <w:r w:rsidRPr="008F4955">
        <w:rPr>
          <w:rFonts w:ascii="Arial" w:eastAsia="Calibri" w:hAnsi="Arial" w:cs="Arial"/>
          <w:bCs/>
        </w:rPr>
        <w:t xml:space="preserve">Consta en copia simple, a fojas 62 y 63 del expediente. </w:t>
      </w:r>
    </w:p>
  </w:footnote>
  <w:footnote w:id="35">
    <w:p w:rsidR="00D5424A" w:rsidRPr="008F4955" w:rsidRDefault="00D5424A" w:rsidP="008C0E40">
      <w:pPr>
        <w:pStyle w:val="Textonotapie"/>
        <w:jc w:val="both"/>
        <w:rPr>
          <w:rFonts w:ascii="Arial" w:hAnsi="Arial" w:cs="Arial"/>
          <w:lang w:val="es-MX"/>
        </w:rPr>
      </w:pPr>
      <w:r w:rsidRPr="00A92A3A">
        <w:rPr>
          <w:rStyle w:val="Refdenotaalpie"/>
          <w:rFonts w:ascii="Arial" w:hAnsi="Arial" w:cs="Arial"/>
          <w:sz w:val="18"/>
          <w:szCs w:val="18"/>
        </w:rPr>
        <w:footnoteRef/>
      </w:r>
      <w:r w:rsidRPr="00A92A3A">
        <w:rPr>
          <w:rFonts w:ascii="Arial" w:hAnsi="Arial" w:cs="Arial"/>
          <w:sz w:val="18"/>
          <w:szCs w:val="18"/>
        </w:rPr>
        <w:t xml:space="preserve"> </w:t>
      </w:r>
      <w:r w:rsidRPr="008F4955">
        <w:rPr>
          <w:rFonts w:ascii="Arial" w:eastAsia="Calibri" w:hAnsi="Arial" w:cs="Arial"/>
          <w:bCs/>
        </w:rPr>
        <w:t xml:space="preserve">Consta en copia simple en el expediente de esta autoridad jurisdiccional a foja 67. </w:t>
      </w:r>
    </w:p>
  </w:footnote>
  <w:footnote w:id="36">
    <w:p w:rsidR="00D5424A" w:rsidRPr="008F4955" w:rsidRDefault="00D5424A" w:rsidP="008F4955">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w:t>
      </w:r>
      <w:r w:rsidRPr="008F4955">
        <w:rPr>
          <w:rFonts w:ascii="Arial" w:eastAsia="Calibri" w:hAnsi="Arial" w:cs="Arial"/>
          <w:bCs/>
        </w:rPr>
        <w:t xml:space="preserve">Consta en copia simple en el expediente de esta autoridad jurisdiccional a foja 68. </w:t>
      </w:r>
    </w:p>
  </w:footnote>
  <w:footnote w:id="37">
    <w:p w:rsidR="009E0C26" w:rsidRPr="009E0C26" w:rsidRDefault="009E0C26">
      <w:pPr>
        <w:pStyle w:val="Textonotapie"/>
        <w:rPr>
          <w:lang w:val="es-MX"/>
        </w:rPr>
      </w:pPr>
      <w:r w:rsidRPr="007E568B">
        <w:rPr>
          <w:rStyle w:val="Refdenotaalpie"/>
        </w:rPr>
        <w:footnoteRef/>
      </w:r>
      <w:r w:rsidRPr="007E568B">
        <w:t xml:space="preserve"> </w:t>
      </w:r>
      <w:r w:rsidR="00B933F3" w:rsidRPr="007E568B">
        <w:rPr>
          <w:rFonts w:ascii="Arial" w:hAnsi="Arial" w:cs="Arial"/>
        </w:rPr>
        <w:t>Visible</w:t>
      </w:r>
      <w:r w:rsidRPr="007E568B">
        <w:rPr>
          <w:rFonts w:ascii="Arial" w:hAnsi="Arial" w:cs="Arial"/>
          <w:lang w:val="es-MX"/>
        </w:rPr>
        <w:t xml:space="preserve"> a foja 326 </w:t>
      </w:r>
      <w:r w:rsidR="00734832" w:rsidRPr="007E568B">
        <w:rPr>
          <w:rFonts w:ascii="Arial" w:hAnsi="Arial" w:cs="Arial"/>
          <w:lang w:val="es-MX"/>
        </w:rPr>
        <w:t>del expediente TECDMX-JLDC-140/2018.</w:t>
      </w:r>
      <w:r w:rsidR="00734832">
        <w:rPr>
          <w:rFonts w:ascii="Arial" w:hAnsi="Arial" w:cs="Arial"/>
          <w:lang w:val="es-MX"/>
        </w:rPr>
        <w:t xml:space="preserve"> </w:t>
      </w:r>
    </w:p>
  </w:footnote>
  <w:footnote w:id="38">
    <w:p w:rsidR="00D5424A" w:rsidRPr="008F4955" w:rsidRDefault="00D5424A" w:rsidP="008B0CF7">
      <w:pPr>
        <w:pStyle w:val="Textonotapie"/>
        <w:rPr>
          <w:rFonts w:ascii="Arial" w:hAnsi="Arial" w:cs="Arial"/>
          <w:lang w:val="es-MX"/>
        </w:rPr>
      </w:pPr>
      <w:r w:rsidRPr="008F4955">
        <w:rPr>
          <w:rStyle w:val="Refdenotaalpie"/>
          <w:rFonts w:ascii="Arial" w:hAnsi="Arial" w:cs="Arial"/>
        </w:rPr>
        <w:footnoteRef/>
      </w:r>
      <w:r w:rsidRPr="008F4955">
        <w:rPr>
          <w:rFonts w:ascii="Arial" w:hAnsi="Arial" w:cs="Arial"/>
        </w:rPr>
        <w:t xml:space="preserve"> En los artículos 1, 2, párrafo 1, 2, 3 y 4, inciso A, numerales I, II, III, y VII, 39 y 133. </w:t>
      </w:r>
    </w:p>
  </w:footnote>
  <w:footnote w:id="39">
    <w:p w:rsidR="00D5424A" w:rsidRPr="008F4955" w:rsidRDefault="00D5424A" w:rsidP="008B0CF7">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En los artículos 1, numeral 2, 2, numeral 1, 4 inciso A, numeral 1 y 2, inciso B, numeral 4, 22, inciso A, 53, inciso A, numeral 2, Apartados IX y XIV, 57, 58, 59, inciso A, numeral 1, 2 y 3, inciso B, numeral 1, 2, 4, 6, 7, 8, Apartados I, II, III, IV, V, VI, VII, VIII, IX, X, XI, XII, XIII, XIV, y XV, 9, inciso c, numeral 4, inciso F, numerales 1, 2, 3, 4 inciso J, numerales 1, 2, 3, 4, 5, 6, inciso L numerales 1, 2, 3, 4, 5, 6, 7 e inciso M. </w:t>
      </w:r>
    </w:p>
  </w:footnote>
  <w:footnote w:id="40">
    <w:p w:rsidR="00D5424A" w:rsidRPr="008F4955" w:rsidRDefault="00D5424A" w:rsidP="008B0CF7">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En los artículos 2,3,4,5,7,9,16,18,20,21,23,26,27,28 y 33</w:t>
      </w:r>
    </w:p>
  </w:footnote>
  <w:footnote w:id="41">
    <w:p w:rsidR="00D5424A" w:rsidRPr="008F4955" w:rsidRDefault="00D5424A" w:rsidP="008B0CF7">
      <w:pPr>
        <w:pStyle w:val="Textonotapie"/>
        <w:jc w:val="both"/>
        <w:rPr>
          <w:rFonts w:ascii="Arial" w:hAnsi="Arial" w:cs="Arial"/>
          <w:lang w:val="es-MX"/>
        </w:rPr>
      </w:pPr>
      <w:r w:rsidRPr="008F4955">
        <w:rPr>
          <w:rStyle w:val="Refdenotaalpie"/>
          <w:rFonts w:ascii="Arial" w:hAnsi="Arial" w:cs="Arial"/>
        </w:rPr>
        <w:footnoteRef/>
      </w:r>
      <w:r w:rsidRPr="008F4955">
        <w:rPr>
          <w:rFonts w:ascii="Arial" w:hAnsi="Arial" w:cs="Arial"/>
        </w:rPr>
        <w:t xml:space="preserve"> En lo relativo a los artículos 1, numeral 1, inciso A y B, numeral 2; 3, 4, numerales 1, 2 y 3; 5, A inciso A y B; 8, numerales 1, 2 y 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4A" w:rsidRPr="00AF127C" w:rsidRDefault="00D5424A" w:rsidP="00AF127C">
    <w:pPr>
      <w:spacing w:after="0" w:line="240" w:lineRule="auto"/>
      <w:ind w:left="2977"/>
      <w:jc w:val="right"/>
      <w:rPr>
        <w:rFonts w:ascii="Arial" w:eastAsia="Arial" w:hAnsi="Arial" w:cs="Arial"/>
        <w:b/>
        <w:sz w:val="28"/>
        <w:szCs w:val="28"/>
      </w:rPr>
    </w:pPr>
    <w:r>
      <w:rPr>
        <w:rFonts w:ascii="Arial" w:eastAsia="Arial" w:hAnsi="Arial" w:cs="Arial"/>
        <w:b/>
        <w:sz w:val="28"/>
        <w:szCs w:val="28"/>
      </w:rPr>
      <w:t>TECDMX-JLDC-1376</w:t>
    </w:r>
    <w:r w:rsidRPr="00AF127C">
      <w:rPr>
        <w:rFonts w:ascii="Arial" w:eastAsia="Arial" w:hAnsi="Arial" w:cs="Arial"/>
        <w:b/>
        <w:sz w:val="28"/>
        <w:szCs w:val="28"/>
      </w:rPr>
      <w:t>/2019</w:t>
    </w:r>
  </w:p>
  <w:p w:rsidR="00D5424A" w:rsidRDefault="00D5424A">
    <w:pPr>
      <w:pStyle w:val="Encabezado"/>
      <w:jc w:val="center"/>
    </w:pPr>
  </w:p>
  <w:p w:rsidR="00D5424A" w:rsidRPr="00AF127C" w:rsidRDefault="000858B9">
    <w:pPr>
      <w:pStyle w:val="Encabezado"/>
      <w:jc w:val="center"/>
      <w:rPr>
        <w:rFonts w:ascii="Arial" w:hAnsi="Arial" w:cs="Arial"/>
        <w:sz w:val="24"/>
        <w:szCs w:val="24"/>
      </w:rPr>
    </w:pPr>
    <w:sdt>
      <w:sdtPr>
        <w:id w:val="-1283108683"/>
        <w:docPartObj>
          <w:docPartGallery w:val="Page Numbers (Top of Page)"/>
          <w:docPartUnique/>
        </w:docPartObj>
      </w:sdtPr>
      <w:sdtEndPr>
        <w:rPr>
          <w:rFonts w:ascii="Arial" w:hAnsi="Arial" w:cs="Arial"/>
          <w:sz w:val="24"/>
          <w:szCs w:val="24"/>
        </w:rPr>
      </w:sdtEndPr>
      <w:sdtContent>
        <w:r w:rsidR="00D5424A" w:rsidRPr="00AF127C">
          <w:rPr>
            <w:rFonts w:ascii="Arial" w:hAnsi="Arial" w:cs="Arial"/>
            <w:sz w:val="24"/>
            <w:szCs w:val="24"/>
          </w:rPr>
          <w:fldChar w:fldCharType="begin"/>
        </w:r>
        <w:r w:rsidR="00D5424A" w:rsidRPr="00AF127C">
          <w:rPr>
            <w:rFonts w:ascii="Arial" w:hAnsi="Arial" w:cs="Arial"/>
            <w:sz w:val="24"/>
            <w:szCs w:val="24"/>
          </w:rPr>
          <w:instrText>PAGE   \* MERGEFORMAT</w:instrText>
        </w:r>
        <w:r w:rsidR="00D5424A" w:rsidRPr="00AF127C">
          <w:rPr>
            <w:rFonts w:ascii="Arial" w:hAnsi="Arial" w:cs="Arial"/>
            <w:sz w:val="24"/>
            <w:szCs w:val="24"/>
          </w:rPr>
          <w:fldChar w:fldCharType="separate"/>
        </w:r>
        <w:r w:rsidRPr="000858B9">
          <w:rPr>
            <w:rFonts w:ascii="Arial" w:hAnsi="Arial" w:cs="Arial"/>
            <w:noProof/>
            <w:sz w:val="24"/>
            <w:szCs w:val="24"/>
            <w:lang w:val="es-ES"/>
          </w:rPr>
          <w:t>28</w:t>
        </w:r>
        <w:r w:rsidR="00D5424A" w:rsidRPr="00AF127C">
          <w:rPr>
            <w:rFonts w:ascii="Arial" w:hAnsi="Arial" w:cs="Arial"/>
            <w:sz w:val="24"/>
            <w:szCs w:val="24"/>
          </w:rPr>
          <w:fldChar w:fldCharType="end"/>
        </w:r>
      </w:sdtContent>
    </w:sdt>
  </w:p>
  <w:p w:rsidR="00D5424A" w:rsidRPr="00114D97" w:rsidRDefault="00D5424A" w:rsidP="00114D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4A" w:rsidRPr="00AF127C" w:rsidRDefault="00D5424A" w:rsidP="00AF127C">
    <w:pPr>
      <w:spacing w:after="0" w:line="240" w:lineRule="auto"/>
      <w:ind w:left="2977"/>
      <w:jc w:val="right"/>
      <w:rPr>
        <w:rFonts w:ascii="Arial" w:eastAsia="Arial" w:hAnsi="Arial" w:cs="Arial"/>
        <w:b/>
        <w:sz w:val="28"/>
        <w:szCs w:val="28"/>
      </w:rPr>
    </w:pPr>
    <w:r>
      <w:rPr>
        <w:noProof/>
        <w:lang w:eastAsia="es-MX"/>
      </w:rPr>
      <w:drawing>
        <wp:anchor distT="0" distB="0" distL="114300" distR="114300" simplePos="0" relativeHeight="251659264" behindDoc="0" locked="0" layoutInCell="1" allowOverlap="1" wp14:anchorId="33B5ECC7" wp14:editId="65495AA5">
          <wp:simplePos x="0" y="0"/>
          <wp:positionH relativeFrom="column">
            <wp:posOffset>0</wp:posOffset>
          </wp:positionH>
          <wp:positionV relativeFrom="paragraph">
            <wp:posOffset>-262131</wp:posOffset>
          </wp:positionV>
          <wp:extent cx="1539484" cy="1338682"/>
          <wp:effectExtent l="0" t="0" r="3810" b="0"/>
          <wp:wrapNone/>
          <wp:docPr id="7" name="Imagen 7"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28"/>
        <w:szCs w:val="28"/>
      </w:rPr>
      <w:t>TECDMX-JLDC-1376</w:t>
    </w:r>
    <w:r w:rsidRPr="00AF127C">
      <w:rPr>
        <w:rFonts w:ascii="Arial" w:eastAsia="Arial" w:hAnsi="Arial" w:cs="Arial"/>
        <w:b/>
        <w:sz w:val="28"/>
        <w:szCs w:val="28"/>
      </w:rPr>
      <w:t>/2019</w:t>
    </w:r>
  </w:p>
  <w:p w:rsidR="00D5424A" w:rsidRDefault="00D5424A">
    <w:pPr>
      <w:pStyle w:val="Encabezado"/>
      <w:jc w:val="center"/>
    </w:pPr>
  </w:p>
  <w:p w:rsidR="00D5424A" w:rsidRPr="00AF127C" w:rsidRDefault="000858B9">
    <w:pPr>
      <w:pStyle w:val="Encabezado"/>
      <w:jc w:val="center"/>
      <w:rPr>
        <w:rFonts w:ascii="Arial" w:hAnsi="Arial" w:cs="Arial"/>
        <w:sz w:val="24"/>
        <w:szCs w:val="24"/>
      </w:rPr>
    </w:pPr>
    <w:sdt>
      <w:sdtPr>
        <w:id w:val="455212736"/>
        <w:docPartObj>
          <w:docPartGallery w:val="Page Numbers (Top of Page)"/>
          <w:docPartUnique/>
        </w:docPartObj>
      </w:sdtPr>
      <w:sdtEndPr>
        <w:rPr>
          <w:rFonts w:ascii="Arial" w:hAnsi="Arial" w:cs="Arial"/>
          <w:sz w:val="24"/>
          <w:szCs w:val="24"/>
        </w:rPr>
      </w:sdtEndPr>
      <w:sdtContent>
        <w:r w:rsidR="00D5424A" w:rsidRPr="00AF127C">
          <w:rPr>
            <w:rFonts w:ascii="Arial" w:hAnsi="Arial" w:cs="Arial"/>
            <w:sz w:val="24"/>
            <w:szCs w:val="24"/>
          </w:rPr>
          <w:fldChar w:fldCharType="begin"/>
        </w:r>
        <w:r w:rsidR="00D5424A" w:rsidRPr="00AF127C">
          <w:rPr>
            <w:rFonts w:ascii="Arial" w:hAnsi="Arial" w:cs="Arial"/>
            <w:sz w:val="24"/>
            <w:szCs w:val="24"/>
          </w:rPr>
          <w:instrText>PAGE   \* MERGEFORMAT</w:instrText>
        </w:r>
        <w:r w:rsidR="00D5424A" w:rsidRPr="00AF127C">
          <w:rPr>
            <w:rFonts w:ascii="Arial" w:hAnsi="Arial" w:cs="Arial"/>
            <w:sz w:val="24"/>
            <w:szCs w:val="24"/>
          </w:rPr>
          <w:fldChar w:fldCharType="separate"/>
        </w:r>
        <w:r w:rsidRPr="000858B9">
          <w:rPr>
            <w:rFonts w:ascii="Arial" w:hAnsi="Arial" w:cs="Arial"/>
            <w:noProof/>
            <w:sz w:val="24"/>
            <w:szCs w:val="24"/>
            <w:lang w:val="es-ES"/>
          </w:rPr>
          <w:t>29</w:t>
        </w:r>
        <w:r w:rsidR="00D5424A" w:rsidRPr="00AF127C">
          <w:rPr>
            <w:rFonts w:ascii="Arial" w:hAnsi="Arial" w:cs="Arial"/>
            <w:sz w:val="24"/>
            <w:szCs w:val="24"/>
          </w:rPr>
          <w:fldChar w:fldCharType="end"/>
        </w:r>
      </w:sdtContent>
    </w:sdt>
  </w:p>
  <w:p w:rsidR="00D5424A" w:rsidRPr="00114D97" w:rsidRDefault="00D5424A" w:rsidP="0019742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4A" w:rsidRDefault="00D5424A">
    <w:pPr>
      <w:pStyle w:val="Encabezado"/>
    </w:pPr>
    <w:r>
      <w:rPr>
        <w:noProof/>
        <w:lang w:eastAsia="es-MX"/>
      </w:rPr>
      <w:drawing>
        <wp:anchor distT="0" distB="0" distL="114300" distR="114300" simplePos="0" relativeHeight="251661312" behindDoc="0" locked="0" layoutInCell="1" allowOverlap="1" wp14:anchorId="722DF95C" wp14:editId="68C42AC4">
          <wp:simplePos x="0" y="0"/>
          <wp:positionH relativeFrom="column">
            <wp:posOffset>0</wp:posOffset>
          </wp:positionH>
          <wp:positionV relativeFrom="paragraph">
            <wp:posOffset>-635</wp:posOffset>
          </wp:positionV>
          <wp:extent cx="1539484" cy="1338682"/>
          <wp:effectExtent l="0" t="0" r="3810" b="0"/>
          <wp:wrapNone/>
          <wp:docPr id="8" name="Imagen 8"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C369A3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3F2999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6FA0DF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7C44B3"/>
    <w:multiLevelType w:val="hybridMultilevel"/>
    <w:tmpl w:val="77D0D4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25B07D3"/>
    <w:multiLevelType w:val="hybridMultilevel"/>
    <w:tmpl w:val="B35670DA"/>
    <w:lvl w:ilvl="0" w:tplc="D73EFE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43DF2"/>
    <w:multiLevelType w:val="multilevel"/>
    <w:tmpl w:val="59EADE7C"/>
    <w:lvl w:ilvl="0">
      <w:start w:val="2"/>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15:restartNumberingAfterBreak="0">
    <w:nsid w:val="1BA07013"/>
    <w:multiLevelType w:val="hybridMultilevel"/>
    <w:tmpl w:val="85662C08"/>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7" w15:restartNumberingAfterBreak="0">
    <w:nsid w:val="2BBE447C"/>
    <w:multiLevelType w:val="hybridMultilevel"/>
    <w:tmpl w:val="19E23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E975EC"/>
    <w:multiLevelType w:val="hybridMultilevel"/>
    <w:tmpl w:val="4876538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6A3BF4"/>
    <w:multiLevelType w:val="hybridMultilevel"/>
    <w:tmpl w:val="CB340EB2"/>
    <w:lvl w:ilvl="0" w:tplc="8FB8EE8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4D401C"/>
    <w:multiLevelType w:val="hybridMultilevel"/>
    <w:tmpl w:val="D2161F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C30506"/>
    <w:multiLevelType w:val="hybridMultilevel"/>
    <w:tmpl w:val="E258C6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4DE3F3B"/>
    <w:multiLevelType w:val="hybridMultilevel"/>
    <w:tmpl w:val="8BBC1956"/>
    <w:lvl w:ilvl="0" w:tplc="A3FA41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306E3"/>
    <w:multiLevelType w:val="hybridMultilevel"/>
    <w:tmpl w:val="95D82E66"/>
    <w:lvl w:ilvl="0" w:tplc="85BE34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C31D6D"/>
    <w:multiLevelType w:val="hybridMultilevel"/>
    <w:tmpl w:val="DABE682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813BD"/>
    <w:multiLevelType w:val="hybridMultilevel"/>
    <w:tmpl w:val="C8B8D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34635F"/>
    <w:multiLevelType w:val="hybridMultilevel"/>
    <w:tmpl w:val="30E2C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580D3E"/>
    <w:multiLevelType w:val="hybridMultilevel"/>
    <w:tmpl w:val="12C6A6E2"/>
    <w:lvl w:ilvl="0" w:tplc="6A802EAE">
      <w:start w:val="1"/>
      <w:numFmt w:val="decimal"/>
      <w:lvlText w:val="3.%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33360CC"/>
    <w:multiLevelType w:val="hybridMultilevel"/>
    <w:tmpl w:val="C1F80046"/>
    <w:lvl w:ilvl="0" w:tplc="58F2D502">
      <w:start w:val="1"/>
      <w:numFmt w:val="decimal"/>
      <w:lvlText w:val="4.3.%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56D5454"/>
    <w:multiLevelType w:val="hybridMultilevel"/>
    <w:tmpl w:val="E6B2D04C"/>
    <w:lvl w:ilvl="0" w:tplc="BF34B330">
      <w:start w:val="1"/>
      <w:numFmt w:val="decimal"/>
      <w:lvlText w:val="4.%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CAA04FD"/>
    <w:multiLevelType w:val="hybridMultilevel"/>
    <w:tmpl w:val="2F6E08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0442F59"/>
    <w:multiLevelType w:val="hybridMultilevel"/>
    <w:tmpl w:val="583EA8E2"/>
    <w:lvl w:ilvl="0" w:tplc="2E1A1BD4">
      <w:start w:val="3"/>
      <w:numFmt w:val="decimal"/>
      <w:lvlText w:val="4.%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20177"/>
    <w:multiLevelType w:val="hybridMultilevel"/>
    <w:tmpl w:val="82E276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BE37CD7"/>
    <w:multiLevelType w:val="hybridMultilevel"/>
    <w:tmpl w:val="65AE5098"/>
    <w:lvl w:ilvl="0" w:tplc="4AAAB95A">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6"/>
  </w:num>
  <w:num w:numId="6">
    <w:abstractNumId w:val="5"/>
  </w:num>
  <w:num w:numId="7">
    <w:abstractNumId w:val="17"/>
  </w:num>
  <w:num w:numId="8">
    <w:abstractNumId w:val="19"/>
  </w:num>
  <w:num w:numId="9">
    <w:abstractNumId w:val="21"/>
  </w:num>
  <w:num w:numId="10">
    <w:abstractNumId w:val="18"/>
  </w:num>
  <w:num w:numId="11">
    <w:abstractNumId w:val="15"/>
  </w:num>
  <w:num w:numId="12">
    <w:abstractNumId w:val="8"/>
  </w:num>
  <w:num w:numId="13">
    <w:abstractNumId w:val="9"/>
  </w:num>
  <w:num w:numId="14">
    <w:abstractNumId w:val="13"/>
  </w:num>
  <w:num w:numId="15">
    <w:abstractNumId w:val="4"/>
  </w:num>
  <w:num w:numId="16">
    <w:abstractNumId w:val="16"/>
  </w:num>
  <w:num w:numId="17">
    <w:abstractNumId w:val="20"/>
  </w:num>
  <w:num w:numId="18">
    <w:abstractNumId w:val="3"/>
  </w:num>
  <w:num w:numId="19">
    <w:abstractNumId w:val="14"/>
  </w:num>
  <w:num w:numId="20">
    <w:abstractNumId w:val="10"/>
  </w:num>
  <w:num w:numId="21">
    <w:abstractNumId w:val="12"/>
  </w:num>
  <w:num w:numId="22">
    <w:abstractNumId w:val="23"/>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C7"/>
    <w:rsid w:val="00000761"/>
    <w:rsid w:val="00000F2B"/>
    <w:rsid w:val="000014C9"/>
    <w:rsid w:val="00001A9C"/>
    <w:rsid w:val="00001AF9"/>
    <w:rsid w:val="0000238D"/>
    <w:rsid w:val="000027C0"/>
    <w:rsid w:val="00002FA2"/>
    <w:rsid w:val="00003FC3"/>
    <w:rsid w:val="000043AA"/>
    <w:rsid w:val="00004DD8"/>
    <w:rsid w:val="00004FFB"/>
    <w:rsid w:val="00005696"/>
    <w:rsid w:val="000061E3"/>
    <w:rsid w:val="000066F7"/>
    <w:rsid w:val="000069AE"/>
    <w:rsid w:val="00007906"/>
    <w:rsid w:val="000108C0"/>
    <w:rsid w:val="00010F7D"/>
    <w:rsid w:val="000118A8"/>
    <w:rsid w:val="00011D4F"/>
    <w:rsid w:val="00012E5D"/>
    <w:rsid w:val="0001468B"/>
    <w:rsid w:val="00015BA0"/>
    <w:rsid w:val="00016186"/>
    <w:rsid w:val="00016223"/>
    <w:rsid w:val="00016B2E"/>
    <w:rsid w:val="000178E1"/>
    <w:rsid w:val="00020744"/>
    <w:rsid w:val="0002176D"/>
    <w:rsid w:val="0002269C"/>
    <w:rsid w:val="0002284F"/>
    <w:rsid w:val="00022A29"/>
    <w:rsid w:val="000249E9"/>
    <w:rsid w:val="00025B2B"/>
    <w:rsid w:val="00025C0D"/>
    <w:rsid w:val="000260B3"/>
    <w:rsid w:val="00027B31"/>
    <w:rsid w:val="00030110"/>
    <w:rsid w:val="00030C3A"/>
    <w:rsid w:val="00031BA0"/>
    <w:rsid w:val="00032750"/>
    <w:rsid w:val="00034044"/>
    <w:rsid w:val="00034210"/>
    <w:rsid w:val="0003473A"/>
    <w:rsid w:val="00034DF7"/>
    <w:rsid w:val="00036454"/>
    <w:rsid w:val="000367D7"/>
    <w:rsid w:val="000370F8"/>
    <w:rsid w:val="000376AD"/>
    <w:rsid w:val="000402D4"/>
    <w:rsid w:val="0004137F"/>
    <w:rsid w:val="000418B7"/>
    <w:rsid w:val="00042874"/>
    <w:rsid w:val="00042C6C"/>
    <w:rsid w:val="00042D0D"/>
    <w:rsid w:val="00044489"/>
    <w:rsid w:val="000444DA"/>
    <w:rsid w:val="000457B2"/>
    <w:rsid w:val="0004596E"/>
    <w:rsid w:val="000468B2"/>
    <w:rsid w:val="00046CF0"/>
    <w:rsid w:val="00046E00"/>
    <w:rsid w:val="00046E8B"/>
    <w:rsid w:val="00047277"/>
    <w:rsid w:val="00047856"/>
    <w:rsid w:val="00047C16"/>
    <w:rsid w:val="00047D11"/>
    <w:rsid w:val="0005071A"/>
    <w:rsid w:val="000508F2"/>
    <w:rsid w:val="00050B43"/>
    <w:rsid w:val="00051B45"/>
    <w:rsid w:val="000524FF"/>
    <w:rsid w:val="00052F85"/>
    <w:rsid w:val="00053AA8"/>
    <w:rsid w:val="000541FB"/>
    <w:rsid w:val="00054826"/>
    <w:rsid w:val="0005486E"/>
    <w:rsid w:val="00054DE8"/>
    <w:rsid w:val="00055DE9"/>
    <w:rsid w:val="00056023"/>
    <w:rsid w:val="0005695D"/>
    <w:rsid w:val="000578A6"/>
    <w:rsid w:val="00057EF9"/>
    <w:rsid w:val="000619E4"/>
    <w:rsid w:val="00061F15"/>
    <w:rsid w:val="00063D16"/>
    <w:rsid w:val="000644D6"/>
    <w:rsid w:val="000648A6"/>
    <w:rsid w:val="000651E6"/>
    <w:rsid w:val="00066535"/>
    <w:rsid w:val="00066D5E"/>
    <w:rsid w:val="00067411"/>
    <w:rsid w:val="00067801"/>
    <w:rsid w:val="00067E71"/>
    <w:rsid w:val="000703B3"/>
    <w:rsid w:val="00070A38"/>
    <w:rsid w:val="00070EC8"/>
    <w:rsid w:val="00074CFB"/>
    <w:rsid w:val="00075550"/>
    <w:rsid w:val="00075D66"/>
    <w:rsid w:val="00077231"/>
    <w:rsid w:val="0007754D"/>
    <w:rsid w:val="0008146C"/>
    <w:rsid w:val="000815CD"/>
    <w:rsid w:val="0008197F"/>
    <w:rsid w:val="00083401"/>
    <w:rsid w:val="0008494B"/>
    <w:rsid w:val="00084DEE"/>
    <w:rsid w:val="000856BD"/>
    <w:rsid w:val="000858B9"/>
    <w:rsid w:val="00087987"/>
    <w:rsid w:val="0009127F"/>
    <w:rsid w:val="0009130E"/>
    <w:rsid w:val="00091C15"/>
    <w:rsid w:val="00093ACE"/>
    <w:rsid w:val="00093B72"/>
    <w:rsid w:val="00093C3A"/>
    <w:rsid w:val="00094643"/>
    <w:rsid w:val="0009472E"/>
    <w:rsid w:val="000950DC"/>
    <w:rsid w:val="000953BE"/>
    <w:rsid w:val="00097C33"/>
    <w:rsid w:val="00097E20"/>
    <w:rsid w:val="000A103B"/>
    <w:rsid w:val="000A4131"/>
    <w:rsid w:val="000A4A3E"/>
    <w:rsid w:val="000A60CE"/>
    <w:rsid w:val="000A718D"/>
    <w:rsid w:val="000B069A"/>
    <w:rsid w:val="000B0A1A"/>
    <w:rsid w:val="000B1105"/>
    <w:rsid w:val="000B1373"/>
    <w:rsid w:val="000B1A1B"/>
    <w:rsid w:val="000B1CB3"/>
    <w:rsid w:val="000B1CDB"/>
    <w:rsid w:val="000B26B9"/>
    <w:rsid w:val="000B3517"/>
    <w:rsid w:val="000B443F"/>
    <w:rsid w:val="000B4AD7"/>
    <w:rsid w:val="000B4BD9"/>
    <w:rsid w:val="000B5599"/>
    <w:rsid w:val="000B6B82"/>
    <w:rsid w:val="000B75D4"/>
    <w:rsid w:val="000B7A28"/>
    <w:rsid w:val="000C0442"/>
    <w:rsid w:val="000C0509"/>
    <w:rsid w:val="000C073C"/>
    <w:rsid w:val="000C0B40"/>
    <w:rsid w:val="000C1904"/>
    <w:rsid w:val="000C21CF"/>
    <w:rsid w:val="000C229C"/>
    <w:rsid w:val="000C247D"/>
    <w:rsid w:val="000C26FE"/>
    <w:rsid w:val="000C2BA1"/>
    <w:rsid w:val="000C2BF6"/>
    <w:rsid w:val="000C2EDB"/>
    <w:rsid w:val="000C32B1"/>
    <w:rsid w:val="000C3C44"/>
    <w:rsid w:val="000C3FBD"/>
    <w:rsid w:val="000C5089"/>
    <w:rsid w:val="000C6DE2"/>
    <w:rsid w:val="000C785F"/>
    <w:rsid w:val="000D02F1"/>
    <w:rsid w:val="000D0A96"/>
    <w:rsid w:val="000D0DB9"/>
    <w:rsid w:val="000D125E"/>
    <w:rsid w:val="000D1649"/>
    <w:rsid w:val="000D73EE"/>
    <w:rsid w:val="000E1803"/>
    <w:rsid w:val="000E1DCB"/>
    <w:rsid w:val="000E37CD"/>
    <w:rsid w:val="000E3A2C"/>
    <w:rsid w:val="000E3B92"/>
    <w:rsid w:val="000E4956"/>
    <w:rsid w:val="000E4CE6"/>
    <w:rsid w:val="000E5B7F"/>
    <w:rsid w:val="000E5FBF"/>
    <w:rsid w:val="000E61EF"/>
    <w:rsid w:val="000E674B"/>
    <w:rsid w:val="000E679C"/>
    <w:rsid w:val="000E6AFA"/>
    <w:rsid w:val="000E6CE6"/>
    <w:rsid w:val="000E727A"/>
    <w:rsid w:val="000E7B0D"/>
    <w:rsid w:val="000E7DC0"/>
    <w:rsid w:val="000F03E4"/>
    <w:rsid w:val="000F0710"/>
    <w:rsid w:val="000F1174"/>
    <w:rsid w:val="000F15A1"/>
    <w:rsid w:val="000F2451"/>
    <w:rsid w:val="000F46E0"/>
    <w:rsid w:val="000F51D6"/>
    <w:rsid w:val="000F62B1"/>
    <w:rsid w:val="000F7424"/>
    <w:rsid w:val="001020CC"/>
    <w:rsid w:val="00102C84"/>
    <w:rsid w:val="001033E3"/>
    <w:rsid w:val="00103F64"/>
    <w:rsid w:val="00104207"/>
    <w:rsid w:val="00104F44"/>
    <w:rsid w:val="001053F8"/>
    <w:rsid w:val="00105AF8"/>
    <w:rsid w:val="00106780"/>
    <w:rsid w:val="0010682B"/>
    <w:rsid w:val="001071F9"/>
    <w:rsid w:val="00110061"/>
    <w:rsid w:val="00110ABB"/>
    <w:rsid w:val="001129AC"/>
    <w:rsid w:val="001133D7"/>
    <w:rsid w:val="0011370C"/>
    <w:rsid w:val="0011439F"/>
    <w:rsid w:val="00114D97"/>
    <w:rsid w:val="00115185"/>
    <w:rsid w:val="00115D13"/>
    <w:rsid w:val="00115E68"/>
    <w:rsid w:val="00117322"/>
    <w:rsid w:val="00117697"/>
    <w:rsid w:val="001176A0"/>
    <w:rsid w:val="00117930"/>
    <w:rsid w:val="00117E64"/>
    <w:rsid w:val="00117EC5"/>
    <w:rsid w:val="00120AF7"/>
    <w:rsid w:val="00120E8C"/>
    <w:rsid w:val="00120F21"/>
    <w:rsid w:val="001212F8"/>
    <w:rsid w:val="0012182E"/>
    <w:rsid w:val="00121C46"/>
    <w:rsid w:val="00122A2F"/>
    <w:rsid w:val="00122E3D"/>
    <w:rsid w:val="00122FB6"/>
    <w:rsid w:val="00123119"/>
    <w:rsid w:val="00123389"/>
    <w:rsid w:val="001236C8"/>
    <w:rsid w:val="00123CD5"/>
    <w:rsid w:val="0012430C"/>
    <w:rsid w:val="00124F73"/>
    <w:rsid w:val="001254F7"/>
    <w:rsid w:val="00125BF4"/>
    <w:rsid w:val="00126280"/>
    <w:rsid w:val="00126A93"/>
    <w:rsid w:val="001277C1"/>
    <w:rsid w:val="001307EB"/>
    <w:rsid w:val="00130954"/>
    <w:rsid w:val="001321A0"/>
    <w:rsid w:val="001321CC"/>
    <w:rsid w:val="0013247E"/>
    <w:rsid w:val="001329C8"/>
    <w:rsid w:val="001338A7"/>
    <w:rsid w:val="00135B88"/>
    <w:rsid w:val="00136465"/>
    <w:rsid w:val="001377F5"/>
    <w:rsid w:val="00137868"/>
    <w:rsid w:val="001378A7"/>
    <w:rsid w:val="00137D2D"/>
    <w:rsid w:val="00140958"/>
    <w:rsid w:val="00140B4A"/>
    <w:rsid w:val="001424F2"/>
    <w:rsid w:val="0014311A"/>
    <w:rsid w:val="0014431A"/>
    <w:rsid w:val="00144A1C"/>
    <w:rsid w:val="00145B59"/>
    <w:rsid w:val="00145E8A"/>
    <w:rsid w:val="0014620F"/>
    <w:rsid w:val="0014629E"/>
    <w:rsid w:val="00147B59"/>
    <w:rsid w:val="00147C49"/>
    <w:rsid w:val="00147FB0"/>
    <w:rsid w:val="001501A4"/>
    <w:rsid w:val="0015123D"/>
    <w:rsid w:val="00151895"/>
    <w:rsid w:val="0015273A"/>
    <w:rsid w:val="0015439A"/>
    <w:rsid w:val="001554A7"/>
    <w:rsid w:val="00155F11"/>
    <w:rsid w:val="00156804"/>
    <w:rsid w:val="00156D12"/>
    <w:rsid w:val="00162B36"/>
    <w:rsid w:val="00163FF3"/>
    <w:rsid w:val="00164219"/>
    <w:rsid w:val="001644C9"/>
    <w:rsid w:val="0016471C"/>
    <w:rsid w:val="00165260"/>
    <w:rsid w:val="00167004"/>
    <w:rsid w:val="0016720E"/>
    <w:rsid w:val="001703CE"/>
    <w:rsid w:val="001713C3"/>
    <w:rsid w:val="00171F6D"/>
    <w:rsid w:val="001722BA"/>
    <w:rsid w:val="00172364"/>
    <w:rsid w:val="00172397"/>
    <w:rsid w:val="00172B15"/>
    <w:rsid w:val="00174C39"/>
    <w:rsid w:val="00175964"/>
    <w:rsid w:val="0017627B"/>
    <w:rsid w:val="00176918"/>
    <w:rsid w:val="00176BE0"/>
    <w:rsid w:val="00176BEB"/>
    <w:rsid w:val="00176C5B"/>
    <w:rsid w:val="00176F2E"/>
    <w:rsid w:val="0017703B"/>
    <w:rsid w:val="001775A4"/>
    <w:rsid w:val="0018178D"/>
    <w:rsid w:val="00181DBC"/>
    <w:rsid w:val="001826E0"/>
    <w:rsid w:val="00182823"/>
    <w:rsid w:val="00183745"/>
    <w:rsid w:val="0018413B"/>
    <w:rsid w:val="00184958"/>
    <w:rsid w:val="00184BAF"/>
    <w:rsid w:val="00185638"/>
    <w:rsid w:val="00185D1B"/>
    <w:rsid w:val="00185D99"/>
    <w:rsid w:val="00185EEE"/>
    <w:rsid w:val="00187159"/>
    <w:rsid w:val="001873BE"/>
    <w:rsid w:val="001902D6"/>
    <w:rsid w:val="001905D3"/>
    <w:rsid w:val="001910B6"/>
    <w:rsid w:val="00191177"/>
    <w:rsid w:val="001921B3"/>
    <w:rsid w:val="00192CCF"/>
    <w:rsid w:val="001940BA"/>
    <w:rsid w:val="001941BF"/>
    <w:rsid w:val="00194E15"/>
    <w:rsid w:val="00195723"/>
    <w:rsid w:val="001957E3"/>
    <w:rsid w:val="001958D8"/>
    <w:rsid w:val="001969A8"/>
    <w:rsid w:val="0019742B"/>
    <w:rsid w:val="00197593"/>
    <w:rsid w:val="00197635"/>
    <w:rsid w:val="00197854"/>
    <w:rsid w:val="00197986"/>
    <w:rsid w:val="00197E1B"/>
    <w:rsid w:val="001A0020"/>
    <w:rsid w:val="001A01FB"/>
    <w:rsid w:val="001A0EDF"/>
    <w:rsid w:val="001A1B66"/>
    <w:rsid w:val="001A1CF6"/>
    <w:rsid w:val="001A2C43"/>
    <w:rsid w:val="001A2DD2"/>
    <w:rsid w:val="001A3333"/>
    <w:rsid w:val="001A3537"/>
    <w:rsid w:val="001A3908"/>
    <w:rsid w:val="001A5038"/>
    <w:rsid w:val="001A5437"/>
    <w:rsid w:val="001A5728"/>
    <w:rsid w:val="001A6885"/>
    <w:rsid w:val="001A7466"/>
    <w:rsid w:val="001B18D9"/>
    <w:rsid w:val="001B1ED1"/>
    <w:rsid w:val="001B248A"/>
    <w:rsid w:val="001B2923"/>
    <w:rsid w:val="001B350C"/>
    <w:rsid w:val="001B5670"/>
    <w:rsid w:val="001B6830"/>
    <w:rsid w:val="001B6A7C"/>
    <w:rsid w:val="001B72DA"/>
    <w:rsid w:val="001B75B8"/>
    <w:rsid w:val="001B7E5F"/>
    <w:rsid w:val="001C00AB"/>
    <w:rsid w:val="001C0416"/>
    <w:rsid w:val="001C05F2"/>
    <w:rsid w:val="001C0E9C"/>
    <w:rsid w:val="001C0EF8"/>
    <w:rsid w:val="001C1557"/>
    <w:rsid w:val="001C4232"/>
    <w:rsid w:val="001C558A"/>
    <w:rsid w:val="001C7F32"/>
    <w:rsid w:val="001C7FB4"/>
    <w:rsid w:val="001D201C"/>
    <w:rsid w:val="001D22D4"/>
    <w:rsid w:val="001D280C"/>
    <w:rsid w:val="001D3561"/>
    <w:rsid w:val="001D3B44"/>
    <w:rsid w:val="001D3CCF"/>
    <w:rsid w:val="001D50E2"/>
    <w:rsid w:val="001D5EF7"/>
    <w:rsid w:val="001D6CBB"/>
    <w:rsid w:val="001D6D68"/>
    <w:rsid w:val="001E2D6C"/>
    <w:rsid w:val="001E2E27"/>
    <w:rsid w:val="001E55D5"/>
    <w:rsid w:val="001E6F41"/>
    <w:rsid w:val="001E72BB"/>
    <w:rsid w:val="001F0682"/>
    <w:rsid w:val="001F07CC"/>
    <w:rsid w:val="001F0854"/>
    <w:rsid w:val="001F1966"/>
    <w:rsid w:val="001F1B4C"/>
    <w:rsid w:val="001F2737"/>
    <w:rsid w:val="001F2DCE"/>
    <w:rsid w:val="001F312E"/>
    <w:rsid w:val="001F3E1C"/>
    <w:rsid w:val="001F432C"/>
    <w:rsid w:val="001F58F3"/>
    <w:rsid w:val="001F5D8E"/>
    <w:rsid w:val="001F6722"/>
    <w:rsid w:val="001F6A84"/>
    <w:rsid w:val="001F6CC2"/>
    <w:rsid w:val="001F75E6"/>
    <w:rsid w:val="001F7ABF"/>
    <w:rsid w:val="0020090E"/>
    <w:rsid w:val="00200BDB"/>
    <w:rsid w:val="00200C83"/>
    <w:rsid w:val="0020145B"/>
    <w:rsid w:val="00201F6D"/>
    <w:rsid w:val="00202A8E"/>
    <w:rsid w:val="00202AF7"/>
    <w:rsid w:val="00203041"/>
    <w:rsid w:val="00204E09"/>
    <w:rsid w:val="00205394"/>
    <w:rsid w:val="00206956"/>
    <w:rsid w:val="002071C8"/>
    <w:rsid w:val="00207DB5"/>
    <w:rsid w:val="0021272A"/>
    <w:rsid w:val="002137C0"/>
    <w:rsid w:val="0021495D"/>
    <w:rsid w:val="00214B85"/>
    <w:rsid w:val="00214C04"/>
    <w:rsid w:val="00214DA0"/>
    <w:rsid w:val="00215720"/>
    <w:rsid w:val="0021759E"/>
    <w:rsid w:val="002202E0"/>
    <w:rsid w:val="00220B02"/>
    <w:rsid w:val="00220C84"/>
    <w:rsid w:val="002217D9"/>
    <w:rsid w:val="00221CCC"/>
    <w:rsid w:val="0022210C"/>
    <w:rsid w:val="00223912"/>
    <w:rsid w:val="00223AC1"/>
    <w:rsid w:val="0022472C"/>
    <w:rsid w:val="00224B27"/>
    <w:rsid w:val="00225228"/>
    <w:rsid w:val="002253B6"/>
    <w:rsid w:val="00225CD7"/>
    <w:rsid w:val="002262F5"/>
    <w:rsid w:val="00227CE0"/>
    <w:rsid w:val="00231185"/>
    <w:rsid w:val="002315B3"/>
    <w:rsid w:val="00232FE2"/>
    <w:rsid w:val="00233595"/>
    <w:rsid w:val="00233B2A"/>
    <w:rsid w:val="00234571"/>
    <w:rsid w:val="002356C8"/>
    <w:rsid w:val="002357EB"/>
    <w:rsid w:val="00235E72"/>
    <w:rsid w:val="0023666A"/>
    <w:rsid w:val="0023685E"/>
    <w:rsid w:val="00236982"/>
    <w:rsid w:val="00237811"/>
    <w:rsid w:val="00240DCA"/>
    <w:rsid w:val="00241303"/>
    <w:rsid w:val="002416B8"/>
    <w:rsid w:val="00241A7D"/>
    <w:rsid w:val="002428E1"/>
    <w:rsid w:val="00242B1D"/>
    <w:rsid w:val="00243436"/>
    <w:rsid w:val="00243FD0"/>
    <w:rsid w:val="00245232"/>
    <w:rsid w:val="0024576A"/>
    <w:rsid w:val="002457BA"/>
    <w:rsid w:val="00245C20"/>
    <w:rsid w:val="00246999"/>
    <w:rsid w:val="00246DD5"/>
    <w:rsid w:val="00250991"/>
    <w:rsid w:val="00251B8E"/>
    <w:rsid w:val="0025208D"/>
    <w:rsid w:val="0025227A"/>
    <w:rsid w:val="002523E5"/>
    <w:rsid w:val="002526BD"/>
    <w:rsid w:val="00252E46"/>
    <w:rsid w:val="00252ECA"/>
    <w:rsid w:val="0025310C"/>
    <w:rsid w:val="00253A0C"/>
    <w:rsid w:val="00254AEB"/>
    <w:rsid w:val="002559B7"/>
    <w:rsid w:val="00256E6B"/>
    <w:rsid w:val="0026069A"/>
    <w:rsid w:val="0026133B"/>
    <w:rsid w:val="00263478"/>
    <w:rsid w:val="00264006"/>
    <w:rsid w:val="00264861"/>
    <w:rsid w:val="00264CDA"/>
    <w:rsid w:val="00264D39"/>
    <w:rsid w:val="00264D50"/>
    <w:rsid w:val="00265474"/>
    <w:rsid w:val="0026598C"/>
    <w:rsid w:val="002670E3"/>
    <w:rsid w:val="00270101"/>
    <w:rsid w:val="002720CB"/>
    <w:rsid w:val="002724B5"/>
    <w:rsid w:val="00272FEF"/>
    <w:rsid w:val="002734CD"/>
    <w:rsid w:val="002737C0"/>
    <w:rsid w:val="00273939"/>
    <w:rsid w:val="00273D0A"/>
    <w:rsid w:val="00273F36"/>
    <w:rsid w:val="0027408C"/>
    <w:rsid w:val="00274568"/>
    <w:rsid w:val="00274DBC"/>
    <w:rsid w:val="00276C16"/>
    <w:rsid w:val="002775B5"/>
    <w:rsid w:val="00277A0D"/>
    <w:rsid w:val="00277FFE"/>
    <w:rsid w:val="00280872"/>
    <w:rsid w:val="00280E45"/>
    <w:rsid w:val="0028137A"/>
    <w:rsid w:val="00281AEA"/>
    <w:rsid w:val="00282F23"/>
    <w:rsid w:val="002831D6"/>
    <w:rsid w:val="002831D9"/>
    <w:rsid w:val="00285068"/>
    <w:rsid w:val="0028638E"/>
    <w:rsid w:val="00286581"/>
    <w:rsid w:val="0028767A"/>
    <w:rsid w:val="00290739"/>
    <w:rsid w:val="0029129B"/>
    <w:rsid w:val="00291EA6"/>
    <w:rsid w:val="002927B6"/>
    <w:rsid w:val="002927E4"/>
    <w:rsid w:val="0029656E"/>
    <w:rsid w:val="00296D99"/>
    <w:rsid w:val="00296F6C"/>
    <w:rsid w:val="00297F79"/>
    <w:rsid w:val="002A2B60"/>
    <w:rsid w:val="002A3411"/>
    <w:rsid w:val="002A38DF"/>
    <w:rsid w:val="002A39DC"/>
    <w:rsid w:val="002A3B72"/>
    <w:rsid w:val="002A5A98"/>
    <w:rsid w:val="002A7770"/>
    <w:rsid w:val="002A7B4B"/>
    <w:rsid w:val="002B1A0B"/>
    <w:rsid w:val="002B2399"/>
    <w:rsid w:val="002B2E49"/>
    <w:rsid w:val="002B4975"/>
    <w:rsid w:val="002B4B6A"/>
    <w:rsid w:val="002B69DB"/>
    <w:rsid w:val="002B6B73"/>
    <w:rsid w:val="002B6EE0"/>
    <w:rsid w:val="002B7481"/>
    <w:rsid w:val="002C00F7"/>
    <w:rsid w:val="002C0138"/>
    <w:rsid w:val="002C1BD6"/>
    <w:rsid w:val="002C1FF5"/>
    <w:rsid w:val="002C243E"/>
    <w:rsid w:val="002C2557"/>
    <w:rsid w:val="002C2975"/>
    <w:rsid w:val="002C29E5"/>
    <w:rsid w:val="002C3041"/>
    <w:rsid w:val="002C40C8"/>
    <w:rsid w:val="002C46B4"/>
    <w:rsid w:val="002C4818"/>
    <w:rsid w:val="002C4AEE"/>
    <w:rsid w:val="002C643A"/>
    <w:rsid w:val="002C6C4D"/>
    <w:rsid w:val="002C7F0B"/>
    <w:rsid w:val="002D0D5C"/>
    <w:rsid w:val="002D1E17"/>
    <w:rsid w:val="002D2388"/>
    <w:rsid w:val="002D2E9A"/>
    <w:rsid w:val="002D322F"/>
    <w:rsid w:val="002D3283"/>
    <w:rsid w:val="002D49F0"/>
    <w:rsid w:val="002D4CF4"/>
    <w:rsid w:val="002D6678"/>
    <w:rsid w:val="002D6FCA"/>
    <w:rsid w:val="002E03C9"/>
    <w:rsid w:val="002E1A3D"/>
    <w:rsid w:val="002E1D4F"/>
    <w:rsid w:val="002E1E4F"/>
    <w:rsid w:val="002E28C2"/>
    <w:rsid w:val="002E2FC9"/>
    <w:rsid w:val="002E350A"/>
    <w:rsid w:val="002E3AB8"/>
    <w:rsid w:val="002E4331"/>
    <w:rsid w:val="002E5636"/>
    <w:rsid w:val="002E585D"/>
    <w:rsid w:val="002E5ECC"/>
    <w:rsid w:val="002E6B08"/>
    <w:rsid w:val="002E6DF4"/>
    <w:rsid w:val="002E77E9"/>
    <w:rsid w:val="002E7DE2"/>
    <w:rsid w:val="002F0383"/>
    <w:rsid w:val="002F076F"/>
    <w:rsid w:val="002F18FF"/>
    <w:rsid w:val="002F1C60"/>
    <w:rsid w:val="002F1E47"/>
    <w:rsid w:val="002F2391"/>
    <w:rsid w:val="002F3835"/>
    <w:rsid w:val="002F41E3"/>
    <w:rsid w:val="002F4303"/>
    <w:rsid w:val="002F4656"/>
    <w:rsid w:val="002F528C"/>
    <w:rsid w:val="002F5992"/>
    <w:rsid w:val="002F6176"/>
    <w:rsid w:val="002F6F80"/>
    <w:rsid w:val="002F7DB1"/>
    <w:rsid w:val="0030073D"/>
    <w:rsid w:val="00300BA1"/>
    <w:rsid w:val="00301326"/>
    <w:rsid w:val="00302A0E"/>
    <w:rsid w:val="00302F80"/>
    <w:rsid w:val="00303418"/>
    <w:rsid w:val="003034F0"/>
    <w:rsid w:val="003035BE"/>
    <w:rsid w:val="003037D4"/>
    <w:rsid w:val="003041E0"/>
    <w:rsid w:val="0030512D"/>
    <w:rsid w:val="00305E9B"/>
    <w:rsid w:val="00305F8C"/>
    <w:rsid w:val="003063F1"/>
    <w:rsid w:val="003069C3"/>
    <w:rsid w:val="003069E3"/>
    <w:rsid w:val="00307CDB"/>
    <w:rsid w:val="00310824"/>
    <w:rsid w:val="00310D08"/>
    <w:rsid w:val="00312AEF"/>
    <w:rsid w:val="00313CB2"/>
    <w:rsid w:val="00314F80"/>
    <w:rsid w:val="00315A1C"/>
    <w:rsid w:val="00315DF1"/>
    <w:rsid w:val="00316C9D"/>
    <w:rsid w:val="00316DCE"/>
    <w:rsid w:val="003173E3"/>
    <w:rsid w:val="003174CF"/>
    <w:rsid w:val="0031778F"/>
    <w:rsid w:val="00320D1F"/>
    <w:rsid w:val="00320FC1"/>
    <w:rsid w:val="003216C1"/>
    <w:rsid w:val="00321D3F"/>
    <w:rsid w:val="00321FB2"/>
    <w:rsid w:val="00322753"/>
    <w:rsid w:val="00322876"/>
    <w:rsid w:val="0032292A"/>
    <w:rsid w:val="00324277"/>
    <w:rsid w:val="003243BF"/>
    <w:rsid w:val="00324688"/>
    <w:rsid w:val="00324CD8"/>
    <w:rsid w:val="00325817"/>
    <w:rsid w:val="00325BAC"/>
    <w:rsid w:val="00325DAB"/>
    <w:rsid w:val="00325DC6"/>
    <w:rsid w:val="00326BC7"/>
    <w:rsid w:val="0032709E"/>
    <w:rsid w:val="00327279"/>
    <w:rsid w:val="0032782D"/>
    <w:rsid w:val="00327A4E"/>
    <w:rsid w:val="00327B92"/>
    <w:rsid w:val="00327CE7"/>
    <w:rsid w:val="00330EFC"/>
    <w:rsid w:val="0033113F"/>
    <w:rsid w:val="0033139C"/>
    <w:rsid w:val="00331C35"/>
    <w:rsid w:val="00335CAA"/>
    <w:rsid w:val="00335CB0"/>
    <w:rsid w:val="003373C4"/>
    <w:rsid w:val="0033746F"/>
    <w:rsid w:val="00337F3B"/>
    <w:rsid w:val="00340937"/>
    <w:rsid w:val="003410D4"/>
    <w:rsid w:val="00341267"/>
    <w:rsid w:val="003420EA"/>
    <w:rsid w:val="00342142"/>
    <w:rsid w:val="003429D8"/>
    <w:rsid w:val="00343CB1"/>
    <w:rsid w:val="00345470"/>
    <w:rsid w:val="00345CE9"/>
    <w:rsid w:val="00347995"/>
    <w:rsid w:val="00351136"/>
    <w:rsid w:val="00351162"/>
    <w:rsid w:val="00351A0D"/>
    <w:rsid w:val="00351AE9"/>
    <w:rsid w:val="00351D4B"/>
    <w:rsid w:val="00352306"/>
    <w:rsid w:val="00352BD4"/>
    <w:rsid w:val="00355426"/>
    <w:rsid w:val="00355C4F"/>
    <w:rsid w:val="00356138"/>
    <w:rsid w:val="00361CCD"/>
    <w:rsid w:val="00362A15"/>
    <w:rsid w:val="00362D01"/>
    <w:rsid w:val="00362D0A"/>
    <w:rsid w:val="00363E00"/>
    <w:rsid w:val="00364116"/>
    <w:rsid w:val="00364B2C"/>
    <w:rsid w:val="00364C18"/>
    <w:rsid w:val="00364F81"/>
    <w:rsid w:val="0036599B"/>
    <w:rsid w:val="00365FA2"/>
    <w:rsid w:val="00366DA8"/>
    <w:rsid w:val="00367A42"/>
    <w:rsid w:val="00371EA2"/>
    <w:rsid w:val="003722DB"/>
    <w:rsid w:val="00373220"/>
    <w:rsid w:val="003732F0"/>
    <w:rsid w:val="00375C8D"/>
    <w:rsid w:val="0037652F"/>
    <w:rsid w:val="00377136"/>
    <w:rsid w:val="00377525"/>
    <w:rsid w:val="00381330"/>
    <w:rsid w:val="00382F5F"/>
    <w:rsid w:val="00383578"/>
    <w:rsid w:val="003837ED"/>
    <w:rsid w:val="00383E87"/>
    <w:rsid w:val="0038431C"/>
    <w:rsid w:val="00384A8C"/>
    <w:rsid w:val="00384D8E"/>
    <w:rsid w:val="00386E5F"/>
    <w:rsid w:val="003876B1"/>
    <w:rsid w:val="0038795A"/>
    <w:rsid w:val="00391403"/>
    <w:rsid w:val="003921E2"/>
    <w:rsid w:val="003931BD"/>
    <w:rsid w:val="0039325B"/>
    <w:rsid w:val="00395613"/>
    <w:rsid w:val="00395C2A"/>
    <w:rsid w:val="00395CFA"/>
    <w:rsid w:val="00396483"/>
    <w:rsid w:val="00397AB2"/>
    <w:rsid w:val="003A07BA"/>
    <w:rsid w:val="003A0AF0"/>
    <w:rsid w:val="003A11A2"/>
    <w:rsid w:val="003A1C97"/>
    <w:rsid w:val="003A2937"/>
    <w:rsid w:val="003A3871"/>
    <w:rsid w:val="003A43E1"/>
    <w:rsid w:val="003A65D1"/>
    <w:rsid w:val="003B012F"/>
    <w:rsid w:val="003B073E"/>
    <w:rsid w:val="003B18A8"/>
    <w:rsid w:val="003B2151"/>
    <w:rsid w:val="003B22D1"/>
    <w:rsid w:val="003B2F5E"/>
    <w:rsid w:val="003B30B6"/>
    <w:rsid w:val="003B4604"/>
    <w:rsid w:val="003B608E"/>
    <w:rsid w:val="003C06DB"/>
    <w:rsid w:val="003C075C"/>
    <w:rsid w:val="003C146A"/>
    <w:rsid w:val="003C1B2E"/>
    <w:rsid w:val="003C29E9"/>
    <w:rsid w:val="003C44A3"/>
    <w:rsid w:val="003C56AE"/>
    <w:rsid w:val="003C599A"/>
    <w:rsid w:val="003C60BA"/>
    <w:rsid w:val="003C6440"/>
    <w:rsid w:val="003C7AC4"/>
    <w:rsid w:val="003D0686"/>
    <w:rsid w:val="003D07F3"/>
    <w:rsid w:val="003D33F5"/>
    <w:rsid w:val="003D3B89"/>
    <w:rsid w:val="003D609E"/>
    <w:rsid w:val="003D6B4C"/>
    <w:rsid w:val="003D6F50"/>
    <w:rsid w:val="003D6FCE"/>
    <w:rsid w:val="003D7885"/>
    <w:rsid w:val="003D7E8A"/>
    <w:rsid w:val="003E2012"/>
    <w:rsid w:val="003E2AEC"/>
    <w:rsid w:val="003E306B"/>
    <w:rsid w:val="003E321D"/>
    <w:rsid w:val="003E3C39"/>
    <w:rsid w:val="003E4098"/>
    <w:rsid w:val="003E46EE"/>
    <w:rsid w:val="003E4DF0"/>
    <w:rsid w:val="003E55F8"/>
    <w:rsid w:val="003E7807"/>
    <w:rsid w:val="003F0D32"/>
    <w:rsid w:val="003F10CF"/>
    <w:rsid w:val="003F2169"/>
    <w:rsid w:val="003F2C4C"/>
    <w:rsid w:val="003F2DB9"/>
    <w:rsid w:val="003F30DE"/>
    <w:rsid w:val="003F4634"/>
    <w:rsid w:val="003F4DC7"/>
    <w:rsid w:val="003F69DB"/>
    <w:rsid w:val="00400A21"/>
    <w:rsid w:val="004029AC"/>
    <w:rsid w:val="00403D84"/>
    <w:rsid w:val="00404468"/>
    <w:rsid w:val="0041145C"/>
    <w:rsid w:val="0041280C"/>
    <w:rsid w:val="004135C3"/>
    <w:rsid w:val="00413F9D"/>
    <w:rsid w:val="004152ED"/>
    <w:rsid w:val="004162AC"/>
    <w:rsid w:val="004163E5"/>
    <w:rsid w:val="0041660E"/>
    <w:rsid w:val="00416AB4"/>
    <w:rsid w:val="00417C53"/>
    <w:rsid w:val="00417E7B"/>
    <w:rsid w:val="00417F0E"/>
    <w:rsid w:val="00421DBB"/>
    <w:rsid w:val="00422105"/>
    <w:rsid w:val="00422B07"/>
    <w:rsid w:val="0042373E"/>
    <w:rsid w:val="00424224"/>
    <w:rsid w:val="0042525F"/>
    <w:rsid w:val="00425285"/>
    <w:rsid w:val="004265C2"/>
    <w:rsid w:val="004274D7"/>
    <w:rsid w:val="004275B4"/>
    <w:rsid w:val="004278E7"/>
    <w:rsid w:val="00427D74"/>
    <w:rsid w:val="0043063D"/>
    <w:rsid w:val="00430CB9"/>
    <w:rsid w:val="00431A0B"/>
    <w:rsid w:val="00431B41"/>
    <w:rsid w:val="00431BA3"/>
    <w:rsid w:val="00433A3E"/>
    <w:rsid w:val="00433E55"/>
    <w:rsid w:val="004345A0"/>
    <w:rsid w:val="00435034"/>
    <w:rsid w:val="004353C2"/>
    <w:rsid w:val="00435F59"/>
    <w:rsid w:val="00435FDA"/>
    <w:rsid w:val="00436448"/>
    <w:rsid w:val="0043678F"/>
    <w:rsid w:val="0043733B"/>
    <w:rsid w:val="004379DC"/>
    <w:rsid w:val="0044035C"/>
    <w:rsid w:val="0044179A"/>
    <w:rsid w:val="00441F15"/>
    <w:rsid w:val="0044389A"/>
    <w:rsid w:val="00447784"/>
    <w:rsid w:val="00447E4E"/>
    <w:rsid w:val="00452393"/>
    <w:rsid w:val="00452DF0"/>
    <w:rsid w:val="004541CE"/>
    <w:rsid w:val="0045467E"/>
    <w:rsid w:val="00454744"/>
    <w:rsid w:val="00454A50"/>
    <w:rsid w:val="004555F5"/>
    <w:rsid w:val="00455E1E"/>
    <w:rsid w:val="00456411"/>
    <w:rsid w:val="00457044"/>
    <w:rsid w:val="00457EBA"/>
    <w:rsid w:val="00460E19"/>
    <w:rsid w:val="00461008"/>
    <w:rsid w:val="0046218E"/>
    <w:rsid w:val="00463B11"/>
    <w:rsid w:val="004645FA"/>
    <w:rsid w:val="00464871"/>
    <w:rsid w:val="00465B75"/>
    <w:rsid w:val="00465D63"/>
    <w:rsid w:val="004667BB"/>
    <w:rsid w:val="004677D3"/>
    <w:rsid w:val="00467C8C"/>
    <w:rsid w:val="004702F2"/>
    <w:rsid w:val="0047140B"/>
    <w:rsid w:val="004718B0"/>
    <w:rsid w:val="0047262A"/>
    <w:rsid w:val="00472D48"/>
    <w:rsid w:val="00472D7E"/>
    <w:rsid w:val="00473FCF"/>
    <w:rsid w:val="004747D7"/>
    <w:rsid w:val="0047482B"/>
    <w:rsid w:val="00475780"/>
    <w:rsid w:val="00475F39"/>
    <w:rsid w:val="00481413"/>
    <w:rsid w:val="00482F5E"/>
    <w:rsid w:val="00483E5F"/>
    <w:rsid w:val="00485BDC"/>
    <w:rsid w:val="00485CCD"/>
    <w:rsid w:val="00490F09"/>
    <w:rsid w:val="00491D99"/>
    <w:rsid w:val="00492A47"/>
    <w:rsid w:val="00493180"/>
    <w:rsid w:val="0049333E"/>
    <w:rsid w:val="00493BBD"/>
    <w:rsid w:val="00493F43"/>
    <w:rsid w:val="0049405B"/>
    <w:rsid w:val="0049437E"/>
    <w:rsid w:val="004944B7"/>
    <w:rsid w:val="0049458A"/>
    <w:rsid w:val="00496158"/>
    <w:rsid w:val="004963B6"/>
    <w:rsid w:val="004963F8"/>
    <w:rsid w:val="004A0578"/>
    <w:rsid w:val="004A0624"/>
    <w:rsid w:val="004A08DE"/>
    <w:rsid w:val="004A0AAF"/>
    <w:rsid w:val="004A1068"/>
    <w:rsid w:val="004A131C"/>
    <w:rsid w:val="004A18CF"/>
    <w:rsid w:val="004A1FA9"/>
    <w:rsid w:val="004A2FAB"/>
    <w:rsid w:val="004A40F6"/>
    <w:rsid w:val="004A4986"/>
    <w:rsid w:val="004A6B47"/>
    <w:rsid w:val="004A6F4F"/>
    <w:rsid w:val="004A7570"/>
    <w:rsid w:val="004B08E7"/>
    <w:rsid w:val="004B2C18"/>
    <w:rsid w:val="004B3B2D"/>
    <w:rsid w:val="004B3B31"/>
    <w:rsid w:val="004B4242"/>
    <w:rsid w:val="004B4D64"/>
    <w:rsid w:val="004B5B7D"/>
    <w:rsid w:val="004B6923"/>
    <w:rsid w:val="004B6CA4"/>
    <w:rsid w:val="004B6CD1"/>
    <w:rsid w:val="004C0953"/>
    <w:rsid w:val="004C0BE6"/>
    <w:rsid w:val="004C2E88"/>
    <w:rsid w:val="004C57E6"/>
    <w:rsid w:val="004C5912"/>
    <w:rsid w:val="004C6313"/>
    <w:rsid w:val="004C66BC"/>
    <w:rsid w:val="004C78BF"/>
    <w:rsid w:val="004D070D"/>
    <w:rsid w:val="004D07E7"/>
    <w:rsid w:val="004D133C"/>
    <w:rsid w:val="004D1B61"/>
    <w:rsid w:val="004D26AF"/>
    <w:rsid w:val="004D2A51"/>
    <w:rsid w:val="004D2C81"/>
    <w:rsid w:val="004D2D8E"/>
    <w:rsid w:val="004D2F5F"/>
    <w:rsid w:val="004D334B"/>
    <w:rsid w:val="004D342B"/>
    <w:rsid w:val="004D36B7"/>
    <w:rsid w:val="004D405F"/>
    <w:rsid w:val="004D42C0"/>
    <w:rsid w:val="004D578E"/>
    <w:rsid w:val="004D61E6"/>
    <w:rsid w:val="004D71FC"/>
    <w:rsid w:val="004D772A"/>
    <w:rsid w:val="004E010D"/>
    <w:rsid w:val="004E01D5"/>
    <w:rsid w:val="004E0B43"/>
    <w:rsid w:val="004E1189"/>
    <w:rsid w:val="004E3D48"/>
    <w:rsid w:val="004E41C3"/>
    <w:rsid w:val="004E435C"/>
    <w:rsid w:val="004E493D"/>
    <w:rsid w:val="004E4F4D"/>
    <w:rsid w:val="004E5213"/>
    <w:rsid w:val="004E656E"/>
    <w:rsid w:val="004E6E93"/>
    <w:rsid w:val="004E786D"/>
    <w:rsid w:val="004E78AD"/>
    <w:rsid w:val="004E7956"/>
    <w:rsid w:val="004F17D2"/>
    <w:rsid w:val="004F18A4"/>
    <w:rsid w:val="004F6382"/>
    <w:rsid w:val="004F6CCC"/>
    <w:rsid w:val="004F7077"/>
    <w:rsid w:val="00500E53"/>
    <w:rsid w:val="00500FB8"/>
    <w:rsid w:val="00501CBA"/>
    <w:rsid w:val="00502DBD"/>
    <w:rsid w:val="005030C4"/>
    <w:rsid w:val="00505D0B"/>
    <w:rsid w:val="00506174"/>
    <w:rsid w:val="00506F22"/>
    <w:rsid w:val="00507B04"/>
    <w:rsid w:val="00507CCB"/>
    <w:rsid w:val="00510B2B"/>
    <w:rsid w:val="00511BB3"/>
    <w:rsid w:val="0051273C"/>
    <w:rsid w:val="00512913"/>
    <w:rsid w:val="00513119"/>
    <w:rsid w:val="00514725"/>
    <w:rsid w:val="00514F74"/>
    <w:rsid w:val="00515525"/>
    <w:rsid w:val="0051599D"/>
    <w:rsid w:val="00516B45"/>
    <w:rsid w:val="005213DA"/>
    <w:rsid w:val="0052184A"/>
    <w:rsid w:val="00521ADF"/>
    <w:rsid w:val="00522E76"/>
    <w:rsid w:val="00523083"/>
    <w:rsid w:val="00523157"/>
    <w:rsid w:val="00523ABD"/>
    <w:rsid w:val="00523CB3"/>
    <w:rsid w:val="00524E8C"/>
    <w:rsid w:val="00526554"/>
    <w:rsid w:val="00526660"/>
    <w:rsid w:val="00526CDA"/>
    <w:rsid w:val="005271C1"/>
    <w:rsid w:val="005304EA"/>
    <w:rsid w:val="005305EF"/>
    <w:rsid w:val="00530677"/>
    <w:rsid w:val="005307F8"/>
    <w:rsid w:val="005337BC"/>
    <w:rsid w:val="00535CB0"/>
    <w:rsid w:val="00537C5B"/>
    <w:rsid w:val="0054032E"/>
    <w:rsid w:val="0054112E"/>
    <w:rsid w:val="0054184E"/>
    <w:rsid w:val="00544382"/>
    <w:rsid w:val="00544DB9"/>
    <w:rsid w:val="00545BEC"/>
    <w:rsid w:val="005472A8"/>
    <w:rsid w:val="00547A25"/>
    <w:rsid w:val="005503FF"/>
    <w:rsid w:val="00552049"/>
    <w:rsid w:val="00552AD0"/>
    <w:rsid w:val="00552BE3"/>
    <w:rsid w:val="00553350"/>
    <w:rsid w:val="005540CD"/>
    <w:rsid w:val="005541B9"/>
    <w:rsid w:val="005569B8"/>
    <w:rsid w:val="00561E6F"/>
    <w:rsid w:val="00562BF5"/>
    <w:rsid w:val="005630F8"/>
    <w:rsid w:val="0056424E"/>
    <w:rsid w:val="00564343"/>
    <w:rsid w:val="005647F7"/>
    <w:rsid w:val="00564C80"/>
    <w:rsid w:val="00566550"/>
    <w:rsid w:val="00566A30"/>
    <w:rsid w:val="00566D63"/>
    <w:rsid w:val="00567296"/>
    <w:rsid w:val="005677AF"/>
    <w:rsid w:val="0056795A"/>
    <w:rsid w:val="0057053E"/>
    <w:rsid w:val="00570850"/>
    <w:rsid w:val="00570B7B"/>
    <w:rsid w:val="0057133A"/>
    <w:rsid w:val="00571799"/>
    <w:rsid w:val="00571929"/>
    <w:rsid w:val="005730F1"/>
    <w:rsid w:val="00573175"/>
    <w:rsid w:val="00573BBA"/>
    <w:rsid w:val="005749B9"/>
    <w:rsid w:val="00574B2D"/>
    <w:rsid w:val="00574D3F"/>
    <w:rsid w:val="00574E27"/>
    <w:rsid w:val="005759FC"/>
    <w:rsid w:val="0058020F"/>
    <w:rsid w:val="00580308"/>
    <w:rsid w:val="0058048E"/>
    <w:rsid w:val="00580569"/>
    <w:rsid w:val="00582424"/>
    <w:rsid w:val="00582566"/>
    <w:rsid w:val="00582FEE"/>
    <w:rsid w:val="00584551"/>
    <w:rsid w:val="005846F0"/>
    <w:rsid w:val="00584D40"/>
    <w:rsid w:val="005853E2"/>
    <w:rsid w:val="00586CDD"/>
    <w:rsid w:val="00586E1C"/>
    <w:rsid w:val="00587166"/>
    <w:rsid w:val="00592C02"/>
    <w:rsid w:val="00593FEC"/>
    <w:rsid w:val="005941C7"/>
    <w:rsid w:val="005943F4"/>
    <w:rsid w:val="00594B8B"/>
    <w:rsid w:val="00594CFB"/>
    <w:rsid w:val="0059573C"/>
    <w:rsid w:val="005976F8"/>
    <w:rsid w:val="0059781D"/>
    <w:rsid w:val="005A0F67"/>
    <w:rsid w:val="005A1ABC"/>
    <w:rsid w:val="005A1D56"/>
    <w:rsid w:val="005A2824"/>
    <w:rsid w:val="005A35EA"/>
    <w:rsid w:val="005A3719"/>
    <w:rsid w:val="005A42C4"/>
    <w:rsid w:val="005A5F4E"/>
    <w:rsid w:val="005A6B7B"/>
    <w:rsid w:val="005A756C"/>
    <w:rsid w:val="005B1ADC"/>
    <w:rsid w:val="005B1B34"/>
    <w:rsid w:val="005B2BBF"/>
    <w:rsid w:val="005B41AA"/>
    <w:rsid w:val="005B46B9"/>
    <w:rsid w:val="005B4705"/>
    <w:rsid w:val="005B4832"/>
    <w:rsid w:val="005B5718"/>
    <w:rsid w:val="005B665D"/>
    <w:rsid w:val="005B720C"/>
    <w:rsid w:val="005B7416"/>
    <w:rsid w:val="005B7510"/>
    <w:rsid w:val="005C09CB"/>
    <w:rsid w:val="005C0EDE"/>
    <w:rsid w:val="005C1CFD"/>
    <w:rsid w:val="005C2864"/>
    <w:rsid w:val="005C2F22"/>
    <w:rsid w:val="005C3FC6"/>
    <w:rsid w:val="005C49EA"/>
    <w:rsid w:val="005C55C0"/>
    <w:rsid w:val="005C5E0B"/>
    <w:rsid w:val="005C5F34"/>
    <w:rsid w:val="005C6869"/>
    <w:rsid w:val="005C76AB"/>
    <w:rsid w:val="005C7A2B"/>
    <w:rsid w:val="005D0333"/>
    <w:rsid w:val="005D0B16"/>
    <w:rsid w:val="005D0BCC"/>
    <w:rsid w:val="005D1ABF"/>
    <w:rsid w:val="005D33B9"/>
    <w:rsid w:val="005D3559"/>
    <w:rsid w:val="005D36CC"/>
    <w:rsid w:val="005D4CDD"/>
    <w:rsid w:val="005D52D9"/>
    <w:rsid w:val="005D780C"/>
    <w:rsid w:val="005D7CD2"/>
    <w:rsid w:val="005D7DC7"/>
    <w:rsid w:val="005E2B87"/>
    <w:rsid w:val="005E4151"/>
    <w:rsid w:val="005E5317"/>
    <w:rsid w:val="005E5E07"/>
    <w:rsid w:val="005E67A2"/>
    <w:rsid w:val="005F062D"/>
    <w:rsid w:val="005F07D2"/>
    <w:rsid w:val="005F2DED"/>
    <w:rsid w:val="005F300B"/>
    <w:rsid w:val="005F34F6"/>
    <w:rsid w:val="005F3FDD"/>
    <w:rsid w:val="005F4C29"/>
    <w:rsid w:val="005F53CB"/>
    <w:rsid w:val="005F5789"/>
    <w:rsid w:val="005F6D20"/>
    <w:rsid w:val="005F719C"/>
    <w:rsid w:val="005F761A"/>
    <w:rsid w:val="00600951"/>
    <w:rsid w:val="00600E6C"/>
    <w:rsid w:val="0060160F"/>
    <w:rsid w:val="0060226B"/>
    <w:rsid w:val="00602781"/>
    <w:rsid w:val="006028EB"/>
    <w:rsid w:val="00602B1A"/>
    <w:rsid w:val="006033E0"/>
    <w:rsid w:val="00607063"/>
    <w:rsid w:val="0061030F"/>
    <w:rsid w:val="0061145D"/>
    <w:rsid w:val="006118B5"/>
    <w:rsid w:val="006118D1"/>
    <w:rsid w:val="0061235D"/>
    <w:rsid w:val="006126D7"/>
    <w:rsid w:val="006129DB"/>
    <w:rsid w:val="00612C84"/>
    <w:rsid w:val="0061353A"/>
    <w:rsid w:val="00613976"/>
    <w:rsid w:val="00613BCE"/>
    <w:rsid w:val="006148ED"/>
    <w:rsid w:val="00615408"/>
    <w:rsid w:val="00616736"/>
    <w:rsid w:val="00616B2C"/>
    <w:rsid w:val="00616E2C"/>
    <w:rsid w:val="00617973"/>
    <w:rsid w:val="00621586"/>
    <w:rsid w:val="00623A3D"/>
    <w:rsid w:val="00624ACD"/>
    <w:rsid w:val="00625A7B"/>
    <w:rsid w:val="00626BB2"/>
    <w:rsid w:val="00626EC6"/>
    <w:rsid w:val="00627768"/>
    <w:rsid w:val="00627B0E"/>
    <w:rsid w:val="00630143"/>
    <w:rsid w:val="00632BB9"/>
    <w:rsid w:val="00632CA6"/>
    <w:rsid w:val="00632EAB"/>
    <w:rsid w:val="00633B82"/>
    <w:rsid w:val="00635160"/>
    <w:rsid w:val="0063613C"/>
    <w:rsid w:val="006366F8"/>
    <w:rsid w:val="0063736E"/>
    <w:rsid w:val="006416C3"/>
    <w:rsid w:val="00642363"/>
    <w:rsid w:val="00643B62"/>
    <w:rsid w:val="006445DE"/>
    <w:rsid w:val="00645AF0"/>
    <w:rsid w:val="006464F0"/>
    <w:rsid w:val="006469E7"/>
    <w:rsid w:val="00647582"/>
    <w:rsid w:val="00650301"/>
    <w:rsid w:val="00650C44"/>
    <w:rsid w:val="0065129E"/>
    <w:rsid w:val="006516FB"/>
    <w:rsid w:val="00652380"/>
    <w:rsid w:val="0065238A"/>
    <w:rsid w:val="00652570"/>
    <w:rsid w:val="006527A2"/>
    <w:rsid w:val="00652DD0"/>
    <w:rsid w:val="00653E60"/>
    <w:rsid w:val="0065443A"/>
    <w:rsid w:val="00654E34"/>
    <w:rsid w:val="0065518A"/>
    <w:rsid w:val="00655650"/>
    <w:rsid w:val="00655D95"/>
    <w:rsid w:val="006564A6"/>
    <w:rsid w:val="006565FE"/>
    <w:rsid w:val="00657135"/>
    <w:rsid w:val="00657460"/>
    <w:rsid w:val="00657A52"/>
    <w:rsid w:val="0066010D"/>
    <w:rsid w:val="00660869"/>
    <w:rsid w:val="00660CC2"/>
    <w:rsid w:val="00664E9B"/>
    <w:rsid w:val="0066549C"/>
    <w:rsid w:val="006655A3"/>
    <w:rsid w:val="00666B6C"/>
    <w:rsid w:val="006672E1"/>
    <w:rsid w:val="006678C2"/>
    <w:rsid w:val="00667927"/>
    <w:rsid w:val="00667F5E"/>
    <w:rsid w:val="00670646"/>
    <w:rsid w:val="00671050"/>
    <w:rsid w:val="0067150C"/>
    <w:rsid w:val="00672EF6"/>
    <w:rsid w:val="00673CB3"/>
    <w:rsid w:val="00673FD0"/>
    <w:rsid w:val="006745D2"/>
    <w:rsid w:val="0067474D"/>
    <w:rsid w:val="00674959"/>
    <w:rsid w:val="00674AD4"/>
    <w:rsid w:val="00675451"/>
    <w:rsid w:val="0067587B"/>
    <w:rsid w:val="00675E8B"/>
    <w:rsid w:val="00676442"/>
    <w:rsid w:val="00676B50"/>
    <w:rsid w:val="00677FA8"/>
    <w:rsid w:val="00681113"/>
    <w:rsid w:val="0068312B"/>
    <w:rsid w:val="00683BC3"/>
    <w:rsid w:val="006849D1"/>
    <w:rsid w:val="0068569F"/>
    <w:rsid w:val="00686975"/>
    <w:rsid w:val="00686A3D"/>
    <w:rsid w:val="00686B11"/>
    <w:rsid w:val="00687B97"/>
    <w:rsid w:val="00687F36"/>
    <w:rsid w:val="006938DA"/>
    <w:rsid w:val="006952FE"/>
    <w:rsid w:val="00695C20"/>
    <w:rsid w:val="00696642"/>
    <w:rsid w:val="00696842"/>
    <w:rsid w:val="00696BBF"/>
    <w:rsid w:val="006971B1"/>
    <w:rsid w:val="00697417"/>
    <w:rsid w:val="006A0363"/>
    <w:rsid w:val="006A0810"/>
    <w:rsid w:val="006A0BF0"/>
    <w:rsid w:val="006A282D"/>
    <w:rsid w:val="006A508B"/>
    <w:rsid w:val="006A5C79"/>
    <w:rsid w:val="006A6045"/>
    <w:rsid w:val="006A626D"/>
    <w:rsid w:val="006A6DD6"/>
    <w:rsid w:val="006B2A5F"/>
    <w:rsid w:val="006B2A62"/>
    <w:rsid w:val="006B2B92"/>
    <w:rsid w:val="006B2C4D"/>
    <w:rsid w:val="006B2C83"/>
    <w:rsid w:val="006B3A8E"/>
    <w:rsid w:val="006B3D21"/>
    <w:rsid w:val="006B3D2A"/>
    <w:rsid w:val="006B64D2"/>
    <w:rsid w:val="006B75BF"/>
    <w:rsid w:val="006B7DCA"/>
    <w:rsid w:val="006C0F3B"/>
    <w:rsid w:val="006C146C"/>
    <w:rsid w:val="006C1D67"/>
    <w:rsid w:val="006C223E"/>
    <w:rsid w:val="006C2859"/>
    <w:rsid w:val="006C2A4D"/>
    <w:rsid w:val="006C40BD"/>
    <w:rsid w:val="006C44B3"/>
    <w:rsid w:val="006C4CCC"/>
    <w:rsid w:val="006C581E"/>
    <w:rsid w:val="006C679D"/>
    <w:rsid w:val="006C6AA2"/>
    <w:rsid w:val="006C6F3E"/>
    <w:rsid w:val="006C723E"/>
    <w:rsid w:val="006C7574"/>
    <w:rsid w:val="006C77A2"/>
    <w:rsid w:val="006D0177"/>
    <w:rsid w:val="006D123F"/>
    <w:rsid w:val="006D1A3F"/>
    <w:rsid w:val="006D1A70"/>
    <w:rsid w:val="006D25BF"/>
    <w:rsid w:val="006D27FC"/>
    <w:rsid w:val="006D3170"/>
    <w:rsid w:val="006D3325"/>
    <w:rsid w:val="006D41D0"/>
    <w:rsid w:val="006D4250"/>
    <w:rsid w:val="006D6128"/>
    <w:rsid w:val="006D646E"/>
    <w:rsid w:val="006D7579"/>
    <w:rsid w:val="006E0377"/>
    <w:rsid w:val="006E1009"/>
    <w:rsid w:val="006E1C61"/>
    <w:rsid w:val="006E3B92"/>
    <w:rsid w:val="006E666D"/>
    <w:rsid w:val="006E6FD8"/>
    <w:rsid w:val="006E7141"/>
    <w:rsid w:val="006E720E"/>
    <w:rsid w:val="006E7BE4"/>
    <w:rsid w:val="006F1182"/>
    <w:rsid w:val="006F1EC4"/>
    <w:rsid w:val="006F4013"/>
    <w:rsid w:val="006F474B"/>
    <w:rsid w:val="006F5944"/>
    <w:rsid w:val="006F6DE6"/>
    <w:rsid w:val="006F7AE8"/>
    <w:rsid w:val="007007DA"/>
    <w:rsid w:val="00701822"/>
    <w:rsid w:val="007024C2"/>
    <w:rsid w:val="007031F5"/>
    <w:rsid w:val="00703501"/>
    <w:rsid w:val="00703C5E"/>
    <w:rsid w:val="0070426C"/>
    <w:rsid w:val="00704348"/>
    <w:rsid w:val="00704594"/>
    <w:rsid w:val="0070479B"/>
    <w:rsid w:val="00705756"/>
    <w:rsid w:val="00705F32"/>
    <w:rsid w:val="00706E07"/>
    <w:rsid w:val="00707666"/>
    <w:rsid w:val="00707E6A"/>
    <w:rsid w:val="00710643"/>
    <w:rsid w:val="00710672"/>
    <w:rsid w:val="0071102C"/>
    <w:rsid w:val="0071175F"/>
    <w:rsid w:val="007125A6"/>
    <w:rsid w:val="00712C17"/>
    <w:rsid w:val="0071323B"/>
    <w:rsid w:val="00714236"/>
    <w:rsid w:val="00714D50"/>
    <w:rsid w:val="00715230"/>
    <w:rsid w:val="007153BB"/>
    <w:rsid w:val="00715E08"/>
    <w:rsid w:val="00716C84"/>
    <w:rsid w:val="00716E38"/>
    <w:rsid w:val="007170DE"/>
    <w:rsid w:val="007172F9"/>
    <w:rsid w:val="00717769"/>
    <w:rsid w:val="007201B5"/>
    <w:rsid w:val="00720656"/>
    <w:rsid w:val="00720CC9"/>
    <w:rsid w:val="00721DE0"/>
    <w:rsid w:val="00721F14"/>
    <w:rsid w:val="00722015"/>
    <w:rsid w:val="007221BD"/>
    <w:rsid w:val="007227B6"/>
    <w:rsid w:val="0072310B"/>
    <w:rsid w:val="007249BA"/>
    <w:rsid w:val="00724C7D"/>
    <w:rsid w:val="00726926"/>
    <w:rsid w:val="0072698A"/>
    <w:rsid w:val="00727C4D"/>
    <w:rsid w:val="00727D92"/>
    <w:rsid w:val="00730085"/>
    <w:rsid w:val="00731471"/>
    <w:rsid w:val="00732191"/>
    <w:rsid w:val="00732477"/>
    <w:rsid w:val="00732677"/>
    <w:rsid w:val="0073280D"/>
    <w:rsid w:val="00733861"/>
    <w:rsid w:val="00733885"/>
    <w:rsid w:val="007339C6"/>
    <w:rsid w:val="00733B2A"/>
    <w:rsid w:val="00733CC4"/>
    <w:rsid w:val="0073443E"/>
    <w:rsid w:val="00734832"/>
    <w:rsid w:val="007351AC"/>
    <w:rsid w:val="007360E9"/>
    <w:rsid w:val="007362F6"/>
    <w:rsid w:val="007372E2"/>
    <w:rsid w:val="00740782"/>
    <w:rsid w:val="007413F6"/>
    <w:rsid w:val="00743CD7"/>
    <w:rsid w:val="00744BE0"/>
    <w:rsid w:val="00745477"/>
    <w:rsid w:val="00745830"/>
    <w:rsid w:val="00746885"/>
    <w:rsid w:val="00746F82"/>
    <w:rsid w:val="00747020"/>
    <w:rsid w:val="00747681"/>
    <w:rsid w:val="007478DF"/>
    <w:rsid w:val="007507ED"/>
    <w:rsid w:val="00751498"/>
    <w:rsid w:val="00751598"/>
    <w:rsid w:val="00751CED"/>
    <w:rsid w:val="0075293C"/>
    <w:rsid w:val="00752BC7"/>
    <w:rsid w:val="00753AF2"/>
    <w:rsid w:val="00753E96"/>
    <w:rsid w:val="0075415C"/>
    <w:rsid w:val="007542A1"/>
    <w:rsid w:val="0075463F"/>
    <w:rsid w:val="007549A2"/>
    <w:rsid w:val="007549D2"/>
    <w:rsid w:val="00754F7C"/>
    <w:rsid w:val="00755DBB"/>
    <w:rsid w:val="0075698F"/>
    <w:rsid w:val="00760413"/>
    <w:rsid w:val="00760D41"/>
    <w:rsid w:val="007620DE"/>
    <w:rsid w:val="007625D3"/>
    <w:rsid w:val="0076371D"/>
    <w:rsid w:val="0076389A"/>
    <w:rsid w:val="007641B6"/>
    <w:rsid w:val="00764BB7"/>
    <w:rsid w:val="00764F79"/>
    <w:rsid w:val="007655F2"/>
    <w:rsid w:val="0077005A"/>
    <w:rsid w:val="00770775"/>
    <w:rsid w:val="00771808"/>
    <w:rsid w:val="00773E81"/>
    <w:rsid w:val="00773FC0"/>
    <w:rsid w:val="00774B2E"/>
    <w:rsid w:val="0077714B"/>
    <w:rsid w:val="00777323"/>
    <w:rsid w:val="00777D8B"/>
    <w:rsid w:val="007800FA"/>
    <w:rsid w:val="00780892"/>
    <w:rsid w:val="00780D8C"/>
    <w:rsid w:val="00780D91"/>
    <w:rsid w:val="007810CD"/>
    <w:rsid w:val="0078218E"/>
    <w:rsid w:val="007831DF"/>
    <w:rsid w:val="00783695"/>
    <w:rsid w:val="007838FA"/>
    <w:rsid w:val="007841C9"/>
    <w:rsid w:val="007843F9"/>
    <w:rsid w:val="007852DC"/>
    <w:rsid w:val="00785926"/>
    <w:rsid w:val="00786443"/>
    <w:rsid w:val="00786C0A"/>
    <w:rsid w:val="007874A0"/>
    <w:rsid w:val="0079002B"/>
    <w:rsid w:val="00790235"/>
    <w:rsid w:val="00790D75"/>
    <w:rsid w:val="00791021"/>
    <w:rsid w:val="00792BF8"/>
    <w:rsid w:val="00793D5F"/>
    <w:rsid w:val="007943B7"/>
    <w:rsid w:val="007947E2"/>
    <w:rsid w:val="0079582A"/>
    <w:rsid w:val="00796BD3"/>
    <w:rsid w:val="00797889"/>
    <w:rsid w:val="007A0CB9"/>
    <w:rsid w:val="007A3E5D"/>
    <w:rsid w:val="007A67E3"/>
    <w:rsid w:val="007A7958"/>
    <w:rsid w:val="007A7A92"/>
    <w:rsid w:val="007B04AB"/>
    <w:rsid w:val="007B24FC"/>
    <w:rsid w:val="007B2541"/>
    <w:rsid w:val="007B3576"/>
    <w:rsid w:val="007B3D97"/>
    <w:rsid w:val="007B451C"/>
    <w:rsid w:val="007B4E6B"/>
    <w:rsid w:val="007B5217"/>
    <w:rsid w:val="007B70A4"/>
    <w:rsid w:val="007C0756"/>
    <w:rsid w:val="007C0A5C"/>
    <w:rsid w:val="007C1C7D"/>
    <w:rsid w:val="007C23F8"/>
    <w:rsid w:val="007C2C7A"/>
    <w:rsid w:val="007C2DCE"/>
    <w:rsid w:val="007C3446"/>
    <w:rsid w:val="007C3F1D"/>
    <w:rsid w:val="007C46B5"/>
    <w:rsid w:val="007C6713"/>
    <w:rsid w:val="007C677B"/>
    <w:rsid w:val="007C6AA8"/>
    <w:rsid w:val="007C6D65"/>
    <w:rsid w:val="007C6D72"/>
    <w:rsid w:val="007C7271"/>
    <w:rsid w:val="007C7F0B"/>
    <w:rsid w:val="007D001E"/>
    <w:rsid w:val="007D0434"/>
    <w:rsid w:val="007D11E0"/>
    <w:rsid w:val="007D1557"/>
    <w:rsid w:val="007D2F6F"/>
    <w:rsid w:val="007D3012"/>
    <w:rsid w:val="007D4540"/>
    <w:rsid w:val="007D473C"/>
    <w:rsid w:val="007D475D"/>
    <w:rsid w:val="007D51A7"/>
    <w:rsid w:val="007D59F3"/>
    <w:rsid w:val="007D69C4"/>
    <w:rsid w:val="007D6BBB"/>
    <w:rsid w:val="007D708E"/>
    <w:rsid w:val="007D7E3B"/>
    <w:rsid w:val="007E195C"/>
    <w:rsid w:val="007E1E0E"/>
    <w:rsid w:val="007E20FA"/>
    <w:rsid w:val="007E22A6"/>
    <w:rsid w:val="007E3325"/>
    <w:rsid w:val="007E568B"/>
    <w:rsid w:val="007E5FF8"/>
    <w:rsid w:val="007E6BAA"/>
    <w:rsid w:val="007E726F"/>
    <w:rsid w:val="007F03C2"/>
    <w:rsid w:val="007F0623"/>
    <w:rsid w:val="007F3638"/>
    <w:rsid w:val="007F3BD6"/>
    <w:rsid w:val="007F500A"/>
    <w:rsid w:val="007F71F1"/>
    <w:rsid w:val="007F797E"/>
    <w:rsid w:val="00801316"/>
    <w:rsid w:val="00802227"/>
    <w:rsid w:val="0080237C"/>
    <w:rsid w:val="00803B12"/>
    <w:rsid w:val="00805275"/>
    <w:rsid w:val="0080711F"/>
    <w:rsid w:val="0081003D"/>
    <w:rsid w:val="00810B9E"/>
    <w:rsid w:val="00811E60"/>
    <w:rsid w:val="00812857"/>
    <w:rsid w:val="00813628"/>
    <w:rsid w:val="00813F0C"/>
    <w:rsid w:val="0081414A"/>
    <w:rsid w:val="00816287"/>
    <w:rsid w:val="00817F1C"/>
    <w:rsid w:val="008205C3"/>
    <w:rsid w:val="008218E0"/>
    <w:rsid w:val="00821F1D"/>
    <w:rsid w:val="00822CCF"/>
    <w:rsid w:val="008230D7"/>
    <w:rsid w:val="0082369D"/>
    <w:rsid w:val="00823EDC"/>
    <w:rsid w:val="0082406E"/>
    <w:rsid w:val="00825497"/>
    <w:rsid w:val="00825527"/>
    <w:rsid w:val="00825592"/>
    <w:rsid w:val="00825BE3"/>
    <w:rsid w:val="00827F4F"/>
    <w:rsid w:val="00830253"/>
    <w:rsid w:val="00830340"/>
    <w:rsid w:val="008313D9"/>
    <w:rsid w:val="008314B2"/>
    <w:rsid w:val="00831CEB"/>
    <w:rsid w:val="00832C90"/>
    <w:rsid w:val="00833E64"/>
    <w:rsid w:val="00833EC1"/>
    <w:rsid w:val="008341E8"/>
    <w:rsid w:val="00834A20"/>
    <w:rsid w:val="00834C72"/>
    <w:rsid w:val="00834C84"/>
    <w:rsid w:val="00835735"/>
    <w:rsid w:val="00837BD6"/>
    <w:rsid w:val="008432BA"/>
    <w:rsid w:val="00843D86"/>
    <w:rsid w:val="00844D5E"/>
    <w:rsid w:val="00846193"/>
    <w:rsid w:val="00847663"/>
    <w:rsid w:val="00852406"/>
    <w:rsid w:val="00852709"/>
    <w:rsid w:val="00852CAB"/>
    <w:rsid w:val="00853156"/>
    <w:rsid w:val="00853EDC"/>
    <w:rsid w:val="00853F91"/>
    <w:rsid w:val="0085494C"/>
    <w:rsid w:val="00854B15"/>
    <w:rsid w:val="0085528A"/>
    <w:rsid w:val="00855BF1"/>
    <w:rsid w:val="00856757"/>
    <w:rsid w:val="00857163"/>
    <w:rsid w:val="0085728D"/>
    <w:rsid w:val="0085734C"/>
    <w:rsid w:val="00857EAC"/>
    <w:rsid w:val="008606E4"/>
    <w:rsid w:val="00861A73"/>
    <w:rsid w:val="00861E5E"/>
    <w:rsid w:val="008624FD"/>
    <w:rsid w:val="00863FF3"/>
    <w:rsid w:val="008645EC"/>
    <w:rsid w:val="008647E8"/>
    <w:rsid w:val="008671F8"/>
    <w:rsid w:val="008672E9"/>
    <w:rsid w:val="00870E56"/>
    <w:rsid w:val="00870ECE"/>
    <w:rsid w:val="008716C4"/>
    <w:rsid w:val="00872065"/>
    <w:rsid w:val="00872296"/>
    <w:rsid w:val="00872557"/>
    <w:rsid w:val="00873265"/>
    <w:rsid w:val="0087388F"/>
    <w:rsid w:val="00874EDF"/>
    <w:rsid w:val="00875AC5"/>
    <w:rsid w:val="00876103"/>
    <w:rsid w:val="0087695F"/>
    <w:rsid w:val="00876D34"/>
    <w:rsid w:val="00876E5B"/>
    <w:rsid w:val="0087724B"/>
    <w:rsid w:val="0088129C"/>
    <w:rsid w:val="00881EBA"/>
    <w:rsid w:val="00882A7A"/>
    <w:rsid w:val="00882FB0"/>
    <w:rsid w:val="0088509D"/>
    <w:rsid w:val="00885214"/>
    <w:rsid w:val="008855A2"/>
    <w:rsid w:val="00886511"/>
    <w:rsid w:val="00891263"/>
    <w:rsid w:val="00891277"/>
    <w:rsid w:val="00892E11"/>
    <w:rsid w:val="00893486"/>
    <w:rsid w:val="00894280"/>
    <w:rsid w:val="008953CE"/>
    <w:rsid w:val="00896B71"/>
    <w:rsid w:val="008970E3"/>
    <w:rsid w:val="00897346"/>
    <w:rsid w:val="008975AB"/>
    <w:rsid w:val="00897933"/>
    <w:rsid w:val="008A0BA6"/>
    <w:rsid w:val="008A1F49"/>
    <w:rsid w:val="008A29E1"/>
    <w:rsid w:val="008A3816"/>
    <w:rsid w:val="008A410F"/>
    <w:rsid w:val="008A4177"/>
    <w:rsid w:val="008A47BF"/>
    <w:rsid w:val="008A5DE0"/>
    <w:rsid w:val="008A72E1"/>
    <w:rsid w:val="008A787B"/>
    <w:rsid w:val="008A7AB5"/>
    <w:rsid w:val="008B01C4"/>
    <w:rsid w:val="008B0CF7"/>
    <w:rsid w:val="008B0D46"/>
    <w:rsid w:val="008B12DD"/>
    <w:rsid w:val="008B1CE2"/>
    <w:rsid w:val="008B22DB"/>
    <w:rsid w:val="008B25CC"/>
    <w:rsid w:val="008B4165"/>
    <w:rsid w:val="008B465A"/>
    <w:rsid w:val="008B4981"/>
    <w:rsid w:val="008B4D22"/>
    <w:rsid w:val="008B4F2B"/>
    <w:rsid w:val="008B538B"/>
    <w:rsid w:val="008B541E"/>
    <w:rsid w:val="008B62CE"/>
    <w:rsid w:val="008B6655"/>
    <w:rsid w:val="008B7325"/>
    <w:rsid w:val="008B7CBE"/>
    <w:rsid w:val="008B7F5A"/>
    <w:rsid w:val="008C0304"/>
    <w:rsid w:val="008C0E40"/>
    <w:rsid w:val="008C2A60"/>
    <w:rsid w:val="008C4DB1"/>
    <w:rsid w:val="008C51D8"/>
    <w:rsid w:val="008C6807"/>
    <w:rsid w:val="008D026E"/>
    <w:rsid w:val="008D06EA"/>
    <w:rsid w:val="008D1267"/>
    <w:rsid w:val="008D12D7"/>
    <w:rsid w:val="008D1D73"/>
    <w:rsid w:val="008D39D5"/>
    <w:rsid w:val="008D40FF"/>
    <w:rsid w:val="008D4279"/>
    <w:rsid w:val="008D4C11"/>
    <w:rsid w:val="008D573F"/>
    <w:rsid w:val="008D6634"/>
    <w:rsid w:val="008E10F3"/>
    <w:rsid w:val="008E23C2"/>
    <w:rsid w:val="008E3049"/>
    <w:rsid w:val="008E3284"/>
    <w:rsid w:val="008E3BD0"/>
    <w:rsid w:val="008E3D7D"/>
    <w:rsid w:val="008E3E34"/>
    <w:rsid w:val="008E419F"/>
    <w:rsid w:val="008E43C1"/>
    <w:rsid w:val="008E5401"/>
    <w:rsid w:val="008E540F"/>
    <w:rsid w:val="008E58CB"/>
    <w:rsid w:val="008E5DF1"/>
    <w:rsid w:val="008E5FBE"/>
    <w:rsid w:val="008E6016"/>
    <w:rsid w:val="008E60DA"/>
    <w:rsid w:val="008F0230"/>
    <w:rsid w:val="008F06ED"/>
    <w:rsid w:val="008F23AE"/>
    <w:rsid w:val="008F2D34"/>
    <w:rsid w:val="008F43DE"/>
    <w:rsid w:val="008F455F"/>
    <w:rsid w:val="008F48F0"/>
    <w:rsid w:val="008F4955"/>
    <w:rsid w:val="008F4F62"/>
    <w:rsid w:val="008F5BBC"/>
    <w:rsid w:val="008F5DC1"/>
    <w:rsid w:val="008F778C"/>
    <w:rsid w:val="008F7943"/>
    <w:rsid w:val="008F7C2E"/>
    <w:rsid w:val="00900380"/>
    <w:rsid w:val="00901057"/>
    <w:rsid w:val="00901786"/>
    <w:rsid w:val="00902E55"/>
    <w:rsid w:val="00904946"/>
    <w:rsid w:val="0090504E"/>
    <w:rsid w:val="00906A2C"/>
    <w:rsid w:val="00906B33"/>
    <w:rsid w:val="00907677"/>
    <w:rsid w:val="00907BA4"/>
    <w:rsid w:val="00907C80"/>
    <w:rsid w:val="009101CD"/>
    <w:rsid w:val="009108FD"/>
    <w:rsid w:val="00911BED"/>
    <w:rsid w:val="00911F28"/>
    <w:rsid w:val="00915054"/>
    <w:rsid w:val="00916851"/>
    <w:rsid w:val="00917DA9"/>
    <w:rsid w:val="00921520"/>
    <w:rsid w:val="009220C0"/>
    <w:rsid w:val="0092231D"/>
    <w:rsid w:val="0092245B"/>
    <w:rsid w:val="00922E14"/>
    <w:rsid w:val="00922F83"/>
    <w:rsid w:val="0092345C"/>
    <w:rsid w:val="00923B02"/>
    <w:rsid w:val="00923B53"/>
    <w:rsid w:val="00924068"/>
    <w:rsid w:val="009240A9"/>
    <w:rsid w:val="00924228"/>
    <w:rsid w:val="00924469"/>
    <w:rsid w:val="00925188"/>
    <w:rsid w:val="00925800"/>
    <w:rsid w:val="00925E61"/>
    <w:rsid w:val="00927887"/>
    <w:rsid w:val="00927D42"/>
    <w:rsid w:val="00927DCC"/>
    <w:rsid w:val="00933D96"/>
    <w:rsid w:val="00933F5B"/>
    <w:rsid w:val="00934E50"/>
    <w:rsid w:val="00934E72"/>
    <w:rsid w:val="009364D8"/>
    <w:rsid w:val="0093674E"/>
    <w:rsid w:val="009375DA"/>
    <w:rsid w:val="009378D2"/>
    <w:rsid w:val="00937976"/>
    <w:rsid w:val="00937D9F"/>
    <w:rsid w:val="0094087A"/>
    <w:rsid w:val="009425B0"/>
    <w:rsid w:val="009427F7"/>
    <w:rsid w:val="009430C2"/>
    <w:rsid w:val="00944980"/>
    <w:rsid w:val="00945C39"/>
    <w:rsid w:val="00945D51"/>
    <w:rsid w:val="00945D99"/>
    <w:rsid w:val="00946D7B"/>
    <w:rsid w:val="009472DD"/>
    <w:rsid w:val="00947773"/>
    <w:rsid w:val="009477DF"/>
    <w:rsid w:val="00947953"/>
    <w:rsid w:val="00947DF1"/>
    <w:rsid w:val="00947F29"/>
    <w:rsid w:val="00951E83"/>
    <w:rsid w:val="009528DE"/>
    <w:rsid w:val="009533F2"/>
    <w:rsid w:val="009549AF"/>
    <w:rsid w:val="00954B2D"/>
    <w:rsid w:val="009556E4"/>
    <w:rsid w:val="00955E0E"/>
    <w:rsid w:val="009565DF"/>
    <w:rsid w:val="00957C27"/>
    <w:rsid w:val="00960177"/>
    <w:rsid w:val="0096037B"/>
    <w:rsid w:val="00960996"/>
    <w:rsid w:val="00960F41"/>
    <w:rsid w:val="009610BA"/>
    <w:rsid w:val="00961349"/>
    <w:rsid w:val="00961EC1"/>
    <w:rsid w:val="00962A52"/>
    <w:rsid w:val="00962CE0"/>
    <w:rsid w:val="00963723"/>
    <w:rsid w:val="00963F95"/>
    <w:rsid w:val="00963FA4"/>
    <w:rsid w:val="0096453A"/>
    <w:rsid w:val="009651DA"/>
    <w:rsid w:val="00965CE5"/>
    <w:rsid w:val="00966ED9"/>
    <w:rsid w:val="00967506"/>
    <w:rsid w:val="00967DE7"/>
    <w:rsid w:val="009701F4"/>
    <w:rsid w:val="00970CF8"/>
    <w:rsid w:val="00972EAC"/>
    <w:rsid w:val="00973379"/>
    <w:rsid w:val="00973D8C"/>
    <w:rsid w:val="00975064"/>
    <w:rsid w:val="00975542"/>
    <w:rsid w:val="00975BDC"/>
    <w:rsid w:val="00976E27"/>
    <w:rsid w:val="009833B0"/>
    <w:rsid w:val="00984DDC"/>
    <w:rsid w:val="00985648"/>
    <w:rsid w:val="00985DEC"/>
    <w:rsid w:val="00986013"/>
    <w:rsid w:val="00986056"/>
    <w:rsid w:val="00986064"/>
    <w:rsid w:val="00987E05"/>
    <w:rsid w:val="00990D19"/>
    <w:rsid w:val="009917A6"/>
    <w:rsid w:val="00992848"/>
    <w:rsid w:val="00993C93"/>
    <w:rsid w:val="00994207"/>
    <w:rsid w:val="009950CE"/>
    <w:rsid w:val="00995725"/>
    <w:rsid w:val="009958F3"/>
    <w:rsid w:val="0099686F"/>
    <w:rsid w:val="009976BE"/>
    <w:rsid w:val="00997857"/>
    <w:rsid w:val="00997CF1"/>
    <w:rsid w:val="009A0D39"/>
    <w:rsid w:val="009A1710"/>
    <w:rsid w:val="009A21A7"/>
    <w:rsid w:val="009A21D1"/>
    <w:rsid w:val="009A3335"/>
    <w:rsid w:val="009A5AE8"/>
    <w:rsid w:val="009A7E88"/>
    <w:rsid w:val="009B12DF"/>
    <w:rsid w:val="009B1AD7"/>
    <w:rsid w:val="009B1F8D"/>
    <w:rsid w:val="009B3966"/>
    <w:rsid w:val="009B44EE"/>
    <w:rsid w:val="009B59CD"/>
    <w:rsid w:val="009B6315"/>
    <w:rsid w:val="009B6D92"/>
    <w:rsid w:val="009B7138"/>
    <w:rsid w:val="009B77F2"/>
    <w:rsid w:val="009B7872"/>
    <w:rsid w:val="009B7D50"/>
    <w:rsid w:val="009C37A1"/>
    <w:rsid w:val="009C4B43"/>
    <w:rsid w:val="009C5944"/>
    <w:rsid w:val="009C5C4A"/>
    <w:rsid w:val="009C6439"/>
    <w:rsid w:val="009C65A6"/>
    <w:rsid w:val="009D0708"/>
    <w:rsid w:val="009D2639"/>
    <w:rsid w:val="009D2CBF"/>
    <w:rsid w:val="009D3C93"/>
    <w:rsid w:val="009D4098"/>
    <w:rsid w:val="009D4CDF"/>
    <w:rsid w:val="009D4E4F"/>
    <w:rsid w:val="009D4EDA"/>
    <w:rsid w:val="009D5079"/>
    <w:rsid w:val="009D5873"/>
    <w:rsid w:val="009D713D"/>
    <w:rsid w:val="009E043B"/>
    <w:rsid w:val="009E0B17"/>
    <w:rsid w:val="009E0C26"/>
    <w:rsid w:val="009E155D"/>
    <w:rsid w:val="009E20FC"/>
    <w:rsid w:val="009E21D6"/>
    <w:rsid w:val="009E2EED"/>
    <w:rsid w:val="009E3A7E"/>
    <w:rsid w:val="009E504E"/>
    <w:rsid w:val="009E6D2F"/>
    <w:rsid w:val="009E759C"/>
    <w:rsid w:val="009F0CE0"/>
    <w:rsid w:val="009F0F70"/>
    <w:rsid w:val="009F1196"/>
    <w:rsid w:val="009F3E41"/>
    <w:rsid w:val="009F464D"/>
    <w:rsid w:val="009F476D"/>
    <w:rsid w:val="009F4954"/>
    <w:rsid w:val="009F4B4F"/>
    <w:rsid w:val="009F5C68"/>
    <w:rsid w:val="009F6FFE"/>
    <w:rsid w:val="00A00154"/>
    <w:rsid w:val="00A00BE9"/>
    <w:rsid w:val="00A0148E"/>
    <w:rsid w:val="00A044E3"/>
    <w:rsid w:val="00A0483C"/>
    <w:rsid w:val="00A04A4A"/>
    <w:rsid w:val="00A0665E"/>
    <w:rsid w:val="00A0677F"/>
    <w:rsid w:val="00A07A05"/>
    <w:rsid w:val="00A07AC8"/>
    <w:rsid w:val="00A10385"/>
    <w:rsid w:val="00A1456F"/>
    <w:rsid w:val="00A149F4"/>
    <w:rsid w:val="00A14C02"/>
    <w:rsid w:val="00A1500F"/>
    <w:rsid w:val="00A15D8D"/>
    <w:rsid w:val="00A162E6"/>
    <w:rsid w:val="00A16514"/>
    <w:rsid w:val="00A16D1C"/>
    <w:rsid w:val="00A17062"/>
    <w:rsid w:val="00A2082B"/>
    <w:rsid w:val="00A20A56"/>
    <w:rsid w:val="00A220BD"/>
    <w:rsid w:val="00A224CF"/>
    <w:rsid w:val="00A26F9B"/>
    <w:rsid w:val="00A27CD2"/>
    <w:rsid w:val="00A31A9D"/>
    <w:rsid w:val="00A31C40"/>
    <w:rsid w:val="00A32002"/>
    <w:rsid w:val="00A3291A"/>
    <w:rsid w:val="00A33817"/>
    <w:rsid w:val="00A33B4A"/>
    <w:rsid w:val="00A34BC3"/>
    <w:rsid w:val="00A34CA3"/>
    <w:rsid w:val="00A35262"/>
    <w:rsid w:val="00A35DD6"/>
    <w:rsid w:val="00A36EEE"/>
    <w:rsid w:val="00A40316"/>
    <w:rsid w:val="00A40A7E"/>
    <w:rsid w:val="00A418F7"/>
    <w:rsid w:val="00A42E4F"/>
    <w:rsid w:val="00A4345E"/>
    <w:rsid w:val="00A4394D"/>
    <w:rsid w:val="00A44F65"/>
    <w:rsid w:val="00A4579C"/>
    <w:rsid w:val="00A4652B"/>
    <w:rsid w:val="00A46590"/>
    <w:rsid w:val="00A468B5"/>
    <w:rsid w:val="00A46B32"/>
    <w:rsid w:val="00A47822"/>
    <w:rsid w:val="00A50487"/>
    <w:rsid w:val="00A504CF"/>
    <w:rsid w:val="00A514F2"/>
    <w:rsid w:val="00A51AE8"/>
    <w:rsid w:val="00A5244A"/>
    <w:rsid w:val="00A524A3"/>
    <w:rsid w:val="00A527AD"/>
    <w:rsid w:val="00A52F97"/>
    <w:rsid w:val="00A53A63"/>
    <w:rsid w:val="00A56C26"/>
    <w:rsid w:val="00A60272"/>
    <w:rsid w:val="00A61056"/>
    <w:rsid w:val="00A6135D"/>
    <w:rsid w:val="00A6244B"/>
    <w:rsid w:val="00A6251D"/>
    <w:rsid w:val="00A625B8"/>
    <w:rsid w:val="00A63CF2"/>
    <w:rsid w:val="00A64292"/>
    <w:rsid w:val="00A651D4"/>
    <w:rsid w:val="00A65ACE"/>
    <w:rsid w:val="00A6694D"/>
    <w:rsid w:val="00A66C3E"/>
    <w:rsid w:val="00A66F15"/>
    <w:rsid w:val="00A6763B"/>
    <w:rsid w:val="00A704B9"/>
    <w:rsid w:val="00A70A1C"/>
    <w:rsid w:val="00A741CF"/>
    <w:rsid w:val="00A74410"/>
    <w:rsid w:val="00A7519D"/>
    <w:rsid w:val="00A75DE6"/>
    <w:rsid w:val="00A76A28"/>
    <w:rsid w:val="00A77602"/>
    <w:rsid w:val="00A77A10"/>
    <w:rsid w:val="00A77B9F"/>
    <w:rsid w:val="00A81046"/>
    <w:rsid w:val="00A810FF"/>
    <w:rsid w:val="00A81362"/>
    <w:rsid w:val="00A81BBA"/>
    <w:rsid w:val="00A82FC4"/>
    <w:rsid w:val="00A83A61"/>
    <w:rsid w:val="00A84228"/>
    <w:rsid w:val="00A84451"/>
    <w:rsid w:val="00A86176"/>
    <w:rsid w:val="00A867DF"/>
    <w:rsid w:val="00A8764C"/>
    <w:rsid w:val="00A87EF9"/>
    <w:rsid w:val="00A90732"/>
    <w:rsid w:val="00A91313"/>
    <w:rsid w:val="00A913F2"/>
    <w:rsid w:val="00A92A3A"/>
    <w:rsid w:val="00A937C7"/>
    <w:rsid w:val="00A94602"/>
    <w:rsid w:val="00A947C3"/>
    <w:rsid w:val="00A94B00"/>
    <w:rsid w:val="00A9590D"/>
    <w:rsid w:val="00A96590"/>
    <w:rsid w:val="00A96A9C"/>
    <w:rsid w:val="00AA03E9"/>
    <w:rsid w:val="00AA1DA6"/>
    <w:rsid w:val="00AA23C6"/>
    <w:rsid w:val="00AA289F"/>
    <w:rsid w:val="00AA3117"/>
    <w:rsid w:val="00AA3530"/>
    <w:rsid w:val="00AA4652"/>
    <w:rsid w:val="00AA488D"/>
    <w:rsid w:val="00AA4894"/>
    <w:rsid w:val="00AA4987"/>
    <w:rsid w:val="00AA5483"/>
    <w:rsid w:val="00AA5E52"/>
    <w:rsid w:val="00AA7D83"/>
    <w:rsid w:val="00AA7E24"/>
    <w:rsid w:val="00AA7E6D"/>
    <w:rsid w:val="00AB0B8E"/>
    <w:rsid w:val="00AB0BFD"/>
    <w:rsid w:val="00AB0D27"/>
    <w:rsid w:val="00AB10F6"/>
    <w:rsid w:val="00AB3153"/>
    <w:rsid w:val="00AB3B02"/>
    <w:rsid w:val="00AB3C3D"/>
    <w:rsid w:val="00AB3C47"/>
    <w:rsid w:val="00AB477C"/>
    <w:rsid w:val="00AB5C95"/>
    <w:rsid w:val="00AB613F"/>
    <w:rsid w:val="00AB6B25"/>
    <w:rsid w:val="00AC0353"/>
    <w:rsid w:val="00AC0C18"/>
    <w:rsid w:val="00AC0CBB"/>
    <w:rsid w:val="00AC1713"/>
    <w:rsid w:val="00AC470A"/>
    <w:rsid w:val="00AC4F58"/>
    <w:rsid w:val="00AC589E"/>
    <w:rsid w:val="00AC64DC"/>
    <w:rsid w:val="00AD01DB"/>
    <w:rsid w:val="00AD1E13"/>
    <w:rsid w:val="00AD42E2"/>
    <w:rsid w:val="00AD6BE5"/>
    <w:rsid w:val="00AD70A7"/>
    <w:rsid w:val="00AD787C"/>
    <w:rsid w:val="00AD7AC9"/>
    <w:rsid w:val="00AD7E8B"/>
    <w:rsid w:val="00AE012F"/>
    <w:rsid w:val="00AE13D3"/>
    <w:rsid w:val="00AE17C2"/>
    <w:rsid w:val="00AE1B55"/>
    <w:rsid w:val="00AE2FEF"/>
    <w:rsid w:val="00AE3195"/>
    <w:rsid w:val="00AE486A"/>
    <w:rsid w:val="00AE4B61"/>
    <w:rsid w:val="00AE555F"/>
    <w:rsid w:val="00AE63CC"/>
    <w:rsid w:val="00AE7688"/>
    <w:rsid w:val="00AE7953"/>
    <w:rsid w:val="00AF127C"/>
    <w:rsid w:val="00AF12D8"/>
    <w:rsid w:val="00AF25A5"/>
    <w:rsid w:val="00AF2B14"/>
    <w:rsid w:val="00AF30EC"/>
    <w:rsid w:val="00AF4F15"/>
    <w:rsid w:val="00AF50FB"/>
    <w:rsid w:val="00AF5FEE"/>
    <w:rsid w:val="00AF6687"/>
    <w:rsid w:val="00AF6C8F"/>
    <w:rsid w:val="00B00233"/>
    <w:rsid w:val="00B00493"/>
    <w:rsid w:val="00B00780"/>
    <w:rsid w:val="00B0108D"/>
    <w:rsid w:val="00B01877"/>
    <w:rsid w:val="00B020CF"/>
    <w:rsid w:val="00B02F82"/>
    <w:rsid w:val="00B02FBC"/>
    <w:rsid w:val="00B03E0C"/>
    <w:rsid w:val="00B04267"/>
    <w:rsid w:val="00B04CE2"/>
    <w:rsid w:val="00B04F88"/>
    <w:rsid w:val="00B0551D"/>
    <w:rsid w:val="00B05535"/>
    <w:rsid w:val="00B056A7"/>
    <w:rsid w:val="00B0735D"/>
    <w:rsid w:val="00B075A0"/>
    <w:rsid w:val="00B1037B"/>
    <w:rsid w:val="00B11BB8"/>
    <w:rsid w:val="00B11D44"/>
    <w:rsid w:val="00B11E66"/>
    <w:rsid w:val="00B12936"/>
    <w:rsid w:val="00B12ED5"/>
    <w:rsid w:val="00B139F9"/>
    <w:rsid w:val="00B1454C"/>
    <w:rsid w:val="00B15509"/>
    <w:rsid w:val="00B155C7"/>
    <w:rsid w:val="00B15759"/>
    <w:rsid w:val="00B157F2"/>
    <w:rsid w:val="00B15A94"/>
    <w:rsid w:val="00B163F5"/>
    <w:rsid w:val="00B17F1D"/>
    <w:rsid w:val="00B2030B"/>
    <w:rsid w:val="00B2359B"/>
    <w:rsid w:val="00B24E03"/>
    <w:rsid w:val="00B24EEC"/>
    <w:rsid w:val="00B25A3E"/>
    <w:rsid w:val="00B25A89"/>
    <w:rsid w:val="00B270A4"/>
    <w:rsid w:val="00B2798B"/>
    <w:rsid w:val="00B303BF"/>
    <w:rsid w:val="00B30AAC"/>
    <w:rsid w:val="00B30AE0"/>
    <w:rsid w:val="00B3102C"/>
    <w:rsid w:val="00B31A33"/>
    <w:rsid w:val="00B31AAD"/>
    <w:rsid w:val="00B32372"/>
    <w:rsid w:val="00B33B9A"/>
    <w:rsid w:val="00B340EE"/>
    <w:rsid w:val="00B342AB"/>
    <w:rsid w:val="00B34FCC"/>
    <w:rsid w:val="00B35718"/>
    <w:rsid w:val="00B3580F"/>
    <w:rsid w:val="00B35A12"/>
    <w:rsid w:val="00B37833"/>
    <w:rsid w:val="00B41767"/>
    <w:rsid w:val="00B4215A"/>
    <w:rsid w:val="00B421D2"/>
    <w:rsid w:val="00B42322"/>
    <w:rsid w:val="00B42771"/>
    <w:rsid w:val="00B42B86"/>
    <w:rsid w:val="00B4336D"/>
    <w:rsid w:val="00B436BB"/>
    <w:rsid w:val="00B43E2B"/>
    <w:rsid w:val="00B4460D"/>
    <w:rsid w:val="00B446E3"/>
    <w:rsid w:val="00B45017"/>
    <w:rsid w:val="00B462D7"/>
    <w:rsid w:val="00B46907"/>
    <w:rsid w:val="00B4706C"/>
    <w:rsid w:val="00B47DFF"/>
    <w:rsid w:val="00B50271"/>
    <w:rsid w:val="00B51500"/>
    <w:rsid w:val="00B515CD"/>
    <w:rsid w:val="00B51AB8"/>
    <w:rsid w:val="00B54A1C"/>
    <w:rsid w:val="00B55AA9"/>
    <w:rsid w:val="00B55DE0"/>
    <w:rsid w:val="00B568E1"/>
    <w:rsid w:val="00B56DB3"/>
    <w:rsid w:val="00B57608"/>
    <w:rsid w:val="00B6019A"/>
    <w:rsid w:val="00B620B9"/>
    <w:rsid w:val="00B62CCD"/>
    <w:rsid w:val="00B63172"/>
    <w:rsid w:val="00B638A8"/>
    <w:rsid w:val="00B6458F"/>
    <w:rsid w:val="00B65CCB"/>
    <w:rsid w:val="00B65D32"/>
    <w:rsid w:val="00B6664C"/>
    <w:rsid w:val="00B66B4D"/>
    <w:rsid w:val="00B66E3E"/>
    <w:rsid w:val="00B67199"/>
    <w:rsid w:val="00B676C9"/>
    <w:rsid w:val="00B70581"/>
    <w:rsid w:val="00B70C39"/>
    <w:rsid w:val="00B71036"/>
    <w:rsid w:val="00B718D8"/>
    <w:rsid w:val="00B732C1"/>
    <w:rsid w:val="00B738A4"/>
    <w:rsid w:val="00B74682"/>
    <w:rsid w:val="00B750CF"/>
    <w:rsid w:val="00B753B2"/>
    <w:rsid w:val="00B76056"/>
    <w:rsid w:val="00B77067"/>
    <w:rsid w:val="00B80F38"/>
    <w:rsid w:val="00B8100B"/>
    <w:rsid w:val="00B811B6"/>
    <w:rsid w:val="00B8183D"/>
    <w:rsid w:val="00B8364C"/>
    <w:rsid w:val="00B8496F"/>
    <w:rsid w:val="00B84C40"/>
    <w:rsid w:val="00B85010"/>
    <w:rsid w:val="00B85571"/>
    <w:rsid w:val="00B86254"/>
    <w:rsid w:val="00B867D2"/>
    <w:rsid w:val="00B86B90"/>
    <w:rsid w:val="00B87FC7"/>
    <w:rsid w:val="00B90371"/>
    <w:rsid w:val="00B90A31"/>
    <w:rsid w:val="00B90B7A"/>
    <w:rsid w:val="00B90F19"/>
    <w:rsid w:val="00B91B43"/>
    <w:rsid w:val="00B933F3"/>
    <w:rsid w:val="00B93A69"/>
    <w:rsid w:val="00B95865"/>
    <w:rsid w:val="00B95A1D"/>
    <w:rsid w:val="00B960AF"/>
    <w:rsid w:val="00B960FD"/>
    <w:rsid w:val="00B962BE"/>
    <w:rsid w:val="00B96D3B"/>
    <w:rsid w:val="00B97098"/>
    <w:rsid w:val="00B971DF"/>
    <w:rsid w:val="00B979D2"/>
    <w:rsid w:val="00B97E8B"/>
    <w:rsid w:val="00BA0AAC"/>
    <w:rsid w:val="00BA1464"/>
    <w:rsid w:val="00BA1D06"/>
    <w:rsid w:val="00BA1DE0"/>
    <w:rsid w:val="00BA213A"/>
    <w:rsid w:val="00BA347D"/>
    <w:rsid w:val="00BA3CDD"/>
    <w:rsid w:val="00BA4338"/>
    <w:rsid w:val="00BA4A12"/>
    <w:rsid w:val="00BA5B04"/>
    <w:rsid w:val="00BA69E0"/>
    <w:rsid w:val="00BA6AE7"/>
    <w:rsid w:val="00BA70CB"/>
    <w:rsid w:val="00BA7514"/>
    <w:rsid w:val="00BA7B07"/>
    <w:rsid w:val="00BA7D62"/>
    <w:rsid w:val="00BB0BA0"/>
    <w:rsid w:val="00BB0C05"/>
    <w:rsid w:val="00BB1E07"/>
    <w:rsid w:val="00BB334F"/>
    <w:rsid w:val="00BB4793"/>
    <w:rsid w:val="00BB4F60"/>
    <w:rsid w:val="00BB5312"/>
    <w:rsid w:val="00BB5488"/>
    <w:rsid w:val="00BB6FEB"/>
    <w:rsid w:val="00BC0056"/>
    <w:rsid w:val="00BC1383"/>
    <w:rsid w:val="00BC1ABF"/>
    <w:rsid w:val="00BC2373"/>
    <w:rsid w:val="00BC3A59"/>
    <w:rsid w:val="00BC3D89"/>
    <w:rsid w:val="00BC4477"/>
    <w:rsid w:val="00BC59AD"/>
    <w:rsid w:val="00BC5C15"/>
    <w:rsid w:val="00BD01DB"/>
    <w:rsid w:val="00BD0603"/>
    <w:rsid w:val="00BD0F91"/>
    <w:rsid w:val="00BD235E"/>
    <w:rsid w:val="00BD267A"/>
    <w:rsid w:val="00BD294C"/>
    <w:rsid w:val="00BD2D0E"/>
    <w:rsid w:val="00BD2EAC"/>
    <w:rsid w:val="00BD394D"/>
    <w:rsid w:val="00BD3A7A"/>
    <w:rsid w:val="00BD5ECF"/>
    <w:rsid w:val="00BD6981"/>
    <w:rsid w:val="00BD712A"/>
    <w:rsid w:val="00BD7166"/>
    <w:rsid w:val="00BD7F97"/>
    <w:rsid w:val="00BE1D16"/>
    <w:rsid w:val="00BE1D9A"/>
    <w:rsid w:val="00BE34A0"/>
    <w:rsid w:val="00BE4023"/>
    <w:rsid w:val="00BE437E"/>
    <w:rsid w:val="00BE4565"/>
    <w:rsid w:val="00BE496F"/>
    <w:rsid w:val="00BE5AD4"/>
    <w:rsid w:val="00BE6548"/>
    <w:rsid w:val="00BE66F8"/>
    <w:rsid w:val="00BE673D"/>
    <w:rsid w:val="00BE7588"/>
    <w:rsid w:val="00BF0932"/>
    <w:rsid w:val="00BF1244"/>
    <w:rsid w:val="00BF173C"/>
    <w:rsid w:val="00BF2158"/>
    <w:rsid w:val="00BF2E0C"/>
    <w:rsid w:val="00BF4C32"/>
    <w:rsid w:val="00BF59A4"/>
    <w:rsid w:val="00C00093"/>
    <w:rsid w:val="00C0167C"/>
    <w:rsid w:val="00C021C6"/>
    <w:rsid w:val="00C02DC9"/>
    <w:rsid w:val="00C03248"/>
    <w:rsid w:val="00C051E3"/>
    <w:rsid w:val="00C05671"/>
    <w:rsid w:val="00C064D8"/>
    <w:rsid w:val="00C065CE"/>
    <w:rsid w:val="00C06A09"/>
    <w:rsid w:val="00C07502"/>
    <w:rsid w:val="00C108EB"/>
    <w:rsid w:val="00C1208A"/>
    <w:rsid w:val="00C12F9A"/>
    <w:rsid w:val="00C1320A"/>
    <w:rsid w:val="00C14C9E"/>
    <w:rsid w:val="00C15D84"/>
    <w:rsid w:val="00C1669C"/>
    <w:rsid w:val="00C1756C"/>
    <w:rsid w:val="00C203AF"/>
    <w:rsid w:val="00C20817"/>
    <w:rsid w:val="00C21555"/>
    <w:rsid w:val="00C217A7"/>
    <w:rsid w:val="00C218E0"/>
    <w:rsid w:val="00C22112"/>
    <w:rsid w:val="00C24577"/>
    <w:rsid w:val="00C2467A"/>
    <w:rsid w:val="00C2482E"/>
    <w:rsid w:val="00C251FD"/>
    <w:rsid w:val="00C253B3"/>
    <w:rsid w:val="00C300A4"/>
    <w:rsid w:val="00C3211C"/>
    <w:rsid w:val="00C33096"/>
    <w:rsid w:val="00C331A6"/>
    <w:rsid w:val="00C33698"/>
    <w:rsid w:val="00C3528E"/>
    <w:rsid w:val="00C35F17"/>
    <w:rsid w:val="00C36405"/>
    <w:rsid w:val="00C36451"/>
    <w:rsid w:val="00C3767A"/>
    <w:rsid w:val="00C3767F"/>
    <w:rsid w:val="00C407C4"/>
    <w:rsid w:val="00C434D1"/>
    <w:rsid w:val="00C437CE"/>
    <w:rsid w:val="00C43CDA"/>
    <w:rsid w:val="00C43D6E"/>
    <w:rsid w:val="00C4791C"/>
    <w:rsid w:val="00C47EBC"/>
    <w:rsid w:val="00C47F7A"/>
    <w:rsid w:val="00C50361"/>
    <w:rsid w:val="00C503BE"/>
    <w:rsid w:val="00C504B8"/>
    <w:rsid w:val="00C50EC4"/>
    <w:rsid w:val="00C50F98"/>
    <w:rsid w:val="00C51278"/>
    <w:rsid w:val="00C51543"/>
    <w:rsid w:val="00C51F22"/>
    <w:rsid w:val="00C52A4A"/>
    <w:rsid w:val="00C53F26"/>
    <w:rsid w:val="00C5471A"/>
    <w:rsid w:val="00C5529C"/>
    <w:rsid w:val="00C552F9"/>
    <w:rsid w:val="00C55631"/>
    <w:rsid w:val="00C5570A"/>
    <w:rsid w:val="00C560FD"/>
    <w:rsid w:val="00C60059"/>
    <w:rsid w:val="00C60867"/>
    <w:rsid w:val="00C61235"/>
    <w:rsid w:val="00C62767"/>
    <w:rsid w:val="00C6298F"/>
    <w:rsid w:val="00C6339D"/>
    <w:rsid w:val="00C64CB5"/>
    <w:rsid w:val="00C66710"/>
    <w:rsid w:val="00C67E12"/>
    <w:rsid w:val="00C71ABF"/>
    <w:rsid w:val="00C7212B"/>
    <w:rsid w:val="00C73604"/>
    <w:rsid w:val="00C73BCF"/>
    <w:rsid w:val="00C73FA1"/>
    <w:rsid w:val="00C77612"/>
    <w:rsid w:val="00C82B43"/>
    <w:rsid w:val="00C841ED"/>
    <w:rsid w:val="00C84D83"/>
    <w:rsid w:val="00C852A7"/>
    <w:rsid w:val="00C854B8"/>
    <w:rsid w:val="00C8585B"/>
    <w:rsid w:val="00C86E66"/>
    <w:rsid w:val="00C87B42"/>
    <w:rsid w:val="00C90D60"/>
    <w:rsid w:val="00C91E76"/>
    <w:rsid w:val="00C92B18"/>
    <w:rsid w:val="00C93092"/>
    <w:rsid w:val="00C930E1"/>
    <w:rsid w:val="00C93E80"/>
    <w:rsid w:val="00C94079"/>
    <w:rsid w:val="00C94A51"/>
    <w:rsid w:val="00C96404"/>
    <w:rsid w:val="00C96D54"/>
    <w:rsid w:val="00CA01C7"/>
    <w:rsid w:val="00CA07DA"/>
    <w:rsid w:val="00CA1775"/>
    <w:rsid w:val="00CA1ADF"/>
    <w:rsid w:val="00CA1E49"/>
    <w:rsid w:val="00CA2423"/>
    <w:rsid w:val="00CA3223"/>
    <w:rsid w:val="00CA3F94"/>
    <w:rsid w:val="00CA4C35"/>
    <w:rsid w:val="00CA6825"/>
    <w:rsid w:val="00CB07A5"/>
    <w:rsid w:val="00CB08B4"/>
    <w:rsid w:val="00CB1289"/>
    <w:rsid w:val="00CB1B6F"/>
    <w:rsid w:val="00CB4058"/>
    <w:rsid w:val="00CB49AC"/>
    <w:rsid w:val="00CB686F"/>
    <w:rsid w:val="00CB6CB2"/>
    <w:rsid w:val="00CB7123"/>
    <w:rsid w:val="00CB75E6"/>
    <w:rsid w:val="00CB75EC"/>
    <w:rsid w:val="00CB7B51"/>
    <w:rsid w:val="00CC1944"/>
    <w:rsid w:val="00CC1E85"/>
    <w:rsid w:val="00CC3C8F"/>
    <w:rsid w:val="00CC459B"/>
    <w:rsid w:val="00CC4606"/>
    <w:rsid w:val="00CC4795"/>
    <w:rsid w:val="00CC514B"/>
    <w:rsid w:val="00CC5270"/>
    <w:rsid w:val="00CC5A4D"/>
    <w:rsid w:val="00CC5AF1"/>
    <w:rsid w:val="00CC627A"/>
    <w:rsid w:val="00CC6960"/>
    <w:rsid w:val="00CC6F2F"/>
    <w:rsid w:val="00CC724C"/>
    <w:rsid w:val="00CC7865"/>
    <w:rsid w:val="00CC7B2B"/>
    <w:rsid w:val="00CD0201"/>
    <w:rsid w:val="00CD0354"/>
    <w:rsid w:val="00CD0CBE"/>
    <w:rsid w:val="00CD1D47"/>
    <w:rsid w:val="00CD2C2C"/>
    <w:rsid w:val="00CD4300"/>
    <w:rsid w:val="00CD46B6"/>
    <w:rsid w:val="00CD5901"/>
    <w:rsid w:val="00CD7EC7"/>
    <w:rsid w:val="00CE376B"/>
    <w:rsid w:val="00CE3B57"/>
    <w:rsid w:val="00CE479F"/>
    <w:rsid w:val="00CE4FE3"/>
    <w:rsid w:val="00CE51B7"/>
    <w:rsid w:val="00CE5257"/>
    <w:rsid w:val="00CE5276"/>
    <w:rsid w:val="00CE570D"/>
    <w:rsid w:val="00CE5F88"/>
    <w:rsid w:val="00CF0393"/>
    <w:rsid w:val="00CF0995"/>
    <w:rsid w:val="00CF2F77"/>
    <w:rsid w:val="00CF379E"/>
    <w:rsid w:val="00CF40DB"/>
    <w:rsid w:val="00CF4424"/>
    <w:rsid w:val="00CF448B"/>
    <w:rsid w:val="00CF4AB5"/>
    <w:rsid w:val="00CF51C6"/>
    <w:rsid w:val="00CF5D2B"/>
    <w:rsid w:val="00CF71E4"/>
    <w:rsid w:val="00CF7921"/>
    <w:rsid w:val="00CF7AAD"/>
    <w:rsid w:val="00CF7B90"/>
    <w:rsid w:val="00CF7FD2"/>
    <w:rsid w:val="00D0051A"/>
    <w:rsid w:val="00D01C50"/>
    <w:rsid w:val="00D02380"/>
    <w:rsid w:val="00D02FBA"/>
    <w:rsid w:val="00D03556"/>
    <w:rsid w:val="00D03902"/>
    <w:rsid w:val="00D042D4"/>
    <w:rsid w:val="00D0446B"/>
    <w:rsid w:val="00D058B8"/>
    <w:rsid w:val="00D05943"/>
    <w:rsid w:val="00D07208"/>
    <w:rsid w:val="00D101C7"/>
    <w:rsid w:val="00D10606"/>
    <w:rsid w:val="00D119D5"/>
    <w:rsid w:val="00D120AC"/>
    <w:rsid w:val="00D1247B"/>
    <w:rsid w:val="00D13885"/>
    <w:rsid w:val="00D1473F"/>
    <w:rsid w:val="00D14F11"/>
    <w:rsid w:val="00D150FE"/>
    <w:rsid w:val="00D155F7"/>
    <w:rsid w:val="00D159C1"/>
    <w:rsid w:val="00D15BC9"/>
    <w:rsid w:val="00D15BED"/>
    <w:rsid w:val="00D168F5"/>
    <w:rsid w:val="00D16F35"/>
    <w:rsid w:val="00D16FEE"/>
    <w:rsid w:val="00D17B82"/>
    <w:rsid w:val="00D2052E"/>
    <w:rsid w:val="00D21B5F"/>
    <w:rsid w:val="00D22FC0"/>
    <w:rsid w:val="00D234AC"/>
    <w:rsid w:val="00D23D55"/>
    <w:rsid w:val="00D253E7"/>
    <w:rsid w:val="00D2605D"/>
    <w:rsid w:val="00D2756B"/>
    <w:rsid w:val="00D27FE8"/>
    <w:rsid w:val="00D303EB"/>
    <w:rsid w:val="00D30BD7"/>
    <w:rsid w:val="00D31AFF"/>
    <w:rsid w:val="00D31F15"/>
    <w:rsid w:val="00D32374"/>
    <w:rsid w:val="00D329A4"/>
    <w:rsid w:val="00D33009"/>
    <w:rsid w:val="00D33326"/>
    <w:rsid w:val="00D33D31"/>
    <w:rsid w:val="00D34CB3"/>
    <w:rsid w:val="00D34F48"/>
    <w:rsid w:val="00D3501B"/>
    <w:rsid w:val="00D352CE"/>
    <w:rsid w:val="00D35696"/>
    <w:rsid w:val="00D364EB"/>
    <w:rsid w:val="00D367B3"/>
    <w:rsid w:val="00D37991"/>
    <w:rsid w:val="00D408A6"/>
    <w:rsid w:val="00D40E09"/>
    <w:rsid w:val="00D4276C"/>
    <w:rsid w:val="00D431BB"/>
    <w:rsid w:val="00D4441C"/>
    <w:rsid w:val="00D4467D"/>
    <w:rsid w:val="00D5036B"/>
    <w:rsid w:val="00D503D4"/>
    <w:rsid w:val="00D5041E"/>
    <w:rsid w:val="00D50F62"/>
    <w:rsid w:val="00D525D2"/>
    <w:rsid w:val="00D527DD"/>
    <w:rsid w:val="00D52B2F"/>
    <w:rsid w:val="00D53BCD"/>
    <w:rsid w:val="00D5424A"/>
    <w:rsid w:val="00D542CF"/>
    <w:rsid w:val="00D55D20"/>
    <w:rsid w:val="00D5650E"/>
    <w:rsid w:val="00D56801"/>
    <w:rsid w:val="00D60507"/>
    <w:rsid w:val="00D60F67"/>
    <w:rsid w:val="00D61972"/>
    <w:rsid w:val="00D62761"/>
    <w:rsid w:val="00D629B9"/>
    <w:rsid w:val="00D6502B"/>
    <w:rsid w:val="00D65544"/>
    <w:rsid w:val="00D65AEE"/>
    <w:rsid w:val="00D65FD3"/>
    <w:rsid w:val="00D66270"/>
    <w:rsid w:val="00D66B4C"/>
    <w:rsid w:val="00D66E27"/>
    <w:rsid w:val="00D7083B"/>
    <w:rsid w:val="00D70ADB"/>
    <w:rsid w:val="00D7180E"/>
    <w:rsid w:val="00D71F12"/>
    <w:rsid w:val="00D72201"/>
    <w:rsid w:val="00D725E2"/>
    <w:rsid w:val="00D7285C"/>
    <w:rsid w:val="00D729E7"/>
    <w:rsid w:val="00D7378C"/>
    <w:rsid w:val="00D74A48"/>
    <w:rsid w:val="00D76293"/>
    <w:rsid w:val="00D76D5D"/>
    <w:rsid w:val="00D77109"/>
    <w:rsid w:val="00D7766B"/>
    <w:rsid w:val="00D800B5"/>
    <w:rsid w:val="00D80141"/>
    <w:rsid w:val="00D80751"/>
    <w:rsid w:val="00D811AB"/>
    <w:rsid w:val="00D8125A"/>
    <w:rsid w:val="00D823BF"/>
    <w:rsid w:val="00D830FC"/>
    <w:rsid w:val="00D83127"/>
    <w:rsid w:val="00D832BB"/>
    <w:rsid w:val="00D8358C"/>
    <w:rsid w:val="00D8389C"/>
    <w:rsid w:val="00D83CFC"/>
    <w:rsid w:val="00D85778"/>
    <w:rsid w:val="00D873A9"/>
    <w:rsid w:val="00D913E5"/>
    <w:rsid w:val="00D91BFE"/>
    <w:rsid w:val="00D922AE"/>
    <w:rsid w:val="00D92340"/>
    <w:rsid w:val="00D944DF"/>
    <w:rsid w:val="00D9459D"/>
    <w:rsid w:val="00D94B38"/>
    <w:rsid w:val="00D95EEC"/>
    <w:rsid w:val="00D961BF"/>
    <w:rsid w:val="00D970D6"/>
    <w:rsid w:val="00DA01E6"/>
    <w:rsid w:val="00DA05FE"/>
    <w:rsid w:val="00DA0691"/>
    <w:rsid w:val="00DA0F77"/>
    <w:rsid w:val="00DA1ABA"/>
    <w:rsid w:val="00DA387B"/>
    <w:rsid w:val="00DA4A74"/>
    <w:rsid w:val="00DA533A"/>
    <w:rsid w:val="00DA5431"/>
    <w:rsid w:val="00DA5AFD"/>
    <w:rsid w:val="00DA5D80"/>
    <w:rsid w:val="00DA6148"/>
    <w:rsid w:val="00DA64BE"/>
    <w:rsid w:val="00DA7315"/>
    <w:rsid w:val="00DA7C31"/>
    <w:rsid w:val="00DB05F1"/>
    <w:rsid w:val="00DB11E1"/>
    <w:rsid w:val="00DB194C"/>
    <w:rsid w:val="00DB1996"/>
    <w:rsid w:val="00DB28B3"/>
    <w:rsid w:val="00DB4095"/>
    <w:rsid w:val="00DB419B"/>
    <w:rsid w:val="00DB4ECE"/>
    <w:rsid w:val="00DB5092"/>
    <w:rsid w:val="00DB510E"/>
    <w:rsid w:val="00DB531A"/>
    <w:rsid w:val="00DB60D1"/>
    <w:rsid w:val="00DC1145"/>
    <w:rsid w:val="00DC14BB"/>
    <w:rsid w:val="00DC1CF2"/>
    <w:rsid w:val="00DC2061"/>
    <w:rsid w:val="00DC20B0"/>
    <w:rsid w:val="00DC25C3"/>
    <w:rsid w:val="00DC2FC3"/>
    <w:rsid w:val="00DC3B9B"/>
    <w:rsid w:val="00DC4604"/>
    <w:rsid w:val="00DC6442"/>
    <w:rsid w:val="00DC6FEF"/>
    <w:rsid w:val="00DC76D2"/>
    <w:rsid w:val="00DC784F"/>
    <w:rsid w:val="00DC7AAC"/>
    <w:rsid w:val="00DC7BEA"/>
    <w:rsid w:val="00DC7CBF"/>
    <w:rsid w:val="00DD04C6"/>
    <w:rsid w:val="00DD08F1"/>
    <w:rsid w:val="00DD0D3D"/>
    <w:rsid w:val="00DD3B6E"/>
    <w:rsid w:val="00DD4376"/>
    <w:rsid w:val="00DD4400"/>
    <w:rsid w:val="00DD4577"/>
    <w:rsid w:val="00DD4669"/>
    <w:rsid w:val="00DD5BA0"/>
    <w:rsid w:val="00DD6B9C"/>
    <w:rsid w:val="00DD6DCD"/>
    <w:rsid w:val="00DD7010"/>
    <w:rsid w:val="00DD73F0"/>
    <w:rsid w:val="00DD743C"/>
    <w:rsid w:val="00DD7E53"/>
    <w:rsid w:val="00DE0CE8"/>
    <w:rsid w:val="00DE17A9"/>
    <w:rsid w:val="00DE1C09"/>
    <w:rsid w:val="00DE3B84"/>
    <w:rsid w:val="00DE4B66"/>
    <w:rsid w:val="00DE57B0"/>
    <w:rsid w:val="00DE6E17"/>
    <w:rsid w:val="00DE701C"/>
    <w:rsid w:val="00DE7625"/>
    <w:rsid w:val="00DE7915"/>
    <w:rsid w:val="00DE7AE2"/>
    <w:rsid w:val="00DE7FD7"/>
    <w:rsid w:val="00DF0FA4"/>
    <w:rsid w:val="00DF1113"/>
    <w:rsid w:val="00DF15E2"/>
    <w:rsid w:val="00DF1843"/>
    <w:rsid w:val="00DF22D1"/>
    <w:rsid w:val="00DF3F71"/>
    <w:rsid w:val="00DF49F0"/>
    <w:rsid w:val="00DF5B36"/>
    <w:rsid w:val="00DF6BED"/>
    <w:rsid w:val="00DF6E27"/>
    <w:rsid w:val="00DF6F9A"/>
    <w:rsid w:val="00DF708A"/>
    <w:rsid w:val="00DF72F1"/>
    <w:rsid w:val="00DF7606"/>
    <w:rsid w:val="00DF7CFF"/>
    <w:rsid w:val="00DF7F24"/>
    <w:rsid w:val="00E001B9"/>
    <w:rsid w:val="00E005C7"/>
    <w:rsid w:val="00E00698"/>
    <w:rsid w:val="00E00933"/>
    <w:rsid w:val="00E0124B"/>
    <w:rsid w:val="00E02A7F"/>
    <w:rsid w:val="00E0314B"/>
    <w:rsid w:val="00E03600"/>
    <w:rsid w:val="00E06A53"/>
    <w:rsid w:val="00E06FEB"/>
    <w:rsid w:val="00E07396"/>
    <w:rsid w:val="00E07C70"/>
    <w:rsid w:val="00E10576"/>
    <w:rsid w:val="00E10918"/>
    <w:rsid w:val="00E10989"/>
    <w:rsid w:val="00E11ED4"/>
    <w:rsid w:val="00E12D5D"/>
    <w:rsid w:val="00E135BD"/>
    <w:rsid w:val="00E14143"/>
    <w:rsid w:val="00E143BE"/>
    <w:rsid w:val="00E14C63"/>
    <w:rsid w:val="00E14CA6"/>
    <w:rsid w:val="00E1511B"/>
    <w:rsid w:val="00E158A4"/>
    <w:rsid w:val="00E158DF"/>
    <w:rsid w:val="00E1708D"/>
    <w:rsid w:val="00E17182"/>
    <w:rsid w:val="00E17865"/>
    <w:rsid w:val="00E20528"/>
    <w:rsid w:val="00E2154C"/>
    <w:rsid w:val="00E21EAD"/>
    <w:rsid w:val="00E22C73"/>
    <w:rsid w:val="00E23286"/>
    <w:rsid w:val="00E236D6"/>
    <w:rsid w:val="00E24784"/>
    <w:rsid w:val="00E2629C"/>
    <w:rsid w:val="00E2636C"/>
    <w:rsid w:val="00E26B2E"/>
    <w:rsid w:val="00E276F3"/>
    <w:rsid w:val="00E320F0"/>
    <w:rsid w:val="00E322C0"/>
    <w:rsid w:val="00E3238F"/>
    <w:rsid w:val="00E3294C"/>
    <w:rsid w:val="00E3321A"/>
    <w:rsid w:val="00E33260"/>
    <w:rsid w:val="00E3354B"/>
    <w:rsid w:val="00E33873"/>
    <w:rsid w:val="00E3397D"/>
    <w:rsid w:val="00E33BC1"/>
    <w:rsid w:val="00E33ED9"/>
    <w:rsid w:val="00E3493E"/>
    <w:rsid w:val="00E34B0C"/>
    <w:rsid w:val="00E356E4"/>
    <w:rsid w:val="00E35FB7"/>
    <w:rsid w:val="00E408BC"/>
    <w:rsid w:val="00E42019"/>
    <w:rsid w:val="00E42115"/>
    <w:rsid w:val="00E4212E"/>
    <w:rsid w:val="00E4260D"/>
    <w:rsid w:val="00E43999"/>
    <w:rsid w:val="00E4420D"/>
    <w:rsid w:val="00E44890"/>
    <w:rsid w:val="00E44971"/>
    <w:rsid w:val="00E4566E"/>
    <w:rsid w:val="00E46A8C"/>
    <w:rsid w:val="00E46FE2"/>
    <w:rsid w:val="00E4767D"/>
    <w:rsid w:val="00E50045"/>
    <w:rsid w:val="00E52106"/>
    <w:rsid w:val="00E5286D"/>
    <w:rsid w:val="00E52B29"/>
    <w:rsid w:val="00E52B4C"/>
    <w:rsid w:val="00E52D35"/>
    <w:rsid w:val="00E546D7"/>
    <w:rsid w:val="00E54FBC"/>
    <w:rsid w:val="00E56250"/>
    <w:rsid w:val="00E5684F"/>
    <w:rsid w:val="00E569F5"/>
    <w:rsid w:val="00E56AD3"/>
    <w:rsid w:val="00E60751"/>
    <w:rsid w:val="00E6152A"/>
    <w:rsid w:val="00E6168C"/>
    <w:rsid w:val="00E62B27"/>
    <w:rsid w:val="00E63D42"/>
    <w:rsid w:val="00E64AAC"/>
    <w:rsid w:val="00E64C95"/>
    <w:rsid w:val="00E6569F"/>
    <w:rsid w:val="00E65A01"/>
    <w:rsid w:val="00E662E5"/>
    <w:rsid w:val="00E66555"/>
    <w:rsid w:val="00E67283"/>
    <w:rsid w:val="00E67650"/>
    <w:rsid w:val="00E700E2"/>
    <w:rsid w:val="00E70CA5"/>
    <w:rsid w:val="00E70D39"/>
    <w:rsid w:val="00E70F1C"/>
    <w:rsid w:val="00E72840"/>
    <w:rsid w:val="00E7292C"/>
    <w:rsid w:val="00E7307E"/>
    <w:rsid w:val="00E7327E"/>
    <w:rsid w:val="00E73E2C"/>
    <w:rsid w:val="00E74460"/>
    <w:rsid w:val="00E74532"/>
    <w:rsid w:val="00E74F0C"/>
    <w:rsid w:val="00E753F6"/>
    <w:rsid w:val="00E7589E"/>
    <w:rsid w:val="00E7626E"/>
    <w:rsid w:val="00E76EBE"/>
    <w:rsid w:val="00E777FD"/>
    <w:rsid w:val="00E8136E"/>
    <w:rsid w:val="00E8195E"/>
    <w:rsid w:val="00E81EA2"/>
    <w:rsid w:val="00E82347"/>
    <w:rsid w:val="00E82DCC"/>
    <w:rsid w:val="00E83EBD"/>
    <w:rsid w:val="00E85966"/>
    <w:rsid w:val="00E85A83"/>
    <w:rsid w:val="00E86C01"/>
    <w:rsid w:val="00E870E5"/>
    <w:rsid w:val="00E87445"/>
    <w:rsid w:val="00E87DFD"/>
    <w:rsid w:val="00E9002E"/>
    <w:rsid w:val="00E9064E"/>
    <w:rsid w:val="00E915D7"/>
    <w:rsid w:val="00E918CA"/>
    <w:rsid w:val="00E91A02"/>
    <w:rsid w:val="00E91D15"/>
    <w:rsid w:val="00E92F64"/>
    <w:rsid w:val="00E93D95"/>
    <w:rsid w:val="00E954B9"/>
    <w:rsid w:val="00E95998"/>
    <w:rsid w:val="00E9605D"/>
    <w:rsid w:val="00E9727A"/>
    <w:rsid w:val="00E979AA"/>
    <w:rsid w:val="00E97B8E"/>
    <w:rsid w:val="00EA05D4"/>
    <w:rsid w:val="00EA0BCE"/>
    <w:rsid w:val="00EA2698"/>
    <w:rsid w:val="00EA281C"/>
    <w:rsid w:val="00EA3731"/>
    <w:rsid w:val="00EA3F68"/>
    <w:rsid w:val="00EA5505"/>
    <w:rsid w:val="00EA5544"/>
    <w:rsid w:val="00EA5DA6"/>
    <w:rsid w:val="00EA5FCC"/>
    <w:rsid w:val="00EA67E6"/>
    <w:rsid w:val="00EB1562"/>
    <w:rsid w:val="00EB1AAF"/>
    <w:rsid w:val="00EB33C2"/>
    <w:rsid w:val="00EB3576"/>
    <w:rsid w:val="00EB6246"/>
    <w:rsid w:val="00EB6538"/>
    <w:rsid w:val="00EB682F"/>
    <w:rsid w:val="00EB6BAC"/>
    <w:rsid w:val="00EB6FD2"/>
    <w:rsid w:val="00EB7BEF"/>
    <w:rsid w:val="00EB7D2A"/>
    <w:rsid w:val="00EC2627"/>
    <w:rsid w:val="00EC359C"/>
    <w:rsid w:val="00EC41AF"/>
    <w:rsid w:val="00EC447E"/>
    <w:rsid w:val="00EC460A"/>
    <w:rsid w:val="00EC4DBC"/>
    <w:rsid w:val="00EC4EA9"/>
    <w:rsid w:val="00EC5393"/>
    <w:rsid w:val="00EC79ED"/>
    <w:rsid w:val="00ED077B"/>
    <w:rsid w:val="00ED0DB0"/>
    <w:rsid w:val="00ED1085"/>
    <w:rsid w:val="00ED148D"/>
    <w:rsid w:val="00ED233B"/>
    <w:rsid w:val="00ED31FB"/>
    <w:rsid w:val="00ED37F5"/>
    <w:rsid w:val="00ED5FA6"/>
    <w:rsid w:val="00ED61A3"/>
    <w:rsid w:val="00ED6639"/>
    <w:rsid w:val="00ED69F9"/>
    <w:rsid w:val="00ED6B2F"/>
    <w:rsid w:val="00ED6C28"/>
    <w:rsid w:val="00ED7564"/>
    <w:rsid w:val="00ED77D1"/>
    <w:rsid w:val="00EE17E1"/>
    <w:rsid w:val="00EE21AE"/>
    <w:rsid w:val="00EE2309"/>
    <w:rsid w:val="00EE4D59"/>
    <w:rsid w:val="00EE5908"/>
    <w:rsid w:val="00EE5924"/>
    <w:rsid w:val="00EE5D34"/>
    <w:rsid w:val="00EE6AB1"/>
    <w:rsid w:val="00EE75E2"/>
    <w:rsid w:val="00EF13BF"/>
    <w:rsid w:val="00EF1C6D"/>
    <w:rsid w:val="00EF3D43"/>
    <w:rsid w:val="00EF448B"/>
    <w:rsid w:val="00EF551A"/>
    <w:rsid w:val="00EF7A67"/>
    <w:rsid w:val="00F00E2A"/>
    <w:rsid w:val="00F00EDA"/>
    <w:rsid w:val="00F01242"/>
    <w:rsid w:val="00F0125F"/>
    <w:rsid w:val="00F0132C"/>
    <w:rsid w:val="00F01D60"/>
    <w:rsid w:val="00F02D6F"/>
    <w:rsid w:val="00F044EA"/>
    <w:rsid w:val="00F05105"/>
    <w:rsid w:val="00F05665"/>
    <w:rsid w:val="00F06043"/>
    <w:rsid w:val="00F066A5"/>
    <w:rsid w:val="00F06E9E"/>
    <w:rsid w:val="00F10488"/>
    <w:rsid w:val="00F10858"/>
    <w:rsid w:val="00F10977"/>
    <w:rsid w:val="00F116D6"/>
    <w:rsid w:val="00F1514A"/>
    <w:rsid w:val="00F166DF"/>
    <w:rsid w:val="00F174BA"/>
    <w:rsid w:val="00F206B9"/>
    <w:rsid w:val="00F226A3"/>
    <w:rsid w:val="00F238CD"/>
    <w:rsid w:val="00F23F40"/>
    <w:rsid w:val="00F24919"/>
    <w:rsid w:val="00F279F8"/>
    <w:rsid w:val="00F27A51"/>
    <w:rsid w:val="00F27D40"/>
    <w:rsid w:val="00F301D5"/>
    <w:rsid w:val="00F30D2E"/>
    <w:rsid w:val="00F321E6"/>
    <w:rsid w:val="00F32664"/>
    <w:rsid w:val="00F328D7"/>
    <w:rsid w:val="00F32BC1"/>
    <w:rsid w:val="00F32F7D"/>
    <w:rsid w:val="00F345ED"/>
    <w:rsid w:val="00F373E6"/>
    <w:rsid w:val="00F37F1C"/>
    <w:rsid w:val="00F4013A"/>
    <w:rsid w:val="00F40D1B"/>
    <w:rsid w:val="00F4184E"/>
    <w:rsid w:val="00F41E61"/>
    <w:rsid w:val="00F42309"/>
    <w:rsid w:val="00F4235A"/>
    <w:rsid w:val="00F42F40"/>
    <w:rsid w:val="00F430D1"/>
    <w:rsid w:val="00F4321C"/>
    <w:rsid w:val="00F433B0"/>
    <w:rsid w:val="00F46AA2"/>
    <w:rsid w:val="00F46DD9"/>
    <w:rsid w:val="00F47F86"/>
    <w:rsid w:val="00F51514"/>
    <w:rsid w:val="00F51795"/>
    <w:rsid w:val="00F533F5"/>
    <w:rsid w:val="00F537BD"/>
    <w:rsid w:val="00F53C1B"/>
    <w:rsid w:val="00F54576"/>
    <w:rsid w:val="00F548E6"/>
    <w:rsid w:val="00F54F66"/>
    <w:rsid w:val="00F5538B"/>
    <w:rsid w:val="00F5686E"/>
    <w:rsid w:val="00F57CCC"/>
    <w:rsid w:val="00F57D8F"/>
    <w:rsid w:val="00F6030A"/>
    <w:rsid w:val="00F60640"/>
    <w:rsid w:val="00F60946"/>
    <w:rsid w:val="00F61422"/>
    <w:rsid w:val="00F633F3"/>
    <w:rsid w:val="00F64200"/>
    <w:rsid w:val="00F65502"/>
    <w:rsid w:val="00F66214"/>
    <w:rsid w:val="00F6677C"/>
    <w:rsid w:val="00F66FD9"/>
    <w:rsid w:val="00F67643"/>
    <w:rsid w:val="00F67B7A"/>
    <w:rsid w:val="00F700C0"/>
    <w:rsid w:val="00F70491"/>
    <w:rsid w:val="00F7069B"/>
    <w:rsid w:val="00F70B71"/>
    <w:rsid w:val="00F70F5A"/>
    <w:rsid w:val="00F71FF8"/>
    <w:rsid w:val="00F72416"/>
    <w:rsid w:val="00F7554D"/>
    <w:rsid w:val="00F756E2"/>
    <w:rsid w:val="00F757CC"/>
    <w:rsid w:val="00F7727A"/>
    <w:rsid w:val="00F7796D"/>
    <w:rsid w:val="00F80029"/>
    <w:rsid w:val="00F80CCD"/>
    <w:rsid w:val="00F8109D"/>
    <w:rsid w:val="00F81616"/>
    <w:rsid w:val="00F819DE"/>
    <w:rsid w:val="00F81AD0"/>
    <w:rsid w:val="00F81AF0"/>
    <w:rsid w:val="00F823A5"/>
    <w:rsid w:val="00F8254C"/>
    <w:rsid w:val="00F82CE2"/>
    <w:rsid w:val="00F832EB"/>
    <w:rsid w:val="00F83BA3"/>
    <w:rsid w:val="00F8432E"/>
    <w:rsid w:val="00F849DA"/>
    <w:rsid w:val="00F84C65"/>
    <w:rsid w:val="00F85F27"/>
    <w:rsid w:val="00F86AED"/>
    <w:rsid w:val="00F8702E"/>
    <w:rsid w:val="00F91142"/>
    <w:rsid w:val="00F92B29"/>
    <w:rsid w:val="00F92F39"/>
    <w:rsid w:val="00F93C3E"/>
    <w:rsid w:val="00F94C2B"/>
    <w:rsid w:val="00F94F05"/>
    <w:rsid w:val="00F95FCF"/>
    <w:rsid w:val="00F965F6"/>
    <w:rsid w:val="00F96B20"/>
    <w:rsid w:val="00F9747E"/>
    <w:rsid w:val="00FA00DE"/>
    <w:rsid w:val="00FA0B78"/>
    <w:rsid w:val="00FA21BB"/>
    <w:rsid w:val="00FA24B9"/>
    <w:rsid w:val="00FA3137"/>
    <w:rsid w:val="00FA3ACD"/>
    <w:rsid w:val="00FA3C9E"/>
    <w:rsid w:val="00FA3E2B"/>
    <w:rsid w:val="00FA47C6"/>
    <w:rsid w:val="00FA48CC"/>
    <w:rsid w:val="00FA53D9"/>
    <w:rsid w:val="00FA6297"/>
    <w:rsid w:val="00FA67F2"/>
    <w:rsid w:val="00FA6D69"/>
    <w:rsid w:val="00FA77FF"/>
    <w:rsid w:val="00FB0331"/>
    <w:rsid w:val="00FB07E3"/>
    <w:rsid w:val="00FB0F27"/>
    <w:rsid w:val="00FB1F88"/>
    <w:rsid w:val="00FB21C4"/>
    <w:rsid w:val="00FB2F2F"/>
    <w:rsid w:val="00FB3596"/>
    <w:rsid w:val="00FB3F8D"/>
    <w:rsid w:val="00FB4281"/>
    <w:rsid w:val="00FB4ED4"/>
    <w:rsid w:val="00FB50FF"/>
    <w:rsid w:val="00FB5E1F"/>
    <w:rsid w:val="00FB6309"/>
    <w:rsid w:val="00FB7221"/>
    <w:rsid w:val="00FB7559"/>
    <w:rsid w:val="00FC18AB"/>
    <w:rsid w:val="00FC2118"/>
    <w:rsid w:val="00FC31EA"/>
    <w:rsid w:val="00FC35C5"/>
    <w:rsid w:val="00FC4B0A"/>
    <w:rsid w:val="00FC56A0"/>
    <w:rsid w:val="00FC61DC"/>
    <w:rsid w:val="00FC69B3"/>
    <w:rsid w:val="00FC7C56"/>
    <w:rsid w:val="00FD1681"/>
    <w:rsid w:val="00FD1FBD"/>
    <w:rsid w:val="00FD21E3"/>
    <w:rsid w:val="00FD2363"/>
    <w:rsid w:val="00FD381C"/>
    <w:rsid w:val="00FD3A28"/>
    <w:rsid w:val="00FD5F8C"/>
    <w:rsid w:val="00FD653F"/>
    <w:rsid w:val="00FD66E5"/>
    <w:rsid w:val="00FD6D5C"/>
    <w:rsid w:val="00FD715B"/>
    <w:rsid w:val="00FD7735"/>
    <w:rsid w:val="00FE0564"/>
    <w:rsid w:val="00FE1660"/>
    <w:rsid w:val="00FE24BC"/>
    <w:rsid w:val="00FE312B"/>
    <w:rsid w:val="00FE38F3"/>
    <w:rsid w:val="00FE4A85"/>
    <w:rsid w:val="00FE4CC6"/>
    <w:rsid w:val="00FE4F8B"/>
    <w:rsid w:val="00FE6962"/>
    <w:rsid w:val="00FE6A98"/>
    <w:rsid w:val="00FE6C87"/>
    <w:rsid w:val="00FE6E44"/>
    <w:rsid w:val="00FE70AD"/>
    <w:rsid w:val="00FE7C01"/>
    <w:rsid w:val="00FF06A1"/>
    <w:rsid w:val="00FF151A"/>
    <w:rsid w:val="00FF1760"/>
    <w:rsid w:val="00FF24AA"/>
    <w:rsid w:val="00FF2943"/>
    <w:rsid w:val="00FF2A51"/>
    <w:rsid w:val="00FF2EEB"/>
    <w:rsid w:val="00FF30CC"/>
    <w:rsid w:val="00FF395D"/>
    <w:rsid w:val="00FF4B0B"/>
    <w:rsid w:val="00FF595F"/>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6E25F"/>
  <w15:chartTrackingRefBased/>
  <w15:docId w15:val="{BE3785C9-DBE0-46DE-9D12-A8AF618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60"/>
    <w:pPr>
      <w:spacing w:after="200" w:line="276" w:lineRule="auto"/>
    </w:pPr>
  </w:style>
  <w:style w:type="paragraph" w:styleId="Ttulo1">
    <w:name w:val="heading 1"/>
    <w:basedOn w:val="Ttulo"/>
    <w:next w:val="Normal"/>
    <w:link w:val="Ttulo1Car"/>
    <w:uiPriority w:val="9"/>
    <w:qFormat/>
    <w:rsid w:val="0044035C"/>
    <w:pPr>
      <w:outlineLvl w:val="0"/>
    </w:pPr>
  </w:style>
  <w:style w:type="paragraph" w:styleId="Ttulo2">
    <w:name w:val="heading 2"/>
    <w:basedOn w:val="Normal"/>
    <w:next w:val="Normal"/>
    <w:link w:val="Ttulo2Car"/>
    <w:uiPriority w:val="9"/>
    <w:unhideWhenUsed/>
    <w:qFormat/>
    <w:rsid w:val="0044035C"/>
    <w:pPr>
      <w:shd w:val="clear" w:color="auto" w:fill="FFFFFF" w:themeFill="background1"/>
      <w:spacing w:after="0" w:line="360" w:lineRule="auto"/>
      <w:outlineLvl w:val="1"/>
    </w:pPr>
    <w:rPr>
      <w:rFonts w:ascii="Arial" w:hAnsi="Arial" w:cs="Arial"/>
      <w:b/>
      <w:sz w:val="28"/>
      <w:szCs w:val="28"/>
    </w:rPr>
  </w:style>
  <w:style w:type="paragraph" w:styleId="Ttulo3">
    <w:name w:val="heading 3"/>
    <w:basedOn w:val="Prrafodelista"/>
    <w:next w:val="Normal"/>
    <w:link w:val="Ttulo3Car"/>
    <w:uiPriority w:val="9"/>
    <w:unhideWhenUsed/>
    <w:qFormat/>
    <w:rsid w:val="0013247E"/>
    <w:pPr>
      <w:autoSpaceDE w:val="0"/>
      <w:autoSpaceDN w:val="0"/>
      <w:adjustRightInd w:val="0"/>
      <w:spacing w:after="0" w:line="360" w:lineRule="auto"/>
      <w:ind w:left="0"/>
      <w:jc w:val="both"/>
      <w:outlineLvl w:val="2"/>
    </w:pPr>
    <w:rPr>
      <w:rFonts w:ascii="Arial" w:eastAsia="Calibri" w:hAnsi="Arial" w:cs="Arial"/>
      <w:b/>
      <w:sz w:val="28"/>
      <w:szCs w:val="28"/>
      <w:lang w:val="es-ES"/>
    </w:rPr>
  </w:style>
  <w:style w:type="paragraph" w:styleId="Ttulo4">
    <w:name w:val="heading 4"/>
    <w:basedOn w:val="Normal"/>
    <w:next w:val="Normal"/>
    <w:link w:val="Ttulo4Car"/>
    <w:uiPriority w:val="9"/>
    <w:unhideWhenUsed/>
    <w:qFormat/>
    <w:rsid w:val="006D25BF"/>
    <w:pPr>
      <w:autoSpaceDE w:val="0"/>
      <w:autoSpaceDN w:val="0"/>
      <w:adjustRightInd w:val="0"/>
      <w:spacing w:after="0" w:line="360" w:lineRule="auto"/>
      <w:jc w:val="both"/>
      <w:outlineLvl w:val="3"/>
    </w:pPr>
    <w:rPr>
      <w:rFonts w:ascii="Arial" w:hAnsi="Arial" w:cs="Arial"/>
      <w:b/>
      <w:i/>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35C"/>
    <w:rPr>
      <w:rFonts w:ascii="Arial" w:eastAsiaTheme="majorEastAsia" w:hAnsi="Arial" w:cs="Arial"/>
      <w:b/>
      <w:spacing w:val="-10"/>
      <w:kern w:val="28"/>
      <w:sz w:val="28"/>
      <w:szCs w:val="28"/>
    </w:rPr>
  </w:style>
  <w:style w:type="paragraph" w:styleId="Encabezado">
    <w:name w:val="header"/>
    <w:basedOn w:val="Normal"/>
    <w:link w:val="EncabezadoCar"/>
    <w:uiPriority w:val="99"/>
    <w:unhideWhenUsed/>
    <w:rsid w:val="003F4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DC7"/>
  </w:style>
  <w:style w:type="table" w:styleId="Tablaconcuadrcula">
    <w:name w:val="Table Grid"/>
    <w:basedOn w:val="Tablanormal"/>
    <w:uiPriority w:val="39"/>
    <w:rsid w:val="003F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F4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DC7"/>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qFormat/>
    <w:rsid w:val="003F4D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rsid w:val="003F4DC7"/>
    <w:rPr>
      <w:rFonts w:ascii="Times New Roman" w:eastAsia="Times New Roman" w:hAnsi="Times New Roman" w:cs="Times New Roman"/>
      <w:sz w:val="24"/>
      <w:szCs w:val="24"/>
      <w:lang w:val="es-ES" w:eastAsia="es-ES"/>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uiPriority w:val="99"/>
    <w:qFormat/>
    <w:rsid w:val="003F4D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basedOn w:val="Fuentedeprrafopredeter"/>
    <w:link w:val="Textonotapie"/>
    <w:uiPriority w:val="99"/>
    <w:qFormat/>
    <w:rsid w:val="003F4DC7"/>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3F4DC7"/>
    <w:rPr>
      <w:vertAlign w:val="superscript"/>
    </w:rPr>
  </w:style>
  <w:style w:type="character" w:styleId="Hipervnculo">
    <w:name w:val="Hyperlink"/>
    <w:basedOn w:val="Fuentedeprrafopredeter"/>
    <w:uiPriority w:val="99"/>
    <w:unhideWhenUsed/>
    <w:rsid w:val="003F4DC7"/>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3F4DC7"/>
    <w:pPr>
      <w:spacing w:after="160" w:line="259" w:lineRule="auto"/>
      <w:ind w:left="720"/>
      <w:contextualSpacing/>
    </w:pPr>
  </w:style>
  <w:style w:type="character" w:styleId="Textoennegrita">
    <w:name w:val="Strong"/>
    <w:basedOn w:val="Fuentedeprrafopredeter"/>
    <w:uiPriority w:val="22"/>
    <w:qFormat/>
    <w:rsid w:val="003F4DC7"/>
    <w:rPr>
      <w:b/>
      <w:bC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link w:val="Prrafodelista"/>
    <w:uiPriority w:val="34"/>
    <w:locked/>
    <w:rsid w:val="003F4DC7"/>
  </w:style>
  <w:style w:type="character" w:customStyle="1" w:styleId="Cuerpodeltexto2">
    <w:name w:val="Cuerpo del texto (2)_"/>
    <w:basedOn w:val="Fuentedeprrafopredeter"/>
    <w:link w:val="Cuerpodeltexto20"/>
    <w:uiPriority w:val="99"/>
    <w:locked/>
    <w:rsid w:val="003F4DC7"/>
    <w:rPr>
      <w:rFonts w:ascii="Arial" w:hAnsi="Arial" w:cs="Arial"/>
      <w:sz w:val="26"/>
      <w:szCs w:val="26"/>
      <w:shd w:val="clear" w:color="auto" w:fill="FFFFFF"/>
    </w:rPr>
  </w:style>
  <w:style w:type="paragraph" w:customStyle="1" w:styleId="Cuerpodeltexto20">
    <w:name w:val="Cuerpo del texto (2)"/>
    <w:basedOn w:val="Normal"/>
    <w:link w:val="Cuerpodeltexto2"/>
    <w:uiPriority w:val="99"/>
    <w:rsid w:val="003F4DC7"/>
    <w:pPr>
      <w:widowControl w:val="0"/>
      <w:shd w:val="clear" w:color="auto" w:fill="FFFFFF"/>
      <w:spacing w:before="300" w:after="420" w:line="240" w:lineRule="atLeast"/>
      <w:jc w:val="both"/>
    </w:pPr>
    <w:rPr>
      <w:rFonts w:ascii="Arial" w:hAnsi="Arial" w:cs="Arial"/>
      <w:sz w:val="26"/>
      <w:szCs w:val="26"/>
    </w:rPr>
  </w:style>
  <w:style w:type="paragraph" w:styleId="Textodeglobo">
    <w:name w:val="Balloon Text"/>
    <w:basedOn w:val="Normal"/>
    <w:link w:val="TextodegloboCar"/>
    <w:uiPriority w:val="99"/>
    <w:semiHidden/>
    <w:unhideWhenUsed/>
    <w:rsid w:val="003063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3F1"/>
    <w:rPr>
      <w:rFonts w:ascii="Segoe UI" w:hAnsi="Segoe UI" w:cs="Segoe UI"/>
      <w:sz w:val="18"/>
      <w:szCs w:val="18"/>
    </w:rPr>
  </w:style>
  <w:style w:type="character" w:styleId="Hipervnculovisitado">
    <w:name w:val="FollowedHyperlink"/>
    <w:basedOn w:val="Fuentedeprrafopredeter"/>
    <w:uiPriority w:val="99"/>
    <w:semiHidden/>
    <w:unhideWhenUsed/>
    <w:rsid w:val="0003473A"/>
    <w:rPr>
      <w:color w:val="954F72" w:themeColor="followedHyperlink"/>
      <w:u w:val="single"/>
    </w:rPr>
  </w:style>
  <w:style w:type="character" w:customStyle="1" w:styleId="Ttulo2Car">
    <w:name w:val="Título 2 Car"/>
    <w:basedOn w:val="Fuentedeprrafopredeter"/>
    <w:link w:val="Ttulo2"/>
    <w:uiPriority w:val="9"/>
    <w:rsid w:val="0044035C"/>
    <w:rPr>
      <w:rFonts w:ascii="Arial" w:hAnsi="Arial" w:cs="Arial"/>
      <w:b/>
      <w:sz w:val="28"/>
      <w:szCs w:val="28"/>
      <w:shd w:val="clear" w:color="auto" w:fill="FFFFFF" w:themeFill="background1"/>
    </w:rPr>
  </w:style>
  <w:style w:type="paragraph" w:styleId="Lista">
    <w:name w:val="List"/>
    <w:basedOn w:val="Normal"/>
    <w:uiPriority w:val="99"/>
    <w:unhideWhenUsed/>
    <w:rsid w:val="00B84C40"/>
    <w:pPr>
      <w:ind w:left="283" w:hanging="283"/>
      <w:contextualSpacing/>
    </w:pPr>
  </w:style>
  <w:style w:type="paragraph" w:styleId="Lista2">
    <w:name w:val="List 2"/>
    <w:basedOn w:val="Normal"/>
    <w:uiPriority w:val="99"/>
    <w:unhideWhenUsed/>
    <w:rsid w:val="00B84C40"/>
    <w:pPr>
      <w:ind w:left="566" w:hanging="283"/>
      <w:contextualSpacing/>
    </w:pPr>
  </w:style>
  <w:style w:type="paragraph" w:styleId="Lista3">
    <w:name w:val="List 3"/>
    <w:basedOn w:val="Normal"/>
    <w:uiPriority w:val="99"/>
    <w:unhideWhenUsed/>
    <w:rsid w:val="00B84C40"/>
    <w:pPr>
      <w:ind w:left="849" w:hanging="283"/>
      <w:contextualSpacing/>
    </w:pPr>
  </w:style>
  <w:style w:type="paragraph" w:styleId="Saludo">
    <w:name w:val="Salutation"/>
    <w:basedOn w:val="Normal"/>
    <w:next w:val="Normal"/>
    <w:link w:val="SaludoCar"/>
    <w:uiPriority w:val="99"/>
    <w:unhideWhenUsed/>
    <w:rsid w:val="00B84C40"/>
  </w:style>
  <w:style w:type="character" w:customStyle="1" w:styleId="SaludoCar">
    <w:name w:val="Saludo Car"/>
    <w:basedOn w:val="Fuentedeprrafopredeter"/>
    <w:link w:val="Saludo"/>
    <w:uiPriority w:val="99"/>
    <w:rsid w:val="00B84C40"/>
  </w:style>
  <w:style w:type="paragraph" w:styleId="Listaconvietas">
    <w:name w:val="List Bullet"/>
    <w:basedOn w:val="Normal"/>
    <w:uiPriority w:val="99"/>
    <w:unhideWhenUsed/>
    <w:rsid w:val="00B84C40"/>
    <w:pPr>
      <w:numPr>
        <w:numId w:val="1"/>
      </w:numPr>
      <w:contextualSpacing/>
    </w:pPr>
  </w:style>
  <w:style w:type="paragraph" w:styleId="Listaconvietas2">
    <w:name w:val="List Bullet 2"/>
    <w:basedOn w:val="Normal"/>
    <w:uiPriority w:val="99"/>
    <w:unhideWhenUsed/>
    <w:rsid w:val="00B84C40"/>
    <w:pPr>
      <w:numPr>
        <w:numId w:val="2"/>
      </w:numPr>
      <w:contextualSpacing/>
    </w:pPr>
  </w:style>
  <w:style w:type="paragraph" w:styleId="Ttulo">
    <w:name w:val="Title"/>
    <w:basedOn w:val="Normal"/>
    <w:next w:val="Normal"/>
    <w:link w:val="TtuloCar"/>
    <w:rsid w:val="00403D84"/>
    <w:pPr>
      <w:tabs>
        <w:tab w:val="center" w:pos="5270"/>
      </w:tabs>
      <w:spacing w:after="0" w:line="360" w:lineRule="auto"/>
      <w:ind w:left="2835"/>
      <w:contextualSpacing/>
      <w:jc w:val="both"/>
    </w:pPr>
    <w:rPr>
      <w:rFonts w:ascii="Arial" w:eastAsiaTheme="majorEastAsia" w:hAnsi="Arial" w:cs="Arial"/>
      <w:b/>
      <w:spacing w:val="-10"/>
      <w:kern w:val="28"/>
      <w:sz w:val="28"/>
      <w:szCs w:val="28"/>
    </w:rPr>
  </w:style>
  <w:style w:type="character" w:customStyle="1" w:styleId="TtuloCar">
    <w:name w:val="Título Car"/>
    <w:basedOn w:val="Fuentedeprrafopredeter"/>
    <w:link w:val="Ttulo"/>
    <w:rsid w:val="00403D84"/>
    <w:rPr>
      <w:rFonts w:ascii="Arial" w:eastAsiaTheme="majorEastAsia" w:hAnsi="Arial" w:cs="Arial"/>
      <w:b/>
      <w:spacing w:val="-10"/>
      <w:kern w:val="28"/>
      <w:sz w:val="28"/>
      <w:szCs w:val="28"/>
    </w:rPr>
  </w:style>
  <w:style w:type="paragraph" w:styleId="Textoindependiente">
    <w:name w:val="Body Text"/>
    <w:basedOn w:val="Normal"/>
    <w:link w:val="TextoindependienteCar"/>
    <w:uiPriority w:val="99"/>
    <w:unhideWhenUsed/>
    <w:rsid w:val="00B84C40"/>
    <w:pPr>
      <w:spacing w:after="120"/>
    </w:pPr>
  </w:style>
  <w:style w:type="character" w:customStyle="1" w:styleId="TextoindependienteCar">
    <w:name w:val="Texto independiente Car"/>
    <w:basedOn w:val="Fuentedeprrafopredeter"/>
    <w:link w:val="Textoindependiente"/>
    <w:uiPriority w:val="99"/>
    <w:rsid w:val="00B84C40"/>
  </w:style>
  <w:style w:type="paragraph" w:styleId="Sangradetextonormal">
    <w:name w:val="Body Text Indent"/>
    <w:basedOn w:val="Normal"/>
    <w:link w:val="SangradetextonormalCar"/>
    <w:uiPriority w:val="99"/>
    <w:semiHidden/>
    <w:unhideWhenUsed/>
    <w:rsid w:val="00B84C40"/>
    <w:pPr>
      <w:spacing w:after="120"/>
      <w:ind w:left="283"/>
    </w:pPr>
  </w:style>
  <w:style w:type="character" w:customStyle="1" w:styleId="SangradetextonormalCar">
    <w:name w:val="Sangría de texto normal Car"/>
    <w:basedOn w:val="Fuentedeprrafopredeter"/>
    <w:link w:val="Sangradetextonormal"/>
    <w:uiPriority w:val="99"/>
    <w:semiHidden/>
    <w:rsid w:val="00B84C40"/>
  </w:style>
  <w:style w:type="paragraph" w:styleId="Textoindependienteprimerasangra2">
    <w:name w:val="Body Text First Indent 2"/>
    <w:basedOn w:val="Sangradetextonormal"/>
    <w:link w:val="Textoindependienteprimerasangra2Car"/>
    <w:uiPriority w:val="99"/>
    <w:unhideWhenUsed/>
    <w:rsid w:val="00B84C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4C40"/>
  </w:style>
  <w:style w:type="paragraph" w:styleId="Listaconvietas3">
    <w:name w:val="List Bullet 3"/>
    <w:basedOn w:val="Normal"/>
    <w:uiPriority w:val="99"/>
    <w:unhideWhenUsed/>
    <w:rsid w:val="00783695"/>
    <w:pPr>
      <w:numPr>
        <w:numId w:val="3"/>
      </w:numPr>
      <w:contextualSpacing/>
    </w:pPr>
  </w:style>
  <w:style w:type="paragraph" w:customStyle="1" w:styleId="Default">
    <w:name w:val="Default"/>
    <w:rsid w:val="00E52106"/>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61008"/>
    <w:pPr>
      <w:spacing w:after="0" w:line="240" w:lineRule="auto"/>
      <w:jc w:val="both"/>
    </w:pPr>
    <w:rPr>
      <w:vertAlign w:val="superscript"/>
    </w:rPr>
  </w:style>
  <w:style w:type="paragraph" w:styleId="Continuarlista">
    <w:name w:val="List Continue"/>
    <w:basedOn w:val="Normal"/>
    <w:uiPriority w:val="99"/>
    <w:unhideWhenUsed/>
    <w:rsid w:val="00162B36"/>
    <w:pPr>
      <w:spacing w:after="120"/>
      <w:ind w:left="283"/>
      <w:contextualSpacing/>
    </w:pPr>
  </w:style>
  <w:style w:type="paragraph" w:styleId="Continuarlista2">
    <w:name w:val="List Continue 2"/>
    <w:basedOn w:val="Normal"/>
    <w:uiPriority w:val="99"/>
    <w:unhideWhenUsed/>
    <w:rsid w:val="00162B36"/>
    <w:pPr>
      <w:spacing w:after="120"/>
      <w:ind w:left="566"/>
      <w:contextualSpacing/>
    </w:pPr>
  </w:style>
  <w:style w:type="paragraph" w:customStyle="1" w:styleId="TEXTOLIBRE">
    <w:name w:val="TEXTO LIBRE"/>
    <w:basedOn w:val="Normal"/>
    <w:rsid w:val="00324277"/>
    <w:pPr>
      <w:spacing w:before="120" w:after="120" w:line="360" w:lineRule="auto"/>
      <w:ind w:firstLine="709"/>
      <w:jc w:val="both"/>
    </w:pPr>
    <w:rPr>
      <w:rFonts w:ascii="Times New Roman" w:eastAsia="Times New Roman" w:hAnsi="Times New Roman" w:cs="Times New Roman"/>
      <w:sz w:val="28"/>
      <w:szCs w:val="24"/>
      <w:lang w:val="es-ES" w:eastAsia="es-ES"/>
    </w:rPr>
  </w:style>
  <w:style w:type="character" w:customStyle="1" w:styleId="lbl-encabezado-negro">
    <w:name w:val="lbl-encabezado-negro"/>
    <w:basedOn w:val="Fuentedeprrafopredeter"/>
    <w:rsid w:val="00992848"/>
  </w:style>
  <w:style w:type="character" w:customStyle="1" w:styleId="red">
    <w:name w:val="red"/>
    <w:basedOn w:val="Fuentedeprrafopredeter"/>
    <w:rsid w:val="00992848"/>
  </w:style>
  <w:style w:type="table" w:styleId="Tabladecuadrcula4">
    <w:name w:val="Grid Table 4"/>
    <w:basedOn w:val="Tablanormal"/>
    <w:uiPriority w:val="49"/>
    <w:rsid w:val="00B979D2"/>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onthNames">
    <w:name w:val="Month Names"/>
    <w:basedOn w:val="Normal"/>
    <w:rsid w:val="00BC3A59"/>
    <w:pPr>
      <w:spacing w:after="0" w:line="240" w:lineRule="auto"/>
      <w:jc w:val="center"/>
    </w:pPr>
    <w:rPr>
      <w:rFonts w:ascii="Franklin Gothic Book" w:eastAsia="Times New Roman" w:hAnsi="Franklin Gothic Book" w:cs="Times New Roman"/>
      <w:bCs/>
      <w:sz w:val="40"/>
      <w:szCs w:val="20"/>
      <w:lang w:val="es-ES"/>
    </w:rPr>
  </w:style>
  <w:style w:type="paragraph" w:customStyle="1" w:styleId="Dates">
    <w:name w:val="Dates"/>
    <w:basedOn w:val="Normal"/>
    <w:rsid w:val="00BC3A59"/>
    <w:pPr>
      <w:spacing w:after="0" w:line="240" w:lineRule="auto"/>
    </w:pPr>
    <w:rPr>
      <w:rFonts w:ascii="Perpetua" w:eastAsia="Times New Roman" w:hAnsi="Perpetua" w:cs="Arial"/>
      <w:sz w:val="20"/>
      <w:szCs w:val="20"/>
      <w:lang w:val="es-ES"/>
    </w:rPr>
  </w:style>
  <w:style w:type="paragraph" w:customStyle="1" w:styleId="Weekdays">
    <w:name w:val="Weekdays"/>
    <w:basedOn w:val="Normal"/>
    <w:rsid w:val="00BC3A59"/>
    <w:pPr>
      <w:spacing w:after="0" w:line="240" w:lineRule="auto"/>
      <w:jc w:val="center"/>
    </w:pPr>
    <w:rPr>
      <w:rFonts w:ascii="Franklin Gothic Book" w:eastAsia="Times New Roman" w:hAnsi="Franklin Gothic Book" w:cs="Times New Roman"/>
      <w:b/>
      <w:spacing w:val="1"/>
      <w:sz w:val="20"/>
      <w:szCs w:val="16"/>
      <w:lang w:val="es-ES"/>
    </w:rPr>
  </w:style>
  <w:style w:type="character" w:styleId="nfasis">
    <w:name w:val="Emphasis"/>
    <w:basedOn w:val="Fuentedeprrafopredeter"/>
    <w:uiPriority w:val="20"/>
    <w:qFormat/>
    <w:rsid w:val="00E00933"/>
    <w:rPr>
      <w:i/>
      <w:iCs/>
    </w:rPr>
  </w:style>
  <w:style w:type="paragraph" w:styleId="TtuloTDC">
    <w:name w:val="TOC Heading"/>
    <w:basedOn w:val="Ttulo1"/>
    <w:next w:val="Normal"/>
    <w:uiPriority w:val="39"/>
    <w:unhideWhenUsed/>
    <w:qFormat/>
    <w:rsid w:val="00403D84"/>
    <w:pPr>
      <w:spacing w:line="259" w:lineRule="auto"/>
      <w:outlineLvl w:val="9"/>
    </w:pPr>
    <w:rPr>
      <w:lang w:eastAsia="es-MX"/>
    </w:rPr>
  </w:style>
  <w:style w:type="paragraph" w:styleId="TDC1">
    <w:name w:val="toc 1"/>
    <w:basedOn w:val="Normal"/>
    <w:next w:val="Normal"/>
    <w:autoRedefine/>
    <w:uiPriority w:val="39"/>
    <w:unhideWhenUsed/>
    <w:rsid w:val="00416AB4"/>
    <w:pPr>
      <w:spacing w:after="100"/>
    </w:pPr>
  </w:style>
  <w:style w:type="paragraph" w:styleId="TDC2">
    <w:name w:val="toc 2"/>
    <w:basedOn w:val="Normal"/>
    <w:next w:val="Normal"/>
    <w:autoRedefine/>
    <w:uiPriority w:val="39"/>
    <w:unhideWhenUsed/>
    <w:rsid w:val="00C217A7"/>
    <w:pPr>
      <w:tabs>
        <w:tab w:val="right" w:leader="dot" w:pos="7696"/>
      </w:tabs>
      <w:spacing w:after="100"/>
      <w:ind w:left="220" w:hanging="220"/>
    </w:pPr>
  </w:style>
  <w:style w:type="character" w:customStyle="1" w:styleId="Ttulo3Car">
    <w:name w:val="Título 3 Car"/>
    <w:basedOn w:val="Fuentedeprrafopredeter"/>
    <w:link w:val="Ttulo3"/>
    <w:uiPriority w:val="9"/>
    <w:rsid w:val="0013247E"/>
    <w:rPr>
      <w:rFonts w:ascii="Arial" w:eastAsia="Calibri" w:hAnsi="Arial" w:cs="Arial"/>
      <w:b/>
      <w:sz w:val="28"/>
      <w:szCs w:val="28"/>
      <w:lang w:val="es-ES"/>
    </w:rPr>
  </w:style>
  <w:style w:type="paragraph" w:styleId="TDC3">
    <w:name w:val="toc 3"/>
    <w:basedOn w:val="Normal"/>
    <w:next w:val="Normal"/>
    <w:autoRedefine/>
    <w:uiPriority w:val="39"/>
    <w:unhideWhenUsed/>
    <w:rsid w:val="00E34B0C"/>
    <w:pPr>
      <w:spacing w:after="100" w:line="259" w:lineRule="auto"/>
      <w:ind w:left="440"/>
    </w:pPr>
    <w:rPr>
      <w:rFonts w:eastAsiaTheme="minorEastAsia" w:cs="Times New Roman"/>
      <w:lang w:eastAsia="es-MX"/>
    </w:rPr>
  </w:style>
  <w:style w:type="character" w:customStyle="1" w:styleId="Ttulo4Car">
    <w:name w:val="Título 4 Car"/>
    <w:basedOn w:val="Fuentedeprrafopredeter"/>
    <w:link w:val="Ttulo4"/>
    <w:uiPriority w:val="9"/>
    <w:rsid w:val="006D25BF"/>
    <w:rPr>
      <w:rFonts w:ascii="Arial" w:hAnsi="Arial" w:cs="Arial"/>
      <w:b/>
      <w:i/>
      <w:color w:val="000000"/>
      <w:sz w:val="28"/>
      <w:szCs w:val="28"/>
    </w:rPr>
  </w:style>
  <w:style w:type="character" w:customStyle="1" w:styleId="lbl-encabezado-blanco">
    <w:name w:val="lbl-encabezado-blanco"/>
    <w:basedOn w:val="Fuentedeprrafopredeter"/>
    <w:rsid w:val="003B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623">
      <w:bodyDiv w:val="1"/>
      <w:marLeft w:val="0"/>
      <w:marRight w:val="0"/>
      <w:marTop w:val="0"/>
      <w:marBottom w:val="0"/>
      <w:divBdr>
        <w:top w:val="none" w:sz="0" w:space="0" w:color="auto"/>
        <w:left w:val="none" w:sz="0" w:space="0" w:color="auto"/>
        <w:bottom w:val="none" w:sz="0" w:space="0" w:color="auto"/>
        <w:right w:val="none" w:sz="0" w:space="0" w:color="auto"/>
      </w:divBdr>
    </w:div>
    <w:div w:id="119039208">
      <w:bodyDiv w:val="1"/>
      <w:marLeft w:val="0"/>
      <w:marRight w:val="0"/>
      <w:marTop w:val="0"/>
      <w:marBottom w:val="0"/>
      <w:divBdr>
        <w:top w:val="none" w:sz="0" w:space="0" w:color="auto"/>
        <w:left w:val="none" w:sz="0" w:space="0" w:color="auto"/>
        <w:bottom w:val="none" w:sz="0" w:space="0" w:color="auto"/>
        <w:right w:val="none" w:sz="0" w:space="0" w:color="auto"/>
      </w:divBdr>
    </w:div>
    <w:div w:id="183523747">
      <w:bodyDiv w:val="1"/>
      <w:marLeft w:val="0"/>
      <w:marRight w:val="0"/>
      <w:marTop w:val="0"/>
      <w:marBottom w:val="0"/>
      <w:divBdr>
        <w:top w:val="none" w:sz="0" w:space="0" w:color="auto"/>
        <w:left w:val="none" w:sz="0" w:space="0" w:color="auto"/>
        <w:bottom w:val="none" w:sz="0" w:space="0" w:color="auto"/>
        <w:right w:val="none" w:sz="0" w:space="0" w:color="auto"/>
      </w:divBdr>
    </w:div>
    <w:div w:id="247929271">
      <w:bodyDiv w:val="1"/>
      <w:marLeft w:val="0"/>
      <w:marRight w:val="0"/>
      <w:marTop w:val="0"/>
      <w:marBottom w:val="0"/>
      <w:divBdr>
        <w:top w:val="none" w:sz="0" w:space="0" w:color="auto"/>
        <w:left w:val="none" w:sz="0" w:space="0" w:color="auto"/>
        <w:bottom w:val="none" w:sz="0" w:space="0" w:color="auto"/>
        <w:right w:val="none" w:sz="0" w:space="0" w:color="auto"/>
      </w:divBdr>
    </w:div>
    <w:div w:id="306126952">
      <w:bodyDiv w:val="1"/>
      <w:marLeft w:val="0"/>
      <w:marRight w:val="0"/>
      <w:marTop w:val="0"/>
      <w:marBottom w:val="0"/>
      <w:divBdr>
        <w:top w:val="none" w:sz="0" w:space="0" w:color="auto"/>
        <w:left w:val="none" w:sz="0" w:space="0" w:color="auto"/>
        <w:bottom w:val="none" w:sz="0" w:space="0" w:color="auto"/>
        <w:right w:val="none" w:sz="0" w:space="0" w:color="auto"/>
      </w:divBdr>
    </w:div>
    <w:div w:id="316808676">
      <w:bodyDiv w:val="1"/>
      <w:marLeft w:val="0"/>
      <w:marRight w:val="0"/>
      <w:marTop w:val="0"/>
      <w:marBottom w:val="0"/>
      <w:divBdr>
        <w:top w:val="none" w:sz="0" w:space="0" w:color="auto"/>
        <w:left w:val="none" w:sz="0" w:space="0" w:color="auto"/>
        <w:bottom w:val="none" w:sz="0" w:space="0" w:color="auto"/>
        <w:right w:val="none" w:sz="0" w:space="0" w:color="auto"/>
      </w:divBdr>
    </w:div>
    <w:div w:id="353115800">
      <w:bodyDiv w:val="1"/>
      <w:marLeft w:val="0"/>
      <w:marRight w:val="0"/>
      <w:marTop w:val="0"/>
      <w:marBottom w:val="0"/>
      <w:divBdr>
        <w:top w:val="none" w:sz="0" w:space="0" w:color="auto"/>
        <w:left w:val="none" w:sz="0" w:space="0" w:color="auto"/>
        <w:bottom w:val="none" w:sz="0" w:space="0" w:color="auto"/>
        <w:right w:val="none" w:sz="0" w:space="0" w:color="auto"/>
      </w:divBdr>
    </w:div>
    <w:div w:id="381756828">
      <w:bodyDiv w:val="1"/>
      <w:marLeft w:val="0"/>
      <w:marRight w:val="0"/>
      <w:marTop w:val="0"/>
      <w:marBottom w:val="0"/>
      <w:divBdr>
        <w:top w:val="none" w:sz="0" w:space="0" w:color="auto"/>
        <w:left w:val="none" w:sz="0" w:space="0" w:color="auto"/>
        <w:bottom w:val="none" w:sz="0" w:space="0" w:color="auto"/>
        <w:right w:val="none" w:sz="0" w:space="0" w:color="auto"/>
      </w:divBdr>
    </w:div>
    <w:div w:id="388580927">
      <w:bodyDiv w:val="1"/>
      <w:marLeft w:val="0"/>
      <w:marRight w:val="0"/>
      <w:marTop w:val="0"/>
      <w:marBottom w:val="0"/>
      <w:divBdr>
        <w:top w:val="none" w:sz="0" w:space="0" w:color="auto"/>
        <w:left w:val="none" w:sz="0" w:space="0" w:color="auto"/>
        <w:bottom w:val="none" w:sz="0" w:space="0" w:color="auto"/>
        <w:right w:val="none" w:sz="0" w:space="0" w:color="auto"/>
      </w:divBdr>
    </w:div>
    <w:div w:id="439833697">
      <w:bodyDiv w:val="1"/>
      <w:marLeft w:val="0"/>
      <w:marRight w:val="0"/>
      <w:marTop w:val="0"/>
      <w:marBottom w:val="0"/>
      <w:divBdr>
        <w:top w:val="none" w:sz="0" w:space="0" w:color="auto"/>
        <w:left w:val="none" w:sz="0" w:space="0" w:color="auto"/>
        <w:bottom w:val="none" w:sz="0" w:space="0" w:color="auto"/>
        <w:right w:val="none" w:sz="0" w:space="0" w:color="auto"/>
      </w:divBdr>
    </w:div>
    <w:div w:id="478883495">
      <w:bodyDiv w:val="1"/>
      <w:marLeft w:val="0"/>
      <w:marRight w:val="0"/>
      <w:marTop w:val="0"/>
      <w:marBottom w:val="0"/>
      <w:divBdr>
        <w:top w:val="none" w:sz="0" w:space="0" w:color="auto"/>
        <w:left w:val="none" w:sz="0" w:space="0" w:color="auto"/>
        <w:bottom w:val="none" w:sz="0" w:space="0" w:color="auto"/>
        <w:right w:val="none" w:sz="0" w:space="0" w:color="auto"/>
      </w:divBdr>
    </w:div>
    <w:div w:id="483012483">
      <w:bodyDiv w:val="1"/>
      <w:marLeft w:val="0"/>
      <w:marRight w:val="0"/>
      <w:marTop w:val="0"/>
      <w:marBottom w:val="0"/>
      <w:divBdr>
        <w:top w:val="none" w:sz="0" w:space="0" w:color="auto"/>
        <w:left w:val="none" w:sz="0" w:space="0" w:color="auto"/>
        <w:bottom w:val="none" w:sz="0" w:space="0" w:color="auto"/>
        <w:right w:val="none" w:sz="0" w:space="0" w:color="auto"/>
      </w:divBdr>
    </w:div>
    <w:div w:id="505631304">
      <w:bodyDiv w:val="1"/>
      <w:marLeft w:val="0"/>
      <w:marRight w:val="0"/>
      <w:marTop w:val="0"/>
      <w:marBottom w:val="0"/>
      <w:divBdr>
        <w:top w:val="none" w:sz="0" w:space="0" w:color="auto"/>
        <w:left w:val="none" w:sz="0" w:space="0" w:color="auto"/>
        <w:bottom w:val="none" w:sz="0" w:space="0" w:color="auto"/>
        <w:right w:val="none" w:sz="0" w:space="0" w:color="auto"/>
      </w:divBdr>
    </w:div>
    <w:div w:id="519242857">
      <w:bodyDiv w:val="1"/>
      <w:marLeft w:val="0"/>
      <w:marRight w:val="0"/>
      <w:marTop w:val="0"/>
      <w:marBottom w:val="0"/>
      <w:divBdr>
        <w:top w:val="none" w:sz="0" w:space="0" w:color="auto"/>
        <w:left w:val="none" w:sz="0" w:space="0" w:color="auto"/>
        <w:bottom w:val="none" w:sz="0" w:space="0" w:color="auto"/>
        <w:right w:val="none" w:sz="0" w:space="0" w:color="auto"/>
      </w:divBdr>
      <w:divsChild>
        <w:div w:id="1921791781">
          <w:marLeft w:val="0"/>
          <w:marRight w:val="0"/>
          <w:marTop w:val="0"/>
          <w:marBottom w:val="0"/>
          <w:divBdr>
            <w:top w:val="none" w:sz="0" w:space="0" w:color="auto"/>
            <w:left w:val="none" w:sz="0" w:space="0" w:color="auto"/>
            <w:bottom w:val="none" w:sz="0" w:space="0" w:color="auto"/>
            <w:right w:val="none" w:sz="0" w:space="0" w:color="auto"/>
          </w:divBdr>
          <w:divsChild>
            <w:div w:id="1027440188">
              <w:marLeft w:val="0"/>
              <w:marRight w:val="0"/>
              <w:marTop w:val="0"/>
              <w:marBottom w:val="0"/>
              <w:divBdr>
                <w:top w:val="none" w:sz="0" w:space="0" w:color="auto"/>
                <w:left w:val="none" w:sz="0" w:space="0" w:color="auto"/>
                <w:bottom w:val="none" w:sz="0" w:space="0" w:color="auto"/>
                <w:right w:val="none" w:sz="0" w:space="0" w:color="auto"/>
              </w:divBdr>
              <w:divsChild>
                <w:div w:id="924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88587">
      <w:bodyDiv w:val="1"/>
      <w:marLeft w:val="0"/>
      <w:marRight w:val="0"/>
      <w:marTop w:val="0"/>
      <w:marBottom w:val="0"/>
      <w:divBdr>
        <w:top w:val="none" w:sz="0" w:space="0" w:color="auto"/>
        <w:left w:val="none" w:sz="0" w:space="0" w:color="auto"/>
        <w:bottom w:val="none" w:sz="0" w:space="0" w:color="auto"/>
        <w:right w:val="none" w:sz="0" w:space="0" w:color="auto"/>
      </w:divBdr>
    </w:div>
    <w:div w:id="635719221">
      <w:bodyDiv w:val="1"/>
      <w:marLeft w:val="0"/>
      <w:marRight w:val="0"/>
      <w:marTop w:val="0"/>
      <w:marBottom w:val="0"/>
      <w:divBdr>
        <w:top w:val="none" w:sz="0" w:space="0" w:color="auto"/>
        <w:left w:val="none" w:sz="0" w:space="0" w:color="auto"/>
        <w:bottom w:val="none" w:sz="0" w:space="0" w:color="auto"/>
        <w:right w:val="none" w:sz="0" w:space="0" w:color="auto"/>
      </w:divBdr>
      <w:divsChild>
        <w:div w:id="1696149992">
          <w:marLeft w:val="0"/>
          <w:marRight w:val="0"/>
          <w:marTop w:val="0"/>
          <w:marBottom w:val="0"/>
          <w:divBdr>
            <w:top w:val="none" w:sz="0" w:space="0" w:color="auto"/>
            <w:left w:val="none" w:sz="0" w:space="0" w:color="auto"/>
            <w:bottom w:val="none" w:sz="0" w:space="0" w:color="auto"/>
            <w:right w:val="none" w:sz="0" w:space="0" w:color="auto"/>
          </w:divBdr>
          <w:divsChild>
            <w:div w:id="1981959736">
              <w:marLeft w:val="0"/>
              <w:marRight w:val="0"/>
              <w:marTop w:val="0"/>
              <w:marBottom w:val="0"/>
              <w:divBdr>
                <w:top w:val="none" w:sz="0" w:space="0" w:color="auto"/>
                <w:left w:val="none" w:sz="0" w:space="0" w:color="auto"/>
                <w:bottom w:val="none" w:sz="0" w:space="0" w:color="auto"/>
                <w:right w:val="none" w:sz="0" w:space="0" w:color="auto"/>
              </w:divBdr>
              <w:divsChild>
                <w:div w:id="1335182517">
                  <w:marLeft w:val="0"/>
                  <w:marRight w:val="0"/>
                  <w:marTop w:val="0"/>
                  <w:marBottom w:val="0"/>
                  <w:divBdr>
                    <w:top w:val="none" w:sz="0" w:space="0" w:color="auto"/>
                    <w:left w:val="none" w:sz="0" w:space="0" w:color="auto"/>
                    <w:bottom w:val="none" w:sz="0" w:space="0" w:color="auto"/>
                    <w:right w:val="none" w:sz="0" w:space="0" w:color="auto"/>
                  </w:divBdr>
                  <w:divsChild>
                    <w:div w:id="560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5919">
          <w:marLeft w:val="0"/>
          <w:marRight w:val="0"/>
          <w:marTop w:val="0"/>
          <w:marBottom w:val="0"/>
          <w:divBdr>
            <w:top w:val="none" w:sz="0" w:space="0" w:color="auto"/>
            <w:left w:val="none" w:sz="0" w:space="0" w:color="auto"/>
            <w:bottom w:val="none" w:sz="0" w:space="0" w:color="auto"/>
            <w:right w:val="none" w:sz="0" w:space="0" w:color="auto"/>
          </w:divBdr>
          <w:divsChild>
            <w:div w:id="1864830334">
              <w:marLeft w:val="0"/>
              <w:marRight w:val="0"/>
              <w:marTop w:val="0"/>
              <w:marBottom w:val="0"/>
              <w:divBdr>
                <w:top w:val="none" w:sz="0" w:space="0" w:color="auto"/>
                <w:left w:val="none" w:sz="0" w:space="0" w:color="auto"/>
                <w:bottom w:val="none" w:sz="0" w:space="0" w:color="auto"/>
                <w:right w:val="none" w:sz="0" w:space="0" w:color="auto"/>
              </w:divBdr>
              <w:divsChild>
                <w:div w:id="62916739">
                  <w:marLeft w:val="0"/>
                  <w:marRight w:val="0"/>
                  <w:marTop w:val="0"/>
                  <w:marBottom w:val="0"/>
                  <w:divBdr>
                    <w:top w:val="none" w:sz="0" w:space="0" w:color="auto"/>
                    <w:left w:val="none" w:sz="0" w:space="0" w:color="auto"/>
                    <w:bottom w:val="none" w:sz="0" w:space="0" w:color="auto"/>
                    <w:right w:val="none" w:sz="0" w:space="0" w:color="auto"/>
                  </w:divBdr>
                  <w:divsChild>
                    <w:div w:id="980042827">
                      <w:marLeft w:val="0"/>
                      <w:marRight w:val="0"/>
                      <w:marTop w:val="0"/>
                      <w:marBottom w:val="0"/>
                      <w:divBdr>
                        <w:top w:val="none" w:sz="0" w:space="0" w:color="auto"/>
                        <w:left w:val="none" w:sz="0" w:space="0" w:color="auto"/>
                        <w:bottom w:val="none" w:sz="0" w:space="0" w:color="auto"/>
                        <w:right w:val="none" w:sz="0" w:space="0" w:color="auto"/>
                      </w:divBdr>
                    </w:div>
                  </w:divsChild>
                </w:div>
                <w:div w:id="1824614570">
                  <w:marLeft w:val="0"/>
                  <w:marRight w:val="0"/>
                  <w:marTop w:val="0"/>
                  <w:marBottom w:val="0"/>
                  <w:divBdr>
                    <w:top w:val="none" w:sz="0" w:space="0" w:color="auto"/>
                    <w:left w:val="none" w:sz="0" w:space="0" w:color="auto"/>
                    <w:bottom w:val="none" w:sz="0" w:space="0" w:color="auto"/>
                    <w:right w:val="none" w:sz="0" w:space="0" w:color="auto"/>
                  </w:divBdr>
                  <w:divsChild>
                    <w:div w:id="5109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803">
      <w:bodyDiv w:val="1"/>
      <w:marLeft w:val="0"/>
      <w:marRight w:val="0"/>
      <w:marTop w:val="0"/>
      <w:marBottom w:val="0"/>
      <w:divBdr>
        <w:top w:val="none" w:sz="0" w:space="0" w:color="auto"/>
        <w:left w:val="none" w:sz="0" w:space="0" w:color="auto"/>
        <w:bottom w:val="none" w:sz="0" w:space="0" w:color="auto"/>
        <w:right w:val="none" w:sz="0" w:space="0" w:color="auto"/>
      </w:divBdr>
    </w:div>
    <w:div w:id="707146216">
      <w:bodyDiv w:val="1"/>
      <w:marLeft w:val="0"/>
      <w:marRight w:val="0"/>
      <w:marTop w:val="0"/>
      <w:marBottom w:val="0"/>
      <w:divBdr>
        <w:top w:val="none" w:sz="0" w:space="0" w:color="auto"/>
        <w:left w:val="none" w:sz="0" w:space="0" w:color="auto"/>
        <w:bottom w:val="none" w:sz="0" w:space="0" w:color="auto"/>
        <w:right w:val="none" w:sz="0" w:space="0" w:color="auto"/>
      </w:divBdr>
    </w:div>
    <w:div w:id="789054593">
      <w:bodyDiv w:val="1"/>
      <w:marLeft w:val="0"/>
      <w:marRight w:val="0"/>
      <w:marTop w:val="0"/>
      <w:marBottom w:val="0"/>
      <w:divBdr>
        <w:top w:val="none" w:sz="0" w:space="0" w:color="auto"/>
        <w:left w:val="none" w:sz="0" w:space="0" w:color="auto"/>
        <w:bottom w:val="none" w:sz="0" w:space="0" w:color="auto"/>
        <w:right w:val="none" w:sz="0" w:space="0" w:color="auto"/>
      </w:divBdr>
    </w:div>
    <w:div w:id="953485643">
      <w:bodyDiv w:val="1"/>
      <w:marLeft w:val="0"/>
      <w:marRight w:val="0"/>
      <w:marTop w:val="0"/>
      <w:marBottom w:val="0"/>
      <w:divBdr>
        <w:top w:val="none" w:sz="0" w:space="0" w:color="auto"/>
        <w:left w:val="none" w:sz="0" w:space="0" w:color="auto"/>
        <w:bottom w:val="none" w:sz="0" w:space="0" w:color="auto"/>
        <w:right w:val="none" w:sz="0" w:space="0" w:color="auto"/>
      </w:divBdr>
    </w:div>
    <w:div w:id="975065618">
      <w:bodyDiv w:val="1"/>
      <w:marLeft w:val="0"/>
      <w:marRight w:val="0"/>
      <w:marTop w:val="0"/>
      <w:marBottom w:val="0"/>
      <w:divBdr>
        <w:top w:val="none" w:sz="0" w:space="0" w:color="auto"/>
        <w:left w:val="none" w:sz="0" w:space="0" w:color="auto"/>
        <w:bottom w:val="none" w:sz="0" w:space="0" w:color="auto"/>
        <w:right w:val="none" w:sz="0" w:space="0" w:color="auto"/>
      </w:divBdr>
    </w:div>
    <w:div w:id="1046833805">
      <w:bodyDiv w:val="1"/>
      <w:marLeft w:val="0"/>
      <w:marRight w:val="0"/>
      <w:marTop w:val="0"/>
      <w:marBottom w:val="0"/>
      <w:divBdr>
        <w:top w:val="none" w:sz="0" w:space="0" w:color="auto"/>
        <w:left w:val="none" w:sz="0" w:space="0" w:color="auto"/>
        <w:bottom w:val="none" w:sz="0" w:space="0" w:color="auto"/>
        <w:right w:val="none" w:sz="0" w:space="0" w:color="auto"/>
      </w:divBdr>
    </w:div>
    <w:div w:id="1051266896">
      <w:bodyDiv w:val="1"/>
      <w:marLeft w:val="0"/>
      <w:marRight w:val="0"/>
      <w:marTop w:val="0"/>
      <w:marBottom w:val="0"/>
      <w:divBdr>
        <w:top w:val="none" w:sz="0" w:space="0" w:color="auto"/>
        <w:left w:val="none" w:sz="0" w:space="0" w:color="auto"/>
        <w:bottom w:val="none" w:sz="0" w:space="0" w:color="auto"/>
        <w:right w:val="none" w:sz="0" w:space="0" w:color="auto"/>
      </w:divBdr>
    </w:div>
    <w:div w:id="1073309178">
      <w:bodyDiv w:val="1"/>
      <w:marLeft w:val="0"/>
      <w:marRight w:val="0"/>
      <w:marTop w:val="0"/>
      <w:marBottom w:val="0"/>
      <w:divBdr>
        <w:top w:val="none" w:sz="0" w:space="0" w:color="auto"/>
        <w:left w:val="none" w:sz="0" w:space="0" w:color="auto"/>
        <w:bottom w:val="none" w:sz="0" w:space="0" w:color="auto"/>
        <w:right w:val="none" w:sz="0" w:space="0" w:color="auto"/>
      </w:divBdr>
    </w:div>
    <w:div w:id="1094011472">
      <w:bodyDiv w:val="1"/>
      <w:marLeft w:val="0"/>
      <w:marRight w:val="0"/>
      <w:marTop w:val="0"/>
      <w:marBottom w:val="0"/>
      <w:divBdr>
        <w:top w:val="none" w:sz="0" w:space="0" w:color="auto"/>
        <w:left w:val="none" w:sz="0" w:space="0" w:color="auto"/>
        <w:bottom w:val="none" w:sz="0" w:space="0" w:color="auto"/>
        <w:right w:val="none" w:sz="0" w:space="0" w:color="auto"/>
      </w:divBdr>
    </w:div>
    <w:div w:id="1125655123">
      <w:bodyDiv w:val="1"/>
      <w:marLeft w:val="0"/>
      <w:marRight w:val="0"/>
      <w:marTop w:val="0"/>
      <w:marBottom w:val="0"/>
      <w:divBdr>
        <w:top w:val="none" w:sz="0" w:space="0" w:color="auto"/>
        <w:left w:val="none" w:sz="0" w:space="0" w:color="auto"/>
        <w:bottom w:val="none" w:sz="0" w:space="0" w:color="auto"/>
        <w:right w:val="none" w:sz="0" w:space="0" w:color="auto"/>
      </w:divBdr>
    </w:div>
    <w:div w:id="1138690091">
      <w:bodyDiv w:val="1"/>
      <w:marLeft w:val="0"/>
      <w:marRight w:val="0"/>
      <w:marTop w:val="0"/>
      <w:marBottom w:val="0"/>
      <w:divBdr>
        <w:top w:val="none" w:sz="0" w:space="0" w:color="auto"/>
        <w:left w:val="none" w:sz="0" w:space="0" w:color="auto"/>
        <w:bottom w:val="none" w:sz="0" w:space="0" w:color="auto"/>
        <w:right w:val="none" w:sz="0" w:space="0" w:color="auto"/>
      </w:divBdr>
    </w:div>
    <w:div w:id="1297906895">
      <w:bodyDiv w:val="1"/>
      <w:marLeft w:val="0"/>
      <w:marRight w:val="0"/>
      <w:marTop w:val="0"/>
      <w:marBottom w:val="0"/>
      <w:divBdr>
        <w:top w:val="none" w:sz="0" w:space="0" w:color="auto"/>
        <w:left w:val="none" w:sz="0" w:space="0" w:color="auto"/>
        <w:bottom w:val="none" w:sz="0" w:space="0" w:color="auto"/>
        <w:right w:val="none" w:sz="0" w:space="0" w:color="auto"/>
      </w:divBdr>
    </w:div>
    <w:div w:id="1316956840">
      <w:bodyDiv w:val="1"/>
      <w:marLeft w:val="0"/>
      <w:marRight w:val="0"/>
      <w:marTop w:val="0"/>
      <w:marBottom w:val="0"/>
      <w:divBdr>
        <w:top w:val="none" w:sz="0" w:space="0" w:color="auto"/>
        <w:left w:val="none" w:sz="0" w:space="0" w:color="auto"/>
        <w:bottom w:val="none" w:sz="0" w:space="0" w:color="auto"/>
        <w:right w:val="none" w:sz="0" w:space="0" w:color="auto"/>
      </w:divBdr>
    </w:div>
    <w:div w:id="1372924362">
      <w:bodyDiv w:val="1"/>
      <w:marLeft w:val="0"/>
      <w:marRight w:val="0"/>
      <w:marTop w:val="0"/>
      <w:marBottom w:val="0"/>
      <w:divBdr>
        <w:top w:val="none" w:sz="0" w:space="0" w:color="auto"/>
        <w:left w:val="none" w:sz="0" w:space="0" w:color="auto"/>
        <w:bottom w:val="none" w:sz="0" w:space="0" w:color="auto"/>
        <w:right w:val="none" w:sz="0" w:space="0" w:color="auto"/>
      </w:divBdr>
    </w:div>
    <w:div w:id="1373194461">
      <w:bodyDiv w:val="1"/>
      <w:marLeft w:val="0"/>
      <w:marRight w:val="0"/>
      <w:marTop w:val="0"/>
      <w:marBottom w:val="0"/>
      <w:divBdr>
        <w:top w:val="none" w:sz="0" w:space="0" w:color="auto"/>
        <w:left w:val="none" w:sz="0" w:space="0" w:color="auto"/>
        <w:bottom w:val="none" w:sz="0" w:space="0" w:color="auto"/>
        <w:right w:val="none" w:sz="0" w:space="0" w:color="auto"/>
      </w:divBdr>
    </w:div>
    <w:div w:id="1373652962">
      <w:bodyDiv w:val="1"/>
      <w:marLeft w:val="0"/>
      <w:marRight w:val="0"/>
      <w:marTop w:val="0"/>
      <w:marBottom w:val="0"/>
      <w:divBdr>
        <w:top w:val="none" w:sz="0" w:space="0" w:color="auto"/>
        <w:left w:val="none" w:sz="0" w:space="0" w:color="auto"/>
        <w:bottom w:val="none" w:sz="0" w:space="0" w:color="auto"/>
        <w:right w:val="none" w:sz="0" w:space="0" w:color="auto"/>
      </w:divBdr>
    </w:div>
    <w:div w:id="1416321170">
      <w:bodyDiv w:val="1"/>
      <w:marLeft w:val="0"/>
      <w:marRight w:val="0"/>
      <w:marTop w:val="0"/>
      <w:marBottom w:val="0"/>
      <w:divBdr>
        <w:top w:val="none" w:sz="0" w:space="0" w:color="auto"/>
        <w:left w:val="none" w:sz="0" w:space="0" w:color="auto"/>
        <w:bottom w:val="none" w:sz="0" w:space="0" w:color="auto"/>
        <w:right w:val="none" w:sz="0" w:space="0" w:color="auto"/>
      </w:divBdr>
    </w:div>
    <w:div w:id="1430269764">
      <w:bodyDiv w:val="1"/>
      <w:marLeft w:val="0"/>
      <w:marRight w:val="0"/>
      <w:marTop w:val="0"/>
      <w:marBottom w:val="0"/>
      <w:divBdr>
        <w:top w:val="none" w:sz="0" w:space="0" w:color="auto"/>
        <w:left w:val="none" w:sz="0" w:space="0" w:color="auto"/>
        <w:bottom w:val="none" w:sz="0" w:space="0" w:color="auto"/>
        <w:right w:val="none" w:sz="0" w:space="0" w:color="auto"/>
      </w:divBdr>
      <w:divsChild>
        <w:div w:id="201408392">
          <w:marLeft w:val="0"/>
          <w:marRight w:val="0"/>
          <w:marTop w:val="0"/>
          <w:marBottom w:val="0"/>
          <w:divBdr>
            <w:top w:val="none" w:sz="0" w:space="0" w:color="auto"/>
            <w:left w:val="none" w:sz="0" w:space="0" w:color="auto"/>
            <w:bottom w:val="none" w:sz="0" w:space="0" w:color="auto"/>
            <w:right w:val="none" w:sz="0" w:space="0" w:color="auto"/>
          </w:divBdr>
          <w:divsChild>
            <w:div w:id="1442921520">
              <w:marLeft w:val="0"/>
              <w:marRight w:val="0"/>
              <w:marTop w:val="0"/>
              <w:marBottom w:val="0"/>
              <w:divBdr>
                <w:top w:val="none" w:sz="0" w:space="0" w:color="auto"/>
                <w:left w:val="none" w:sz="0" w:space="0" w:color="auto"/>
                <w:bottom w:val="none" w:sz="0" w:space="0" w:color="auto"/>
                <w:right w:val="none" w:sz="0" w:space="0" w:color="auto"/>
              </w:divBdr>
              <w:divsChild>
                <w:div w:id="347760789">
                  <w:marLeft w:val="0"/>
                  <w:marRight w:val="0"/>
                  <w:marTop w:val="0"/>
                  <w:marBottom w:val="0"/>
                  <w:divBdr>
                    <w:top w:val="none" w:sz="0" w:space="0" w:color="auto"/>
                    <w:left w:val="none" w:sz="0" w:space="0" w:color="auto"/>
                    <w:bottom w:val="none" w:sz="0" w:space="0" w:color="auto"/>
                    <w:right w:val="none" w:sz="0" w:space="0" w:color="auto"/>
                  </w:divBdr>
                  <w:divsChild>
                    <w:div w:id="809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4552">
      <w:bodyDiv w:val="1"/>
      <w:marLeft w:val="0"/>
      <w:marRight w:val="0"/>
      <w:marTop w:val="0"/>
      <w:marBottom w:val="0"/>
      <w:divBdr>
        <w:top w:val="none" w:sz="0" w:space="0" w:color="auto"/>
        <w:left w:val="none" w:sz="0" w:space="0" w:color="auto"/>
        <w:bottom w:val="none" w:sz="0" w:space="0" w:color="auto"/>
        <w:right w:val="none" w:sz="0" w:space="0" w:color="auto"/>
      </w:divBdr>
    </w:div>
    <w:div w:id="1584951866">
      <w:bodyDiv w:val="1"/>
      <w:marLeft w:val="0"/>
      <w:marRight w:val="0"/>
      <w:marTop w:val="0"/>
      <w:marBottom w:val="0"/>
      <w:divBdr>
        <w:top w:val="none" w:sz="0" w:space="0" w:color="auto"/>
        <w:left w:val="none" w:sz="0" w:space="0" w:color="auto"/>
        <w:bottom w:val="none" w:sz="0" w:space="0" w:color="auto"/>
        <w:right w:val="none" w:sz="0" w:space="0" w:color="auto"/>
      </w:divBdr>
    </w:div>
    <w:div w:id="1606888465">
      <w:bodyDiv w:val="1"/>
      <w:marLeft w:val="0"/>
      <w:marRight w:val="0"/>
      <w:marTop w:val="0"/>
      <w:marBottom w:val="0"/>
      <w:divBdr>
        <w:top w:val="none" w:sz="0" w:space="0" w:color="auto"/>
        <w:left w:val="none" w:sz="0" w:space="0" w:color="auto"/>
        <w:bottom w:val="none" w:sz="0" w:space="0" w:color="auto"/>
        <w:right w:val="none" w:sz="0" w:space="0" w:color="auto"/>
      </w:divBdr>
    </w:div>
    <w:div w:id="1627080914">
      <w:bodyDiv w:val="1"/>
      <w:marLeft w:val="0"/>
      <w:marRight w:val="0"/>
      <w:marTop w:val="0"/>
      <w:marBottom w:val="0"/>
      <w:divBdr>
        <w:top w:val="none" w:sz="0" w:space="0" w:color="auto"/>
        <w:left w:val="none" w:sz="0" w:space="0" w:color="auto"/>
        <w:bottom w:val="none" w:sz="0" w:space="0" w:color="auto"/>
        <w:right w:val="none" w:sz="0" w:space="0" w:color="auto"/>
      </w:divBdr>
    </w:div>
    <w:div w:id="1657221796">
      <w:bodyDiv w:val="1"/>
      <w:marLeft w:val="0"/>
      <w:marRight w:val="0"/>
      <w:marTop w:val="0"/>
      <w:marBottom w:val="0"/>
      <w:divBdr>
        <w:top w:val="none" w:sz="0" w:space="0" w:color="auto"/>
        <w:left w:val="none" w:sz="0" w:space="0" w:color="auto"/>
        <w:bottom w:val="none" w:sz="0" w:space="0" w:color="auto"/>
        <w:right w:val="none" w:sz="0" w:space="0" w:color="auto"/>
      </w:divBdr>
      <w:divsChild>
        <w:div w:id="894435888">
          <w:marLeft w:val="0"/>
          <w:marRight w:val="0"/>
          <w:marTop w:val="0"/>
          <w:marBottom w:val="0"/>
          <w:divBdr>
            <w:top w:val="none" w:sz="0" w:space="0" w:color="auto"/>
            <w:left w:val="none" w:sz="0" w:space="0" w:color="auto"/>
            <w:bottom w:val="none" w:sz="0" w:space="0" w:color="auto"/>
            <w:right w:val="none" w:sz="0" w:space="0" w:color="auto"/>
          </w:divBdr>
          <w:divsChild>
            <w:div w:id="769853795">
              <w:marLeft w:val="0"/>
              <w:marRight w:val="0"/>
              <w:marTop w:val="0"/>
              <w:marBottom w:val="0"/>
              <w:divBdr>
                <w:top w:val="none" w:sz="0" w:space="0" w:color="auto"/>
                <w:left w:val="none" w:sz="0" w:space="0" w:color="auto"/>
                <w:bottom w:val="none" w:sz="0" w:space="0" w:color="auto"/>
                <w:right w:val="none" w:sz="0" w:space="0" w:color="auto"/>
              </w:divBdr>
              <w:divsChild>
                <w:div w:id="12256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9614">
      <w:bodyDiv w:val="1"/>
      <w:marLeft w:val="0"/>
      <w:marRight w:val="0"/>
      <w:marTop w:val="0"/>
      <w:marBottom w:val="0"/>
      <w:divBdr>
        <w:top w:val="none" w:sz="0" w:space="0" w:color="auto"/>
        <w:left w:val="none" w:sz="0" w:space="0" w:color="auto"/>
        <w:bottom w:val="none" w:sz="0" w:space="0" w:color="auto"/>
        <w:right w:val="none" w:sz="0" w:space="0" w:color="auto"/>
      </w:divBdr>
    </w:div>
    <w:div w:id="1680813495">
      <w:bodyDiv w:val="1"/>
      <w:marLeft w:val="0"/>
      <w:marRight w:val="0"/>
      <w:marTop w:val="0"/>
      <w:marBottom w:val="0"/>
      <w:divBdr>
        <w:top w:val="none" w:sz="0" w:space="0" w:color="auto"/>
        <w:left w:val="none" w:sz="0" w:space="0" w:color="auto"/>
        <w:bottom w:val="none" w:sz="0" w:space="0" w:color="auto"/>
        <w:right w:val="none" w:sz="0" w:space="0" w:color="auto"/>
      </w:divBdr>
    </w:div>
    <w:div w:id="1700472672">
      <w:bodyDiv w:val="1"/>
      <w:marLeft w:val="0"/>
      <w:marRight w:val="0"/>
      <w:marTop w:val="0"/>
      <w:marBottom w:val="0"/>
      <w:divBdr>
        <w:top w:val="none" w:sz="0" w:space="0" w:color="auto"/>
        <w:left w:val="none" w:sz="0" w:space="0" w:color="auto"/>
        <w:bottom w:val="none" w:sz="0" w:space="0" w:color="auto"/>
        <w:right w:val="none" w:sz="0" w:space="0" w:color="auto"/>
      </w:divBdr>
    </w:div>
    <w:div w:id="1724020729">
      <w:bodyDiv w:val="1"/>
      <w:marLeft w:val="0"/>
      <w:marRight w:val="0"/>
      <w:marTop w:val="0"/>
      <w:marBottom w:val="0"/>
      <w:divBdr>
        <w:top w:val="none" w:sz="0" w:space="0" w:color="auto"/>
        <w:left w:val="none" w:sz="0" w:space="0" w:color="auto"/>
        <w:bottom w:val="none" w:sz="0" w:space="0" w:color="auto"/>
        <w:right w:val="none" w:sz="0" w:space="0" w:color="auto"/>
      </w:divBdr>
    </w:div>
    <w:div w:id="1743874134">
      <w:bodyDiv w:val="1"/>
      <w:marLeft w:val="0"/>
      <w:marRight w:val="0"/>
      <w:marTop w:val="0"/>
      <w:marBottom w:val="0"/>
      <w:divBdr>
        <w:top w:val="none" w:sz="0" w:space="0" w:color="auto"/>
        <w:left w:val="none" w:sz="0" w:space="0" w:color="auto"/>
        <w:bottom w:val="none" w:sz="0" w:space="0" w:color="auto"/>
        <w:right w:val="none" w:sz="0" w:space="0" w:color="auto"/>
      </w:divBdr>
    </w:div>
    <w:div w:id="1753694897">
      <w:bodyDiv w:val="1"/>
      <w:marLeft w:val="0"/>
      <w:marRight w:val="0"/>
      <w:marTop w:val="0"/>
      <w:marBottom w:val="0"/>
      <w:divBdr>
        <w:top w:val="none" w:sz="0" w:space="0" w:color="auto"/>
        <w:left w:val="none" w:sz="0" w:space="0" w:color="auto"/>
        <w:bottom w:val="none" w:sz="0" w:space="0" w:color="auto"/>
        <w:right w:val="none" w:sz="0" w:space="0" w:color="auto"/>
      </w:divBdr>
    </w:div>
    <w:div w:id="1798181584">
      <w:bodyDiv w:val="1"/>
      <w:marLeft w:val="0"/>
      <w:marRight w:val="0"/>
      <w:marTop w:val="0"/>
      <w:marBottom w:val="0"/>
      <w:divBdr>
        <w:top w:val="none" w:sz="0" w:space="0" w:color="auto"/>
        <w:left w:val="none" w:sz="0" w:space="0" w:color="auto"/>
        <w:bottom w:val="none" w:sz="0" w:space="0" w:color="auto"/>
        <w:right w:val="none" w:sz="0" w:space="0" w:color="auto"/>
      </w:divBdr>
    </w:div>
    <w:div w:id="1801531604">
      <w:bodyDiv w:val="1"/>
      <w:marLeft w:val="0"/>
      <w:marRight w:val="0"/>
      <w:marTop w:val="0"/>
      <w:marBottom w:val="0"/>
      <w:divBdr>
        <w:top w:val="none" w:sz="0" w:space="0" w:color="auto"/>
        <w:left w:val="none" w:sz="0" w:space="0" w:color="auto"/>
        <w:bottom w:val="none" w:sz="0" w:space="0" w:color="auto"/>
        <w:right w:val="none" w:sz="0" w:space="0" w:color="auto"/>
      </w:divBdr>
    </w:div>
    <w:div w:id="1822498964">
      <w:bodyDiv w:val="1"/>
      <w:marLeft w:val="0"/>
      <w:marRight w:val="0"/>
      <w:marTop w:val="0"/>
      <w:marBottom w:val="0"/>
      <w:divBdr>
        <w:top w:val="none" w:sz="0" w:space="0" w:color="auto"/>
        <w:left w:val="none" w:sz="0" w:space="0" w:color="auto"/>
        <w:bottom w:val="none" w:sz="0" w:space="0" w:color="auto"/>
        <w:right w:val="none" w:sz="0" w:space="0" w:color="auto"/>
      </w:divBdr>
    </w:div>
    <w:div w:id="1878620195">
      <w:bodyDiv w:val="1"/>
      <w:marLeft w:val="0"/>
      <w:marRight w:val="0"/>
      <w:marTop w:val="0"/>
      <w:marBottom w:val="0"/>
      <w:divBdr>
        <w:top w:val="none" w:sz="0" w:space="0" w:color="auto"/>
        <w:left w:val="none" w:sz="0" w:space="0" w:color="auto"/>
        <w:bottom w:val="none" w:sz="0" w:space="0" w:color="auto"/>
        <w:right w:val="none" w:sz="0" w:space="0" w:color="auto"/>
      </w:divBdr>
    </w:div>
    <w:div w:id="1969508260">
      <w:bodyDiv w:val="1"/>
      <w:marLeft w:val="0"/>
      <w:marRight w:val="0"/>
      <w:marTop w:val="0"/>
      <w:marBottom w:val="0"/>
      <w:divBdr>
        <w:top w:val="none" w:sz="0" w:space="0" w:color="auto"/>
        <w:left w:val="none" w:sz="0" w:space="0" w:color="auto"/>
        <w:bottom w:val="none" w:sz="0" w:space="0" w:color="auto"/>
        <w:right w:val="none" w:sz="0" w:space="0" w:color="auto"/>
      </w:divBdr>
      <w:divsChild>
        <w:div w:id="408188707">
          <w:marLeft w:val="0"/>
          <w:marRight w:val="0"/>
          <w:marTop w:val="0"/>
          <w:marBottom w:val="0"/>
          <w:divBdr>
            <w:top w:val="none" w:sz="0" w:space="0" w:color="auto"/>
            <w:left w:val="none" w:sz="0" w:space="0" w:color="auto"/>
            <w:bottom w:val="none" w:sz="0" w:space="0" w:color="auto"/>
            <w:right w:val="none" w:sz="0" w:space="0" w:color="auto"/>
          </w:divBdr>
        </w:div>
        <w:div w:id="534342841">
          <w:marLeft w:val="0"/>
          <w:marRight w:val="0"/>
          <w:marTop w:val="0"/>
          <w:marBottom w:val="0"/>
          <w:divBdr>
            <w:top w:val="none" w:sz="0" w:space="0" w:color="auto"/>
            <w:left w:val="none" w:sz="0" w:space="0" w:color="auto"/>
            <w:bottom w:val="none" w:sz="0" w:space="0" w:color="auto"/>
            <w:right w:val="none" w:sz="0" w:space="0" w:color="auto"/>
          </w:divBdr>
        </w:div>
        <w:div w:id="527841511">
          <w:marLeft w:val="0"/>
          <w:marRight w:val="0"/>
          <w:marTop w:val="0"/>
          <w:marBottom w:val="0"/>
          <w:divBdr>
            <w:top w:val="none" w:sz="0" w:space="0" w:color="auto"/>
            <w:left w:val="none" w:sz="0" w:space="0" w:color="auto"/>
            <w:bottom w:val="none" w:sz="0" w:space="0" w:color="auto"/>
            <w:right w:val="none" w:sz="0" w:space="0" w:color="auto"/>
          </w:divBdr>
        </w:div>
        <w:div w:id="82461803">
          <w:marLeft w:val="0"/>
          <w:marRight w:val="0"/>
          <w:marTop w:val="0"/>
          <w:marBottom w:val="0"/>
          <w:divBdr>
            <w:top w:val="none" w:sz="0" w:space="0" w:color="auto"/>
            <w:left w:val="none" w:sz="0" w:space="0" w:color="auto"/>
            <w:bottom w:val="none" w:sz="0" w:space="0" w:color="auto"/>
            <w:right w:val="none" w:sz="0" w:space="0" w:color="auto"/>
          </w:divBdr>
        </w:div>
        <w:div w:id="1811942545">
          <w:marLeft w:val="0"/>
          <w:marRight w:val="0"/>
          <w:marTop w:val="0"/>
          <w:marBottom w:val="0"/>
          <w:divBdr>
            <w:top w:val="none" w:sz="0" w:space="0" w:color="auto"/>
            <w:left w:val="none" w:sz="0" w:space="0" w:color="auto"/>
            <w:bottom w:val="none" w:sz="0" w:space="0" w:color="auto"/>
            <w:right w:val="none" w:sz="0" w:space="0" w:color="auto"/>
          </w:divBdr>
        </w:div>
        <w:div w:id="489517520">
          <w:marLeft w:val="0"/>
          <w:marRight w:val="0"/>
          <w:marTop w:val="0"/>
          <w:marBottom w:val="0"/>
          <w:divBdr>
            <w:top w:val="none" w:sz="0" w:space="0" w:color="auto"/>
            <w:left w:val="none" w:sz="0" w:space="0" w:color="auto"/>
            <w:bottom w:val="none" w:sz="0" w:space="0" w:color="auto"/>
            <w:right w:val="none" w:sz="0" w:space="0" w:color="auto"/>
          </w:divBdr>
        </w:div>
      </w:divsChild>
    </w:div>
    <w:div w:id="1976719459">
      <w:bodyDiv w:val="1"/>
      <w:marLeft w:val="0"/>
      <w:marRight w:val="0"/>
      <w:marTop w:val="0"/>
      <w:marBottom w:val="0"/>
      <w:divBdr>
        <w:top w:val="none" w:sz="0" w:space="0" w:color="auto"/>
        <w:left w:val="none" w:sz="0" w:space="0" w:color="auto"/>
        <w:bottom w:val="none" w:sz="0" w:space="0" w:color="auto"/>
        <w:right w:val="none" w:sz="0" w:space="0" w:color="auto"/>
      </w:divBdr>
    </w:div>
    <w:div w:id="2037925978">
      <w:bodyDiv w:val="1"/>
      <w:marLeft w:val="0"/>
      <w:marRight w:val="0"/>
      <w:marTop w:val="0"/>
      <w:marBottom w:val="0"/>
      <w:divBdr>
        <w:top w:val="none" w:sz="0" w:space="0" w:color="auto"/>
        <w:left w:val="none" w:sz="0" w:space="0" w:color="auto"/>
        <w:bottom w:val="none" w:sz="0" w:space="0" w:color="auto"/>
        <w:right w:val="none" w:sz="0" w:space="0" w:color="auto"/>
      </w:divBdr>
    </w:div>
    <w:div w:id="2047756462">
      <w:bodyDiv w:val="1"/>
      <w:marLeft w:val="0"/>
      <w:marRight w:val="0"/>
      <w:marTop w:val="0"/>
      <w:marBottom w:val="0"/>
      <w:divBdr>
        <w:top w:val="none" w:sz="0" w:space="0" w:color="auto"/>
        <w:left w:val="none" w:sz="0" w:space="0" w:color="auto"/>
        <w:bottom w:val="none" w:sz="0" w:space="0" w:color="auto"/>
        <w:right w:val="none" w:sz="0" w:space="0" w:color="auto"/>
      </w:divBdr>
    </w:div>
    <w:div w:id="20955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CA26-045B-47E5-87E8-2CE541F7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5869</Words>
  <Characters>32285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Osorio Sánchez</dc:creator>
  <cp:keywords/>
  <dc:description/>
  <cp:lastModifiedBy>Yadira Hernández Islas</cp:lastModifiedBy>
  <cp:revision>4</cp:revision>
  <cp:lastPrinted>2019-12-19T17:19:00Z</cp:lastPrinted>
  <dcterms:created xsi:type="dcterms:W3CDTF">2019-12-19T16:11:00Z</dcterms:created>
  <dcterms:modified xsi:type="dcterms:W3CDTF">2019-12-19T17:22:00Z</dcterms:modified>
</cp:coreProperties>
</file>