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38642" w14:textId="77777777" w:rsidR="004D06B4" w:rsidRPr="009612E5" w:rsidRDefault="004D06B4" w:rsidP="00F1301E">
      <w:pPr>
        <w:spacing w:after="0" w:line="240" w:lineRule="auto"/>
        <w:ind w:left="2835"/>
        <w:jc w:val="both"/>
        <w:rPr>
          <w:rFonts w:ascii="Arial" w:hAnsi="Arial" w:cs="Arial"/>
          <w:b/>
          <w:sz w:val="28"/>
          <w:szCs w:val="28"/>
        </w:rPr>
      </w:pPr>
      <w:r w:rsidRPr="009612E5">
        <w:rPr>
          <w:rFonts w:ascii="Arial" w:hAnsi="Arial" w:cs="Arial"/>
          <w:b/>
          <w:sz w:val="28"/>
          <w:szCs w:val="28"/>
        </w:rPr>
        <w:t>JUICIO ELECTORAL</w:t>
      </w:r>
    </w:p>
    <w:p w14:paraId="68B25F86" w14:textId="77777777" w:rsidR="00F1301E" w:rsidRPr="009612E5" w:rsidRDefault="00F1301E" w:rsidP="00F1301E">
      <w:pPr>
        <w:spacing w:after="0" w:line="240" w:lineRule="auto"/>
        <w:ind w:left="2835"/>
        <w:jc w:val="both"/>
        <w:rPr>
          <w:rFonts w:ascii="Arial" w:hAnsi="Arial" w:cs="Arial"/>
          <w:b/>
          <w:sz w:val="24"/>
          <w:szCs w:val="28"/>
        </w:rPr>
      </w:pPr>
    </w:p>
    <w:p w14:paraId="1E0797CF" w14:textId="77777777" w:rsidR="004D06B4" w:rsidRPr="009612E5" w:rsidRDefault="004D06B4" w:rsidP="00F1301E">
      <w:pPr>
        <w:spacing w:after="0" w:line="240" w:lineRule="auto"/>
        <w:ind w:left="2835"/>
        <w:jc w:val="both"/>
        <w:rPr>
          <w:rFonts w:ascii="Arial" w:hAnsi="Arial" w:cs="Arial"/>
          <w:sz w:val="28"/>
          <w:szCs w:val="28"/>
        </w:rPr>
      </w:pPr>
      <w:r w:rsidRPr="009612E5">
        <w:rPr>
          <w:rFonts w:ascii="Arial" w:hAnsi="Arial" w:cs="Arial"/>
          <w:b/>
          <w:sz w:val="28"/>
          <w:szCs w:val="28"/>
        </w:rPr>
        <w:t>EXPEDIENTE:</w:t>
      </w:r>
      <w:r w:rsidRPr="009612E5">
        <w:rPr>
          <w:rFonts w:ascii="Arial" w:hAnsi="Arial" w:cs="Arial"/>
          <w:sz w:val="28"/>
          <w:szCs w:val="28"/>
        </w:rPr>
        <w:t xml:space="preserve"> </w:t>
      </w:r>
      <w:r w:rsidR="002B5A19" w:rsidRPr="009612E5">
        <w:rPr>
          <w:rFonts w:ascii="Arial" w:hAnsi="Arial" w:cs="Arial"/>
          <w:sz w:val="28"/>
          <w:szCs w:val="28"/>
        </w:rPr>
        <w:t>TECDMX-JEL-</w:t>
      </w:r>
      <w:r w:rsidR="008C19D4" w:rsidRPr="009612E5">
        <w:rPr>
          <w:rFonts w:ascii="Arial" w:hAnsi="Arial" w:cs="Arial"/>
          <w:sz w:val="28"/>
          <w:szCs w:val="28"/>
        </w:rPr>
        <w:t>103</w:t>
      </w:r>
      <w:r w:rsidR="002B5A19" w:rsidRPr="009612E5">
        <w:rPr>
          <w:rFonts w:ascii="Arial" w:hAnsi="Arial" w:cs="Arial"/>
          <w:sz w:val="28"/>
          <w:szCs w:val="28"/>
        </w:rPr>
        <w:t>/2019</w:t>
      </w:r>
    </w:p>
    <w:p w14:paraId="2457AAE8" w14:textId="77777777" w:rsidR="00F1301E" w:rsidRPr="009612E5" w:rsidRDefault="00F1301E" w:rsidP="00F1301E">
      <w:pPr>
        <w:spacing w:after="0" w:line="240" w:lineRule="auto"/>
        <w:ind w:left="2835"/>
        <w:jc w:val="both"/>
        <w:rPr>
          <w:rFonts w:ascii="Arial" w:hAnsi="Arial" w:cs="Arial"/>
          <w:sz w:val="24"/>
          <w:szCs w:val="28"/>
        </w:rPr>
      </w:pPr>
    </w:p>
    <w:p w14:paraId="52443D6D" w14:textId="77777777" w:rsidR="004D06B4" w:rsidRPr="009612E5" w:rsidRDefault="004D06B4" w:rsidP="00F1301E">
      <w:pPr>
        <w:spacing w:after="0" w:line="240" w:lineRule="auto"/>
        <w:ind w:left="2835"/>
        <w:jc w:val="both"/>
        <w:rPr>
          <w:rFonts w:ascii="Arial" w:hAnsi="Arial" w:cs="Arial"/>
          <w:sz w:val="28"/>
          <w:szCs w:val="28"/>
        </w:rPr>
      </w:pPr>
      <w:r w:rsidRPr="009612E5">
        <w:rPr>
          <w:rFonts w:ascii="Arial" w:hAnsi="Arial" w:cs="Arial"/>
          <w:b/>
          <w:sz w:val="28"/>
          <w:szCs w:val="28"/>
        </w:rPr>
        <w:t>PARTE ACTORA:</w:t>
      </w:r>
      <w:r w:rsidRPr="009612E5">
        <w:rPr>
          <w:rFonts w:ascii="Arial" w:hAnsi="Arial" w:cs="Arial"/>
          <w:sz w:val="28"/>
          <w:szCs w:val="28"/>
        </w:rPr>
        <w:t xml:space="preserve"> </w:t>
      </w:r>
      <w:r w:rsidR="008C19D4" w:rsidRPr="009612E5">
        <w:rPr>
          <w:rFonts w:ascii="Arial" w:hAnsi="Arial" w:cs="Arial"/>
          <w:sz w:val="28"/>
          <w:szCs w:val="28"/>
        </w:rPr>
        <w:t>GUADALUPE BARENAS MOCTEZUMA</w:t>
      </w:r>
    </w:p>
    <w:p w14:paraId="1EF572D0" w14:textId="77777777" w:rsidR="00F1301E" w:rsidRPr="009612E5" w:rsidRDefault="00F1301E" w:rsidP="00F1301E">
      <w:pPr>
        <w:spacing w:after="0" w:line="240" w:lineRule="auto"/>
        <w:ind w:left="2835"/>
        <w:jc w:val="both"/>
        <w:rPr>
          <w:rFonts w:ascii="Arial" w:hAnsi="Arial" w:cs="Arial"/>
          <w:sz w:val="24"/>
          <w:szCs w:val="28"/>
        </w:rPr>
      </w:pPr>
    </w:p>
    <w:p w14:paraId="494264D6" w14:textId="77777777" w:rsidR="004D06B4" w:rsidRPr="009612E5" w:rsidRDefault="004D06B4" w:rsidP="00F1301E">
      <w:pPr>
        <w:spacing w:after="0" w:line="240" w:lineRule="auto"/>
        <w:ind w:left="2835"/>
        <w:jc w:val="both"/>
        <w:rPr>
          <w:rFonts w:ascii="Arial" w:hAnsi="Arial" w:cs="Arial"/>
          <w:sz w:val="28"/>
          <w:szCs w:val="28"/>
        </w:rPr>
      </w:pPr>
      <w:r w:rsidRPr="009612E5">
        <w:rPr>
          <w:rFonts w:ascii="Arial" w:hAnsi="Arial" w:cs="Arial"/>
          <w:b/>
          <w:sz w:val="28"/>
          <w:szCs w:val="28"/>
        </w:rPr>
        <w:t xml:space="preserve">AUTORIDAD RESPONSABLE: </w:t>
      </w:r>
      <w:r w:rsidR="008C19D4" w:rsidRPr="009612E5">
        <w:rPr>
          <w:rFonts w:ascii="Arial" w:hAnsi="Arial" w:cs="Arial"/>
          <w:sz w:val="28"/>
          <w:szCs w:val="28"/>
        </w:rPr>
        <w:t>JUNTA ADMINISTRATIVA DEL INSTITUTO ELECTORAL DE LA CIUDAD DE MÉXICO</w:t>
      </w:r>
    </w:p>
    <w:p w14:paraId="13234654" w14:textId="77777777" w:rsidR="00F1301E" w:rsidRPr="009612E5" w:rsidRDefault="00F1301E" w:rsidP="00F1301E">
      <w:pPr>
        <w:spacing w:after="0" w:line="240" w:lineRule="auto"/>
        <w:ind w:left="2835"/>
        <w:jc w:val="both"/>
        <w:rPr>
          <w:rFonts w:ascii="Arial" w:hAnsi="Arial" w:cs="Arial"/>
          <w:sz w:val="24"/>
          <w:szCs w:val="28"/>
        </w:rPr>
      </w:pPr>
    </w:p>
    <w:p w14:paraId="4B4DBD29" w14:textId="77777777" w:rsidR="004D06B4" w:rsidRPr="009612E5" w:rsidRDefault="004D06B4" w:rsidP="00F1301E">
      <w:pPr>
        <w:spacing w:after="0" w:line="240" w:lineRule="auto"/>
        <w:ind w:left="2835"/>
        <w:jc w:val="both"/>
        <w:rPr>
          <w:rFonts w:ascii="Arial" w:hAnsi="Arial" w:cs="Arial"/>
          <w:sz w:val="28"/>
          <w:szCs w:val="28"/>
        </w:rPr>
      </w:pPr>
      <w:r w:rsidRPr="009612E5">
        <w:rPr>
          <w:rFonts w:ascii="Arial" w:hAnsi="Arial" w:cs="Arial"/>
          <w:b/>
          <w:sz w:val="28"/>
          <w:szCs w:val="28"/>
        </w:rPr>
        <w:t>MAGISTRADO PONENTE:</w:t>
      </w:r>
      <w:r w:rsidRPr="009612E5">
        <w:rPr>
          <w:rFonts w:ascii="Arial" w:hAnsi="Arial" w:cs="Arial"/>
          <w:sz w:val="28"/>
          <w:szCs w:val="28"/>
        </w:rPr>
        <w:t xml:space="preserve"> </w:t>
      </w:r>
      <w:r w:rsidR="002B5A19" w:rsidRPr="009612E5">
        <w:rPr>
          <w:rFonts w:ascii="Arial" w:hAnsi="Arial" w:cs="Arial"/>
          <w:sz w:val="28"/>
          <w:szCs w:val="28"/>
        </w:rPr>
        <w:t>ARMANDO</w:t>
      </w:r>
      <w:r w:rsidRPr="009612E5">
        <w:rPr>
          <w:rFonts w:ascii="Arial" w:hAnsi="Arial" w:cs="Arial"/>
          <w:sz w:val="28"/>
          <w:szCs w:val="28"/>
        </w:rPr>
        <w:t xml:space="preserve"> </w:t>
      </w:r>
      <w:r w:rsidR="002B5A19" w:rsidRPr="009612E5">
        <w:rPr>
          <w:rFonts w:ascii="Arial" w:hAnsi="Arial" w:cs="Arial"/>
          <w:sz w:val="28"/>
          <w:szCs w:val="28"/>
        </w:rPr>
        <w:t xml:space="preserve">AMBRIZ </w:t>
      </w:r>
      <w:r w:rsidRPr="009612E5">
        <w:rPr>
          <w:rFonts w:ascii="Arial" w:hAnsi="Arial" w:cs="Arial"/>
          <w:sz w:val="28"/>
          <w:szCs w:val="28"/>
        </w:rPr>
        <w:t>HERNÁNDEZ</w:t>
      </w:r>
    </w:p>
    <w:p w14:paraId="005EB407" w14:textId="77777777" w:rsidR="00F1301E" w:rsidRPr="009612E5" w:rsidRDefault="00F1301E" w:rsidP="00F1301E">
      <w:pPr>
        <w:spacing w:after="0" w:line="240" w:lineRule="auto"/>
        <w:ind w:left="2835"/>
        <w:jc w:val="both"/>
        <w:rPr>
          <w:rFonts w:ascii="Arial" w:hAnsi="Arial" w:cs="Arial"/>
          <w:sz w:val="24"/>
          <w:szCs w:val="28"/>
        </w:rPr>
      </w:pPr>
    </w:p>
    <w:p w14:paraId="4C2D13C2" w14:textId="77777777" w:rsidR="004D06B4" w:rsidRPr="009612E5" w:rsidRDefault="004D06B4" w:rsidP="00F1301E">
      <w:pPr>
        <w:spacing w:after="0" w:line="240" w:lineRule="auto"/>
        <w:ind w:left="2835"/>
        <w:jc w:val="both"/>
        <w:rPr>
          <w:rFonts w:ascii="Arial" w:hAnsi="Arial" w:cs="Arial"/>
          <w:sz w:val="28"/>
          <w:szCs w:val="28"/>
        </w:rPr>
      </w:pPr>
      <w:r w:rsidRPr="009612E5">
        <w:rPr>
          <w:rFonts w:ascii="Arial" w:hAnsi="Arial" w:cs="Arial"/>
          <w:b/>
          <w:sz w:val="28"/>
          <w:szCs w:val="28"/>
        </w:rPr>
        <w:t>SECRETAR</w:t>
      </w:r>
      <w:r w:rsidR="008C19D4" w:rsidRPr="009612E5">
        <w:rPr>
          <w:rFonts w:ascii="Arial" w:hAnsi="Arial" w:cs="Arial"/>
          <w:b/>
          <w:sz w:val="28"/>
          <w:szCs w:val="28"/>
        </w:rPr>
        <w:t>IA</w:t>
      </w:r>
      <w:r w:rsidR="00A85207" w:rsidRPr="009612E5">
        <w:rPr>
          <w:rFonts w:ascii="Arial" w:hAnsi="Arial" w:cs="Arial"/>
          <w:b/>
          <w:sz w:val="28"/>
          <w:szCs w:val="28"/>
        </w:rPr>
        <w:t>DO</w:t>
      </w:r>
      <w:r w:rsidRPr="009612E5">
        <w:rPr>
          <w:rFonts w:ascii="Arial" w:hAnsi="Arial" w:cs="Arial"/>
          <w:b/>
          <w:sz w:val="28"/>
          <w:szCs w:val="28"/>
        </w:rPr>
        <w:t>:</w:t>
      </w:r>
      <w:r w:rsidRPr="009612E5">
        <w:rPr>
          <w:rFonts w:ascii="Arial" w:hAnsi="Arial" w:cs="Arial"/>
          <w:sz w:val="28"/>
          <w:szCs w:val="28"/>
        </w:rPr>
        <w:t xml:space="preserve"> </w:t>
      </w:r>
      <w:r w:rsidR="008C19D4" w:rsidRPr="009612E5">
        <w:rPr>
          <w:rFonts w:ascii="Arial" w:hAnsi="Arial" w:cs="Arial"/>
          <w:sz w:val="28"/>
          <w:szCs w:val="28"/>
        </w:rPr>
        <w:t>LUCÍA HERNÁNDEZ CHAMORRO</w:t>
      </w:r>
      <w:r w:rsidR="00A85207" w:rsidRPr="009612E5">
        <w:rPr>
          <w:rFonts w:ascii="Arial" w:hAnsi="Arial" w:cs="Arial"/>
          <w:sz w:val="28"/>
          <w:szCs w:val="28"/>
        </w:rPr>
        <w:t xml:space="preserve"> Y DIEGO OCHOA OCHOA</w:t>
      </w:r>
    </w:p>
    <w:p w14:paraId="785BE18D" w14:textId="77777777" w:rsidR="00F1301E" w:rsidRPr="009612E5" w:rsidRDefault="00F1301E" w:rsidP="00F1301E">
      <w:pPr>
        <w:spacing w:after="0" w:line="240" w:lineRule="auto"/>
        <w:ind w:left="2835"/>
        <w:jc w:val="both"/>
        <w:rPr>
          <w:rFonts w:ascii="Arial" w:hAnsi="Arial" w:cs="Arial"/>
          <w:sz w:val="24"/>
          <w:szCs w:val="28"/>
        </w:rPr>
      </w:pPr>
    </w:p>
    <w:p w14:paraId="77E8D1E9" w14:textId="77777777" w:rsidR="000007CB" w:rsidRPr="009612E5" w:rsidRDefault="000007CB" w:rsidP="000007CB">
      <w:pPr>
        <w:spacing w:after="0" w:line="360" w:lineRule="auto"/>
        <w:jc w:val="both"/>
        <w:rPr>
          <w:rFonts w:ascii="Arial" w:hAnsi="Arial" w:cs="Arial"/>
          <w:sz w:val="24"/>
          <w:szCs w:val="28"/>
        </w:rPr>
      </w:pPr>
    </w:p>
    <w:p w14:paraId="39C9C2DE" w14:textId="77777777" w:rsidR="004D06B4" w:rsidRPr="009612E5" w:rsidRDefault="004D06B4" w:rsidP="000007CB">
      <w:pPr>
        <w:spacing w:after="0" w:line="360" w:lineRule="auto"/>
        <w:jc w:val="both"/>
        <w:rPr>
          <w:rFonts w:ascii="Arial" w:hAnsi="Arial" w:cs="Arial"/>
          <w:sz w:val="28"/>
          <w:szCs w:val="28"/>
        </w:rPr>
      </w:pPr>
      <w:r w:rsidRPr="009612E5">
        <w:rPr>
          <w:rFonts w:ascii="Arial" w:hAnsi="Arial" w:cs="Arial"/>
          <w:sz w:val="28"/>
          <w:szCs w:val="28"/>
        </w:rPr>
        <w:t xml:space="preserve">Ciudad de México, </w:t>
      </w:r>
      <w:r w:rsidR="00B308AA">
        <w:rPr>
          <w:rFonts w:ascii="Arial" w:hAnsi="Arial" w:cs="Arial"/>
          <w:sz w:val="28"/>
          <w:szCs w:val="28"/>
        </w:rPr>
        <w:t>quince</w:t>
      </w:r>
      <w:r w:rsidR="008C19D4" w:rsidRPr="009612E5">
        <w:rPr>
          <w:rFonts w:ascii="Arial" w:hAnsi="Arial" w:cs="Arial"/>
          <w:sz w:val="28"/>
          <w:szCs w:val="28"/>
        </w:rPr>
        <w:t xml:space="preserve"> </w:t>
      </w:r>
      <w:r w:rsidRPr="009612E5">
        <w:rPr>
          <w:rFonts w:ascii="Arial" w:hAnsi="Arial" w:cs="Arial"/>
          <w:sz w:val="28"/>
          <w:szCs w:val="28"/>
        </w:rPr>
        <w:t xml:space="preserve">de </w:t>
      </w:r>
      <w:r w:rsidR="008C19D4" w:rsidRPr="009612E5">
        <w:rPr>
          <w:rFonts w:ascii="Arial" w:hAnsi="Arial" w:cs="Arial"/>
          <w:sz w:val="28"/>
          <w:szCs w:val="28"/>
        </w:rPr>
        <w:t>enero</w:t>
      </w:r>
      <w:r w:rsidRPr="009612E5">
        <w:rPr>
          <w:rFonts w:ascii="Arial" w:hAnsi="Arial" w:cs="Arial"/>
          <w:sz w:val="28"/>
          <w:szCs w:val="28"/>
        </w:rPr>
        <w:t xml:space="preserve"> de dos mil </w:t>
      </w:r>
      <w:r w:rsidR="008C19D4" w:rsidRPr="009612E5">
        <w:rPr>
          <w:rFonts w:ascii="Arial" w:hAnsi="Arial" w:cs="Arial"/>
          <w:sz w:val="28"/>
          <w:szCs w:val="28"/>
        </w:rPr>
        <w:t>veinte</w:t>
      </w:r>
      <w:r w:rsidRPr="009612E5">
        <w:rPr>
          <w:rFonts w:ascii="Arial" w:hAnsi="Arial" w:cs="Arial"/>
          <w:sz w:val="28"/>
          <w:szCs w:val="28"/>
        </w:rPr>
        <w:t xml:space="preserve">. </w:t>
      </w:r>
    </w:p>
    <w:p w14:paraId="0C4595CB" w14:textId="77777777" w:rsidR="004D06B4" w:rsidRPr="009612E5" w:rsidRDefault="004D06B4" w:rsidP="000A10DE">
      <w:pPr>
        <w:spacing w:after="0" w:line="240" w:lineRule="auto"/>
        <w:jc w:val="both"/>
        <w:rPr>
          <w:rFonts w:ascii="Arial" w:hAnsi="Arial" w:cs="Arial"/>
          <w:sz w:val="24"/>
          <w:szCs w:val="28"/>
        </w:rPr>
      </w:pPr>
    </w:p>
    <w:p w14:paraId="649049BC" w14:textId="77777777" w:rsidR="004D06B4" w:rsidRPr="009612E5" w:rsidRDefault="004D06B4" w:rsidP="00CB2276">
      <w:pPr>
        <w:spacing w:after="0" w:line="360" w:lineRule="auto"/>
        <w:jc w:val="both"/>
        <w:rPr>
          <w:rFonts w:ascii="Arial" w:hAnsi="Arial" w:cs="Arial"/>
          <w:sz w:val="28"/>
          <w:szCs w:val="28"/>
        </w:rPr>
      </w:pPr>
      <w:r w:rsidRPr="009612E5">
        <w:rPr>
          <w:rFonts w:ascii="Arial" w:hAnsi="Arial" w:cs="Arial"/>
          <w:sz w:val="28"/>
          <w:szCs w:val="28"/>
        </w:rPr>
        <w:t>El Pleno del Tribunal Electoral de la Ciudad de México</w:t>
      </w:r>
      <w:r w:rsidR="00254C50" w:rsidRPr="009612E5">
        <w:rPr>
          <w:rFonts w:ascii="Arial" w:hAnsi="Arial" w:cs="Arial"/>
          <w:sz w:val="28"/>
          <w:szCs w:val="28"/>
        </w:rPr>
        <w:t xml:space="preserve">, </w:t>
      </w:r>
      <w:r w:rsidR="00CB2276" w:rsidRPr="009612E5">
        <w:rPr>
          <w:rFonts w:ascii="Arial" w:hAnsi="Arial" w:cs="Arial"/>
          <w:b/>
          <w:sz w:val="28"/>
          <w:szCs w:val="28"/>
        </w:rPr>
        <w:t>confirma</w:t>
      </w:r>
      <w:r w:rsidRPr="009612E5">
        <w:rPr>
          <w:rFonts w:ascii="Arial" w:hAnsi="Arial" w:cs="Arial"/>
          <w:sz w:val="28"/>
          <w:szCs w:val="28"/>
        </w:rPr>
        <w:t xml:space="preserve"> </w:t>
      </w:r>
      <w:r w:rsidR="00CB2276" w:rsidRPr="009612E5">
        <w:rPr>
          <w:rFonts w:ascii="Arial" w:hAnsi="Arial" w:cs="Arial"/>
          <w:sz w:val="28"/>
          <w:szCs w:val="28"/>
        </w:rPr>
        <w:t xml:space="preserve">el Acuerdo de la Junta Administrativa por el que se resuelven cuarenta solicitudes de revisión presentadas respecto del examen de conocimientos, práctico, evaluación curricular, entrevista y resultados finales  del Primer Concurso de Oposición Abierto para seleccionar personal eventual que apoyará a los Órganos Desconcentrados del Instituto Electoral de la Ciudad de México, durante el ejercicio fiscal 2020, impugnado por </w:t>
      </w:r>
      <w:r w:rsidR="00CB2276" w:rsidRPr="009612E5">
        <w:rPr>
          <w:rFonts w:ascii="Arial" w:hAnsi="Arial" w:cs="Arial"/>
          <w:b/>
          <w:sz w:val="28"/>
          <w:szCs w:val="28"/>
        </w:rPr>
        <w:t>Guadalupe Barenas Moctezuma</w:t>
      </w:r>
      <w:r w:rsidR="004E0734" w:rsidRPr="009612E5">
        <w:rPr>
          <w:rFonts w:ascii="Arial" w:hAnsi="Arial" w:cs="Arial"/>
          <w:sz w:val="28"/>
          <w:szCs w:val="28"/>
        </w:rPr>
        <w:t>, aspirante para el cargo de Administrativo Especializado “A” (PE).</w:t>
      </w:r>
    </w:p>
    <w:p w14:paraId="0E69ABF5" w14:textId="77777777" w:rsidR="000007CB" w:rsidRPr="009612E5" w:rsidRDefault="000007CB" w:rsidP="000A10DE">
      <w:pPr>
        <w:spacing w:after="0" w:line="240" w:lineRule="auto"/>
        <w:jc w:val="both"/>
        <w:rPr>
          <w:rFonts w:ascii="Arial" w:hAnsi="Arial" w:cs="Arial"/>
          <w:sz w:val="24"/>
          <w:szCs w:val="28"/>
        </w:rPr>
      </w:pPr>
    </w:p>
    <w:sdt>
      <w:sdtPr>
        <w:rPr>
          <w:rFonts w:ascii="Arial" w:hAnsi="Arial" w:cs="Arial"/>
          <w:sz w:val="18"/>
          <w:szCs w:val="18"/>
        </w:rPr>
        <w:id w:val="-796922341"/>
        <w:docPartObj>
          <w:docPartGallery w:val="Table of Contents"/>
          <w:docPartUnique/>
        </w:docPartObj>
      </w:sdtPr>
      <w:sdtEndPr/>
      <w:sdtContent>
        <w:p w14:paraId="06F696BF" w14:textId="77777777" w:rsidR="00F00583" w:rsidRPr="009612E5" w:rsidRDefault="004E0734" w:rsidP="00027D60">
          <w:pPr>
            <w:tabs>
              <w:tab w:val="left" w:pos="7230"/>
            </w:tabs>
            <w:spacing w:after="0" w:line="240" w:lineRule="auto"/>
            <w:jc w:val="center"/>
            <w:rPr>
              <w:rFonts w:ascii="Arial" w:hAnsi="Arial" w:cs="Arial"/>
              <w:b/>
              <w:sz w:val="18"/>
              <w:szCs w:val="18"/>
            </w:rPr>
          </w:pPr>
          <w:r w:rsidRPr="009612E5">
            <w:rPr>
              <w:rFonts w:ascii="Arial" w:hAnsi="Arial" w:cs="Arial"/>
              <w:b/>
              <w:sz w:val="18"/>
              <w:szCs w:val="18"/>
            </w:rPr>
            <w:t>ÍNDICE</w:t>
          </w:r>
        </w:p>
        <w:p w14:paraId="3D01CE77" w14:textId="2E0055E8" w:rsidR="004E0734" w:rsidRPr="009612E5" w:rsidRDefault="00F00583">
          <w:pPr>
            <w:pStyle w:val="TDC1"/>
            <w:rPr>
              <w:rFonts w:ascii="Arial" w:eastAsiaTheme="minorEastAsia" w:hAnsi="Arial" w:cs="Arial"/>
              <w:noProof/>
              <w:sz w:val="18"/>
              <w:szCs w:val="18"/>
            </w:rPr>
          </w:pPr>
          <w:r w:rsidRPr="009612E5">
            <w:rPr>
              <w:rFonts w:ascii="Arial" w:hAnsi="Arial" w:cs="Arial"/>
              <w:sz w:val="18"/>
              <w:szCs w:val="18"/>
            </w:rPr>
            <w:fldChar w:fldCharType="begin"/>
          </w:r>
          <w:r w:rsidRPr="009612E5">
            <w:rPr>
              <w:rFonts w:ascii="Arial" w:hAnsi="Arial" w:cs="Arial"/>
              <w:sz w:val="18"/>
              <w:szCs w:val="18"/>
            </w:rPr>
            <w:instrText xml:space="preserve"> TOC \o "1-3" \h \z \u </w:instrText>
          </w:r>
          <w:r w:rsidRPr="009612E5">
            <w:rPr>
              <w:rFonts w:ascii="Arial" w:hAnsi="Arial" w:cs="Arial"/>
              <w:sz w:val="18"/>
              <w:szCs w:val="18"/>
            </w:rPr>
            <w:fldChar w:fldCharType="separate"/>
          </w:r>
          <w:hyperlink w:anchor="_Toc29294886" w:history="1">
            <w:r w:rsidR="004E0734" w:rsidRPr="009612E5">
              <w:rPr>
                <w:rStyle w:val="Hipervnculo"/>
                <w:rFonts w:ascii="Arial" w:hAnsi="Arial" w:cs="Arial"/>
                <w:b/>
                <w:noProof/>
                <w:sz w:val="18"/>
                <w:szCs w:val="18"/>
              </w:rPr>
              <w:t>GLOSARIO</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_Toc29294886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sidR="00E93EC2">
              <w:rPr>
                <w:rFonts w:ascii="Arial" w:hAnsi="Arial" w:cs="Arial"/>
                <w:noProof/>
                <w:webHidden/>
                <w:sz w:val="18"/>
                <w:szCs w:val="18"/>
              </w:rPr>
              <w:t>2</w:t>
            </w:r>
            <w:r w:rsidR="004E0734" w:rsidRPr="009612E5">
              <w:rPr>
                <w:rFonts w:ascii="Arial" w:hAnsi="Arial" w:cs="Arial"/>
                <w:noProof/>
                <w:webHidden/>
                <w:sz w:val="18"/>
                <w:szCs w:val="18"/>
              </w:rPr>
              <w:fldChar w:fldCharType="end"/>
            </w:r>
          </w:hyperlink>
        </w:p>
        <w:p w14:paraId="095A8419" w14:textId="6E5BDCF2" w:rsidR="004E0734" w:rsidRPr="009612E5" w:rsidRDefault="00E93EC2">
          <w:pPr>
            <w:pStyle w:val="TDC1"/>
            <w:rPr>
              <w:rFonts w:ascii="Arial" w:eastAsiaTheme="minorEastAsia" w:hAnsi="Arial" w:cs="Arial"/>
              <w:noProof/>
              <w:sz w:val="18"/>
              <w:szCs w:val="18"/>
            </w:rPr>
          </w:pPr>
          <w:hyperlink w:anchor="_Toc29294887" w:history="1">
            <w:r w:rsidR="004E0734" w:rsidRPr="009612E5">
              <w:rPr>
                <w:rStyle w:val="Hipervnculo"/>
                <w:rFonts w:ascii="Arial" w:hAnsi="Arial" w:cs="Arial"/>
                <w:b/>
                <w:noProof/>
                <w:sz w:val="18"/>
                <w:szCs w:val="18"/>
              </w:rPr>
              <w:t>ANTECEDENTES</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_Toc29294887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3</w:t>
            </w:r>
            <w:r w:rsidR="004E0734" w:rsidRPr="009612E5">
              <w:rPr>
                <w:rFonts w:ascii="Arial" w:hAnsi="Arial" w:cs="Arial"/>
                <w:noProof/>
                <w:webHidden/>
                <w:sz w:val="18"/>
                <w:szCs w:val="18"/>
              </w:rPr>
              <w:fldChar w:fldCharType="end"/>
            </w:r>
          </w:hyperlink>
        </w:p>
        <w:p w14:paraId="708A76E4" w14:textId="631454B0" w:rsidR="004E0734" w:rsidRPr="009612E5" w:rsidRDefault="00E93EC2">
          <w:pPr>
            <w:pStyle w:val="TDC2"/>
            <w:rPr>
              <w:rFonts w:ascii="Arial" w:hAnsi="Arial" w:cs="Arial"/>
              <w:noProof/>
              <w:sz w:val="18"/>
              <w:szCs w:val="18"/>
            </w:rPr>
          </w:pPr>
          <w:hyperlink w:anchor="_Toc29294888" w:history="1">
            <w:r w:rsidR="004E0734" w:rsidRPr="009612E5">
              <w:rPr>
                <w:rStyle w:val="Hipervnculo"/>
                <w:rFonts w:ascii="Arial" w:hAnsi="Arial" w:cs="Arial"/>
                <w:noProof/>
                <w:sz w:val="18"/>
                <w:szCs w:val="18"/>
              </w:rPr>
              <w:t>I. Concurso de oposición</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_Toc29294888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3</w:t>
            </w:r>
            <w:r w:rsidR="004E0734" w:rsidRPr="009612E5">
              <w:rPr>
                <w:rFonts w:ascii="Arial" w:hAnsi="Arial" w:cs="Arial"/>
                <w:noProof/>
                <w:webHidden/>
                <w:sz w:val="18"/>
                <w:szCs w:val="18"/>
              </w:rPr>
              <w:fldChar w:fldCharType="end"/>
            </w:r>
          </w:hyperlink>
        </w:p>
        <w:p w14:paraId="0AFFF16E" w14:textId="45755A79" w:rsidR="004E0734" w:rsidRPr="009612E5" w:rsidRDefault="00E93EC2">
          <w:pPr>
            <w:pStyle w:val="TDC2"/>
            <w:rPr>
              <w:rFonts w:ascii="Arial" w:hAnsi="Arial" w:cs="Arial"/>
              <w:noProof/>
              <w:sz w:val="18"/>
              <w:szCs w:val="18"/>
            </w:rPr>
          </w:pPr>
          <w:hyperlink w:anchor="_Toc29294889" w:history="1">
            <w:r w:rsidR="004E0734" w:rsidRPr="009612E5">
              <w:rPr>
                <w:rStyle w:val="Hipervnculo"/>
                <w:rFonts w:ascii="Arial" w:hAnsi="Arial" w:cs="Arial"/>
                <w:noProof/>
                <w:sz w:val="18"/>
                <w:szCs w:val="18"/>
              </w:rPr>
              <w:t>II. Impugnación de los resultados</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_Toc29294889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4</w:t>
            </w:r>
            <w:r w:rsidR="004E0734" w:rsidRPr="009612E5">
              <w:rPr>
                <w:rFonts w:ascii="Arial" w:hAnsi="Arial" w:cs="Arial"/>
                <w:noProof/>
                <w:webHidden/>
                <w:sz w:val="18"/>
                <w:szCs w:val="18"/>
              </w:rPr>
              <w:fldChar w:fldCharType="end"/>
            </w:r>
          </w:hyperlink>
        </w:p>
        <w:p w14:paraId="17DDD252" w14:textId="5F1F357B" w:rsidR="004E0734" w:rsidRPr="009612E5" w:rsidRDefault="00E93EC2">
          <w:pPr>
            <w:pStyle w:val="TDC2"/>
            <w:rPr>
              <w:rFonts w:ascii="Arial" w:hAnsi="Arial" w:cs="Arial"/>
              <w:noProof/>
              <w:sz w:val="18"/>
              <w:szCs w:val="18"/>
            </w:rPr>
          </w:pPr>
          <w:hyperlink w:anchor="_Toc29294890" w:history="1">
            <w:r w:rsidR="004E0734" w:rsidRPr="009612E5">
              <w:rPr>
                <w:rStyle w:val="Hipervnculo"/>
                <w:rFonts w:ascii="Arial" w:hAnsi="Arial" w:cs="Arial"/>
                <w:noProof/>
                <w:sz w:val="18"/>
                <w:szCs w:val="18"/>
              </w:rPr>
              <w:t>III. Juicio Electoral</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_Toc29294890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5</w:t>
            </w:r>
            <w:r w:rsidR="004E0734" w:rsidRPr="009612E5">
              <w:rPr>
                <w:rFonts w:ascii="Arial" w:hAnsi="Arial" w:cs="Arial"/>
                <w:noProof/>
                <w:webHidden/>
                <w:sz w:val="18"/>
                <w:szCs w:val="18"/>
              </w:rPr>
              <w:fldChar w:fldCharType="end"/>
            </w:r>
          </w:hyperlink>
        </w:p>
        <w:p w14:paraId="33DA4099" w14:textId="61B829DB" w:rsidR="004E0734" w:rsidRPr="009612E5" w:rsidRDefault="00E93EC2">
          <w:pPr>
            <w:pStyle w:val="TDC1"/>
            <w:rPr>
              <w:rFonts w:ascii="Arial" w:eastAsiaTheme="minorEastAsia" w:hAnsi="Arial" w:cs="Arial"/>
              <w:noProof/>
              <w:sz w:val="18"/>
              <w:szCs w:val="18"/>
            </w:rPr>
          </w:pPr>
          <w:hyperlink w:anchor="_Toc29294891" w:history="1">
            <w:r w:rsidR="004E0734" w:rsidRPr="009612E5">
              <w:rPr>
                <w:rStyle w:val="Hipervnculo"/>
                <w:rFonts w:ascii="Arial" w:hAnsi="Arial" w:cs="Arial"/>
                <w:b/>
                <w:noProof/>
                <w:sz w:val="18"/>
                <w:szCs w:val="18"/>
              </w:rPr>
              <w:t>RAZONES Y FUNDAMENTOS</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_Toc29294891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6</w:t>
            </w:r>
            <w:r w:rsidR="004E0734" w:rsidRPr="009612E5">
              <w:rPr>
                <w:rFonts w:ascii="Arial" w:hAnsi="Arial" w:cs="Arial"/>
                <w:noProof/>
                <w:webHidden/>
                <w:sz w:val="18"/>
                <w:szCs w:val="18"/>
              </w:rPr>
              <w:fldChar w:fldCharType="end"/>
            </w:r>
          </w:hyperlink>
        </w:p>
        <w:p w14:paraId="56ECF8E2" w14:textId="09E6BFBD" w:rsidR="004E0734" w:rsidRPr="009612E5" w:rsidRDefault="00E93EC2">
          <w:pPr>
            <w:pStyle w:val="TDC2"/>
            <w:rPr>
              <w:rFonts w:ascii="Arial" w:hAnsi="Arial" w:cs="Arial"/>
              <w:noProof/>
              <w:sz w:val="18"/>
              <w:szCs w:val="18"/>
            </w:rPr>
          </w:pPr>
          <w:hyperlink w:anchor="_Toc29294892" w:history="1">
            <w:r w:rsidR="004E0734" w:rsidRPr="009612E5">
              <w:rPr>
                <w:rStyle w:val="Hipervnculo"/>
                <w:rFonts w:ascii="Arial" w:hAnsi="Arial" w:cs="Arial"/>
                <w:b/>
                <w:noProof/>
                <w:sz w:val="18"/>
                <w:szCs w:val="18"/>
              </w:rPr>
              <w:t>PRIMERO.</w:t>
            </w:r>
            <w:r w:rsidR="004E0734" w:rsidRPr="009612E5">
              <w:rPr>
                <w:rStyle w:val="Hipervnculo"/>
                <w:rFonts w:ascii="Arial" w:hAnsi="Arial" w:cs="Arial"/>
                <w:noProof/>
                <w:sz w:val="18"/>
                <w:szCs w:val="18"/>
              </w:rPr>
              <w:t xml:space="preserve"> Competencia.</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_Toc29294892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6</w:t>
            </w:r>
            <w:r w:rsidR="004E0734" w:rsidRPr="009612E5">
              <w:rPr>
                <w:rFonts w:ascii="Arial" w:hAnsi="Arial" w:cs="Arial"/>
                <w:noProof/>
                <w:webHidden/>
                <w:sz w:val="18"/>
                <w:szCs w:val="18"/>
              </w:rPr>
              <w:fldChar w:fldCharType="end"/>
            </w:r>
          </w:hyperlink>
        </w:p>
        <w:p w14:paraId="5C14E4FE" w14:textId="313D3EB3" w:rsidR="004E0734" w:rsidRPr="009612E5" w:rsidRDefault="00E93EC2">
          <w:pPr>
            <w:pStyle w:val="TDC2"/>
            <w:rPr>
              <w:rFonts w:ascii="Arial" w:hAnsi="Arial" w:cs="Arial"/>
              <w:noProof/>
              <w:sz w:val="18"/>
              <w:szCs w:val="18"/>
            </w:rPr>
          </w:pPr>
          <w:hyperlink w:anchor="_Toc29294893" w:history="1">
            <w:r w:rsidR="004E0734" w:rsidRPr="009612E5">
              <w:rPr>
                <w:rStyle w:val="Hipervnculo"/>
                <w:rFonts w:ascii="Arial" w:hAnsi="Arial" w:cs="Arial"/>
                <w:b/>
                <w:noProof/>
                <w:sz w:val="18"/>
                <w:szCs w:val="18"/>
              </w:rPr>
              <w:t>SEGUNDO.</w:t>
            </w:r>
            <w:r w:rsidR="004E0734" w:rsidRPr="009612E5">
              <w:rPr>
                <w:rStyle w:val="Hipervnculo"/>
                <w:rFonts w:ascii="Arial" w:hAnsi="Arial" w:cs="Arial"/>
                <w:noProof/>
                <w:sz w:val="18"/>
                <w:szCs w:val="18"/>
              </w:rPr>
              <w:t xml:space="preserve"> Procedencia</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_Toc29294893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7</w:t>
            </w:r>
            <w:r w:rsidR="004E0734" w:rsidRPr="009612E5">
              <w:rPr>
                <w:rFonts w:ascii="Arial" w:hAnsi="Arial" w:cs="Arial"/>
                <w:noProof/>
                <w:webHidden/>
                <w:sz w:val="18"/>
                <w:szCs w:val="18"/>
              </w:rPr>
              <w:fldChar w:fldCharType="end"/>
            </w:r>
          </w:hyperlink>
        </w:p>
        <w:p w14:paraId="28A1DDE2" w14:textId="7C68D26C" w:rsidR="004E0734" w:rsidRPr="009612E5" w:rsidRDefault="00E93EC2">
          <w:pPr>
            <w:pStyle w:val="TDC2"/>
            <w:rPr>
              <w:rFonts w:ascii="Arial" w:hAnsi="Arial" w:cs="Arial"/>
              <w:noProof/>
              <w:sz w:val="18"/>
              <w:szCs w:val="18"/>
            </w:rPr>
          </w:pPr>
          <w:hyperlink w:anchor="_Toc29294894" w:history="1">
            <w:r w:rsidR="004E0734" w:rsidRPr="009612E5">
              <w:rPr>
                <w:rStyle w:val="Hipervnculo"/>
                <w:rFonts w:ascii="Arial" w:hAnsi="Arial" w:cs="Arial"/>
                <w:b/>
                <w:noProof/>
                <w:sz w:val="18"/>
                <w:szCs w:val="18"/>
              </w:rPr>
              <w:t>TERCERO.</w:t>
            </w:r>
            <w:r w:rsidR="004E0734" w:rsidRPr="009612E5">
              <w:rPr>
                <w:rStyle w:val="Hipervnculo"/>
                <w:rFonts w:ascii="Arial" w:hAnsi="Arial" w:cs="Arial"/>
                <w:noProof/>
                <w:sz w:val="18"/>
                <w:szCs w:val="18"/>
              </w:rPr>
              <w:t xml:space="preserve"> Análisis de fondo</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_Toc29294894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11</w:t>
            </w:r>
            <w:r w:rsidR="004E0734" w:rsidRPr="009612E5">
              <w:rPr>
                <w:rFonts w:ascii="Arial" w:hAnsi="Arial" w:cs="Arial"/>
                <w:noProof/>
                <w:webHidden/>
                <w:sz w:val="18"/>
                <w:szCs w:val="18"/>
              </w:rPr>
              <w:fldChar w:fldCharType="end"/>
            </w:r>
          </w:hyperlink>
        </w:p>
        <w:p w14:paraId="64C9F95F" w14:textId="0930CDA1" w:rsidR="004E0734" w:rsidRPr="009612E5" w:rsidRDefault="00E93EC2">
          <w:pPr>
            <w:pStyle w:val="TDC3"/>
            <w:rPr>
              <w:rFonts w:ascii="Arial" w:hAnsi="Arial" w:cs="Arial"/>
              <w:noProof/>
              <w:sz w:val="18"/>
              <w:szCs w:val="18"/>
            </w:rPr>
          </w:pPr>
          <w:hyperlink w:anchor="_Toc29294895" w:history="1">
            <w:r w:rsidR="004E0734" w:rsidRPr="009612E5">
              <w:rPr>
                <w:rStyle w:val="Hipervnculo"/>
                <w:rFonts w:ascii="Arial" w:hAnsi="Arial" w:cs="Arial"/>
                <w:noProof/>
                <w:sz w:val="18"/>
                <w:szCs w:val="18"/>
              </w:rPr>
              <w:t>1. Problemática a resolver</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_Toc29294895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11</w:t>
            </w:r>
            <w:r w:rsidR="004E0734" w:rsidRPr="009612E5">
              <w:rPr>
                <w:rFonts w:ascii="Arial" w:hAnsi="Arial" w:cs="Arial"/>
                <w:noProof/>
                <w:webHidden/>
                <w:sz w:val="18"/>
                <w:szCs w:val="18"/>
              </w:rPr>
              <w:fldChar w:fldCharType="end"/>
            </w:r>
          </w:hyperlink>
        </w:p>
        <w:p w14:paraId="33709C49" w14:textId="1EA2E785" w:rsidR="004E0734" w:rsidRPr="009612E5" w:rsidRDefault="00E93EC2">
          <w:pPr>
            <w:pStyle w:val="TDC3"/>
            <w:rPr>
              <w:rFonts w:ascii="Arial" w:hAnsi="Arial" w:cs="Arial"/>
              <w:noProof/>
              <w:sz w:val="18"/>
              <w:szCs w:val="18"/>
            </w:rPr>
          </w:pPr>
          <w:hyperlink w:anchor="_Toc29294896" w:history="1">
            <w:r w:rsidR="004E0734" w:rsidRPr="009612E5">
              <w:rPr>
                <w:rStyle w:val="Hipervnculo"/>
                <w:rFonts w:ascii="Arial" w:hAnsi="Arial" w:cs="Arial"/>
                <w:noProof/>
                <w:sz w:val="18"/>
                <w:szCs w:val="18"/>
              </w:rPr>
              <w:t>2. Síntesis de la resolución impugnada</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_Toc29294896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12</w:t>
            </w:r>
            <w:r w:rsidR="004E0734" w:rsidRPr="009612E5">
              <w:rPr>
                <w:rFonts w:ascii="Arial" w:hAnsi="Arial" w:cs="Arial"/>
                <w:noProof/>
                <w:webHidden/>
                <w:sz w:val="18"/>
                <w:szCs w:val="18"/>
              </w:rPr>
              <w:fldChar w:fldCharType="end"/>
            </w:r>
          </w:hyperlink>
        </w:p>
        <w:p w14:paraId="02287025" w14:textId="7B6C21BF" w:rsidR="004E0734" w:rsidRPr="009612E5" w:rsidRDefault="00E93EC2">
          <w:pPr>
            <w:pStyle w:val="TDC3"/>
            <w:rPr>
              <w:rFonts w:ascii="Arial" w:hAnsi="Arial" w:cs="Arial"/>
              <w:noProof/>
              <w:sz w:val="18"/>
              <w:szCs w:val="18"/>
            </w:rPr>
          </w:pPr>
          <w:hyperlink w:anchor="_Toc29294897" w:history="1">
            <w:r w:rsidR="004E0734" w:rsidRPr="009612E5">
              <w:rPr>
                <w:rStyle w:val="Hipervnculo"/>
                <w:rFonts w:ascii="Arial" w:hAnsi="Arial" w:cs="Arial"/>
                <w:noProof/>
                <w:sz w:val="18"/>
                <w:szCs w:val="18"/>
              </w:rPr>
              <w:t>3. Pretensión y causa de pedir</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_Toc29294897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14</w:t>
            </w:r>
            <w:r w:rsidR="004E0734" w:rsidRPr="009612E5">
              <w:rPr>
                <w:rFonts w:ascii="Arial" w:hAnsi="Arial" w:cs="Arial"/>
                <w:noProof/>
                <w:webHidden/>
                <w:sz w:val="18"/>
                <w:szCs w:val="18"/>
              </w:rPr>
              <w:fldChar w:fldCharType="end"/>
            </w:r>
          </w:hyperlink>
        </w:p>
        <w:p w14:paraId="6462E3D3" w14:textId="0404E8AD" w:rsidR="004E0734" w:rsidRPr="009612E5" w:rsidRDefault="00E93EC2">
          <w:pPr>
            <w:pStyle w:val="TDC3"/>
            <w:rPr>
              <w:rFonts w:ascii="Arial" w:hAnsi="Arial" w:cs="Arial"/>
              <w:noProof/>
              <w:sz w:val="18"/>
              <w:szCs w:val="18"/>
            </w:rPr>
          </w:pPr>
          <w:hyperlink w:anchor="_Toc29294898" w:history="1">
            <w:r w:rsidR="004E0734" w:rsidRPr="009612E5">
              <w:rPr>
                <w:rStyle w:val="Hipervnculo"/>
                <w:rFonts w:ascii="Arial" w:hAnsi="Arial" w:cs="Arial"/>
                <w:noProof/>
                <w:sz w:val="18"/>
                <w:szCs w:val="18"/>
              </w:rPr>
              <w:t>4. Resumen de agravios</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_Toc29294898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14</w:t>
            </w:r>
            <w:r w:rsidR="004E0734" w:rsidRPr="009612E5">
              <w:rPr>
                <w:rFonts w:ascii="Arial" w:hAnsi="Arial" w:cs="Arial"/>
                <w:noProof/>
                <w:webHidden/>
                <w:sz w:val="18"/>
                <w:szCs w:val="18"/>
              </w:rPr>
              <w:fldChar w:fldCharType="end"/>
            </w:r>
          </w:hyperlink>
        </w:p>
        <w:p w14:paraId="40CB1230" w14:textId="121214B1" w:rsidR="004E0734" w:rsidRPr="009612E5" w:rsidRDefault="00E93EC2">
          <w:pPr>
            <w:pStyle w:val="TDC3"/>
            <w:rPr>
              <w:rFonts w:ascii="Arial" w:hAnsi="Arial" w:cs="Arial"/>
              <w:noProof/>
              <w:sz w:val="18"/>
              <w:szCs w:val="18"/>
            </w:rPr>
          </w:pPr>
          <w:hyperlink w:anchor="_Toc29294899" w:history="1">
            <w:r w:rsidR="004E0734" w:rsidRPr="009612E5">
              <w:rPr>
                <w:rStyle w:val="Hipervnculo"/>
                <w:rFonts w:ascii="Arial" w:hAnsi="Arial" w:cs="Arial"/>
                <w:noProof/>
                <w:sz w:val="18"/>
                <w:szCs w:val="18"/>
              </w:rPr>
              <w:t>De acuerdo con el contenido de la demanda, se advierten los siguientes motivos de inconformidad:</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_Toc29294899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14</w:t>
            </w:r>
            <w:r w:rsidR="004E0734" w:rsidRPr="009612E5">
              <w:rPr>
                <w:rFonts w:ascii="Arial" w:hAnsi="Arial" w:cs="Arial"/>
                <w:noProof/>
                <w:webHidden/>
                <w:sz w:val="18"/>
                <w:szCs w:val="18"/>
              </w:rPr>
              <w:fldChar w:fldCharType="end"/>
            </w:r>
          </w:hyperlink>
        </w:p>
        <w:p w14:paraId="49858192" w14:textId="3FE74C30" w:rsidR="004E0734" w:rsidRPr="009612E5" w:rsidRDefault="00E93EC2">
          <w:pPr>
            <w:pStyle w:val="TDC3"/>
            <w:rPr>
              <w:rFonts w:ascii="Arial" w:hAnsi="Arial" w:cs="Arial"/>
              <w:noProof/>
              <w:sz w:val="18"/>
              <w:szCs w:val="18"/>
            </w:rPr>
          </w:pPr>
          <w:hyperlink w:anchor="_Toc29294900" w:history="1">
            <w:r w:rsidR="004E0734" w:rsidRPr="009612E5">
              <w:rPr>
                <w:rStyle w:val="Hipervnculo"/>
                <w:rFonts w:ascii="Arial" w:hAnsi="Arial" w:cs="Arial"/>
                <w:noProof/>
                <w:sz w:val="18"/>
                <w:szCs w:val="18"/>
              </w:rPr>
              <w:t>5. Justificación del acto reclamado</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_Toc29294900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16</w:t>
            </w:r>
            <w:r w:rsidR="004E0734" w:rsidRPr="009612E5">
              <w:rPr>
                <w:rFonts w:ascii="Arial" w:hAnsi="Arial" w:cs="Arial"/>
                <w:noProof/>
                <w:webHidden/>
                <w:sz w:val="18"/>
                <w:szCs w:val="18"/>
              </w:rPr>
              <w:fldChar w:fldCharType="end"/>
            </w:r>
          </w:hyperlink>
        </w:p>
        <w:p w14:paraId="21C8987B" w14:textId="10B209B5" w:rsidR="004E0734" w:rsidRPr="009612E5" w:rsidRDefault="00E93EC2">
          <w:pPr>
            <w:pStyle w:val="TDC3"/>
            <w:rPr>
              <w:rFonts w:ascii="Arial" w:hAnsi="Arial" w:cs="Arial"/>
              <w:noProof/>
              <w:sz w:val="18"/>
              <w:szCs w:val="18"/>
            </w:rPr>
          </w:pPr>
          <w:hyperlink w:anchor="_Toc29294901" w:history="1">
            <w:r w:rsidR="004E0734" w:rsidRPr="009612E5">
              <w:rPr>
                <w:rStyle w:val="Hipervnculo"/>
                <w:rFonts w:ascii="Arial" w:hAnsi="Arial" w:cs="Arial"/>
                <w:noProof/>
                <w:sz w:val="18"/>
                <w:szCs w:val="18"/>
              </w:rPr>
              <w:t>6. Metodología de análisis. Los agravios serán analizados como fueron planteados por la parte actora.</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_Toc29294901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16</w:t>
            </w:r>
            <w:r w:rsidR="004E0734" w:rsidRPr="009612E5">
              <w:rPr>
                <w:rFonts w:ascii="Arial" w:hAnsi="Arial" w:cs="Arial"/>
                <w:noProof/>
                <w:webHidden/>
                <w:sz w:val="18"/>
                <w:szCs w:val="18"/>
              </w:rPr>
              <w:fldChar w:fldCharType="end"/>
            </w:r>
          </w:hyperlink>
        </w:p>
        <w:p w14:paraId="278E6361" w14:textId="25C61BAD" w:rsidR="004E0734" w:rsidRPr="009612E5" w:rsidRDefault="00E93EC2">
          <w:pPr>
            <w:pStyle w:val="TDC2"/>
            <w:rPr>
              <w:rFonts w:ascii="Arial" w:hAnsi="Arial" w:cs="Arial"/>
              <w:noProof/>
              <w:sz w:val="18"/>
              <w:szCs w:val="18"/>
            </w:rPr>
          </w:pPr>
          <w:hyperlink w:anchor="_Toc29294902" w:history="1">
            <w:r w:rsidR="004E0734" w:rsidRPr="009612E5">
              <w:rPr>
                <w:rStyle w:val="Hipervnculo"/>
                <w:rFonts w:ascii="Arial" w:hAnsi="Arial" w:cs="Arial"/>
                <w:b/>
                <w:noProof/>
                <w:sz w:val="18"/>
                <w:szCs w:val="18"/>
              </w:rPr>
              <w:t>CUARTO.</w:t>
            </w:r>
            <w:r w:rsidR="004E0734" w:rsidRPr="009612E5">
              <w:rPr>
                <w:rStyle w:val="Hipervnculo"/>
                <w:rFonts w:ascii="Arial" w:hAnsi="Arial" w:cs="Arial"/>
                <w:noProof/>
                <w:sz w:val="18"/>
                <w:szCs w:val="18"/>
              </w:rPr>
              <w:t xml:space="preserve"> Marco Normativo.</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_Toc29294902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16</w:t>
            </w:r>
            <w:r w:rsidR="004E0734" w:rsidRPr="009612E5">
              <w:rPr>
                <w:rFonts w:ascii="Arial" w:hAnsi="Arial" w:cs="Arial"/>
                <w:noProof/>
                <w:webHidden/>
                <w:sz w:val="18"/>
                <w:szCs w:val="18"/>
              </w:rPr>
              <w:fldChar w:fldCharType="end"/>
            </w:r>
          </w:hyperlink>
        </w:p>
        <w:p w14:paraId="1C8738A9" w14:textId="4618F545" w:rsidR="004E0734" w:rsidRPr="009612E5" w:rsidRDefault="00E93EC2">
          <w:pPr>
            <w:pStyle w:val="TDC3"/>
            <w:rPr>
              <w:rFonts w:ascii="Arial" w:hAnsi="Arial" w:cs="Arial"/>
              <w:noProof/>
              <w:sz w:val="18"/>
              <w:szCs w:val="18"/>
            </w:rPr>
          </w:pPr>
          <w:hyperlink w:anchor="_Toc29294903" w:history="1">
            <w:r w:rsidR="004E0734" w:rsidRPr="009612E5">
              <w:rPr>
                <w:rStyle w:val="Hipervnculo"/>
                <w:rFonts w:ascii="Arial" w:hAnsi="Arial" w:cs="Arial"/>
                <w:noProof/>
                <w:sz w:val="18"/>
                <w:szCs w:val="18"/>
              </w:rPr>
              <w:t>Principios rectores en materia electoral</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_Toc29294903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16</w:t>
            </w:r>
            <w:r w:rsidR="004E0734" w:rsidRPr="009612E5">
              <w:rPr>
                <w:rFonts w:ascii="Arial" w:hAnsi="Arial" w:cs="Arial"/>
                <w:noProof/>
                <w:webHidden/>
                <w:sz w:val="18"/>
                <w:szCs w:val="18"/>
              </w:rPr>
              <w:fldChar w:fldCharType="end"/>
            </w:r>
          </w:hyperlink>
        </w:p>
        <w:p w14:paraId="0A957C9F" w14:textId="23EDB1B3" w:rsidR="004E0734" w:rsidRPr="009612E5" w:rsidRDefault="00E93EC2">
          <w:pPr>
            <w:pStyle w:val="TDC2"/>
            <w:rPr>
              <w:rFonts w:ascii="Arial" w:hAnsi="Arial" w:cs="Arial"/>
              <w:noProof/>
              <w:sz w:val="18"/>
              <w:szCs w:val="18"/>
            </w:rPr>
          </w:pPr>
          <w:hyperlink w:anchor="_Toc29294904" w:history="1">
            <w:r w:rsidR="004E0734" w:rsidRPr="009612E5">
              <w:rPr>
                <w:rStyle w:val="Hipervnculo"/>
                <w:rFonts w:ascii="Arial" w:hAnsi="Arial" w:cs="Arial"/>
                <w:b/>
                <w:noProof/>
                <w:sz w:val="18"/>
                <w:szCs w:val="18"/>
              </w:rPr>
              <w:t>QUINTO.</w:t>
            </w:r>
            <w:r w:rsidR="004E0734" w:rsidRPr="009612E5">
              <w:rPr>
                <w:rStyle w:val="Hipervnculo"/>
                <w:rFonts w:ascii="Arial" w:hAnsi="Arial" w:cs="Arial"/>
                <w:noProof/>
                <w:sz w:val="18"/>
                <w:szCs w:val="18"/>
              </w:rPr>
              <w:t xml:space="preserve"> Estudio de fondo</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_Toc29294904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17</w:t>
            </w:r>
            <w:r w:rsidR="004E0734" w:rsidRPr="009612E5">
              <w:rPr>
                <w:rFonts w:ascii="Arial" w:hAnsi="Arial" w:cs="Arial"/>
                <w:noProof/>
                <w:webHidden/>
                <w:sz w:val="18"/>
                <w:szCs w:val="18"/>
              </w:rPr>
              <w:fldChar w:fldCharType="end"/>
            </w:r>
          </w:hyperlink>
        </w:p>
        <w:p w14:paraId="23DA8F58" w14:textId="1805BE05" w:rsidR="004E0734" w:rsidRPr="009612E5" w:rsidRDefault="00E93EC2">
          <w:pPr>
            <w:pStyle w:val="TDC3"/>
            <w:rPr>
              <w:rFonts w:ascii="Arial" w:hAnsi="Arial" w:cs="Arial"/>
              <w:noProof/>
              <w:sz w:val="18"/>
              <w:szCs w:val="18"/>
            </w:rPr>
          </w:pPr>
          <w:hyperlink w:anchor="_Toc29294905" w:history="1">
            <w:r w:rsidR="004E0734" w:rsidRPr="009612E5">
              <w:rPr>
                <w:rStyle w:val="Hipervnculo"/>
                <w:rFonts w:ascii="Arial" w:hAnsi="Arial" w:cs="Arial"/>
                <w:noProof/>
                <w:sz w:val="18"/>
                <w:szCs w:val="18"/>
              </w:rPr>
              <w:t>I. Decisión.</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_Toc29294905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17</w:t>
            </w:r>
            <w:r w:rsidR="004E0734" w:rsidRPr="009612E5">
              <w:rPr>
                <w:rFonts w:ascii="Arial" w:hAnsi="Arial" w:cs="Arial"/>
                <w:noProof/>
                <w:webHidden/>
                <w:sz w:val="18"/>
                <w:szCs w:val="18"/>
              </w:rPr>
              <w:fldChar w:fldCharType="end"/>
            </w:r>
          </w:hyperlink>
        </w:p>
        <w:p w14:paraId="12B9E38F" w14:textId="4A6A7D31" w:rsidR="004E0734" w:rsidRPr="009612E5" w:rsidRDefault="00E93EC2">
          <w:pPr>
            <w:pStyle w:val="TDC3"/>
            <w:rPr>
              <w:rFonts w:ascii="Arial" w:hAnsi="Arial" w:cs="Arial"/>
              <w:noProof/>
              <w:sz w:val="18"/>
              <w:szCs w:val="18"/>
            </w:rPr>
          </w:pPr>
          <w:hyperlink w:anchor="_Toc29294906" w:history="1">
            <w:r w:rsidR="004E0734" w:rsidRPr="009612E5">
              <w:rPr>
                <w:rStyle w:val="Hipervnculo"/>
                <w:rFonts w:ascii="Arial" w:hAnsi="Arial" w:cs="Arial"/>
                <w:noProof/>
                <w:sz w:val="18"/>
                <w:szCs w:val="18"/>
              </w:rPr>
              <w:t>II. Justificación.</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_Toc29294906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17</w:t>
            </w:r>
            <w:r w:rsidR="004E0734" w:rsidRPr="009612E5">
              <w:rPr>
                <w:rFonts w:ascii="Arial" w:hAnsi="Arial" w:cs="Arial"/>
                <w:noProof/>
                <w:webHidden/>
                <w:sz w:val="18"/>
                <w:szCs w:val="18"/>
              </w:rPr>
              <w:fldChar w:fldCharType="end"/>
            </w:r>
          </w:hyperlink>
        </w:p>
        <w:p w14:paraId="005BAE75" w14:textId="41F67C9C" w:rsidR="004E0734" w:rsidRPr="009612E5" w:rsidRDefault="00E93EC2">
          <w:pPr>
            <w:pStyle w:val="TDC3"/>
            <w:rPr>
              <w:rFonts w:ascii="Arial" w:hAnsi="Arial" w:cs="Arial"/>
              <w:noProof/>
              <w:sz w:val="18"/>
              <w:szCs w:val="18"/>
            </w:rPr>
          </w:pPr>
          <w:hyperlink w:anchor="_Toc29294907" w:history="1">
            <w:r w:rsidR="004E0734" w:rsidRPr="009612E5">
              <w:rPr>
                <w:rStyle w:val="Hipervnculo"/>
                <w:rFonts w:ascii="Arial" w:hAnsi="Arial" w:cs="Arial"/>
                <w:noProof/>
                <w:sz w:val="18"/>
                <w:szCs w:val="18"/>
              </w:rPr>
              <w:t>Tema: Vulneración a los principios de certeza e imparcialidad, así como falta de competencia de la Dirección Distrital para participar en la solicitud de revisión de resultados electorales.</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_Toc29294907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17</w:t>
            </w:r>
            <w:r w:rsidR="004E0734" w:rsidRPr="009612E5">
              <w:rPr>
                <w:rFonts w:ascii="Arial" w:hAnsi="Arial" w:cs="Arial"/>
                <w:noProof/>
                <w:webHidden/>
                <w:sz w:val="18"/>
                <w:szCs w:val="18"/>
              </w:rPr>
              <w:fldChar w:fldCharType="end"/>
            </w:r>
          </w:hyperlink>
        </w:p>
        <w:p w14:paraId="5840793F" w14:textId="1F29EA93" w:rsidR="004E0734" w:rsidRPr="009612E5" w:rsidRDefault="00E93EC2">
          <w:pPr>
            <w:pStyle w:val="TDC3"/>
            <w:rPr>
              <w:rFonts w:ascii="Arial" w:hAnsi="Arial" w:cs="Arial"/>
              <w:noProof/>
              <w:sz w:val="18"/>
              <w:szCs w:val="18"/>
            </w:rPr>
          </w:pPr>
          <w:hyperlink w:anchor="_Toc29294908" w:history="1">
            <w:r w:rsidR="004E0734" w:rsidRPr="009612E5">
              <w:rPr>
                <w:rStyle w:val="Hipervnculo"/>
                <w:rFonts w:ascii="Arial" w:hAnsi="Arial" w:cs="Arial"/>
                <w:noProof/>
                <w:sz w:val="18"/>
                <w:szCs w:val="18"/>
              </w:rPr>
              <w:t>Tema: En la Dirección Distrital 17 se advirtieron las calificaciones más bajas.</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_Toc29294908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21</w:t>
            </w:r>
            <w:r w:rsidR="004E0734" w:rsidRPr="009612E5">
              <w:rPr>
                <w:rFonts w:ascii="Arial" w:hAnsi="Arial" w:cs="Arial"/>
                <w:noProof/>
                <w:webHidden/>
                <w:sz w:val="18"/>
                <w:szCs w:val="18"/>
              </w:rPr>
              <w:fldChar w:fldCharType="end"/>
            </w:r>
          </w:hyperlink>
        </w:p>
        <w:p w14:paraId="3C784F50" w14:textId="223A6590" w:rsidR="004E0734" w:rsidRPr="009612E5" w:rsidRDefault="00E93EC2">
          <w:pPr>
            <w:pStyle w:val="TDC3"/>
            <w:rPr>
              <w:rFonts w:ascii="Arial" w:hAnsi="Arial" w:cs="Arial"/>
              <w:noProof/>
              <w:sz w:val="18"/>
              <w:szCs w:val="18"/>
            </w:rPr>
          </w:pPr>
          <w:hyperlink w:anchor="_Toc29294909" w:history="1">
            <w:r w:rsidR="004E0734" w:rsidRPr="009612E5">
              <w:rPr>
                <w:rStyle w:val="Hipervnculo"/>
                <w:rFonts w:ascii="Arial" w:hAnsi="Arial" w:cs="Arial"/>
                <w:noProof/>
                <w:sz w:val="18"/>
                <w:szCs w:val="18"/>
              </w:rPr>
              <w:t>Tema: Actos de discriminación en contra de aspirantes de primer empleo y con alguna discapacidad.</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_Toc29294909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24</w:t>
            </w:r>
            <w:r w:rsidR="004E0734" w:rsidRPr="009612E5">
              <w:rPr>
                <w:rFonts w:ascii="Arial" w:hAnsi="Arial" w:cs="Arial"/>
                <w:noProof/>
                <w:webHidden/>
                <w:sz w:val="18"/>
                <w:szCs w:val="18"/>
              </w:rPr>
              <w:fldChar w:fldCharType="end"/>
            </w:r>
          </w:hyperlink>
        </w:p>
        <w:p w14:paraId="6E8787BA" w14:textId="65F79F04" w:rsidR="004E0734" w:rsidRPr="009612E5" w:rsidRDefault="00E93EC2">
          <w:pPr>
            <w:pStyle w:val="TDC1"/>
            <w:rPr>
              <w:rFonts w:ascii="Arial" w:eastAsiaTheme="minorEastAsia" w:hAnsi="Arial" w:cs="Arial"/>
              <w:noProof/>
              <w:sz w:val="18"/>
              <w:szCs w:val="18"/>
            </w:rPr>
          </w:pPr>
          <w:hyperlink w:anchor="_Toc29294910" w:history="1">
            <w:r w:rsidR="004E0734" w:rsidRPr="009612E5">
              <w:rPr>
                <w:rStyle w:val="Hipervnculo"/>
                <w:rFonts w:ascii="Arial" w:hAnsi="Arial" w:cs="Arial"/>
                <w:b/>
                <w:noProof/>
                <w:sz w:val="18"/>
                <w:szCs w:val="18"/>
              </w:rPr>
              <w:t>RESUELVE</w:t>
            </w:r>
            <w:r w:rsidR="004E0734" w:rsidRPr="009612E5">
              <w:rPr>
                <w:rFonts w:ascii="Arial" w:hAnsi="Arial" w:cs="Arial"/>
                <w:noProof/>
                <w:webHidden/>
                <w:sz w:val="18"/>
                <w:szCs w:val="18"/>
              </w:rPr>
              <w:tab/>
            </w:r>
            <w:r w:rsidR="004E0734" w:rsidRPr="009612E5">
              <w:rPr>
                <w:rFonts w:ascii="Arial" w:hAnsi="Arial" w:cs="Arial"/>
                <w:noProof/>
                <w:webHidden/>
                <w:sz w:val="18"/>
                <w:szCs w:val="18"/>
              </w:rPr>
              <w:fldChar w:fldCharType="begin"/>
            </w:r>
            <w:r w:rsidR="004E0734" w:rsidRPr="009612E5">
              <w:rPr>
                <w:rFonts w:ascii="Arial" w:hAnsi="Arial" w:cs="Arial"/>
                <w:noProof/>
                <w:webHidden/>
                <w:sz w:val="18"/>
                <w:szCs w:val="18"/>
              </w:rPr>
              <w:instrText xml:space="preserve"> PAGEREF _Toc29294910 \h </w:instrText>
            </w:r>
            <w:r w:rsidR="004E0734" w:rsidRPr="009612E5">
              <w:rPr>
                <w:rFonts w:ascii="Arial" w:hAnsi="Arial" w:cs="Arial"/>
                <w:noProof/>
                <w:webHidden/>
                <w:sz w:val="18"/>
                <w:szCs w:val="18"/>
              </w:rPr>
            </w:r>
            <w:r w:rsidR="004E0734" w:rsidRPr="009612E5">
              <w:rPr>
                <w:rFonts w:ascii="Arial" w:hAnsi="Arial" w:cs="Arial"/>
                <w:noProof/>
                <w:webHidden/>
                <w:sz w:val="18"/>
                <w:szCs w:val="18"/>
              </w:rPr>
              <w:fldChar w:fldCharType="separate"/>
            </w:r>
            <w:r>
              <w:rPr>
                <w:rFonts w:ascii="Arial" w:hAnsi="Arial" w:cs="Arial"/>
                <w:noProof/>
                <w:webHidden/>
                <w:sz w:val="18"/>
                <w:szCs w:val="18"/>
              </w:rPr>
              <w:t>29</w:t>
            </w:r>
            <w:r w:rsidR="004E0734" w:rsidRPr="009612E5">
              <w:rPr>
                <w:rFonts w:ascii="Arial" w:hAnsi="Arial" w:cs="Arial"/>
                <w:noProof/>
                <w:webHidden/>
                <w:sz w:val="18"/>
                <w:szCs w:val="18"/>
              </w:rPr>
              <w:fldChar w:fldCharType="end"/>
            </w:r>
          </w:hyperlink>
        </w:p>
        <w:p w14:paraId="606ED857" w14:textId="77777777" w:rsidR="00610623" w:rsidRPr="009612E5" w:rsidRDefault="00F00583" w:rsidP="00C25456">
          <w:pPr>
            <w:tabs>
              <w:tab w:val="left" w:leader="dot" w:pos="7230"/>
            </w:tabs>
            <w:spacing w:after="0" w:line="240" w:lineRule="auto"/>
            <w:jc w:val="both"/>
            <w:rPr>
              <w:rFonts w:ascii="Arial" w:hAnsi="Arial" w:cs="Arial"/>
              <w:sz w:val="18"/>
              <w:szCs w:val="18"/>
            </w:rPr>
          </w:pPr>
          <w:r w:rsidRPr="009612E5">
            <w:rPr>
              <w:rFonts w:ascii="Arial" w:hAnsi="Arial" w:cs="Arial"/>
              <w:sz w:val="18"/>
              <w:szCs w:val="18"/>
            </w:rPr>
            <w:fldChar w:fldCharType="end"/>
          </w:r>
        </w:p>
      </w:sdtContent>
    </w:sdt>
    <w:tbl>
      <w:tblPr>
        <w:tblW w:w="8188" w:type="dxa"/>
        <w:jc w:val="center"/>
        <w:tblLayout w:type="fixed"/>
        <w:tblLook w:val="0000" w:firstRow="0" w:lastRow="0" w:firstColumn="0" w:lastColumn="0" w:noHBand="0" w:noVBand="0"/>
      </w:tblPr>
      <w:tblGrid>
        <w:gridCol w:w="3620"/>
        <w:gridCol w:w="4568"/>
      </w:tblGrid>
      <w:tr w:rsidR="004D06B4" w:rsidRPr="009612E5" w14:paraId="00522F1B" w14:textId="77777777" w:rsidTr="000A274C">
        <w:trPr>
          <w:trHeight w:val="869"/>
          <w:jc w:val="center"/>
        </w:trPr>
        <w:tc>
          <w:tcPr>
            <w:tcW w:w="8188" w:type="dxa"/>
            <w:gridSpan w:val="2"/>
            <w:shd w:val="clear" w:color="auto" w:fill="auto"/>
            <w:vAlign w:val="center"/>
          </w:tcPr>
          <w:p w14:paraId="176E5F7E" w14:textId="77777777" w:rsidR="00831AE9" w:rsidRPr="009612E5" w:rsidRDefault="004D06B4" w:rsidP="000A274C">
            <w:pPr>
              <w:pStyle w:val="Ttulo1"/>
              <w:jc w:val="center"/>
              <w:rPr>
                <w:rFonts w:ascii="Arial" w:hAnsi="Arial" w:cs="Arial"/>
                <w:sz w:val="20"/>
                <w:szCs w:val="20"/>
              </w:rPr>
            </w:pPr>
            <w:bookmarkStart w:id="0" w:name="_Toc24533620"/>
            <w:bookmarkStart w:id="1" w:name="_Toc29294886"/>
            <w:r w:rsidRPr="009612E5">
              <w:rPr>
                <w:rFonts w:ascii="Arial" w:hAnsi="Arial" w:cs="Arial"/>
                <w:sz w:val="20"/>
                <w:szCs w:val="20"/>
              </w:rPr>
              <w:t>GLOSARIO</w:t>
            </w:r>
            <w:bookmarkEnd w:id="0"/>
            <w:bookmarkEnd w:id="1"/>
          </w:p>
        </w:tc>
      </w:tr>
      <w:tr w:rsidR="004D06B4" w:rsidRPr="009612E5" w14:paraId="65655114" w14:textId="77777777" w:rsidTr="00610623">
        <w:trPr>
          <w:trHeight w:val="820"/>
          <w:jc w:val="center"/>
        </w:trPr>
        <w:tc>
          <w:tcPr>
            <w:tcW w:w="3620" w:type="dxa"/>
            <w:shd w:val="clear" w:color="auto" w:fill="auto"/>
            <w:vAlign w:val="center"/>
          </w:tcPr>
          <w:p w14:paraId="6BE5D97A" w14:textId="77777777" w:rsidR="004D06B4" w:rsidRPr="009612E5" w:rsidRDefault="004D06B4" w:rsidP="00E56B66">
            <w:pPr>
              <w:spacing w:after="0" w:line="240" w:lineRule="auto"/>
              <w:rPr>
                <w:rFonts w:ascii="Arial" w:hAnsi="Arial" w:cs="Arial"/>
                <w:b/>
                <w:sz w:val="20"/>
                <w:szCs w:val="20"/>
              </w:rPr>
            </w:pPr>
            <w:r w:rsidRPr="009612E5">
              <w:rPr>
                <w:rFonts w:ascii="Arial" w:hAnsi="Arial" w:cs="Arial"/>
                <w:b/>
                <w:sz w:val="20"/>
                <w:szCs w:val="20"/>
              </w:rPr>
              <w:t>Ac</w:t>
            </w:r>
            <w:r w:rsidR="001C6B92" w:rsidRPr="009612E5">
              <w:rPr>
                <w:rFonts w:ascii="Arial" w:hAnsi="Arial" w:cs="Arial"/>
                <w:b/>
                <w:sz w:val="20"/>
                <w:szCs w:val="20"/>
              </w:rPr>
              <w:t>uerdo</w:t>
            </w:r>
            <w:r w:rsidRPr="009612E5">
              <w:rPr>
                <w:rFonts w:ascii="Arial" w:hAnsi="Arial" w:cs="Arial"/>
                <w:b/>
                <w:sz w:val="20"/>
                <w:szCs w:val="20"/>
              </w:rPr>
              <w:t xml:space="preserve"> </w:t>
            </w:r>
            <w:r w:rsidR="001C6B92" w:rsidRPr="009612E5">
              <w:rPr>
                <w:rFonts w:ascii="Arial" w:hAnsi="Arial" w:cs="Arial"/>
                <w:b/>
                <w:sz w:val="20"/>
                <w:szCs w:val="20"/>
              </w:rPr>
              <w:t>i</w:t>
            </w:r>
            <w:r w:rsidR="004E0734" w:rsidRPr="009612E5">
              <w:rPr>
                <w:rFonts w:ascii="Arial" w:hAnsi="Arial" w:cs="Arial"/>
                <w:b/>
                <w:sz w:val="20"/>
                <w:szCs w:val="20"/>
              </w:rPr>
              <w:t>mpugnado / Acto impugnado</w:t>
            </w:r>
          </w:p>
        </w:tc>
        <w:tc>
          <w:tcPr>
            <w:tcW w:w="4568" w:type="dxa"/>
            <w:shd w:val="clear" w:color="auto" w:fill="auto"/>
            <w:vAlign w:val="center"/>
          </w:tcPr>
          <w:p w14:paraId="6BD4FFC6" w14:textId="77777777" w:rsidR="004D06B4" w:rsidRPr="009612E5" w:rsidRDefault="0017069D" w:rsidP="00001929">
            <w:pPr>
              <w:spacing w:after="0" w:line="240" w:lineRule="auto"/>
              <w:jc w:val="both"/>
              <w:rPr>
                <w:rFonts w:ascii="Arial" w:hAnsi="Arial" w:cs="Arial"/>
                <w:sz w:val="20"/>
                <w:szCs w:val="20"/>
              </w:rPr>
            </w:pPr>
            <w:r w:rsidRPr="009612E5">
              <w:rPr>
                <w:rFonts w:ascii="Arial" w:hAnsi="Arial" w:cs="Arial"/>
                <w:sz w:val="20"/>
                <w:szCs w:val="20"/>
              </w:rPr>
              <w:t>Acuerdo de la Junta Administrativa por el que se resuelven cuarenta solicitudes de revisión presentadas respecto del examen de conocimientos, práctico, evaluación curricular, entrevista y resultados finales del Primer Concurso de Oposición Abierto para seleccionar personal eventual que apoyará a los Órganos Desconcentrados del Instituto Electoral de la Ciudad de México, durante el ejercicio fiscal 2020</w:t>
            </w:r>
            <w:r w:rsidR="00587323" w:rsidRPr="009612E5">
              <w:rPr>
                <w:rStyle w:val="Refdenotaalpie"/>
                <w:rFonts w:ascii="Arial" w:hAnsi="Arial" w:cs="Arial"/>
                <w:sz w:val="20"/>
                <w:szCs w:val="20"/>
              </w:rPr>
              <w:footnoteReference w:id="1"/>
            </w:r>
            <w:r w:rsidRPr="009612E5">
              <w:rPr>
                <w:rFonts w:ascii="Arial" w:hAnsi="Arial" w:cs="Arial"/>
                <w:sz w:val="20"/>
                <w:szCs w:val="20"/>
              </w:rPr>
              <w:t>.</w:t>
            </w:r>
          </w:p>
        </w:tc>
      </w:tr>
      <w:tr w:rsidR="004D06B4" w:rsidRPr="009612E5" w14:paraId="0C06E66E" w14:textId="77777777" w:rsidTr="00610623">
        <w:trPr>
          <w:trHeight w:val="820"/>
          <w:jc w:val="center"/>
        </w:trPr>
        <w:tc>
          <w:tcPr>
            <w:tcW w:w="3620" w:type="dxa"/>
            <w:shd w:val="clear" w:color="auto" w:fill="auto"/>
            <w:vAlign w:val="center"/>
          </w:tcPr>
          <w:p w14:paraId="7AE459BC" w14:textId="77777777" w:rsidR="004D06B4" w:rsidRPr="009612E5" w:rsidRDefault="004D06B4" w:rsidP="00E56B66">
            <w:pPr>
              <w:spacing w:after="0" w:line="240" w:lineRule="auto"/>
              <w:rPr>
                <w:rFonts w:ascii="Arial" w:hAnsi="Arial" w:cs="Arial"/>
                <w:b/>
                <w:sz w:val="20"/>
                <w:szCs w:val="20"/>
              </w:rPr>
            </w:pPr>
            <w:r w:rsidRPr="009612E5">
              <w:rPr>
                <w:rFonts w:ascii="Arial" w:hAnsi="Arial" w:cs="Arial"/>
                <w:b/>
                <w:sz w:val="20"/>
                <w:szCs w:val="20"/>
              </w:rPr>
              <w:t>Autoridad responsable</w:t>
            </w:r>
            <w:r w:rsidR="0017069D" w:rsidRPr="009612E5">
              <w:rPr>
                <w:rFonts w:ascii="Arial" w:hAnsi="Arial" w:cs="Arial"/>
                <w:b/>
                <w:sz w:val="20"/>
                <w:szCs w:val="20"/>
              </w:rPr>
              <w:t xml:space="preserve"> / Junta Administrativa</w:t>
            </w:r>
            <w:r w:rsidRPr="009612E5">
              <w:rPr>
                <w:rFonts w:ascii="Arial" w:hAnsi="Arial" w:cs="Arial"/>
                <w:b/>
                <w:sz w:val="20"/>
                <w:szCs w:val="20"/>
              </w:rPr>
              <w:t xml:space="preserve"> </w:t>
            </w:r>
          </w:p>
        </w:tc>
        <w:tc>
          <w:tcPr>
            <w:tcW w:w="4568" w:type="dxa"/>
            <w:shd w:val="clear" w:color="auto" w:fill="auto"/>
            <w:vAlign w:val="center"/>
          </w:tcPr>
          <w:p w14:paraId="25536999" w14:textId="77777777" w:rsidR="002B5A19" w:rsidRPr="009612E5" w:rsidRDefault="0017069D" w:rsidP="00001929">
            <w:pPr>
              <w:spacing w:after="0" w:line="240" w:lineRule="auto"/>
              <w:jc w:val="both"/>
              <w:rPr>
                <w:rFonts w:ascii="Arial" w:hAnsi="Arial" w:cs="Arial"/>
                <w:sz w:val="20"/>
                <w:szCs w:val="20"/>
              </w:rPr>
            </w:pPr>
            <w:r w:rsidRPr="009612E5">
              <w:rPr>
                <w:rFonts w:ascii="Arial" w:hAnsi="Arial" w:cs="Arial"/>
                <w:sz w:val="20"/>
                <w:szCs w:val="20"/>
              </w:rPr>
              <w:t>Junta Administrativa</w:t>
            </w:r>
            <w:r w:rsidR="002B5A19" w:rsidRPr="009612E5">
              <w:rPr>
                <w:rFonts w:ascii="Arial" w:hAnsi="Arial" w:cs="Arial"/>
                <w:sz w:val="20"/>
                <w:szCs w:val="20"/>
              </w:rPr>
              <w:t xml:space="preserve"> del Instituto Electoral de la Ciudad de México</w:t>
            </w:r>
            <w:r w:rsidR="001C6B92" w:rsidRPr="009612E5">
              <w:rPr>
                <w:rFonts w:ascii="Arial" w:hAnsi="Arial" w:cs="Arial"/>
                <w:sz w:val="20"/>
                <w:szCs w:val="20"/>
              </w:rPr>
              <w:t>.</w:t>
            </w:r>
          </w:p>
        </w:tc>
      </w:tr>
      <w:tr w:rsidR="004D06B4" w:rsidRPr="009612E5" w14:paraId="602F2990" w14:textId="77777777" w:rsidTr="00610623">
        <w:trPr>
          <w:trHeight w:val="880"/>
          <w:jc w:val="center"/>
        </w:trPr>
        <w:tc>
          <w:tcPr>
            <w:tcW w:w="3620" w:type="dxa"/>
            <w:shd w:val="clear" w:color="auto" w:fill="auto"/>
            <w:vAlign w:val="center"/>
          </w:tcPr>
          <w:p w14:paraId="7FC2C740" w14:textId="77777777" w:rsidR="004D06B4" w:rsidRPr="009612E5" w:rsidRDefault="004D06B4" w:rsidP="00001929">
            <w:pPr>
              <w:spacing w:after="0" w:line="240" w:lineRule="auto"/>
              <w:jc w:val="both"/>
              <w:rPr>
                <w:rFonts w:ascii="Arial" w:hAnsi="Arial" w:cs="Arial"/>
                <w:b/>
                <w:sz w:val="20"/>
                <w:szCs w:val="20"/>
              </w:rPr>
            </w:pPr>
            <w:r w:rsidRPr="009612E5">
              <w:rPr>
                <w:rFonts w:ascii="Arial" w:hAnsi="Arial" w:cs="Arial"/>
                <w:b/>
                <w:sz w:val="20"/>
                <w:szCs w:val="20"/>
              </w:rPr>
              <w:t>Código Electoral</w:t>
            </w:r>
          </w:p>
        </w:tc>
        <w:tc>
          <w:tcPr>
            <w:tcW w:w="4568" w:type="dxa"/>
            <w:shd w:val="clear" w:color="auto" w:fill="auto"/>
            <w:vAlign w:val="center"/>
          </w:tcPr>
          <w:p w14:paraId="6E62D26A" w14:textId="77777777" w:rsidR="002B5A19" w:rsidRPr="009612E5" w:rsidRDefault="004D06B4" w:rsidP="00001929">
            <w:pPr>
              <w:spacing w:after="0" w:line="240" w:lineRule="auto"/>
              <w:jc w:val="both"/>
              <w:rPr>
                <w:rFonts w:ascii="Arial" w:hAnsi="Arial" w:cs="Arial"/>
                <w:sz w:val="20"/>
                <w:szCs w:val="20"/>
              </w:rPr>
            </w:pPr>
            <w:r w:rsidRPr="009612E5">
              <w:rPr>
                <w:rFonts w:ascii="Arial" w:hAnsi="Arial" w:cs="Arial"/>
                <w:sz w:val="20"/>
                <w:szCs w:val="20"/>
              </w:rPr>
              <w:t>Código de Instituciones y Procedimientos Electorales de la Ciudad de México</w:t>
            </w:r>
            <w:r w:rsidR="001C6B92" w:rsidRPr="009612E5">
              <w:rPr>
                <w:rFonts w:ascii="Arial" w:hAnsi="Arial" w:cs="Arial"/>
                <w:sz w:val="20"/>
                <w:szCs w:val="20"/>
              </w:rPr>
              <w:t>.</w:t>
            </w:r>
          </w:p>
        </w:tc>
      </w:tr>
      <w:tr w:rsidR="00A94696" w:rsidRPr="009612E5" w14:paraId="57CA8C87" w14:textId="77777777" w:rsidTr="00610623">
        <w:trPr>
          <w:trHeight w:val="880"/>
          <w:jc w:val="center"/>
        </w:trPr>
        <w:tc>
          <w:tcPr>
            <w:tcW w:w="3620" w:type="dxa"/>
            <w:shd w:val="clear" w:color="auto" w:fill="auto"/>
            <w:vAlign w:val="center"/>
          </w:tcPr>
          <w:p w14:paraId="0C5A594D" w14:textId="77777777" w:rsidR="00A94696" w:rsidRPr="009612E5" w:rsidRDefault="00A94696" w:rsidP="00001929">
            <w:pPr>
              <w:spacing w:after="0" w:line="240" w:lineRule="auto"/>
              <w:jc w:val="both"/>
              <w:rPr>
                <w:rFonts w:ascii="Arial" w:hAnsi="Arial" w:cs="Arial"/>
                <w:b/>
                <w:sz w:val="20"/>
                <w:szCs w:val="20"/>
              </w:rPr>
            </w:pPr>
            <w:r w:rsidRPr="009612E5">
              <w:rPr>
                <w:rFonts w:ascii="Arial" w:hAnsi="Arial" w:cs="Arial"/>
                <w:b/>
                <w:sz w:val="20"/>
                <w:szCs w:val="20"/>
              </w:rPr>
              <w:t>Concurso de oposición</w:t>
            </w:r>
          </w:p>
        </w:tc>
        <w:tc>
          <w:tcPr>
            <w:tcW w:w="4568" w:type="dxa"/>
            <w:shd w:val="clear" w:color="auto" w:fill="auto"/>
            <w:vAlign w:val="center"/>
          </w:tcPr>
          <w:p w14:paraId="0120863D" w14:textId="77777777" w:rsidR="00A94696" w:rsidRPr="009612E5" w:rsidRDefault="00A94696" w:rsidP="00001929">
            <w:pPr>
              <w:spacing w:after="0" w:line="240" w:lineRule="auto"/>
              <w:jc w:val="both"/>
              <w:rPr>
                <w:rFonts w:ascii="Arial" w:hAnsi="Arial" w:cs="Arial"/>
                <w:sz w:val="20"/>
                <w:szCs w:val="20"/>
              </w:rPr>
            </w:pPr>
            <w:r w:rsidRPr="009612E5">
              <w:rPr>
                <w:rFonts w:ascii="Arial" w:hAnsi="Arial" w:cs="Arial"/>
                <w:sz w:val="20"/>
                <w:szCs w:val="20"/>
              </w:rPr>
              <w:t>Primer Concurso de Oposición Abierto para seleccionar personal eventual que apoyará a los Órganos Desconcentrados del Instituto Electoral de la Ciudad de México, durante el ejercicio fiscal 2020</w:t>
            </w:r>
            <w:r w:rsidR="004E0734" w:rsidRPr="009612E5">
              <w:rPr>
                <w:rFonts w:ascii="Arial" w:hAnsi="Arial" w:cs="Arial"/>
                <w:sz w:val="20"/>
                <w:szCs w:val="20"/>
              </w:rPr>
              <w:t>.</w:t>
            </w:r>
          </w:p>
        </w:tc>
      </w:tr>
      <w:tr w:rsidR="001C6B92" w:rsidRPr="009612E5" w14:paraId="4006CEA7" w14:textId="77777777" w:rsidTr="00610623">
        <w:trPr>
          <w:trHeight w:val="880"/>
          <w:jc w:val="center"/>
        </w:trPr>
        <w:tc>
          <w:tcPr>
            <w:tcW w:w="3620" w:type="dxa"/>
            <w:shd w:val="clear" w:color="auto" w:fill="auto"/>
            <w:vAlign w:val="center"/>
          </w:tcPr>
          <w:p w14:paraId="107E03FE" w14:textId="77777777" w:rsidR="001C6B92" w:rsidRPr="009612E5" w:rsidRDefault="001C6B92" w:rsidP="00001929">
            <w:pPr>
              <w:spacing w:after="0" w:line="240" w:lineRule="auto"/>
              <w:jc w:val="both"/>
              <w:rPr>
                <w:rFonts w:ascii="Arial" w:hAnsi="Arial" w:cs="Arial"/>
                <w:b/>
                <w:sz w:val="20"/>
                <w:szCs w:val="20"/>
              </w:rPr>
            </w:pPr>
            <w:r w:rsidRPr="009612E5">
              <w:rPr>
                <w:rFonts w:ascii="Arial" w:hAnsi="Arial" w:cs="Arial"/>
                <w:b/>
                <w:sz w:val="20"/>
                <w:szCs w:val="20"/>
              </w:rPr>
              <w:t>Consejo General</w:t>
            </w:r>
          </w:p>
        </w:tc>
        <w:tc>
          <w:tcPr>
            <w:tcW w:w="4568" w:type="dxa"/>
            <w:shd w:val="clear" w:color="auto" w:fill="auto"/>
            <w:vAlign w:val="center"/>
          </w:tcPr>
          <w:p w14:paraId="4D6BEA42" w14:textId="77777777" w:rsidR="001C6B92" w:rsidRPr="009612E5" w:rsidRDefault="001C6B92" w:rsidP="00001929">
            <w:pPr>
              <w:spacing w:after="0" w:line="240" w:lineRule="auto"/>
              <w:jc w:val="both"/>
              <w:rPr>
                <w:rFonts w:ascii="Arial" w:hAnsi="Arial" w:cs="Arial"/>
                <w:sz w:val="20"/>
                <w:szCs w:val="20"/>
              </w:rPr>
            </w:pPr>
            <w:r w:rsidRPr="009612E5">
              <w:rPr>
                <w:rFonts w:ascii="Arial" w:hAnsi="Arial" w:cs="Arial"/>
                <w:sz w:val="20"/>
                <w:szCs w:val="20"/>
              </w:rPr>
              <w:t>Consejo General del Instituto Electoral de la Ciudad de México.</w:t>
            </w:r>
          </w:p>
        </w:tc>
      </w:tr>
      <w:tr w:rsidR="004D06B4" w:rsidRPr="009612E5" w14:paraId="4E734AD4" w14:textId="77777777" w:rsidTr="00610623">
        <w:trPr>
          <w:trHeight w:val="880"/>
          <w:jc w:val="center"/>
        </w:trPr>
        <w:tc>
          <w:tcPr>
            <w:tcW w:w="3620" w:type="dxa"/>
            <w:shd w:val="clear" w:color="auto" w:fill="auto"/>
            <w:vAlign w:val="center"/>
          </w:tcPr>
          <w:p w14:paraId="6032ACFD" w14:textId="77777777" w:rsidR="004D06B4" w:rsidRPr="009612E5" w:rsidRDefault="004D06B4" w:rsidP="00001929">
            <w:pPr>
              <w:spacing w:after="0" w:line="240" w:lineRule="auto"/>
              <w:jc w:val="both"/>
              <w:rPr>
                <w:rFonts w:ascii="Arial" w:hAnsi="Arial" w:cs="Arial"/>
                <w:b/>
                <w:sz w:val="20"/>
                <w:szCs w:val="20"/>
              </w:rPr>
            </w:pPr>
            <w:r w:rsidRPr="009612E5">
              <w:rPr>
                <w:rFonts w:ascii="Arial" w:hAnsi="Arial" w:cs="Arial"/>
                <w:b/>
                <w:sz w:val="20"/>
                <w:szCs w:val="20"/>
              </w:rPr>
              <w:t>Constitución Federal</w:t>
            </w:r>
          </w:p>
        </w:tc>
        <w:tc>
          <w:tcPr>
            <w:tcW w:w="4568" w:type="dxa"/>
            <w:shd w:val="clear" w:color="auto" w:fill="auto"/>
            <w:vAlign w:val="center"/>
          </w:tcPr>
          <w:p w14:paraId="13235B53" w14:textId="77777777" w:rsidR="004D06B4" w:rsidRPr="009612E5" w:rsidRDefault="004D06B4" w:rsidP="00001929">
            <w:pPr>
              <w:spacing w:after="0" w:line="240" w:lineRule="auto"/>
              <w:jc w:val="both"/>
              <w:rPr>
                <w:rFonts w:ascii="Arial" w:hAnsi="Arial" w:cs="Arial"/>
                <w:sz w:val="20"/>
                <w:szCs w:val="20"/>
              </w:rPr>
            </w:pPr>
            <w:r w:rsidRPr="009612E5">
              <w:rPr>
                <w:rFonts w:ascii="Arial" w:hAnsi="Arial" w:cs="Arial"/>
                <w:sz w:val="20"/>
                <w:szCs w:val="20"/>
              </w:rPr>
              <w:t>Constitución Política de los Estados Unidos Mexicanos</w:t>
            </w:r>
            <w:r w:rsidR="001C6B92" w:rsidRPr="009612E5">
              <w:rPr>
                <w:rFonts w:ascii="Arial" w:hAnsi="Arial" w:cs="Arial"/>
                <w:sz w:val="20"/>
                <w:szCs w:val="20"/>
              </w:rPr>
              <w:t>.</w:t>
            </w:r>
          </w:p>
        </w:tc>
      </w:tr>
      <w:tr w:rsidR="004D06B4" w:rsidRPr="009612E5" w14:paraId="4DF7323D" w14:textId="77777777" w:rsidTr="00610623">
        <w:trPr>
          <w:trHeight w:val="860"/>
          <w:jc w:val="center"/>
        </w:trPr>
        <w:tc>
          <w:tcPr>
            <w:tcW w:w="3620" w:type="dxa"/>
            <w:shd w:val="clear" w:color="auto" w:fill="auto"/>
            <w:vAlign w:val="center"/>
          </w:tcPr>
          <w:p w14:paraId="380A9264" w14:textId="77777777" w:rsidR="004D06B4" w:rsidRPr="009612E5" w:rsidRDefault="004D06B4" w:rsidP="00001929">
            <w:pPr>
              <w:spacing w:after="0" w:line="240" w:lineRule="auto"/>
              <w:jc w:val="both"/>
              <w:rPr>
                <w:rFonts w:ascii="Arial" w:hAnsi="Arial" w:cs="Arial"/>
                <w:b/>
                <w:sz w:val="20"/>
                <w:szCs w:val="20"/>
              </w:rPr>
            </w:pPr>
            <w:r w:rsidRPr="009612E5">
              <w:rPr>
                <w:rFonts w:ascii="Arial" w:hAnsi="Arial" w:cs="Arial"/>
                <w:b/>
                <w:sz w:val="20"/>
                <w:szCs w:val="20"/>
              </w:rPr>
              <w:t>Constitución Local</w:t>
            </w:r>
          </w:p>
        </w:tc>
        <w:tc>
          <w:tcPr>
            <w:tcW w:w="4568" w:type="dxa"/>
            <w:shd w:val="clear" w:color="auto" w:fill="auto"/>
            <w:vAlign w:val="center"/>
          </w:tcPr>
          <w:p w14:paraId="089EC4F9" w14:textId="77777777" w:rsidR="004D06B4" w:rsidRPr="009612E5" w:rsidRDefault="004D06B4" w:rsidP="00001929">
            <w:pPr>
              <w:spacing w:after="0" w:line="240" w:lineRule="auto"/>
              <w:jc w:val="both"/>
              <w:rPr>
                <w:rFonts w:ascii="Arial" w:hAnsi="Arial" w:cs="Arial"/>
                <w:sz w:val="20"/>
                <w:szCs w:val="20"/>
              </w:rPr>
            </w:pPr>
            <w:r w:rsidRPr="009612E5">
              <w:rPr>
                <w:rFonts w:ascii="Arial" w:hAnsi="Arial" w:cs="Arial"/>
                <w:sz w:val="20"/>
                <w:szCs w:val="20"/>
              </w:rPr>
              <w:t>Constitución Política de la Ciudad de México</w:t>
            </w:r>
            <w:r w:rsidR="001C6B92" w:rsidRPr="009612E5">
              <w:rPr>
                <w:rFonts w:ascii="Arial" w:hAnsi="Arial" w:cs="Arial"/>
                <w:sz w:val="20"/>
                <w:szCs w:val="20"/>
              </w:rPr>
              <w:t>.</w:t>
            </w:r>
          </w:p>
        </w:tc>
      </w:tr>
      <w:tr w:rsidR="00A94696" w:rsidRPr="009612E5" w14:paraId="53093BDB" w14:textId="77777777" w:rsidTr="00610623">
        <w:trPr>
          <w:trHeight w:val="860"/>
          <w:jc w:val="center"/>
        </w:trPr>
        <w:tc>
          <w:tcPr>
            <w:tcW w:w="3620" w:type="dxa"/>
            <w:shd w:val="clear" w:color="auto" w:fill="auto"/>
            <w:vAlign w:val="center"/>
          </w:tcPr>
          <w:p w14:paraId="1F4F2754" w14:textId="77777777" w:rsidR="00A94696" w:rsidRPr="009612E5" w:rsidRDefault="00A94696" w:rsidP="00001929">
            <w:pPr>
              <w:spacing w:after="0" w:line="240" w:lineRule="auto"/>
              <w:jc w:val="both"/>
              <w:rPr>
                <w:rFonts w:ascii="Arial" w:hAnsi="Arial" w:cs="Arial"/>
                <w:b/>
                <w:sz w:val="20"/>
                <w:szCs w:val="20"/>
              </w:rPr>
            </w:pPr>
            <w:r w:rsidRPr="009612E5">
              <w:rPr>
                <w:rFonts w:ascii="Arial" w:hAnsi="Arial" w:cs="Arial"/>
                <w:b/>
                <w:sz w:val="20"/>
                <w:szCs w:val="20"/>
              </w:rPr>
              <w:lastRenderedPageBreak/>
              <w:t>Convocatoria</w:t>
            </w:r>
          </w:p>
        </w:tc>
        <w:tc>
          <w:tcPr>
            <w:tcW w:w="4568" w:type="dxa"/>
            <w:shd w:val="clear" w:color="auto" w:fill="auto"/>
            <w:vAlign w:val="center"/>
          </w:tcPr>
          <w:p w14:paraId="3AA47AD6" w14:textId="77777777" w:rsidR="00A94696" w:rsidRPr="009612E5" w:rsidRDefault="00A94696" w:rsidP="00001929">
            <w:pPr>
              <w:spacing w:after="0" w:line="240" w:lineRule="auto"/>
              <w:jc w:val="both"/>
              <w:rPr>
                <w:rFonts w:ascii="Arial" w:hAnsi="Arial" w:cs="Arial"/>
                <w:sz w:val="20"/>
                <w:szCs w:val="20"/>
              </w:rPr>
            </w:pPr>
            <w:r w:rsidRPr="009612E5">
              <w:rPr>
                <w:rFonts w:ascii="Arial" w:hAnsi="Arial" w:cs="Arial"/>
                <w:sz w:val="20"/>
                <w:szCs w:val="20"/>
              </w:rPr>
              <w:t>Primera Convocatoria del Concurso de Oposición Abierto para Seleccionar Personal que apoyará a los Órganos Desconcentrados durante el ejercicio fiscal 2020.</w:t>
            </w:r>
          </w:p>
        </w:tc>
      </w:tr>
      <w:tr w:rsidR="004E0734" w:rsidRPr="009612E5" w14:paraId="1F6BA2D9" w14:textId="77777777" w:rsidTr="00610623">
        <w:trPr>
          <w:trHeight w:val="860"/>
          <w:jc w:val="center"/>
        </w:trPr>
        <w:tc>
          <w:tcPr>
            <w:tcW w:w="3620" w:type="dxa"/>
            <w:shd w:val="clear" w:color="auto" w:fill="auto"/>
            <w:vAlign w:val="center"/>
          </w:tcPr>
          <w:p w14:paraId="244A31C7" w14:textId="77777777" w:rsidR="004E0734" w:rsidRPr="009612E5" w:rsidRDefault="004E0734" w:rsidP="00001929">
            <w:pPr>
              <w:spacing w:after="0" w:line="240" w:lineRule="auto"/>
              <w:jc w:val="both"/>
              <w:rPr>
                <w:rFonts w:ascii="Arial" w:hAnsi="Arial" w:cs="Arial"/>
                <w:b/>
                <w:sz w:val="20"/>
                <w:szCs w:val="20"/>
              </w:rPr>
            </w:pPr>
            <w:r w:rsidRPr="009612E5">
              <w:rPr>
                <w:rFonts w:ascii="Arial" w:hAnsi="Arial" w:cs="Arial"/>
                <w:b/>
                <w:sz w:val="20"/>
                <w:szCs w:val="20"/>
              </w:rPr>
              <w:t>Dirección Distrital</w:t>
            </w:r>
          </w:p>
        </w:tc>
        <w:tc>
          <w:tcPr>
            <w:tcW w:w="4568" w:type="dxa"/>
            <w:shd w:val="clear" w:color="auto" w:fill="auto"/>
            <w:vAlign w:val="center"/>
          </w:tcPr>
          <w:p w14:paraId="4D646460" w14:textId="77777777" w:rsidR="004E0734" w:rsidRPr="009612E5" w:rsidRDefault="004E0734" w:rsidP="00001929">
            <w:pPr>
              <w:spacing w:after="0" w:line="240" w:lineRule="auto"/>
              <w:jc w:val="both"/>
              <w:rPr>
                <w:rFonts w:ascii="Arial" w:hAnsi="Arial" w:cs="Arial"/>
                <w:sz w:val="20"/>
                <w:szCs w:val="20"/>
              </w:rPr>
            </w:pPr>
            <w:r w:rsidRPr="009612E5">
              <w:rPr>
                <w:rFonts w:ascii="Arial" w:hAnsi="Arial" w:cs="Arial"/>
                <w:sz w:val="20"/>
                <w:szCs w:val="20"/>
              </w:rPr>
              <w:t>Dirección Distrital 17</w:t>
            </w:r>
          </w:p>
        </w:tc>
      </w:tr>
      <w:tr w:rsidR="001C6B92" w:rsidRPr="009612E5" w14:paraId="754ED851" w14:textId="77777777" w:rsidTr="00610623">
        <w:trPr>
          <w:trHeight w:val="860"/>
          <w:jc w:val="center"/>
        </w:trPr>
        <w:tc>
          <w:tcPr>
            <w:tcW w:w="3620" w:type="dxa"/>
            <w:shd w:val="clear" w:color="auto" w:fill="auto"/>
            <w:vAlign w:val="center"/>
          </w:tcPr>
          <w:p w14:paraId="7F532EDA" w14:textId="77777777" w:rsidR="001C6B92" w:rsidRPr="009612E5" w:rsidRDefault="001C6B92" w:rsidP="00001929">
            <w:pPr>
              <w:spacing w:after="0" w:line="240" w:lineRule="auto"/>
              <w:jc w:val="both"/>
              <w:rPr>
                <w:rFonts w:ascii="Arial" w:hAnsi="Arial" w:cs="Arial"/>
                <w:b/>
                <w:sz w:val="20"/>
                <w:szCs w:val="20"/>
              </w:rPr>
            </w:pPr>
            <w:r w:rsidRPr="009612E5">
              <w:rPr>
                <w:rFonts w:ascii="Arial" w:hAnsi="Arial" w:cs="Arial"/>
                <w:b/>
                <w:sz w:val="20"/>
                <w:szCs w:val="20"/>
              </w:rPr>
              <w:t>Instituto</w:t>
            </w:r>
          </w:p>
        </w:tc>
        <w:tc>
          <w:tcPr>
            <w:tcW w:w="4568" w:type="dxa"/>
            <w:shd w:val="clear" w:color="auto" w:fill="auto"/>
            <w:vAlign w:val="center"/>
          </w:tcPr>
          <w:p w14:paraId="35396119" w14:textId="77777777" w:rsidR="001C6B92" w:rsidRPr="009612E5" w:rsidRDefault="001C6B92" w:rsidP="00001929">
            <w:pPr>
              <w:spacing w:after="0" w:line="240" w:lineRule="auto"/>
              <w:jc w:val="both"/>
              <w:rPr>
                <w:rFonts w:ascii="Arial" w:hAnsi="Arial" w:cs="Arial"/>
                <w:sz w:val="20"/>
                <w:szCs w:val="20"/>
              </w:rPr>
            </w:pPr>
            <w:r w:rsidRPr="009612E5">
              <w:rPr>
                <w:rFonts w:ascii="Arial" w:hAnsi="Arial" w:cs="Arial"/>
                <w:sz w:val="20"/>
                <w:szCs w:val="20"/>
              </w:rPr>
              <w:t>Instituto Electoral de la Ciudad de México.</w:t>
            </w:r>
          </w:p>
        </w:tc>
      </w:tr>
      <w:tr w:rsidR="004D06B4" w:rsidRPr="009612E5" w14:paraId="02EB8F85" w14:textId="77777777" w:rsidTr="00610623">
        <w:trPr>
          <w:trHeight w:val="820"/>
          <w:jc w:val="center"/>
        </w:trPr>
        <w:tc>
          <w:tcPr>
            <w:tcW w:w="3620" w:type="dxa"/>
            <w:shd w:val="clear" w:color="auto" w:fill="auto"/>
            <w:vAlign w:val="center"/>
          </w:tcPr>
          <w:p w14:paraId="6CCD8C44" w14:textId="77777777" w:rsidR="004D06B4" w:rsidRPr="009612E5" w:rsidRDefault="004D06B4" w:rsidP="00001929">
            <w:pPr>
              <w:spacing w:after="0" w:line="240" w:lineRule="auto"/>
              <w:jc w:val="both"/>
              <w:rPr>
                <w:rFonts w:ascii="Arial" w:hAnsi="Arial" w:cs="Arial"/>
                <w:b/>
                <w:sz w:val="20"/>
                <w:szCs w:val="20"/>
              </w:rPr>
            </w:pPr>
            <w:r w:rsidRPr="009612E5">
              <w:rPr>
                <w:rFonts w:ascii="Arial" w:hAnsi="Arial" w:cs="Arial"/>
                <w:b/>
                <w:sz w:val="20"/>
                <w:szCs w:val="20"/>
              </w:rPr>
              <w:t>Ley Procesal</w:t>
            </w:r>
          </w:p>
        </w:tc>
        <w:tc>
          <w:tcPr>
            <w:tcW w:w="4568" w:type="dxa"/>
            <w:shd w:val="clear" w:color="auto" w:fill="auto"/>
            <w:vAlign w:val="center"/>
          </w:tcPr>
          <w:p w14:paraId="248AFBD3" w14:textId="77777777" w:rsidR="004D06B4" w:rsidRPr="009612E5" w:rsidRDefault="004D06B4" w:rsidP="00001929">
            <w:pPr>
              <w:spacing w:after="0" w:line="240" w:lineRule="auto"/>
              <w:jc w:val="both"/>
              <w:rPr>
                <w:rFonts w:ascii="Arial" w:hAnsi="Arial" w:cs="Arial"/>
                <w:sz w:val="20"/>
                <w:szCs w:val="20"/>
              </w:rPr>
            </w:pPr>
            <w:r w:rsidRPr="009612E5">
              <w:rPr>
                <w:rFonts w:ascii="Arial" w:hAnsi="Arial" w:cs="Arial"/>
                <w:sz w:val="20"/>
                <w:szCs w:val="20"/>
              </w:rPr>
              <w:t>Ley Procesal Electoral de la Ciudad de México</w:t>
            </w:r>
            <w:r w:rsidR="001C6B92" w:rsidRPr="009612E5">
              <w:rPr>
                <w:rFonts w:ascii="Arial" w:hAnsi="Arial" w:cs="Arial"/>
                <w:sz w:val="20"/>
                <w:szCs w:val="20"/>
              </w:rPr>
              <w:t>.</w:t>
            </w:r>
          </w:p>
        </w:tc>
      </w:tr>
      <w:tr w:rsidR="004D06B4" w:rsidRPr="009612E5" w14:paraId="34C7E707" w14:textId="77777777" w:rsidTr="00610623">
        <w:trPr>
          <w:trHeight w:val="900"/>
          <w:jc w:val="center"/>
        </w:trPr>
        <w:tc>
          <w:tcPr>
            <w:tcW w:w="3620" w:type="dxa"/>
            <w:shd w:val="clear" w:color="auto" w:fill="auto"/>
            <w:vAlign w:val="center"/>
          </w:tcPr>
          <w:p w14:paraId="21ED87D5" w14:textId="77777777" w:rsidR="004D06B4" w:rsidRPr="009612E5" w:rsidRDefault="004D06B4" w:rsidP="00E56B66">
            <w:pPr>
              <w:spacing w:after="0" w:line="240" w:lineRule="auto"/>
              <w:rPr>
                <w:rFonts w:ascii="Arial" w:hAnsi="Arial" w:cs="Arial"/>
                <w:b/>
                <w:sz w:val="20"/>
                <w:szCs w:val="20"/>
              </w:rPr>
            </w:pPr>
            <w:r w:rsidRPr="009612E5">
              <w:rPr>
                <w:rFonts w:ascii="Arial" w:hAnsi="Arial" w:cs="Arial"/>
                <w:b/>
                <w:sz w:val="20"/>
                <w:szCs w:val="20"/>
              </w:rPr>
              <w:t xml:space="preserve">Parte actora </w:t>
            </w:r>
          </w:p>
        </w:tc>
        <w:tc>
          <w:tcPr>
            <w:tcW w:w="4568" w:type="dxa"/>
            <w:shd w:val="clear" w:color="auto" w:fill="auto"/>
            <w:vAlign w:val="center"/>
          </w:tcPr>
          <w:p w14:paraId="3080B7CB" w14:textId="77777777" w:rsidR="004D06B4" w:rsidRPr="009612E5" w:rsidRDefault="004D06B4" w:rsidP="00001929">
            <w:pPr>
              <w:spacing w:after="0" w:line="240" w:lineRule="auto"/>
              <w:jc w:val="both"/>
              <w:rPr>
                <w:rFonts w:ascii="Arial" w:hAnsi="Arial" w:cs="Arial"/>
                <w:sz w:val="20"/>
                <w:szCs w:val="20"/>
              </w:rPr>
            </w:pPr>
          </w:p>
          <w:p w14:paraId="5517C72E" w14:textId="77777777" w:rsidR="004D06B4" w:rsidRPr="009612E5" w:rsidRDefault="0017069D" w:rsidP="00001929">
            <w:pPr>
              <w:spacing w:after="0" w:line="240" w:lineRule="auto"/>
              <w:jc w:val="both"/>
              <w:rPr>
                <w:rFonts w:ascii="Arial" w:hAnsi="Arial" w:cs="Arial"/>
                <w:sz w:val="20"/>
                <w:szCs w:val="20"/>
              </w:rPr>
            </w:pPr>
            <w:r w:rsidRPr="009612E5">
              <w:rPr>
                <w:rFonts w:ascii="Arial" w:hAnsi="Arial" w:cs="Arial"/>
                <w:sz w:val="20"/>
                <w:szCs w:val="20"/>
              </w:rPr>
              <w:t>Guadalupe Barenas Moctezuma</w:t>
            </w:r>
            <w:r w:rsidR="001C6B92" w:rsidRPr="009612E5">
              <w:rPr>
                <w:rFonts w:ascii="Arial" w:hAnsi="Arial" w:cs="Arial"/>
                <w:sz w:val="20"/>
                <w:szCs w:val="20"/>
              </w:rPr>
              <w:t>.</w:t>
            </w:r>
          </w:p>
          <w:p w14:paraId="0C4100C9" w14:textId="77777777" w:rsidR="000C18CD" w:rsidRPr="009612E5" w:rsidRDefault="000C18CD" w:rsidP="00001929">
            <w:pPr>
              <w:spacing w:after="0" w:line="240" w:lineRule="auto"/>
              <w:jc w:val="both"/>
              <w:rPr>
                <w:rFonts w:ascii="Arial" w:hAnsi="Arial" w:cs="Arial"/>
                <w:sz w:val="20"/>
                <w:szCs w:val="20"/>
              </w:rPr>
            </w:pPr>
          </w:p>
        </w:tc>
      </w:tr>
      <w:tr w:rsidR="004D06B4" w:rsidRPr="009612E5" w14:paraId="2CB1A45C" w14:textId="77777777" w:rsidTr="00610623">
        <w:trPr>
          <w:trHeight w:val="700"/>
          <w:jc w:val="center"/>
        </w:trPr>
        <w:tc>
          <w:tcPr>
            <w:tcW w:w="3620" w:type="dxa"/>
            <w:shd w:val="clear" w:color="auto" w:fill="auto"/>
            <w:vAlign w:val="center"/>
          </w:tcPr>
          <w:p w14:paraId="73F6C05F" w14:textId="77777777" w:rsidR="004D06B4" w:rsidRPr="009612E5" w:rsidRDefault="004D06B4" w:rsidP="00001929">
            <w:pPr>
              <w:spacing w:after="0" w:line="240" w:lineRule="auto"/>
              <w:jc w:val="both"/>
              <w:rPr>
                <w:rFonts w:ascii="Arial" w:hAnsi="Arial" w:cs="Arial"/>
                <w:b/>
                <w:sz w:val="20"/>
                <w:szCs w:val="20"/>
              </w:rPr>
            </w:pPr>
            <w:r w:rsidRPr="009612E5">
              <w:rPr>
                <w:rFonts w:ascii="Arial" w:hAnsi="Arial" w:cs="Arial"/>
                <w:b/>
                <w:sz w:val="20"/>
                <w:szCs w:val="20"/>
              </w:rPr>
              <w:t>Pleno</w:t>
            </w:r>
          </w:p>
        </w:tc>
        <w:tc>
          <w:tcPr>
            <w:tcW w:w="4568" w:type="dxa"/>
            <w:shd w:val="clear" w:color="auto" w:fill="auto"/>
            <w:vAlign w:val="center"/>
          </w:tcPr>
          <w:p w14:paraId="5C3EEBA1" w14:textId="77777777" w:rsidR="004D06B4" w:rsidRPr="009612E5" w:rsidRDefault="004D06B4" w:rsidP="00001929">
            <w:pPr>
              <w:spacing w:after="0" w:line="240" w:lineRule="auto"/>
              <w:jc w:val="both"/>
              <w:rPr>
                <w:rFonts w:ascii="Arial" w:hAnsi="Arial" w:cs="Arial"/>
                <w:sz w:val="20"/>
                <w:szCs w:val="20"/>
              </w:rPr>
            </w:pPr>
            <w:r w:rsidRPr="009612E5">
              <w:rPr>
                <w:rFonts w:ascii="Arial" w:hAnsi="Arial" w:cs="Arial"/>
                <w:sz w:val="20"/>
                <w:szCs w:val="20"/>
              </w:rPr>
              <w:t>Pleno del Tribunal Electoral de la Ciudad de México</w:t>
            </w:r>
            <w:r w:rsidR="001C6B92" w:rsidRPr="009612E5">
              <w:rPr>
                <w:rFonts w:ascii="Arial" w:hAnsi="Arial" w:cs="Arial"/>
                <w:sz w:val="20"/>
                <w:szCs w:val="20"/>
              </w:rPr>
              <w:t>.</w:t>
            </w:r>
          </w:p>
          <w:p w14:paraId="74E267B6" w14:textId="77777777" w:rsidR="000C18CD" w:rsidRPr="009612E5" w:rsidRDefault="000C18CD" w:rsidP="00001929">
            <w:pPr>
              <w:spacing w:after="0" w:line="240" w:lineRule="auto"/>
              <w:jc w:val="both"/>
              <w:rPr>
                <w:rFonts w:ascii="Arial" w:hAnsi="Arial" w:cs="Arial"/>
                <w:sz w:val="20"/>
                <w:szCs w:val="20"/>
              </w:rPr>
            </w:pPr>
          </w:p>
        </w:tc>
      </w:tr>
      <w:tr w:rsidR="004D06B4" w:rsidRPr="009612E5" w14:paraId="28BE62E8" w14:textId="77777777" w:rsidTr="00610623">
        <w:trPr>
          <w:trHeight w:val="820"/>
          <w:jc w:val="center"/>
        </w:trPr>
        <w:tc>
          <w:tcPr>
            <w:tcW w:w="3620" w:type="dxa"/>
            <w:shd w:val="clear" w:color="auto" w:fill="auto"/>
            <w:vAlign w:val="center"/>
          </w:tcPr>
          <w:p w14:paraId="35FB1EFC" w14:textId="77777777" w:rsidR="004D06B4" w:rsidRPr="009612E5" w:rsidRDefault="004E0734" w:rsidP="00E56B66">
            <w:pPr>
              <w:spacing w:after="0" w:line="240" w:lineRule="auto"/>
              <w:rPr>
                <w:rFonts w:ascii="Arial" w:hAnsi="Arial" w:cs="Arial"/>
                <w:b/>
                <w:sz w:val="20"/>
                <w:szCs w:val="20"/>
              </w:rPr>
            </w:pPr>
            <w:r w:rsidRPr="009612E5">
              <w:rPr>
                <w:rFonts w:ascii="Arial" w:hAnsi="Arial" w:cs="Arial"/>
                <w:b/>
                <w:sz w:val="20"/>
                <w:szCs w:val="20"/>
              </w:rPr>
              <w:t>Tribunal Electoral /</w:t>
            </w:r>
            <w:r w:rsidR="004D06B4" w:rsidRPr="009612E5">
              <w:rPr>
                <w:rFonts w:ascii="Arial" w:hAnsi="Arial" w:cs="Arial"/>
                <w:b/>
                <w:sz w:val="20"/>
                <w:szCs w:val="20"/>
              </w:rPr>
              <w:t xml:space="preserve"> Órgano </w:t>
            </w:r>
            <w:r w:rsidR="00E4036D" w:rsidRPr="009612E5">
              <w:rPr>
                <w:rFonts w:ascii="Arial" w:hAnsi="Arial" w:cs="Arial"/>
                <w:b/>
                <w:sz w:val="20"/>
                <w:szCs w:val="20"/>
              </w:rPr>
              <w:t>j</w:t>
            </w:r>
            <w:r w:rsidR="004D06B4" w:rsidRPr="009612E5">
              <w:rPr>
                <w:rFonts w:ascii="Arial" w:hAnsi="Arial" w:cs="Arial"/>
                <w:b/>
                <w:sz w:val="20"/>
                <w:szCs w:val="20"/>
              </w:rPr>
              <w:t>urisdiccional</w:t>
            </w:r>
          </w:p>
        </w:tc>
        <w:tc>
          <w:tcPr>
            <w:tcW w:w="4568" w:type="dxa"/>
            <w:shd w:val="clear" w:color="auto" w:fill="auto"/>
            <w:vAlign w:val="center"/>
          </w:tcPr>
          <w:p w14:paraId="7DE080E9" w14:textId="77777777" w:rsidR="004D06B4" w:rsidRPr="009612E5" w:rsidRDefault="004D06B4" w:rsidP="00001929">
            <w:pPr>
              <w:spacing w:after="0" w:line="240" w:lineRule="auto"/>
              <w:jc w:val="both"/>
              <w:rPr>
                <w:rFonts w:ascii="Arial" w:hAnsi="Arial" w:cs="Arial"/>
                <w:sz w:val="20"/>
                <w:szCs w:val="20"/>
              </w:rPr>
            </w:pPr>
            <w:r w:rsidRPr="009612E5">
              <w:rPr>
                <w:rFonts w:ascii="Arial" w:hAnsi="Arial" w:cs="Arial"/>
                <w:sz w:val="20"/>
                <w:szCs w:val="20"/>
              </w:rPr>
              <w:t>Tribunal Electoral de la Ciudad de México</w:t>
            </w:r>
            <w:r w:rsidR="001C6B92" w:rsidRPr="009612E5">
              <w:rPr>
                <w:rFonts w:ascii="Arial" w:hAnsi="Arial" w:cs="Arial"/>
                <w:sz w:val="20"/>
                <w:szCs w:val="20"/>
              </w:rPr>
              <w:t xml:space="preserve">. </w:t>
            </w:r>
          </w:p>
        </w:tc>
      </w:tr>
      <w:tr w:rsidR="00E665A8" w:rsidRPr="009612E5" w14:paraId="32E70E3D" w14:textId="77777777" w:rsidTr="00610623">
        <w:trPr>
          <w:trHeight w:val="820"/>
          <w:jc w:val="center"/>
        </w:trPr>
        <w:tc>
          <w:tcPr>
            <w:tcW w:w="3620" w:type="dxa"/>
            <w:shd w:val="clear" w:color="auto" w:fill="auto"/>
            <w:vAlign w:val="center"/>
          </w:tcPr>
          <w:p w14:paraId="2AE5264A" w14:textId="77777777" w:rsidR="00E665A8" w:rsidRPr="009612E5" w:rsidRDefault="00E665A8" w:rsidP="00E56B66">
            <w:pPr>
              <w:spacing w:after="0" w:line="240" w:lineRule="auto"/>
              <w:rPr>
                <w:rFonts w:ascii="Arial" w:hAnsi="Arial" w:cs="Arial"/>
                <w:b/>
                <w:sz w:val="20"/>
                <w:szCs w:val="20"/>
              </w:rPr>
            </w:pPr>
            <w:r w:rsidRPr="009612E5">
              <w:rPr>
                <w:rFonts w:ascii="Arial" w:hAnsi="Arial" w:cs="Arial"/>
                <w:b/>
                <w:sz w:val="20"/>
                <w:szCs w:val="20"/>
              </w:rPr>
              <w:t xml:space="preserve">Unidad Técnica </w:t>
            </w:r>
          </w:p>
        </w:tc>
        <w:tc>
          <w:tcPr>
            <w:tcW w:w="4568" w:type="dxa"/>
            <w:shd w:val="clear" w:color="auto" w:fill="auto"/>
            <w:vAlign w:val="center"/>
          </w:tcPr>
          <w:p w14:paraId="33FAADB7" w14:textId="77777777" w:rsidR="00E665A8" w:rsidRPr="009612E5" w:rsidRDefault="00E665A8" w:rsidP="00001929">
            <w:pPr>
              <w:spacing w:after="0" w:line="240" w:lineRule="auto"/>
              <w:jc w:val="both"/>
              <w:rPr>
                <w:rFonts w:ascii="Arial" w:hAnsi="Arial" w:cs="Arial"/>
                <w:sz w:val="20"/>
                <w:szCs w:val="20"/>
              </w:rPr>
            </w:pPr>
            <w:r w:rsidRPr="009612E5">
              <w:rPr>
                <w:rFonts w:ascii="Arial" w:hAnsi="Arial" w:cs="Arial"/>
                <w:sz w:val="20"/>
                <w:szCs w:val="20"/>
              </w:rPr>
              <w:t>Unidad Técnica del Centro de Formación y Desarrollo</w:t>
            </w:r>
            <w:r w:rsidR="00A94696" w:rsidRPr="009612E5">
              <w:rPr>
                <w:rFonts w:ascii="Arial" w:hAnsi="Arial" w:cs="Arial"/>
                <w:sz w:val="20"/>
                <w:szCs w:val="20"/>
              </w:rPr>
              <w:t xml:space="preserve"> del Instituto Electoral de la Ciudad de México</w:t>
            </w:r>
            <w:r w:rsidR="004A592D" w:rsidRPr="009612E5">
              <w:rPr>
                <w:rFonts w:ascii="Arial" w:hAnsi="Arial" w:cs="Arial"/>
                <w:sz w:val="20"/>
                <w:szCs w:val="20"/>
              </w:rPr>
              <w:t>.</w:t>
            </w:r>
          </w:p>
        </w:tc>
      </w:tr>
    </w:tbl>
    <w:p w14:paraId="6519FBF2" w14:textId="77777777" w:rsidR="004D06B4" w:rsidRPr="009612E5" w:rsidRDefault="004D06B4" w:rsidP="00AA6B7C">
      <w:pPr>
        <w:spacing w:after="0" w:line="360" w:lineRule="auto"/>
        <w:jc w:val="both"/>
        <w:rPr>
          <w:rFonts w:ascii="Arial" w:hAnsi="Arial" w:cs="Arial"/>
          <w:sz w:val="28"/>
          <w:szCs w:val="28"/>
        </w:rPr>
      </w:pPr>
    </w:p>
    <w:p w14:paraId="30E35F30" w14:textId="77777777" w:rsidR="00AA6B7C" w:rsidRPr="009612E5" w:rsidRDefault="004D06B4" w:rsidP="00BD05F3">
      <w:pPr>
        <w:spacing w:after="0" w:line="360" w:lineRule="auto"/>
        <w:jc w:val="both"/>
        <w:rPr>
          <w:rFonts w:ascii="Arial" w:hAnsi="Arial" w:cs="Arial"/>
          <w:sz w:val="28"/>
          <w:szCs w:val="28"/>
        </w:rPr>
      </w:pPr>
      <w:r w:rsidRPr="009612E5">
        <w:rPr>
          <w:rFonts w:ascii="Arial" w:hAnsi="Arial" w:cs="Arial"/>
          <w:sz w:val="28"/>
          <w:szCs w:val="28"/>
        </w:rPr>
        <w:t xml:space="preserve">De lo narrado por la parte actora en su escrito inicial, así como de las constancias </w:t>
      </w:r>
      <w:r w:rsidR="00254C50" w:rsidRPr="009612E5">
        <w:rPr>
          <w:rFonts w:ascii="Arial" w:hAnsi="Arial" w:cs="Arial"/>
          <w:sz w:val="28"/>
          <w:szCs w:val="28"/>
        </w:rPr>
        <w:t>que obran en el e</w:t>
      </w:r>
      <w:r w:rsidR="007218F6" w:rsidRPr="009612E5">
        <w:rPr>
          <w:rFonts w:ascii="Arial" w:hAnsi="Arial" w:cs="Arial"/>
          <w:sz w:val="28"/>
          <w:szCs w:val="28"/>
        </w:rPr>
        <w:t>x</w:t>
      </w:r>
      <w:r w:rsidR="00254C50" w:rsidRPr="009612E5">
        <w:rPr>
          <w:rFonts w:ascii="Arial" w:hAnsi="Arial" w:cs="Arial"/>
          <w:sz w:val="28"/>
          <w:szCs w:val="28"/>
        </w:rPr>
        <w:t>pediente</w:t>
      </w:r>
      <w:r w:rsidRPr="009612E5">
        <w:rPr>
          <w:rFonts w:ascii="Arial" w:hAnsi="Arial" w:cs="Arial"/>
          <w:sz w:val="28"/>
          <w:szCs w:val="28"/>
        </w:rPr>
        <w:t>, se advierten los siguientes:</w:t>
      </w:r>
    </w:p>
    <w:p w14:paraId="1DC779F9" w14:textId="77777777" w:rsidR="004D06B4" w:rsidRPr="009612E5" w:rsidRDefault="004E0734" w:rsidP="00BD05F3">
      <w:pPr>
        <w:pStyle w:val="Ttulo1"/>
        <w:spacing w:before="0" w:after="0" w:line="360" w:lineRule="auto"/>
        <w:jc w:val="center"/>
        <w:rPr>
          <w:rFonts w:ascii="Arial" w:hAnsi="Arial" w:cs="Arial"/>
          <w:sz w:val="28"/>
          <w:szCs w:val="28"/>
        </w:rPr>
      </w:pPr>
      <w:bookmarkStart w:id="2" w:name="_Toc29294887"/>
      <w:r w:rsidRPr="009612E5">
        <w:rPr>
          <w:rFonts w:ascii="Arial" w:hAnsi="Arial" w:cs="Arial"/>
          <w:sz w:val="28"/>
          <w:szCs w:val="28"/>
        </w:rPr>
        <w:t>ANTECEDENTE</w:t>
      </w:r>
      <w:r w:rsidR="004D06B4" w:rsidRPr="009612E5">
        <w:rPr>
          <w:rFonts w:ascii="Arial" w:hAnsi="Arial" w:cs="Arial"/>
          <w:sz w:val="28"/>
          <w:szCs w:val="28"/>
        </w:rPr>
        <w:t>S</w:t>
      </w:r>
      <w:bookmarkEnd w:id="2"/>
    </w:p>
    <w:p w14:paraId="089F0E84" w14:textId="77777777" w:rsidR="00BD05F3" w:rsidRPr="009612E5" w:rsidRDefault="00BD05F3" w:rsidP="000A10DE">
      <w:pPr>
        <w:spacing w:after="0" w:line="240" w:lineRule="auto"/>
        <w:rPr>
          <w:rFonts w:ascii="Arial" w:hAnsi="Arial" w:cs="Arial"/>
          <w:sz w:val="28"/>
          <w:szCs w:val="28"/>
        </w:rPr>
      </w:pPr>
    </w:p>
    <w:p w14:paraId="58FC9540" w14:textId="77777777" w:rsidR="009143DF" w:rsidRPr="009612E5" w:rsidRDefault="004D06B4" w:rsidP="00BD05F3">
      <w:pPr>
        <w:pStyle w:val="Ttulo2"/>
        <w:spacing w:before="0" w:after="0" w:line="360" w:lineRule="auto"/>
        <w:rPr>
          <w:rFonts w:ascii="Arial" w:hAnsi="Arial" w:cs="Arial"/>
          <w:sz w:val="28"/>
          <w:szCs w:val="28"/>
        </w:rPr>
      </w:pPr>
      <w:bookmarkStart w:id="3" w:name="_Toc29294888"/>
      <w:r w:rsidRPr="009612E5">
        <w:rPr>
          <w:rFonts w:ascii="Arial" w:hAnsi="Arial" w:cs="Arial"/>
          <w:sz w:val="28"/>
          <w:szCs w:val="28"/>
        </w:rPr>
        <w:t xml:space="preserve">I. </w:t>
      </w:r>
      <w:r w:rsidR="00E665A8" w:rsidRPr="009612E5">
        <w:rPr>
          <w:rFonts w:ascii="Arial" w:hAnsi="Arial" w:cs="Arial"/>
          <w:sz w:val="28"/>
          <w:szCs w:val="28"/>
        </w:rPr>
        <w:t>Concurso de oposición</w:t>
      </w:r>
      <w:bookmarkEnd w:id="3"/>
    </w:p>
    <w:p w14:paraId="6CF69409" w14:textId="77777777" w:rsidR="00AA6B7C" w:rsidRPr="009612E5" w:rsidRDefault="00AA6B7C" w:rsidP="000A10DE">
      <w:pPr>
        <w:spacing w:after="0" w:line="240" w:lineRule="auto"/>
        <w:jc w:val="both"/>
        <w:rPr>
          <w:rFonts w:ascii="Arial" w:hAnsi="Arial" w:cs="Arial"/>
          <w:sz w:val="28"/>
          <w:szCs w:val="28"/>
        </w:rPr>
      </w:pPr>
    </w:p>
    <w:p w14:paraId="4A9A0AAA" w14:textId="77777777" w:rsidR="004D06B4" w:rsidRPr="009612E5" w:rsidRDefault="00E665A8" w:rsidP="00753938">
      <w:pPr>
        <w:spacing w:after="0" w:line="360" w:lineRule="auto"/>
        <w:jc w:val="both"/>
        <w:rPr>
          <w:rFonts w:ascii="Arial" w:hAnsi="Arial" w:cs="Arial"/>
          <w:sz w:val="28"/>
          <w:szCs w:val="28"/>
        </w:rPr>
      </w:pPr>
      <w:r w:rsidRPr="009612E5">
        <w:rPr>
          <w:rFonts w:ascii="Arial" w:hAnsi="Arial" w:cs="Arial"/>
          <w:b/>
          <w:sz w:val="28"/>
          <w:szCs w:val="28"/>
        </w:rPr>
        <w:t>1. Convocatoria.</w:t>
      </w:r>
      <w:r w:rsidRPr="009612E5">
        <w:rPr>
          <w:rFonts w:ascii="Arial" w:hAnsi="Arial" w:cs="Arial"/>
          <w:sz w:val="28"/>
          <w:szCs w:val="28"/>
        </w:rPr>
        <w:t xml:space="preserve"> </w:t>
      </w:r>
      <w:r w:rsidR="00E618FD" w:rsidRPr="009612E5">
        <w:rPr>
          <w:rFonts w:ascii="Arial" w:hAnsi="Arial" w:cs="Arial"/>
          <w:sz w:val="28"/>
          <w:szCs w:val="28"/>
        </w:rPr>
        <w:t>El veintiuno de octubre</w:t>
      </w:r>
      <w:r w:rsidR="00EC4BAF" w:rsidRPr="009612E5">
        <w:rPr>
          <w:rStyle w:val="Refdenotaalpie"/>
          <w:rFonts w:ascii="Arial" w:hAnsi="Arial" w:cs="Arial"/>
          <w:sz w:val="28"/>
          <w:szCs w:val="28"/>
        </w:rPr>
        <w:footnoteReference w:id="2"/>
      </w:r>
      <w:r w:rsidR="00E618FD" w:rsidRPr="009612E5">
        <w:rPr>
          <w:rFonts w:ascii="Arial" w:hAnsi="Arial" w:cs="Arial"/>
          <w:sz w:val="28"/>
          <w:szCs w:val="28"/>
        </w:rPr>
        <w:t>, el Consejo General</w:t>
      </w:r>
      <w:r w:rsidR="00E56B66" w:rsidRPr="009612E5">
        <w:rPr>
          <w:rFonts w:ascii="Arial" w:hAnsi="Arial" w:cs="Arial"/>
          <w:sz w:val="28"/>
          <w:szCs w:val="28"/>
        </w:rPr>
        <w:t xml:space="preserve"> emitió</w:t>
      </w:r>
      <w:r w:rsidR="00E618FD" w:rsidRPr="009612E5">
        <w:rPr>
          <w:rFonts w:ascii="Arial" w:hAnsi="Arial" w:cs="Arial"/>
          <w:sz w:val="28"/>
          <w:szCs w:val="28"/>
        </w:rPr>
        <w:t xml:space="preserve"> el</w:t>
      </w:r>
      <w:r w:rsidR="00255637" w:rsidRPr="009612E5">
        <w:rPr>
          <w:rFonts w:ascii="Arial" w:hAnsi="Arial" w:cs="Arial"/>
          <w:sz w:val="28"/>
          <w:szCs w:val="28"/>
        </w:rPr>
        <w:t xml:space="preserve"> </w:t>
      </w:r>
      <w:r w:rsidR="00E618FD" w:rsidRPr="009612E5">
        <w:rPr>
          <w:rFonts w:ascii="Arial" w:hAnsi="Arial" w:cs="Arial"/>
          <w:sz w:val="28"/>
          <w:szCs w:val="28"/>
        </w:rPr>
        <w:t>Acuerdo por el que se apr</w:t>
      </w:r>
      <w:r w:rsidR="00A94696" w:rsidRPr="009612E5">
        <w:rPr>
          <w:rFonts w:ascii="Arial" w:hAnsi="Arial" w:cs="Arial"/>
          <w:sz w:val="28"/>
          <w:szCs w:val="28"/>
        </w:rPr>
        <w:t>obó</w:t>
      </w:r>
      <w:r w:rsidR="00E618FD" w:rsidRPr="009612E5">
        <w:rPr>
          <w:rFonts w:ascii="Arial" w:hAnsi="Arial" w:cs="Arial"/>
          <w:sz w:val="28"/>
          <w:szCs w:val="28"/>
        </w:rPr>
        <w:t xml:space="preserve"> la Convocatoria</w:t>
      </w:r>
      <w:r w:rsidRPr="009612E5">
        <w:rPr>
          <w:rStyle w:val="Refdenotaalpie"/>
          <w:rFonts w:ascii="Arial" w:hAnsi="Arial" w:cs="Arial"/>
          <w:sz w:val="28"/>
          <w:szCs w:val="28"/>
        </w:rPr>
        <w:footnoteReference w:id="3"/>
      </w:r>
      <w:r w:rsidRPr="009612E5">
        <w:rPr>
          <w:rFonts w:ascii="Arial" w:hAnsi="Arial" w:cs="Arial"/>
          <w:sz w:val="28"/>
          <w:szCs w:val="28"/>
        </w:rPr>
        <w:t>.</w:t>
      </w:r>
      <w:r w:rsidR="007804E1" w:rsidRPr="009612E5">
        <w:rPr>
          <w:rFonts w:ascii="Arial" w:hAnsi="Arial" w:cs="Arial"/>
          <w:sz w:val="28"/>
          <w:szCs w:val="28"/>
        </w:rPr>
        <w:t xml:space="preserve"> </w:t>
      </w:r>
    </w:p>
    <w:p w14:paraId="1297FD18" w14:textId="77777777" w:rsidR="00C44788" w:rsidRPr="009612E5" w:rsidRDefault="00C44788" w:rsidP="000A10DE">
      <w:pPr>
        <w:spacing w:after="0" w:line="240" w:lineRule="auto"/>
        <w:jc w:val="both"/>
        <w:rPr>
          <w:rFonts w:ascii="Arial" w:hAnsi="Arial" w:cs="Arial"/>
          <w:sz w:val="28"/>
          <w:szCs w:val="28"/>
        </w:rPr>
      </w:pPr>
    </w:p>
    <w:p w14:paraId="6BD53352" w14:textId="77777777" w:rsidR="00E665A8" w:rsidRPr="009612E5" w:rsidRDefault="00E665A8" w:rsidP="00753938">
      <w:pPr>
        <w:spacing w:after="0" w:line="360" w:lineRule="auto"/>
        <w:jc w:val="both"/>
        <w:rPr>
          <w:rFonts w:ascii="Arial" w:hAnsi="Arial" w:cs="Arial"/>
          <w:sz w:val="28"/>
          <w:szCs w:val="28"/>
        </w:rPr>
      </w:pPr>
      <w:r w:rsidRPr="009612E5">
        <w:rPr>
          <w:rFonts w:ascii="Arial" w:hAnsi="Arial" w:cs="Arial"/>
          <w:b/>
          <w:sz w:val="28"/>
          <w:szCs w:val="28"/>
        </w:rPr>
        <w:t xml:space="preserve">2. Registro. </w:t>
      </w:r>
      <w:r w:rsidRPr="009612E5">
        <w:rPr>
          <w:rFonts w:ascii="Arial" w:hAnsi="Arial" w:cs="Arial"/>
          <w:sz w:val="28"/>
          <w:szCs w:val="28"/>
        </w:rPr>
        <w:t xml:space="preserve">El trece de noviembre, la Junta Administrativa aprobó el Informe de la </w:t>
      </w:r>
      <w:r w:rsidR="00C44788" w:rsidRPr="009612E5">
        <w:rPr>
          <w:rFonts w:ascii="Arial" w:hAnsi="Arial" w:cs="Arial"/>
          <w:sz w:val="28"/>
          <w:szCs w:val="28"/>
        </w:rPr>
        <w:t>Unidad Técnica</w:t>
      </w:r>
      <w:r w:rsidR="00A94696" w:rsidRPr="009612E5">
        <w:rPr>
          <w:rStyle w:val="Refdenotaalpie"/>
          <w:rFonts w:ascii="Arial" w:hAnsi="Arial" w:cs="Arial"/>
          <w:sz w:val="28"/>
          <w:szCs w:val="28"/>
        </w:rPr>
        <w:footnoteReference w:id="4"/>
      </w:r>
      <w:r w:rsidR="000D725A" w:rsidRPr="009612E5">
        <w:rPr>
          <w:rFonts w:ascii="Arial" w:hAnsi="Arial" w:cs="Arial"/>
          <w:sz w:val="28"/>
          <w:szCs w:val="28"/>
        </w:rPr>
        <w:t>,</w:t>
      </w:r>
      <w:r w:rsidR="00C44788" w:rsidRPr="009612E5">
        <w:rPr>
          <w:rFonts w:ascii="Arial" w:hAnsi="Arial" w:cs="Arial"/>
          <w:sz w:val="28"/>
          <w:szCs w:val="28"/>
        </w:rPr>
        <w:t xml:space="preserve"> respecto del registro </w:t>
      </w:r>
      <w:r w:rsidR="00C44788" w:rsidRPr="009612E5">
        <w:rPr>
          <w:rFonts w:ascii="Arial" w:hAnsi="Arial" w:cs="Arial"/>
          <w:sz w:val="28"/>
          <w:szCs w:val="28"/>
        </w:rPr>
        <w:lastRenderedPageBreak/>
        <w:t xml:space="preserve">de aspirantes al </w:t>
      </w:r>
      <w:r w:rsidR="00A94696" w:rsidRPr="009612E5">
        <w:rPr>
          <w:rFonts w:ascii="Arial" w:hAnsi="Arial" w:cs="Arial"/>
          <w:sz w:val="28"/>
          <w:szCs w:val="28"/>
        </w:rPr>
        <w:t>C</w:t>
      </w:r>
      <w:r w:rsidR="00C44788" w:rsidRPr="009612E5">
        <w:rPr>
          <w:rFonts w:ascii="Arial" w:hAnsi="Arial" w:cs="Arial"/>
          <w:sz w:val="28"/>
          <w:szCs w:val="28"/>
        </w:rPr>
        <w:t xml:space="preserve">oncurso de oposición; en él se desprende el folio que corresponde a la </w:t>
      </w:r>
      <w:r w:rsidR="00A71201" w:rsidRPr="009612E5">
        <w:rPr>
          <w:rFonts w:ascii="Arial" w:hAnsi="Arial" w:cs="Arial"/>
          <w:sz w:val="28"/>
          <w:szCs w:val="28"/>
        </w:rPr>
        <w:t>parte</w:t>
      </w:r>
      <w:r w:rsidR="00C44788" w:rsidRPr="009612E5">
        <w:rPr>
          <w:rFonts w:ascii="Arial" w:hAnsi="Arial" w:cs="Arial"/>
          <w:sz w:val="28"/>
          <w:szCs w:val="28"/>
        </w:rPr>
        <w:t xml:space="preserve"> actora</w:t>
      </w:r>
      <w:r w:rsidR="00C44788" w:rsidRPr="009612E5">
        <w:rPr>
          <w:rStyle w:val="Refdenotaalpie"/>
          <w:rFonts w:ascii="Arial" w:hAnsi="Arial" w:cs="Arial"/>
          <w:sz w:val="28"/>
          <w:szCs w:val="28"/>
        </w:rPr>
        <w:footnoteReference w:id="5"/>
      </w:r>
      <w:r w:rsidR="00C44788" w:rsidRPr="009612E5">
        <w:rPr>
          <w:rFonts w:ascii="Arial" w:hAnsi="Arial" w:cs="Arial"/>
          <w:sz w:val="28"/>
          <w:szCs w:val="28"/>
        </w:rPr>
        <w:t>.</w:t>
      </w:r>
    </w:p>
    <w:p w14:paraId="6D1EB411" w14:textId="77777777" w:rsidR="00C44788" w:rsidRPr="009612E5" w:rsidRDefault="00C44788" w:rsidP="000A10DE">
      <w:pPr>
        <w:spacing w:after="0" w:line="240" w:lineRule="auto"/>
        <w:jc w:val="both"/>
        <w:rPr>
          <w:rFonts w:ascii="Arial" w:hAnsi="Arial" w:cs="Arial"/>
          <w:sz w:val="28"/>
          <w:szCs w:val="28"/>
        </w:rPr>
      </w:pPr>
    </w:p>
    <w:p w14:paraId="4DEEE3F1" w14:textId="77777777" w:rsidR="00937E52" w:rsidRPr="009612E5" w:rsidRDefault="00C44788" w:rsidP="00753938">
      <w:pPr>
        <w:spacing w:after="0" w:line="360" w:lineRule="auto"/>
        <w:jc w:val="both"/>
        <w:rPr>
          <w:rFonts w:ascii="Arial" w:hAnsi="Arial" w:cs="Arial"/>
          <w:sz w:val="28"/>
          <w:szCs w:val="28"/>
        </w:rPr>
      </w:pPr>
      <w:r w:rsidRPr="009612E5">
        <w:rPr>
          <w:rFonts w:ascii="Arial" w:hAnsi="Arial" w:cs="Arial"/>
          <w:b/>
          <w:sz w:val="28"/>
          <w:szCs w:val="28"/>
        </w:rPr>
        <w:t xml:space="preserve">3. Examen. </w:t>
      </w:r>
      <w:r w:rsidR="00937E52" w:rsidRPr="009612E5">
        <w:rPr>
          <w:rFonts w:ascii="Arial" w:hAnsi="Arial" w:cs="Arial"/>
          <w:sz w:val="28"/>
          <w:szCs w:val="28"/>
        </w:rPr>
        <w:t>El dieciséis y diecisiete de noviembre se aplicaron los exámenes de conocimiento</w:t>
      </w:r>
      <w:r w:rsidR="00DC7250" w:rsidRPr="009612E5">
        <w:rPr>
          <w:rFonts w:ascii="Arial" w:hAnsi="Arial" w:cs="Arial"/>
          <w:sz w:val="28"/>
          <w:szCs w:val="28"/>
        </w:rPr>
        <w:t xml:space="preserve"> y práctico </w:t>
      </w:r>
      <w:r w:rsidR="00937E52" w:rsidRPr="009612E5">
        <w:rPr>
          <w:rFonts w:ascii="Arial" w:hAnsi="Arial" w:cs="Arial"/>
          <w:sz w:val="28"/>
          <w:szCs w:val="28"/>
        </w:rPr>
        <w:t xml:space="preserve">a </w:t>
      </w:r>
      <w:r w:rsidR="00BE7E97" w:rsidRPr="009612E5">
        <w:rPr>
          <w:rFonts w:ascii="Arial" w:hAnsi="Arial" w:cs="Arial"/>
          <w:sz w:val="28"/>
          <w:szCs w:val="28"/>
        </w:rPr>
        <w:t xml:space="preserve">las y </w:t>
      </w:r>
      <w:r w:rsidR="00937E52" w:rsidRPr="009612E5">
        <w:rPr>
          <w:rFonts w:ascii="Arial" w:hAnsi="Arial" w:cs="Arial"/>
          <w:sz w:val="28"/>
          <w:szCs w:val="28"/>
        </w:rPr>
        <w:t>los aspirantes registrados, conforme a la Segunda etapa de la Convocatoria.</w:t>
      </w:r>
    </w:p>
    <w:p w14:paraId="60AB6074" w14:textId="77777777" w:rsidR="00937E52" w:rsidRPr="009612E5" w:rsidRDefault="00937E52" w:rsidP="00753938">
      <w:pPr>
        <w:spacing w:after="0" w:line="360" w:lineRule="auto"/>
        <w:jc w:val="both"/>
        <w:rPr>
          <w:rFonts w:ascii="Arial" w:hAnsi="Arial" w:cs="Arial"/>
          <w:sz w:val="28"/>
          <w:szCs w:val="28"/>
        </w:rPr>
      </w:pPr>
      <w:r w:rsidRPr="009612E5">
        <w:rPr>
          <w:rFonts w:ascii="Arial" w:hAnsi="Arial" w:cs="Arial"/>
          <w:sz w:val="28"/>
          <w:szCs w:val="28"/>
        </w:rPr>
        <w:t>El resultado de éste se publicó el veinte de noviembre siguiente</w:t>
      </w:r>
      <w:r w:rsidRPr="009612E5">
        <w:rPr>
          <w:rStyle w:val="Refdenotaalpie"/>
          <w:rFonts w:ascii="Arial" w:hAnsi="Arial" w:cs="Arial"/>
          <w:sz w:val="28"/>
          <w:szCs w:val="28"/>
        </w:rPr>
        <w:footnoteReference w:id="6"/>
      </w:r>
      <w:r w:rsidRPr="009612E5">
        <w:rPr>
          <w:rFonts w:ascii="Arial" w:hAnsi="Arial" w:cs="Arial"/>
          <w:sz w:val="28"/>
          <w:szCs w:val="28"/>
        </w:rPr>
        <w:t>.</w:t>
      </w:r>
    </w:p>
    <w:p w14:paraId="29A01C0E" w14:textId="77777777" w:rsidR="00DC7250" w:rsidRPr="009612E5" w:rsidRDefault="00DC7250" w:rsidP="000A10DE">
      <w:pPr>
        <w:spacing w:after="0" w:line="240" w:lineRule="auto"/>
        <w:jc w:val="both"/>
        <w:rPr>
          <w:rFonts w:ascii="Arial" w:hAnsi="Arial" w:cs="Arial"/>
          <w:sz w:val="28"/>
          <w:szCs w:val="28"/>
        </w:rPr>
      </w:pPr>
    </w:p>
    <w:p w14:paraId="7E611DB9" w14:textId="77777777" w:rsidR="00DC7250" w:rsidRPr="009612E5" w:rsidRDefault="00DC7250" w:rsidP="00753938">
      <w:pPr>
        <w:spacing w:after="0" w:line="360" w:lineRule="auto"/>
        <w:jc w:val="both"/>
        <w:rPr>
          <w:rFonts w:ascii="Arial" w:hAnsi="Arial" w:cs="Arial"/>
          <w:sz w:val="28"/>
          <w:szCs w:val="28"/>
        </w:rPr>
      </w:pPr>
      <w:r w:rsidRPr="009612E5">
        <w:rPr>
          <w:rFonts w:ascii="Arial" w:hAnsi="Arial" w:cs="Arial"/>
          <w:b/>
          <w:sz w:val="28"/>
          <w:szCs w:val="28"/>
        </w:rPr>
        <w:t>4. Entrevista.</w:t>
      </w:r>
      <w:r w:rsidRPr="009612E5">
        <w:rPr>
          <w:rFonts w:ascii="Arial" w:hAnsi="Arial" w:cs="Arial"/>
          <w:sz w:val="28"/>
          <w:szCs w:val="28"/>
        </w:rPr>
        <w:t xml:space="preserve"> En </w:t>
      </w:r>
      <w:r w:rsidR="00BE7E97" w:rsidRPr="009612E5">
        <w:rPr>
          <w:rFonts w:ascii="Arial" w:hAnsi="Arial" w:cs="Arial"/>
          <w:sz w:val="28"/>
          <w:szCs w:val="28"/>
        </w:rPr>
        <w:t xml:space="preserve">esa </w:t>
      </w:r>
      <w:r w:rsidRPr="009612E5">
        <w:rPr>
          <w:rFonts w:ascii="Arial" w:hAnsi="Arial" w:cs="Arial"/>
          <w:sz w:val="28"/>
          <w:szCs w:val="28"/>
        </w:rPr>
        <w:t>misma fecha se aprobó el Acuerdo de la Junta Administrativa</w:t>
      </w:r>
      <w:r w:rsidRPr="009612E5">
        <w:rPr>
          <w:rStyle w:val="Refdenotaalpie"/>
          <w:rFonts w:ascii="Arial" w:hAnsi="Arial" w:cs="Arial"/>
          <w:sz w:val="28"/>
          <w:szCs w:val="28"/>
        </w:rPr>
        <w:footnoteReference w:id="7"/>
      </w:r>
      <w:r w:rsidRPr="009612E5">
        <w:rPr>
          <w:rFonts w:ascii="Arial" w:hAnsi="Arial" w:cs="Arial"/>
          <w:sz w:val="28"/>
          <w:szCs w:val="28"/>
        </w:rPr>
        <w:t xml:space="preserve"> en el que se establecieron los criterios, así como el programa para evaluación curricular y entrevista del Concurso de oposición</w:t>
      </w:r>
      <w:r w:rsidRPr="009612E5">
        <w:rPr>
          <w:rStyle w:val="Refdenotaalpie"/>
          <w:rFonts w:ascii="Arial" w:hAnsi="Arial" w:cs="Arial"/>
          <w:sz w:val="28"/>
          <w:szCs w:val="28"/>
        </w:rPr>
        <w:footnoteReference w:id="8"/>
      </w:r>
      <w:r w:rsidRPr="009612E5">
        <w:rPr>
          <w:rFonts w:ascii="Arial" w:hAnsi="Arial" w:cs="Arial"/>
          <w:sz w:val="28"/>
          <w:szCs w:val="28"/>
        </w:rPr>
        <w:t xml:space="preserve">. </w:t>
      </w:r>
    </w:p>
    <w:p w14:paraId="6EBE3DD6" w14:textId="77777777" w:rsidR="008A54EB" w:rsidRPr="009612E5" w:rsidRDefault="008A54EB" w:rsidP="000A10DE">
      <w:pPr>
        <w:spacing w:after="0" w:line="240" w:lineRule="auto"/>
        <w:jc w:val="both"/>
        <w:rPr>
          <w:rFonts w:ascii="Arial" w:hAnsi="Arial" w:cs="Arial"/>
          <w:sz w:val="28"/>
          <w:szCs w:val="28"/>
        </w:rPr>
      </w:pPr>
    </w:p>
    <w:p w14:paraId="13572FDC" w14:textId="77777777" w:rsidR="008A54EB" w:rsidRPr="009612E5" w:rsidRDefault="008A54EB" w:rsidP="00753938">
      <w:pPr>
        <w:spacing w:after="0" w:line="360" w:lineRule="auto"/>
        <w:jc w:val="both"/>
        <w:rPr>
          <w:rFonts w:ascii="Arial" w:hAnsi="Arial" w:cs="Arial"/>
          <w:sz w:val="28"/>
          <w:szCs w:val="28"/>
        </w:rPr>
      </w:pPr>
      <w:r w:rsidRPr="009612E5">
        <w:rPr>
          <w:rFonts w:ascii="Arial" w:hAnsi="Arial" w:cs="Arial"/>
          <w:b/>
          <w:sz w:val="28"/>
          <w:szCs w:val="28"/>
        </w:rPr>
        <w:t>5. Resultados.</w:t>
      </w:r>
      <w:r w:rsidRPr="009612E5">
        <w:rPr>
          <w:rFonts w:ascii="Arial" w:hAnsi="Arial" w:cs="Arial"/>
          <w:sz w:val="28"/>
          <w:szCs w:val="28"/>
        </w:rPr>
        <w:t xml:space="preserve"> El cinco de diciembre, la Junta Administrativa aprobó</w:t>
      </w:r>
      <w:r w:rsidR="00DA52CB" w:rsidRPr="009612E5">
        <w:rPr>
          <w:rFonts w:ascii="Arial" w:hAnsi="Arial" w:cs="Arial"/>
          <w:sz w:val="28"/>
          <w:szCs w:val="28"/>
        </w:rPr>
        <w:t xml:space="preserve"> los resultados</w:t>
      </w:r>
      <w:r w:rsidR="002B2A19" w:rsidRPr="009612E5">
        <w:rPr>
          <w:rFonts w:ascii="Arial" w:hAnsi="Arial" w:cs="Arial"/>
          <w:sz w:val="28"/>
          <w:szCs w:val="28"/>
        </w:rPr>
        <w:t xml:space="preserve"> </w:t>
      </w:r>
      <w:r w:rsidR="002B2A19" w:rsidRPr="009612E5">
        <w:rPr>
          <w:rFonts w:ascii="Arial" w:hAnsi="Arial" w:cs="Arial"/>
          <w:b/>
          <w:sz w:val="28"/>
          <w:szCs w:val="28"/>
        </w:rPr>
        <w:t>a)</w:t>
      </w:r>
      <w:r w:rsidR="002B2A19" w:rsidRPr="009612E5">
        <w:rPr>
          <w:rFonts w:ascii="Arial" w:hAnsi="Arial" w:cs="Arial"/>
          <w:sz w:val="28"/>
          <w:szCs w:val="28"/>
        </w:rPr>
        <w:t xml:space="preserve"> </w:t>
      </w:r>
      <w:r w:rsidRPr="009612E5">
        <w:rPr>
          <w:rFonts w:ascii="Arial" w:hAnsi="Arial" w:cs="Arial"/>
          <w:sz w:val="28"/>
          <w:szCs w:val="28"/>
        </w:rPr>
        <w:t>de la evaluación curricular y entrevista</w:t>
      </w:r>
      <w:r w:rsidRPr="009612E5">
        <w:rPr>
          <w:rStyle w:val="Refdenotaalpie"/>
          <w:rFonts w:ascii="Arial" w:hAnsi="Arial" w:cs="Arial"/>
          <w:sz w:val="28"/>
          <w:szCs w:val="28"/>
        </w:rPr>
        <w:footnoteReference w:id="9"/>
      </w:r>
      <w:r w:rsidR="00DA52CB" w:rsidRPr="009612E5">
        <w:rPr>
          <w:rFonts w:ascii="Arial" w:hAnsi="Arial" w:cs="Arial"/>
          <w:sz w:val="28"/>
          <w:szCs w:val="28"/>
        </w:rPr>
        <w:t xml:space="preserve">, y </w:t>
      </w:r>
      <w:r w:rsidR="00DA52CB" w:rsidRPr="009612E5">
        <w:rPr>
          <w:rFonts w:ascii="Arial" w:hAnsi="Arial" w:cs="Arial"/>
          <w:b/>
          <w:sz w:val="28"/>
          <w:szCs w:val="28"/>
        </w:rPr>
        <w:t>b)</w:t>
      </w:r>
      <w:r w:rsidR="002B2A19" w:rsidRPr="009612E5">
        <w:rPr>
          <w:rFonts w:ascii="Arial" w:hAnsi="Arial" w:cs="Arial"/>
          <w:sz w:val="28"/>
          <w:szCs w:val="28"/>
        </w:rPr>
        <w:t xml:space="preserve"> finales</w:t>
      </w:r>
      <w:r w:rsidR="002B2A19" w:rsidRPr="009612E5">
        <w:rPr>
          <w:rStyle w:val="Refdenotaalpie"/>
          <w:rFonts w:ascii="Arial" w:hAnsi="Arial" w:cs="Arial"/>
          <w:sz w:val="28"/>
          <w:szCs w:val="28"/>
        </w:rPr>
        <w:footnoteReference w:id="10"/>
      </w:r>
      <w:r w:rsidRPr="009612E5">
        <w:rPr>
          <w:rFonts w:ascii="Arial" w:hAnsi="Arial" w:cs="Arial"/>
          <w:sz w:val="28"/>
          <w:szCs w:val="28"/>
        </w:rPr>
        <w:t xml:space="preserve">.  </w:t>
      </w:r>
    </w:p>
    <w:p w14:paraId="12D3BACE" w14:textId="77777777" w:rsidR="008A54EB" w:rsidRPr="009612E5" w:rsidRDefault="008A54EB" w:rsidP="000A10DE">
      <w:pPr>
        <w:spacing w:after="0" w:line="240" w:lineRule="auto"/>
        <w:jc w:val="both"/>
        <w:rPr>
          <w:rFonts w:ascii="Arial" w:hAnsi="Arial" w:cs="Arial"/>
          <w:sz w:val="28"/>
          <w:szCs w:val="28"/>
        </w:rPr>
      </w:pPr>
    </w:p>
    <w:p w14:paraId="5FB226EF" w14:textId="77777777" w:rsidR="00C56C60" w:rsidRPr="009612E5" w:rsidRDefault="00255637" w:rsidP="00F94BAE">
      <w:pPr>
        <w:pStyle w:val="Ttulo2"/>
        <w:spacing w:before="0" w:after="0" w:line="360" w:lineRule="auto"/>
        <w:rPr>
          <w:rFonts w:ascii="Arial" w:hAnsi="Arial" w:cs="Arial"/>
          <w:sz w:val="28"/>
          <w:szCs w:val="28"/>
        </w:rPr>
      </w:pPr>
      <w:bookmarkStart w:id="4" w:name="_Toc29294889"/>
      <w:r w:rsidRPr="009612E5">
        <w:rPr>
          <w:rFonts w:ascii="Arial" w:hAnsi="Arial" w:cs="Arial"/>
          <w:sz w:val="28"/>
          <w:szCs w:val="28"/>
        </w:rPr>
        <w:t>II</w:t>
      </w:r>
      <w:r w:rsidR="004D06B4" w:rsidRPr="009612E5">
        <w:rPr>
          <w:rFonts w:ascii="Arial" w:hAnsi="Arial" w:cs="Arial"/>
          <w:sz w:val="28"/>
          <w:szCs w:val="28"/>
        </w:rPr>
        <w:t xml:space="preserve">. </w:t>
      </w:r>
      <w:r w:rsidR="00C56C60" w:rsidRPr="009612E5">
        <w:rPr>
          <w:rFonts w:ascii="Arial" w:hAnsi="Arial" w:cs="Arial"/>
          <w:sz w:val="28"/>
          <w:szCs w:val="28"/>
        </w:rPr>
        <w:t>Impugnación de los resultados</w:t>
      </w:r>
      <w:bookmarkEnd w:id="4"/>
    </w:p>
    <w:p w14:paraId="508C7E35" w14:textId="77777777" w:rsidR="00C56C60" w:rsidRPr="009612E5" w:rsidRDefault="00C56C60" w:rsidP="000A10DE">
      <w:pPr>
        <w:spacing w:line="240" w:lineRule="auto"/>
      </w:pPr>
    </w:p>
    <w:p w14:paraId="38D299DC" w14:textId="77777777" w:rsidR="00C56C60" w:rsidRPr="009612E5" w:rsidRDefault="00C56C60" w:rsidP="00C56C60">
      <w:pPr>
        <w:spacing w:after="0" w:line="360" w:lineRule="auto"/>
        <w:jc w:val="both"/>
        <w:rPr>
          <w:rFonts w:ascii="Arial" w:hAnsi="Arial" w:cs="Arial"/>
          <w:sz w:val="28"/>
          <w:szCs w:val="28"/>
        </w:rPr>
      </w:pPr>
      <w:r w:rsidRPr="009612E5">
        <w:rPr>
          <w:rFonts w:ascii="Arial" w:hAnsi="Arial" w:cs="Arial"/>
          <w:b/>
          <w:sz w:val="28"/>
          <w:szCs w:val="28"/>
        </w:rPr>
        <w:t xml:space="preserve">1. Solicitud de revisión. </w:t>
      </w:r>
      <w:r w:rsidRPr="009612E5">
        <w:rPr>
          <w:rFonts w:ascii="Arial" w:hAnsi="Arial" w:cs="Arial"/>
          <w:sz w:val="28"/>
          <w:szCs w:val="28"/>
        </w:rPr>
        <w:t xml:space="preserve">Inconforme con los resultados publicados, el seis de diciembre, la </w:t>
      </w:r>
      <w:r w:rsidR="00A71201" w:rsidRPr="009612E5">
        <w:rPr>
          <w:rFonts w:ascii="Arial" w:hAnsi="Arial" w:cs="Arial"/>
          <w:sz w:val="28"/>
          <w:szCs w:val="28"/>
        </w:rPr>
        <w:t>parte</w:t>
      </w:r>
      <w:r w:rsidRPr="009612E5">
        <w:rPr>
          <w:rFonts w:ascii="Arial" w:hAnsi="Arial" w:cs="Arial"/>
          <w:sz w:val="28"/>
          <w:szCs w:val="28"/>
        </w:rPr>
        <w:t xml:space="preserve"> actora solicitó la revisión de la etapa de entrevista. </w:t>
      </w:r>
    </w:p>
    <w:p w14:paraId="02656843" w14:textId="77777777" w:rsidR="00C56C60" w:rsidRPr="009612E5" w:rsidRDefault="00C56C60" w:rsidP="000A10DE">
      <w:pPr>
        <w:spacing w:after="0" w:line="240" w:lineRule="auto"/>
        <w:jc w:val="both"/>
        <w:rPr>
          <w:rFonts w:ascii="Arial" w:hAnsi="Arial" w:cs="Arial"/>
          <w:sz w:val="28"/>
          <w:szCs w:val="28"/>
        </w:rPr>
      </w:pPr>
    </w:p>
    <w:p w14:paraId="075D95EE" w14:textId="77777777" w:rsidR="00C56C60" w:rsidRPr="009612E5" w:rsidRDefault="00C56C60" w:rsidP="00C56C60">
      <w:pPr>
        <w:spacing w:after="0" w:line="360" w:lineRule="auto"/>
        <w:jc w:val="both"/>
        <w:rPr>
          <w:rFonts w:ascii="Arial" w:hAnsi="Arial" w:cs="Arial"/>
          <w:sz w:val="28"/>
          <w:szCs w:val="28"/>
        </w:rPr>
      </w:pPr>
      <w:r w:rsidRPr="009612E5">
        <w:rPr>
          <w:rFonts w:ascii="Arial" w:hAnsi="Arial" w:cs="Arial"/>
          <w:b/>
          <w:sz w:val="28"/>
          <w:szCs w:val="28"/>
        </w:rPr>
        <w:t>2. Resolución.</w:t>
      </w:r>
      <w:r w:rsidRPr="009612E5">
        <w:rPr>
          <w:rFonts w:ascii="Arial" w:hAnsi="Arial" w:cs="Arial"/>
          <w:sz w:val="28"/>
          <w:szCs w:val="28"/>
        </w:rPr>
        <w:t xml:space="preserve"> El trece de diciembre</w:t>
      </w:r>
      <w:r w:rsidR="00A71201" w:rsidRPr="009612E5">
        <w:rPr>
          <w:rFonts w:ascii="Arial" w:hAnsi="Arial" w:cs="Arial"/>
          <w:sz w:val="28"/>
          <w:szCs w:val="28"/>
        </w:rPr>
        <w:t xml:space="preserve">, la Junta Administrativa </w:t>
      </w:r>
      <w:r w:rsidR="003903C1" w:rsidRPr="009612E5">
        <w:rPr>
          <w:rFonts w:ascii="Arial" w:hAnsi="Arial" w:cs="Arial"/>
          <w:sz w:val="28"/>
          <w:szCs w:val="28"/>
        </w:rPr>
        <w:t xml:space="preserve">aprobó el </w:t>
      </w:r>
      <w:r w:rsidR="00A71201" w:rsidRPr="009612E5">
        <w:rPr>
          <w:rFonts w:ascii="Arial" w:hAnsi="Arial" w:cs="Arial"/>
          <w:sz w:val="28"/>
          <w:szCs w:val="28"/>
        </w:rPr>
        <w:t>Acuerdo impugnado</w:t>
      </w:r>
      <w:r w:rsidR="003903C1" w:rsidRPr="009612E5">
        <w:rPr>
          <w:rFonts w:ascii="Arial" w:hAnsi="Arial" w:cs="Arial"/>
          <w:sz w:val="28"/>
          <w:szCs w:val="28"/>
        </w:rPr>
        <w:t xml:space="preserve"> que resolvió las diversas </w:t>
      </w:r>
      <w:r w:rsidR="003903C1" w:rsidRPr="009612E5">
        <w:rPr>
          <w:rFonts w:ascii="Arial" w:hAnsi="Arial" w:cs="Arial"/>
          <w:sz w:val="28"/>
          <w:szCs w:val="28"/>
        </w:rPr>
        <w:lastRenderedPageBreak/>
        <w:t>solicitudes de revisión de resultados</w:t>
      </w:r>
      <w:r w:rsidR="003903C1" w:rsidRPr="009612E5">
        <w:rPr>
          <w:rStyle w:val="Refdenotaalpie"/>
          <w:rFonts w:ascii="Arial" w:hAnsi="Arial" w:cs="Arial"/>
          <w:sz w:val="28"/>
          <w:szCs w:val="28"/>
        </w:rPr>
        <w:footnoteReference w:id="11"/>
      </w:r>
      <w:r w:rsidR="003903C1" w:rsidRPr="009612E5">
        <w:rPr>
          <w:rFonts w:ascii="Arial" w:hAnsi="Arial" w:cs="Arial"/>
          <w:sz w:val="28"/>
          <w:szCs w:val="28"/>
        </w:rPr>
        <w:t>, entre ellas, la</w:t>
      </w:r>
      <w:r w:rsidR="00CD6B10" w:rsidRPr="009612E5">
        <w:rPr>
          <w:rFonts w:ascii="Arial" w:hAnsi="Arial" w:cs="Arial"/>
          <w:sz w:val="28"/>
          <w:szCs w:val="28"/>
        </w:rPr>
        <w:t xml:space="preserve"> que presentó </w:t>
      </w:r>
      <w:r w:rsidR="00A71201" w:rsidRPr="009612E5">
        <w:rPr>
          <w:rFonts w:ascii="Arial" w:hAnsi="Arial" w:cs="Arial"/>
          <w:sz w:val="28"/>
          <w:szCs w:val="28"/>
        </w:rPr>
        <w:t xml:space="preserve">la parte </w:t>
      </w:r>
      <w:r w:rsidR="003903C1" w:rsidRPr="009612E5">
        <w:rPr>
          <w:rFonts w:ascii="Arial" w:hAnsi="Arial" w:cs="Arial"/>
          <w:sz w:val="28"/>
          <w:szCs w:val="28"/>
        </w:rPr>
        <w:t>actora.</w:t>
      </w:r>
    </w:p>
    <w:p w14:paraId="2C4D78CC" w14:textId="77777777" w:rsidR="003903C1" w:rsidRPr="009612E5" w:rsidRDefault="003903C1" w:rsidP="000A10DE">
      <w:pPr>
        <w:spacing w:after="0" w:line="240" w:lineRule="auto"/>
        <w:jc w:val="both"/>
        <w:rPr>
          <w:rFonts w:ascii="Arial" w:hAnsi="Arial" w:cs="Arial"/>
          <w:sz w:val="28"/>
          <w:szCs w:val="28"/>
        </w:rPr>
      </w:pPr>
    </w:p>
    <w:p w14:paraId="331FF075" w14:textId="77777777" w:rsidR="004D06B4" w:rsidRPr="009612E5" w:rsidRDefault="00C56C60" w:rsidP="00F94BAE">
      <w:pPr>
        <w:pStyle w:val="Ttulo2"/>
        <w:spacing w:before="0" w:after="0" w:line="360" w:lineRule="auto"/>
        <w:rPr>
          <w:rFonts w:ascii="Arial" w:hAnsi="Arial" w:cs="Arial"/>
          <w:sz w:val="28"/>
          <w:szCs w:val="28"/>
        </w:rPr>
      </w:pPr>
      <w:bookmarkStart w:id="5" w:name="_Toc29294890"/>
      <w:r w:rsidRPr="009612E5">
        <w:rPr>
          <w:rFonts w:ascii="Arial" w:hAnsi="Arial" w:cs="Arial"/>
          <w:sz w:val="28"/>
          <w:szCs w:val="28"/>
        </w:rPr>
        <w:t xml:space="preserve">III. </w:t>
      </w:r>
      <w:r w:rsidR="004D06B4" w:rsidRPr="009612E5">
        <w:rPr>
          <w:rFonts w:ascii="Arial" w:hAnsi="Arial" w:cs="Arial"/>
          <w:sz w:val="28"/>
          <w:szCs w:val="28"/>
        </w:rPr>
        <w:t xml:space="preserve">Juicio </w:t>
      </w:r>
      <w:r w:rsidR="008109DE" w:rsidRPr="009612E5">
        <w:rPr>
          <w:rFonts w:ascii="Arial" w:hAnsi="Arial" w:cs="Arial"/>
          <w:sz w:val="28"/>
          <w:szCs w:val="28"/>
        </w:rPr>
        <w:t>Electoral</w:t>
      </w:r>
      <w:r w:rsidR="004D06B4" w:rsidRPr="009612E5">
        <w:rPr>
          <w:rFonts w:ascii="Arial" w:hAnsi="Arial" w:cs="Arial"/>
          <w:sz w:val="28"/>
          <w:szCs w:val="28"/>
        </w:rPr>
        <w:t>.</w:t>
      </w:r>
      <w:bookmarkEnd w:id="5"/>
    </w:p>
    <w:p w14:paraId="6B589899" w14:textId="77777777" w:rsidR="00F94BAE" w:rsidRPr="009612E5" w:rsidRDefault="00F94BAE" w:rsidP="000A10DE">
      <w:pPr>
        <w:spacing w:after="0" w:line="240" w:lineRule="auto"/>
        <w:rPr>
          <w:rFonts w:ascii="Arial" w:hAnsi="Arial" w:cs="Arial"/>
          <w:sz w:val="28"/>
          <w:szCs w:val="28"/>
        </w:rPr>
      </w:pPr>
    </w:p>
    <w:p w14:paraId="40E310D8" w14:textId="77777777" w:rsidR="00BC330D" w:rsidRPr="009612E5" w:rsidRDefault="00BC330D" w:rsidP="00E4036D">
      <w:pPr>
        <w:spacing w:after="0" w:line="360" w:lineRule="auto"/>
        <w:jc w:val="both"/>
        <w:rPr>
          <w:rFonts w:ascii="Arial" w:hAnsi="Arial" w:cs="Arial"/>
          <w:sz w:val="28"/>
          <w:szCs w:val="28"/>
        </w:rPr>
      </w:pPr>
      <w:r w:rsidRPr="009612E5">
        <w:rPr>
          <w:rFonts w:ascii="Arial" w:hAnsi="Arial" w:cs="Arial"/>
          <w:b/>
          <w:sz w:val="28"/>
          <w:szCs w:val="28"/>
        </w:rPr>
        <w:t xml:space="preserve">1. </w:t>
      </w:r>
      <w:r w:rsidR="00E4036D" w:rsidRPr="009612E5">
        <w:rPr>
          <w:rFonts w:ascii="Arial" w:hAnsi="Arial" w:cs="Arial"/>
          <w:b/>
          <w:sz w:val="28"/>
          <w:szCs w:val="28"/>
        </w:rPr>
        <w:t>Presentación de la d</w:t>
      </w:r>
      <w:r w:rsidRPr="009612E5">
        <w:rPr>
          <w:rFonts w:ascii="Arial" w:hAnsi="Arial" w:cs="Arial"/>
          <w:b/>
          <w:sz w:val="28"/>
          <w:szCs w:val="28"/>
        </w:rPr>
        <w:t>emanda</w:t>
      </w:r>
      <w:r w:rsidR="00E4036D" w:rsidRPr="009612E5">
        <w:rPr>
          <w:rFonts w:ascii="Arial" w:hAnsi="Arial" w:cs="Arial"/>
          <w:b/>
          <w:sz w:val="28"/>
          <w:szCs w:val="28"/>
        </w:rPr>
        <w:t xml:space="preserve"> y remisión</w:t>
      </w:r>
      <w:r w:rsidRPr="009612E5">
        <w:rPr>
          <w:rFonts w:ascii="Arial" w:hAnsi="Arial" w:cs="Arial"/>
          <w:b/>
          <w:sz w:val="28"/>
          <w:szCs w:val="28"/>
        </w:rPr>
        <w:t>.</w:t>
      </w:r>
      <w:r w:rsidRPr="009612E5">
        <w:rPr>
          <w:rFonts w:ascii="Arial" w:hAnsi="Arial" w:cs="Arial"/>
          <w:sz w:val="28"/>
          <w:szCs w:val="28"/>
        </w:rPr>
        <w:t xml:space="preserve"> </w:t>
      </w:r>
      <w:r w:rsidR="003903C1" w:rsidRPr="009612E5">
        <w:rPr>
          <w:rFonts w:ascii="Arial" w:hAnsi="Arial" w:cs="Arial"/>
          <w:sz w:val="28"/>
          <w:szCs w:val="28"/>
        </w:rPr>
        <w:t xml:space="preserve">En contra de dicho </w:t>
      </w:r>
      <w:r w:rsidR="00CD6B10" w:rsidRPr="009612E5">
        <w:rPr>
          <w:rFonts w:ascii="Arial" w:hAnsi="Arial" w:cs="Arial"/>
          <w:sz w:val="28"/>
          <w:szCs w:val="28"/>
        </w:rPr>
        <w:t>a</w:t>
      </w:r>
      <w:r w:rsidR="003903C1" w:rsidRPr="009612E5">
        <w:rPr>
          <w:rFonts w:ascii="Arial" w:hAnsi="Arial" w:cs="Arial"/>
          <w:sz w:val="28"/>
          <w:szCs w:val="28"/>
        </w:rPr>
        <w:t>cuerd</w:t>
      </w:r>
      <w:r w:rsidR="00CD6B10" w:rsidRPr="009612E5">
        <w:rPr>
          <w:rFonts w:ascii="Arial" w:hAnsi="Arial" w:cs="Arial"/>
          <w:sz w:val="28"/>
          <w:szCs w:val="28"/>
        </w:rPr>
        <w:t>o</w:t>
      </w:r>
      <w:r w:rsidR="003903C1" w:rsidRPr="009612E5">
        <w:rPr>
          <w:rFonts w:ascii="Arial" w:hAnsi="Arial" w:cs="Arial"/>
          <w:sz w:val="28"/>
          <w:szCs w:val="28"/>
        </w:rPr>
        <w:t>, el dieciocho de diciembre se recibió en el Instituto la demanda de juicio electoral.</w:t>
      </w:r>
    </w:p>
    <w:p w14:paraId="6209F5E0" w14:textId="77777777" w:rsidR="003903C1" w:rsidRPr="009612E5" w:rsidRDefault="003903C1" w:rsidP="000A10DE">
      <w:pPr>
        <w:spacing w:after="0" w:line="240" w:lineRule="auto"/>
        <w:jc w:val="both"/>
        <w:rPr>
          <w:rFonts w:ascii="Arial" w:hAnsi="Arial" w:cs="Arial"/>
          <w:sz w:val="28"/>
          <w:szCs w:val="28"/>
        </w:rPr>
      </w:pPr>
    </w:p>
    <w:p w14:paraId="332A7030" w14:textId="77777777" w:rsidR="003903C1" w:rsidRPr="009612E5" w:rsidRDefault="003903C1" w:rsidP="00E4036D">
      <w:pPr>
        <w:spacing w:after="0" w:line="360" w:lineRule="auto"/>
        <w:jc w:val="both"/>
        <w:rPr>
          <w:rFonts w:ascii="Arial" w:hAnsi="Arial" w:cs="Arial"/>
          <w:sz w:val="28"/>
          <w:szCs w:val="28"/>
        </w:rPr>
      </w:pPr>
      <w:r w:rsidRPr="009612E5">
        <w:rPr>
          <w:rFonts w:ascii="Arial" w:hAnsi="Arial" w:cs="Arial"/>
          <w:sz w:val="28"/>
          <w:szCs w:val="28"/>
        </w:rPr>
        <w:t xml:space="preserve">En su oportunidad, la misma fue remitida a este Órgano jurisdiccional. </w:t>
      </w:r>
    </w:p>
    <w:p w14:paraId="7E1EA4CB" w14:textId="77777777" w:rsidR="00E4036D" w:rsidRPr="009612E5" w:rsidRDefault="00E4036D" w:rsidP="000A10DE">
      <w:pPr>
        <w:spacing w:after="0" w:line="240" w:lineRule="auto"/>
        <w:jc w:val="both"/>
        <w:rPr>
          <w:rFonts w:ascii="Arial" w:hAnsi="Arial" w:cs="Arial"/>
          <w:sz w:val="28"/>
          <w:szCs w:val="28"/>
        </w:rPr>
      </w:pPr>
    </w:p>
    <w:p w14:paraId="78A50B42" w14:textId="77777777" w:rsidR="00E4036D" w:rsidRPr="009612E5" w:rsidRDefault="00E4036D" w:rsidP="00E4036D">
      <w:pPr>
        <w:spacing w:after="0" w:line="360" w:lineRule="auto"/>
        <w:jc w:val="both"/>
        <w:rPr>
          <w:rFonts w:ascii="Arial" w:hAnsi="Arial" w:cs="Arial"/>
          <w:sz w:val="28"/>
          <w:szCs w:val="28"/>
        </w:rPr>
      </w:pPr>
      <w:r w:rsidRPr="009612E5">
        <w:rPr>
          <w:rFonts w:ascii="Arial" w:hAnsi="Arial" w:cs="Arial"/>
          <w:b/>
          <w:sz w:val="28"/>
          <w:szCs w:val="28"/>
        </w:rPr>
        <w:t>2. Recepción y turno.</w:t>
      </w:r>
      <w:r w:rsidRPr="009612E5">
        <w:rPr>
          <w:rFonts w:ascii="Arial" w:hAnsi="Arial" w:cs="Arial"/>
          <w:sz w:val="28"/>
          <w:szCs w:val="28"/>
        </w:rPr>
        <w:t xml:space="preserve"> El</w:t>
      </w:r>
      <w:r w:rsidR="00FA3BFD" w:rsidRPr="009612E5">
        <w:rPr>
          <w:rFonts w:ascii="Arial" w:hAnsi="Arial" w:cs="Arial"/>
          <w:sz w:val="28"/>
          <w:szCs w:val="28"/>
        </w:rPr>
        <w:t xml:space="preserve"> veintiséis de diciembre se recibió en este Tribunal </w:t>
      </w:r>
      <w:r w:rsidR="001118F4" w:rsidRPr="009612E5">
        <w:rPr>
          <w:rFonts w:ascii="Arial" w:hAnsi="Arial" w:cs="Arial"/>
          <w:sz w:val="28"/>
          <w:szCs w:val="28"/>
        </w:rPr>
        <w:t>E</w:t>
      </w:r>
      <w:r w:rsidR="00FA3BFD" w:rsidRPr="009612E5">
        <w:rPr>
          <w:rFonts w:ascii="Arial" w:hAnsi="Arial" w:cs="Arial"/>
          <w:sz w:val="28"/>
          <w:szCs w:val="28"/>
        </w:rPr>
        <w:t xml:space="preserve">lectoral la demanda </w:t>
      </w:r>
      <w:r w:rsidR="001118F4" w:rsidRPr="009612E5">
        <w:rPr>
          <w:rFonts w:ascii="Arial" w:hAnsi="Arial" w:cs="Arial"/>
          <w:sz w:val="28"/>
          <w:szCs w:val="28"/>
        </w:rPr>
        <w:t>de la actora y, m</w:t>
      </w:r>
      <w:r w:rsidR="00FA3BFD" w:rsidRPr="009612E5">
        <w:rPr>
          <w:rFonts w:ascii="Arial" w:hAnsi="Arial" w:cs="Arial"/>
          <w:sz w:val="28"/>
          <w:szCs w:val="28"/>
        </w:rPr>
        <w:t>ediante acuerdo de</w:t>
      </w:r>
      <w:r w:rsidR="001118F4" w:rsidRPr="009612E5">
        <w:rPr>
          <w:rFonts w:ascii="Arial" w:hAnsi="Arial" w:cs="Arial"/>
          <w:sz w:val="28"/>
          <w:szCs w:val="28"/>
        </w:rPr>
        <w:t>l</w:t>
      </w:r>
      <w:r w:rsidR="00FA3BFD" w:rsidRPr="009612E5">
        <w:rPr>
          <w:rFonts w:ascii="Arial" w:hAnsi="Arial" w:cs="Arial"/>
          <w:sz w:val="28"/>
          <w:szCs w:val="28"/>
        </w:rPr>
        <w:t xml:space="preserve"> día siguiente</w:t>
      </w:r>
      <w:r w:rsidRPr="009612E5">
        <w:rPr>
          <w:rFonts w:ascii="Arial" w:hAnsi="Arial" w:cs="Arial"/>
          <w:sz w:val="28"/>
          <w:szCs w:val="28"/>
        </w:rPr>
        <w:t>, el Magistrado Presidente</w:t>
      </w:r>
      <w:r w:rsidR="00FA3BFD" w:rsidRPr="009612E5">
        <w:rPr>
          <w:rFonts w:ascii="Arial" w:hAnsi="Arial" w:cs="Arial"/>
          <w:sz w:val="28"/>
          <w:szCs w:val="28"/>
        </w:rPr>
        <w:t xml:space="preserve"> en funciones</w:t>
      </w:r>
      <w:r w:rsidRPr="009612E5">
        <w:rPr>
          <w:rFonts w:ascii="Arial" w:hAnsi="Arial" w:cs="Arial"/>
          <w:sz w:val="28"/>
          <w:szCs w:val="28"/>
        </w:rPr>
        <w:t xml:space="preserve"> ordenó integrar el expediente TECDMX-JEL-</w:t>
      </w:r>
      <w:r w:rsidR="00FA3BFD" w:rsidRPr="009612E5">
        <w:rPr>
          <w:rFonts w:ascii="Arial" w:hAnsi="Arial" w:cs="Arial"/>
          <w:sz w:val="28"/>
          <w:szCs w:val="28"/>
        </w:rPr>
        <w:t>103</w:t>
      </w:r>
      <w:r w:rsidRPr="009612E5">
        <w:rPr>
          <w:rFonts w:ascii="Arial" w:hAnsi="Arial" w:cs="Arial"/>
          <w:sz w:val="28"/>
          <w:szCs w:val="28"/>
        </w:rPr>
        <w:t xml:space="preserve">/2019 y turnarlo a </w:t>
      </w:r>
      <w:r w:rsidR="00FA3BFD" w:rsidRPr="009612E5">
        <w:rPr>
          <w:rFonts w:ascii="Arial" w:hAnsi="Arial" w:cs="Arial"/>
          <w:sz w:val="28"/>
          <w:szCs w:val="28"/>
        </w:rPr>
        <w:t xml:space="preserve">su </w:t>
      </w:r>
      <w:r w:rsidRPr="009612E5">
        <w:rPr>
          <w:rFonts w:ascii="Arial" w:hAnsi="Arial" w:cs="Arial"/>
          <w:sz w:val="28"/>
          <w:szCs w:val="28"/>
        </w:rPr>
        <w:t>Ponencia</w:t>
      </w:r>
      <w:r w:rsidR="00FA3BFD" w:rsidRPr="009612E5">
        <w:rPr>
          <w:rFonts w:ascii="Arial" w:hAnsi="Arial" w:cs="Arial"/>
          <w:sz w:val="28"/>
          <w:szCs w:val="28"/>
        </w:rPr>
        <w:t>,</w:t>
      </w:r>
      <w:r w:rsidRPr="009612E5">
        <w:rPr>
          <w:rFonts w:ascii="Arial" w:hAnsi="Arial" w:cs="Arial"/>
          <w:sz w:val="28"/>
          <w:szCs w:val="28"/>
        </w:rPr>
        <w:t xml:space="preserve"> para la sustanciación y, en su oportunidad, formular el proyecto de resolución correspondiente.</w:t>
      </w:r>
    </w:p>
    <w:p w14:paraId="6EADEB91" w14:textId="77777777" w:rsidR="001118F4" w:rsidRPr="009612E5" w:rsidRDefault="001118F4" w:rsidP="000A10DE">
      <w:pPr>
        <w:spacing w:after="0" w:line="240" w:lineRule="auto"/>
        <w:jc w:val="both"/>
        <w:rPr>
          <w:rFonts w:ascii="Arial" w:hAnsi="Arial" w:cs="Arial"/>
          <w:sz w:val="28"/>
          <w:szCs w:val="28"/>
        </w:rPr>
      </w:pPr>
    </w:p>
    <w:p w14:paraId="21331EFA" w14:textId="77777777" w:rsidR="0081073F" w:rsidRPr="009612E5" w:rsidRDefault="001118F4" w:rsidP="001118F4">
      <w:pPr>
        <w:spacing w:after="0" w:line="360" w:lineRule="auto"/>
        <w:jc w:val="both"/>
        <w:rPr>
          <w:rFonts w:ascii="Arial" w:hAnsi="Arial" w:cs="Arial"/>
          <w:sz w:val="28"/>
          <w:szCs w:val="28"/>
        </w:rPr>
      </w:pPr>
      <w:r w:rsidRPr="009612E5">
        <w:rPr>
          <w:rFonts w:ascii="Arial" w:hAnsi="Arial" w:cs="Arial"/>
          <w:b/>
          <w:sz w:val="28"/>
          <w:szCs w:val="28"/>
        </w:rPr>
        <w:t xml:space="preserve">3. Radicación. </w:t>
      </w:r>
      <w:r w:rsidRPr="009612E5">
        <w:rPr>
          <w:rFonts w:ascii="Arial" w:hAnsi="Arial" w:cs="Arial"/>
          <w:sz w:val="28"/>
          <w:szCs w:val="28"/>
        </w:rPr>
        <w:t xml:space="preserve">El seis de enero de dos mil veinte, el Magistrado Instructor radicó el expediente de mérito y se reservó proveer sobre la admisión de la demanda y las pruebas ofrecidas por la parte actora. </w:t>
      </w:r>
    </w:p>
    <w:p w14:paraId="413815B1" w14:textId="77777777" w:rsidR="001118F4" w:rsidRPr="009612E5" w:rsidRDefault="001118F4" w:rsidP="000A10DE">
      <w:pPr>
        <w:spacing w:after="0" w:line="240" w:lineRule="auto"/>
        <w:jc w:val="both"/>
        <w:rPr>
          <w:rFonts w:ascii="Arial" w:hAnsi="Arial" w:cs="Arial"/>
          <w:sz w:val="28"/>
          <w:szCs w:val="28"/>
        </w:rPr>
      </w:pPr>
    </w:p>
    <w:p w14:paraId="1FA4FBF9" w14:textId="77777777" w:rsidR="00D84D57" w:rsidRPr="009612E5" w:rsidRDefault="001118F4" w:rsidP="001118F4">
      <w:pPr>
        <w:spacing w:after="0" w:line="360" w:lineRule="auto"/>
        <w:jc w:val="both"/>
        <w:rPr>
          <w:rFonts w:ascii="Arial" w:hAnsi="Arial" w:cs="Arial"/>
          <w:sz w:val="28"/>
          <w:szCs w:val="28"/>
        </w:rPr>
      </w:pPr>
      <w:r w:rsidRPr="009612E5">
        <w:rPr>
          <w:rFonts w:ascii="Arial" w:hAnsi="Arial" w:cs="Arial"/>
          <w:b/>
          <w:sz w:val="28"/>
          <w:szCs w:val="28"/>
        </w:rPr>
        <w:t>4</w:t>
      </w:r>
      <w:r w:rsidR="004D06B4" w:rsidRPr="009612E5">
        <w:rPr>
          <w:rFonts w:ascii="Arial" w:hAnsi="Arial" w:cs="Arial"/>
          <w:b/>
          <w:sz w:val="28"/>
          <w:szCs w:val="28"/>
        </w:rPr>
        <w:t xml:space="preserve">. Admisión y cierre de instrucción. </w:t>
      </w:r>
      <w:r w:rsidR="004D06B4" w:rsidRPr="009612E5">
        <w:rPr>
          <w:rFonts w:ascii="Arial" w:hAnsi="Arial" w:cs="Arial"/>
          <w:sz w:val="28"/>
          <w:szCs w:val="28"/>
        </w:rPr>
        <w:t>En su oportunidad, el Magistrado Instructor admitió la demanda</w:t>
      </w:r>
      <w:r w:rsidR="00D704E6" w:rsidRPr="009612E5">
        <w:rPr>
          <w:rFonts w:ascii="Arial" w:hAnsi="Arial" w:cs="Arial"/>
          <w:sz w:val="28"/>
          <w:szCs w:val="28"/>
        </w:rPr>
        <w:t xml:space="preserve">, </w:t>
      </w:r>
      <w:r w:rsidR="004D06B4" w:rsidRPr="009612E5">
        <w:rPr>
          <w:rFonts w:ascii="Arial" w:hAnsi="Arial" w:cs="Arial"/>
          <w:sz w:val="28"/>
          <w:szCs w:val="28"/>
        </w:rPr>
        <w:t xml:space="preserve">y </w:t>
      </w:r>
      <w:r w:rsidR="00D704E6" w:rsidRPr="009612E5">
        <w:rPr>
          <w:rFonts w:ascii="Arial" w:hAnsi="Arial" w:cs="Arial"/>
          <w:sz w:val="28"/>
          <w:szCs w:val="28"/>
        </w:rPr>
        <w:t xml:space="preserve">dado que no existían diligencias pendientes de realizar acordó </w:t>
      </w:r>
      <w:r w:rsidR="004D06B4" w:rsidRPr="009612E5">
        <w:rPr>
          <w:rFonts w:ascii="Arial" w:hAnsi="Arial" w:cs="Arial"/>
          <w:sz w:val="28"/>
          <w:szCs w:val="28"/>
        </w:rPr>
        <w:t>el cierre de instrucción</w:t>
      </w:r>
      <w:r w:rsidR="00D704E6" w:rsidRPr="009612E5">
        <w:rPr>
          <w:rFonts w:ascii="Arial" w:hAnsi="Arial" w:cs="Arial"/>
          <w:sz w:val="28"/>
          <w:szCs w:val="28"/>
        </w:rPr>
        <w:t>,</w:t>
      </w:r>
      <w:r w:rsidR="004D06B4" w:rsidRPr="009612E5">
        <w:rPr>
          <w:rFonts w:ascii="Arial" w:hAnsi="Arial" w:cs="Arial"/>
          <w:sz w:val="28"/>
          <w:szCs w:val="28"/>
        </w:rPr>
        <w:t xml:space="preserve"> quedando los autos en estado de dictar sent</w:t>
      </w:r>
      <w:r w:rsidR="00D84D57" w:rsidRPr="009612E5">
        <w:rPr>
          <w:rFonts w:ascii="Arial" w:hAnsi="Arial" w:cs="Arial"/>
          <w:sz w:val="28"/>
          <w:szCs w:val="28"/>
        </w:rPr>
        <w:t>encia.</w:t>
      </w:r>
    </w:p>
    <w:p w14:paraId="17633CAD" w14:textId="77777777" w:rsidR="00AA6B7C" w:rsidRPr="009612E5" w:rsidRDefault="00AA6B7C" w:rsidP="000A10DE">
      <w:pPr>
        <w:spacing w:after="0" w:line="240" w:lineRule="auto"/>
        <w:jc w:val="both"/>
        <w:rPr>
          <w:rFonts w:ascii="Arial" w:hAnsi="Arial" w:cs="Arial"/>
          <w:sz w:val="24"/>
          <w:szCs w:val="28"/>
        </w:rPr>
      </w:pPr>
    </w:p>
    <w:p w14:paraId="551B7BAF" w14:textId="77777777" w:rsidR="004D06B4" w:rsidRPr="009612E5" w:rsidRDefault="004D06B4" w:rsidP="00F94BAE">
      <w:pPr>
        <w:pStyle w:val="Ttulo1"/>
        <w:spacing w:before="0" w:after="0" w:line="360" w:lineRule="auto"/>
        <w:jc w:val="center"/>
        <w:rPr>
          <w:rFonts w:ascii="Arial" w:hAnsi="Arial" w:cs="Arial"/>
          <w:sz w:val="28"/>
          <w:szCs w:val="28"/>
        </w:rPr>
      </w:pPr>
      <w:bookmarkStart w:id="6" w:name="_Toc29294891"/>
      <w:r w:rsidRPr="009612E5">
        <w:rPr>
          <w:rFonts w:ascii="Arial" w:hAnsi="Arial" w:cs="Arial"/>
          <w:sz w:val="28"/>
          <w:szCs w:val="28"/>
        </w:rPr>
        <w:lastRenderedPageBreak/>
        <w:t>RAZONES Y FUNDAMENTOS</w:t>
      </w:r>
      <w:bookmarkEnd w:id="6"/>
    </w:p>
    <w:p w14:paraId="1A64C351" w14:textId="77777777" w:rsidR="00753938" w:rsidRPr="009612E5" w:rsidRDefault="00753938" w:rsidP="000A10DE">
      <w:pPr>
        <w:pStyle w:val="Ttulo2"/>
        <w:spacing w:before="0" w:after="0" w:line="240" w:lineRule="auto"/>
        <w:rPr>
          <w:rFonts w:ascii="Arial" w:hAnsi="Arial" w:cs="Arial"/>
          <w:b w:val="0"/>
          <w:sz w:val="28"/>
          <w:szCs w:val="28"/>
        </w:rPr>
      </w:pPr>
    </w:p>
    <w:p w14:paraId="26A5ACA1" w14:textId="77777777" w:rsidR="009143DF" w:rsidRPr="009612E5" w:rsidRDefault="004D06B4" w:rsidP="00F94BAE">
      <w:pPr>
        <w:pStyle w:val="Ttulo2"/>
        <w:spacing w:before="0" w:after="0" w:line="360" w:lineRule="auto"/>
        <w:rPr>
          <w:rFonts w:ascii="Arial" w:hAnsi="Arial" w:cs="Arial"/>
          <w:sz w:val="28"/>
          <w:szCs w:val="28"/>
        </w:rPr>
      </w:pPr>
      <w:bookmarkStart w:id="7" w:name="_Toc29294892"/>
      <w:r w:rsidRPr="009612E5">
        <w:rPr>
          <w:rFonts w:ascii="Arial" w:hAnsi="Arial" w:cs="Arial"/>
          <w:sz w:val="28"/>
          <w:szCs w:val="28"/>
        </w:rPr>
        <w:t>PRIMERO. Competencia.</w:t>
      </w:r>
      <w:bookmarkEnd w:id="7"/>
      <w:r w:rsidRPr="009612E5">
        <w:rPr>
          <w:rFonts w:ascii="Arial" w:hAnsi="Arial" w:cs="Arial"/>
          <w:sz w:val="28"/>
          <w:szCs w:val="28"/>
        </w:rPr>
        <w:t xml:space="preserve"> </w:t>
      </w:r>
    </w:p>
    <w:p w14:paraId="3CDC6ACA" w14:textId="77777777" w:rsidR="00AA6B7C" w:rsidRPr="009612E5" w:rsidRDefault="00AA6B7C" w:rsidP="000A10DE">
      <w:pPr>
        <w:spacing w:after="0" w:line="240" w:lineRule="auto"/>
        <w:jc w:val="both"/>
        <w:rPr>
          <w:rFonts w:ascii="Arial" w:hAnsi="Arial" w:cs="Arial"/>
          <w:sz w:val="28"/>
          <w:szCs w:val="28"/>
        </w:rPr>
      </w:pPr>
    </w:p>
    <w:p w14:paraId="6EF99A1A" w14:textId="77777777" w:rsidR="004D06B4" w:rsidRPr="009612E5" w:rsidRDefault="004D06B4" w:rsidP="00F94BAE">
      <w:pPr>
        <w:spacing w:after="0" w:line="360" w:lineRule="auto"/>
        <w:jc w:val="both"/>
        <w:rPr>
          <w:rFonts w:ascii="Arial" w:hAnsi="Arial" w:cs="Arial"/>
          <w:sz w:val="28"/>
          <w:szCs w:val="28"/>
        </w:rPr>
      </w:pPr>
      <w:r w:rsidRPr="009612E5">
        <w:rPr>
          <w:rFonts w:ascii="Arial" w:hAnsi="Arial" w:cs="Arial"/>
          <w:sz w:val="28"/>
          <w:szCs w:val="28"/>
        </w:rPr>
        <w:t xml:space="preserve">Este Tribunal Electoral es </w:t>
      </w:r>
      <w:r w:rsidRPr="009612E5">
        <w:rPr>
          <w:rFonts w:ascii="Arial" w:hAnsi="Arial" w:cs="Arial"/>
          <w:b/>
          <w:sz w:val="28"/>
          <w:szCs w:val="28"/>
        </w:rPr>
        <w:t>competente</w:t>
      </w:r>
      <w:r w:rsidRPr="009612E5">
        <w:rPr>
          <w:rFonts w:ascii="Arial" w:hAnsi="Arial" w:cs="Arial"/>
          <w:sz w:val="28"/>
          <w:szCs w:val="28"/>
        </w:rPr>
        <w:t xml:space="preserve"> para conocer y resolver el presente medio de impugnación, toda vez que, en su carácter de máximo órgano jurisdiccional electoral en la Ciudad de México, garante de la legalidad de todos los actos y resoluciones en la materia, le corresponde resolver en forma definitiva e inatacabl</w:t>
      </w:r>
      <w:r w:rsidR="009F696F" w:rsidRPr="009612E5">
        <w:rPr>
          <w:rFonts w:ascii="Arial" w:hAnsi="Arial" w:cs="Arial"/>
          <w:sz w:val="28"/>
          <w:szCs w:val="28"/>
        </w:rPr>
        <w:t>e las impugnaciones que plantee</w:t>
      </w:r>
      <w:r w:rsidRPr="009612E5">
        <w:rPr>
          <w:rFonts w:ascii="Arial" w:hAnsi="Arial" w:cs="Arial"/>
          <w:sz w:val="28"/>
          <w:szCs w:val="28"/>
        </w:rPr>
        <w:t xml:space="preserve"> </w:t>
      </w:r>
      <w:r w:rsidR="00704483" w:rsidRPr="009612E5">
        <w:rPr>
          <w:rFonts w:ascii="Arial" w:hAnsi="Arial" w:cs="Arial"/>
          <w:sz w:val="28"/>
          <w:szCs w:val="28"/>
        </w:rPr>
        <w:t>alguna o algún titular de derechos con interés jurídico</w:t>
      </w:r>
      <w:r w:rsidRPr="009612E5">
        <w:rPr>
          <w:rFonts w:ascii="Arial" w:hAnsi="Arial" w:cs="Arial"/>
          <w:sz w:val="28"/>
          <w:szCs w:val="28"/>
        </w:rPr>
        <w:t xml:space="preserve"> cuando consideren que</w:t>
      </w:r>
      <w:r w:rsidR="00C458B7" w:rsidRPr="009612E5">
        <w:rPr>
          <w:rFonts w:ascii="Arial" w:hAnsi="Arial" w:cs="Arial"/>
          <w:sz w:val="28"/>
          <w:szCs w:val="28"/>
        </w:rPr>
        <w:t xml:space="preserve"> les afecta</w:t>
      </w:r>
      <w:r w:rsidRPr="009612E5">
        <w:rPr>
          <w:rFonts w:ascii="Arial" w:hAnsi="Arial" w:cs="Arial"/>
          <w:sz w:val="28"/>
          <w:szCs w:val="28"/>
        </w:rPr>
        <w:t xml:space="preserve"> un </w:t>
      </w:r>
      <w:r w:rsidR="00704483" w:rsidRPr="009612E5">
        <w:rPr>
          <w:rFonts w:ascii="Arial" w:hAnsi="Arial" w:cs="Arial"/>
          <w:sz w:val="28"/>
          <w:szCs w:val="28"/>
        </w:rPr>
        <w:t>acto, resolución u omisión de los órganos distritales, unidades técnicas, direcciones ejecutivas, del Consejo General o Consejos Distritales del Instituto</w:t>
      </w:r>
      <w:r w:rsidR="008109DE" w:rsidRPr="009612E5">
        <w:rPr>
          <w:rFonts w:ascii="Arial" w:hAnsi="Arial" w:cs="Arial"/>
          <w:sz w:val="28"/>
          <w:szCs w:val="28"/>
        </w:rPr>
        <w:t>,</w:t>
      </w:r>
      <w:r w:rsidRPr="009612E5">
        <w:rPr>
          <w:rFonts w:ascii="Arial" w:hAnsi="Arial" w:cs="Arial"/>
          <w:sz w:val="28"/>
          <w:szCs w:val="28"/>
        </w:rPr>
        <w:t xml:space="preserve"> es violatorio de </w:t>
      </w:r>
      <w:r w:rsidR="00704483" w:rsidRPr="009612E5">
        <w:rPr>
          <w:rFonts w:ascii="Arial" w:hAnsi="Arial" w:cs="Arial"/>
          <w:sz w:val="28"/>
          <w:szCs w:val="28"/>
        </w:rPr>
        <w:t>interés jurídico</w:t>
      </w:r>
      <w:r w:rsidR="00DC6AA6" w:rsidRPr="009612E5">
        <w:rPr>
          <w:rStyle w:val="Refdenotaalpie"/>
          <w:rFonts w:ascii="Arial" w:hAnsi="Arial" w:cs="Arial"/>
          <w:sz w:val="28"/>
          <w:szCs w:val="28"/>
        </w:rPr>
        <w:footnoteReference w:id="12"/>
      </w:r>
      <w:r w:rsidRPr="009612E5">
        <w:rPr>
          <w:rFonts w:ascii="Arial" w:hAnsi="Arial" w:cs="Arial"/>
          <w:sz w:val="28"/>
          <w:szCs w:val="28"/>
        </w:rPr>
        <w:t xml:space="preserve">. </w:t>
      </w:r>
    </w:p>
    <w:p w14:paraId="7899C5A9" w14:textId="77777777" w:rsidR="0076059F" w:rsidRPr="009612E5" w:rsidRDefault="0076059F" w:rsidP="000A10DE">
      <w:pPr>
        <w:spacing w:after="0" w:line="240" w:lineRule="auto"/>
        <w:jc w:val="both"/>
        <w:rPr>
          <w:rFonts w:ascii="Arial" w:hAnsi="Arial" w:cs="Arial"/>
          <w:sz w:val="28"/>
          <w:szCs w:val="28"/>
        </w:rPr>
      </w:pPr>
    </w:p>
    <w:p w14:paraId="3E40EC17" w14:textId="77777777" w:rsidR="0076059F" w:rsidRPr="009612E5" w:rsidRDefault="00A71201" w:rsidP="00F94BAE">
      <w:pPr>
        <w:spacing w:after="0" w:line="360" w:lineRule="auto"/>
        <w:jc w:val="both"/>
        <w:rPr>
          <w:rFonts w:ascii="Arial" w:hAnsi="Arial" w:cs="Arial"/>
          <w:sz w:val="28"/>
          <w:szCs w:val="28"/>
        </w:rPr>
      </w:pPr>
      <w:r w:rsidRPr="009612E5">
        <w:rPr>
          <w:rFonts w:ascii="Arial" w:hAnsi="Arial" w:cs="Arial"/>
          <w:sz w:val="28"/>
          <w:szCs w:val="28"/>
        </w:rPr>
        <w:t>Siendo así</w:t>
      </w:r>
      <w:r w:rsidR="0076059F" w:rsidRPr="009612E5">
        <w:rPr>
          <w:rFonts w:ascii="Arial" w:hAnsi="Arial" w:cs="Arial"/>
          <w:sz w:val="28"/>
          <w:szCs w:val="28"/>
        </w:rPr>
        <w:t>, el Juicio Electoral</w:t>
      </w:r>
      <w:r w:rsidR="00B57474" w:rsidRPr="009612E5">
        <w:rPr>
          <w:rStyle w:val="Refdenotaalpie"/>
          <w:rFonts w:ascii="Arial" w:hAnsi="Arial" w:cs="Arial"/>
          <w:sz w:val="28"/>
          <w:szCs w:val="28"/>
        </w:rPr>
        <w:footnoteReference w:id="13"/>
      </w:r>
      <w:r w:rsidR="0076059F" w:rsidRPr="009612E5">
        <w:rPr>
          <w:rFonts w:ascii="Arial" w:hAnsi="Arial" w:cs="Arial"/>
          <w:sz w:val="28"/>
          <w:szCs w:val="28"/>
        </w:rPr>
        <w:t xml:space="preserve"> tiene por objeto garantizar la constitucionalidad, convencionalidad y legalidad de todos los actos y resoluciones que dicten las autoridades electorales locales</w:t>
      </w:r>
      <w:r w:rsidR="00B57474" w:rsidRPr="009612E5">
        <w:rPr>
          <w:rFonts w:ascii="Arial" w:hAnsi="Arial" w:cs="Arial"/>
          <w:sz w:val="28"/>
          <w:szCs w:val="28"/>
        </w:rPr>
        <w:t xml:space="preserve"> y podrá ser presentado por aquellos que estimen afectado su interés jurídico, a partir de actos, resoluciones u omisiones de algún órgano del Instituto</w:t>
      </w:r>
      <w:r w:rsidR="00B57474" w:rsidRPr="009612E5">
        <w:rPr>
          <w:rStyle w:val="Refdenotaalpie"/>
          <w:rFonts w:ascii="Arial" w:hAnsi="Arial" w:cs="Arial"/>
          <w:sz w:val="28"/>
          <w:szCs w:val="28"/>
        </w:rPr>
        <w:footnoteReference w:id="14"/>
      </w:r>
      <w:r w:rsidR="00B57474" w:rsidRPr="009612E5">
        <w:rPr>
          <w:rFonts w:ascii="Arial" w:hAnsi="Arial" w:cs="Arial"/>
          <w:sz w:val="28"/>
          <w:szCs w:val="28"/>
        </w:rPr>
        <w:t>.</w:t>
      </w:r>
    </w:p>
    <w:p w14:paraId="5BAE0665" w14:textId="77777777" w:rsidR="0072054A" w:rsidRPr="009612E5" w:rsidRDefault="0072054A" w:rsidP="000A10DE">
      <w:pPr>
        <w:spacing w:after="0" w:line="240" w:lineRule="auto"/>
        <w:jc w:val="both"/>
        <w:rPr>
          <w:rFonts w:ascii="Arial" w:hAnsi="Arial" w:cs="Arial"/>
          <w:sz w:val="28"/>
          <w:szCs w:val="28"/>
        </w:rPr>
      </w:pPr>
    </w:p>
    <w:p w14:paraId="3E383AF1" w14:textId="77777777" w:rsidR="0072054A" w:rsidRPr="009612E5" w:rsidRDefault="0045128E" w:rsidP="00F94BAE">
      <w:pPr>
        <w:spacing w:after="0" w:line="360" w:lineRule="auto"/>
        <w:jc w:val="both"/>
        <w:rPr>
          <w:rFonts w:ascii="Arial" w:hAnsi="Arial" w:cs="Arial"/>
          <w:sz w:val="28"/>
          <w:szCs w:val="28"/>
        </w:rPr>
      </w:pPr>
      <w:r w:rsidRPr="009612E5">
        <w:rPr>
          <w:rFonts w:ascii="Arial" w:hAnsi="Arial" w:cs="Arial"/>
          <w:sz w:val="28"/>
          <w:szCs w:val="28"/>
        </w:rPr>
        <w:lastRenderedPageBreak/>
        <w:t>A</w:t>
      </w:r>
      <w:r w:rsidR="00CD6B10" w:rsidRPr="009612E5">
        <w:rPr>
          <w:rFonts w:ascii="Arial" w:hAnsi="Arial" w:cs="Arial"/>
          <w:sz w:val="28"/>
          <w:szCs w:val="28"/>
        </w:rPr>
        <w:t>demás</w:t>
      </w:r>
      <w:r w:rsidR="00C52CF9" w:rsidRPr="009612E5">
        <w:rPr>
          <w:rFonts w:ascii="Arial" w:hAnsi="Arial" w:cs="Arial"/>
          <w:sz w:val="28"/>
          <w:szCs w:val="28"/>
        </w:rPr>
        <w:t>,</w:t>
      </w:r>
      <w:r w:rsidRPr="009612E5">
        <w:rPr>
          <w:rFonts w:ascii="Arial" w:hAnsi="Arial" w:cs="Arial"/>
          <w:sz w:val="28"/>
          <w:szCs w:val="28"/>
        </w:rPr>
        <w:t xml:space="preserve"> el criterio contenido en la </w:t>
      </w:r>
      <w:r w:rsidR="0072054A" w:rsidRPr="009612E5">
        <w:rPr>
          <w:rFonts w:ascii="Arial" w:hAnsi="Arial" w:cs="Arial"/>
          <w:sz w:val="28"/>
          <w:szCs w:val="28"/>
        </w:rPr>
        <w:t>Jurisprudencia TEDF4EL J001/2015</w:t>
      </w:r>
      <w:r w:rsidR="0072054A" w:rsidRPr="009612E5">
        <w:rPr>
          <w:rStyle w:val="Refdenotaalpie"/>
          <w:rFonts w:ascii="Arial" w:hAnsi="Arial" w:cs="Arial"/>
          <w:sz w:val="28"/>
          <w:szCs w:val="28"/>
        </w:rPr>
        <w:footnoteReference w:id="15"/>
      </w:r>
      <w:r w:rsidR="0072054A" w:rsidRPr="009612E5">
        <w:rPr>
          <w:rFonts w:ascii="Arial" w:hAnsi="Arial" w:cs="Arial"/>
          <w:sz w:val="28"/>
          <w:szCs w:val="28"/>
        </w:rPr>
        <w:t>, aprobada por este Tribunal Electoral</w:t>
      </w:r>
      <w:r w:rsidRPr="009612E5">
        <w:rPr>
          <w:rFonts w:ascii="Arial" w:hAnsi="Arial" w:cs="Arial"/>
          <w:sz w:val="28"/>
          <w:szCs w:val="28"/>
        </w:rPr>
        <w:t xml:space="preserve">, </w:t>
      </w:r>
      <w:r w:rsidR="00C52CF9" w:rsidRPr="009612E5">
        <w:rPr>
          <w:rFonts w:ascii="Arial" w:hAnsi="Arial" w:cs="Arial"/>
          <w:sz w:val="28"/>
          <w:szCs w:val="28"/>
        </w:rPr>
        <w:t xml:space="preserve">establece que </w:t>
      </w:r>
      <w:r w:rsidRPr="009612E5">
        <w:rPr>
          <w:rFonts w:ascii="Arial" w:hAnsi="Arial" w:cs="Arial"/>
          <w:sz w:val="28"/>
          <w:szCs w:val="28"/>
        </w:rPr>
        <w:t>este medio de impugnación será procedente tratándose de controversias suscitadas con motivo de la emisión de actos, resoluciones, o bien, omisiones de órganos del Instituto y cuya controversia no est</w:t>
      </w:r>
      <w:r w:rsidR="00C52CF9" w:rsidRPr="009612E5">
        <w:rPr>
          <w:rFonts w:ascii="Arial" w:hAnsi="Arial" w:cs="Arial"/>
          <w:sz w:val="28"/>
          <w:szCs w:val="28"/>
        </w:rPr>
        <w:t>é</w:t>
      </w:r>
      <w:r w:rsidRPr="009612E5">
        <w:rPr>
          <w:rFonts w:ascii="Arial" w:hAnsi="Arial" w:cs="Arial"/>
          <w:sz w:val="28"/>
          <w:szCs w:val="28"/>
        </w:rPr>
        <w:t xml:space="preserve"> relacionad</w:t>
      </w:r>
      <w:r w:rsidR="00C52CF9" w:rsidRPr="009612E5">
        <w:rPr>
          <w:rFonts w:ascii="Arial" w:hAnsi="Arial" w:cs="Arial"/>
          <w:sz w:val="28"/>
          <w:szCs w:val="28"/>
        </w:rPr>
        <w:t>a</w:t>
      </w:r>
      <w:r w:rsidRPr="009612E5">
        <w:rPr>
          <w:rFonts w:ascii="Arial" w:hAnsi="Arial" w:cs="Arial"/>
          <w:sz w:val="28"/>
          <w:szCs w:val="28"/>
        </w:rPr>
        <w:t xml:space="preserve"> con derechos de naturaleza política-electoral.</w:t>
      </w:r>
    </w:p>
    <w:p w14:paraId="0E39F8C2" w14:textId="77777777" w:rsidR="0045128E" w:rsidRPr="009612E5" w:rsidRDefault="0045128E" w:rsidP="000A10DE">
      <w:pPr>
        <w:spacing w:after="0" w:line="240" w:lineRule="auto"/>
        <w:jc w:val="both"/>
        <w:rPr>
          <w:rFonts w:ascii="Arial" w:hAnsi="Arial" w:cs="Arial"/>
          <w:sz w:val="28"/>
          <w:szCs w:val="28"/>
        </w:rPr>
      </w:pPr>
    </w:p>
    <w:p w14:paraId="6108EFB5" w14:textId="77777777" w:rsidR="0045128E" w:rsidRPr="009612E5" w:rsidRDefault="0045128E" w:rsidP="00F94BAE">
      <w:pPr>
        <w:spacing w:after="0" w:line="360" w:lineRule="auto"/>
        <w:jc w:val="both"/>
        <w:rPr>
          <w:rFonts w:ascii="Arial" w:hAnsi="Arial" w:cs="Arial"/>
          <w:sz w:val="28"/>
          <w:szCs w:val="28"/>
        </w:rPr>
      </w:pPr>
      <w:r w:rsidRPr="009612E5">
        <w:rPr>
          <w:rFonts w:ascii="Arial" w:hAnsi="Arial" w:cs="Arial"/>
          <w:sz w:val="28"/>
          <w:szCs w:val="28"/>
        </w:rPr>
        <w:t>En el caso concreto, se trata de u</w:t>
      </w:r>
      <w:r w:rsidR="00A71201" w:rsidRPr="009612E5">
        <w:rPr>
          <w:rFonts w:ascii="Arial" w:hAnsi="Arial" w:cs="Arial"/>
          <w:sz w:val="28"/>
          <w:szCs w:val="28"/>
        </w:rPr>
        <w:t xml:space="preserve">na impugnación en contra de un </w:t>
      </w:r>
      <w:r w:rsidR="00CD6B10" w:rsidRPr="009612E5">
        <w:rPr>
          <w:rFonts w:ascii="Arial" w:hAnsi="Arial" w:cs="Arial"/>
          <w:sz w:val="28"/>
          <w:szCs w:val="28"/>
        </w:rPr>
        <w:t>a</w:t>
      </w:r>
      <w:r w:rsidRPr="009612E5">
        <w:rPr>
          <w:rFonts w:ascii="Arial" w:hAnsi="Arial" w:cs="Arial"/>
          <w:sz w:val="28"/>
          <w:szCs w:val="28"/>
        </w:rPr>
        <w:t>cuerdo emitido por la Junta Administrativa</w:t>
      </w:r>
      <w:r w:rsidRPr="009612E5">
        <w:rPr>
          <w:rStyle w:val="Refdenotaalpie"/>
          <w:rFonts w:ascii="Arial" w:hAnsi="Arial" w:cs="Arial"/>
          <w:sz w:val="28"/>
          <w:szCs w:val="28"/>
        </w:rPr>
        <w:footnoteReference w:id="16"/>
      </w:r>
      <w:r w:rsidRPr="009612E5">
        <w:rPr>
          <w:rFonts w:ascii="Arial" w:hAnsi="Arial" w:cs="Arial"/>
          <w:sz w:val="28"/>
          <w:szCs w:val="28"/>
        </w:rPr>
        <w:t xml:space="preserve">, que presenta una ciudadana que aspira a desempeñar un cargo de naturaleza eventual en un órgano desconcentrado de Instituto y cuya inconformidad deriva de las calificaciones que </w:t>
      </w:r>
      <w:r w:rsidR="00C52CF9" w:rsidRPr="009612E5">
        <w:rPr>
          <w:rFonts w:ascii="Arial" w:hAnsi="Arial" w:cs="Arial"/>
          <w:sz w:val="28"/>
          <w:szCs w:val="28"/>
        </w:rPr>
        <w:t xml:space="preserve">obtuvo </w:t>
      </w:r>
      <w:r w:rsidRPr="009612E5">
        <w:rPr>
          <w:rFonts w:ascii="Arial" w:hAnsi="Arial" w:cs="Arial"/>
          <w:sz w:val="28"/>
          <w:szCs w:val="28"/>
        </w:rPr>
        <w:t>en la etapa de entrevista.</w:t>
      </w:r>
    </w:p>
    <w:p w14:paraId="2EE0ECAA" w14:textId="77777777" w:rsidR="0072054A" w:rsidRPr="009612E5" w:rsidRDefault="0072054A" w:rsidP="000A10DE">
      <w:pPr>
        <w:spacing w:after="0" w:line="240" w:lineRule="auto"/>
        <w:jc w:val="both"/>
        <w:rPr>
          <w:rFonts w:ascii="Arial" w:hAnsi="Arial" w:cs="Arial"/>
          <w:sz w:val="28"/>
          <w:szCs w:val="28"/>
        </w:rPr>
      </w:pPr>
    </w:p>
    <w:p w14:paraId="05E3FD8B" w14:textId="77777777" w:rsidR="00F94BAE" w:rsidRPr="009612E5" w:rsidRDefault="00033211" w:rsidP="00033211">
      <w:pPr>
        <w:spacing w:after="0" w:line="360" w:lineRule="auto"/>
        <w:jc w:val="both"/>
        <w:rPr>
          <w:rFonts w:ascii="Arial" w:hAnsi="Arial" w:cs="Arial"/>
          <w:sz w:val="28"/>
          <w:szCs w:val="28"/>
        </w:rPr>
      </w:pPr>
      <w:r w:rsidRPr="009612E5">
        <w:rPr>
          <w:rFonts w:ascii="Arial" w:hAnsi="Arial" w:cs="Arial"/>
          <w:sz w:val="28"/>
          <w:szCs w:val="28"/>
        </w:rPr>
        <w:t xml:space="preserve">En consecuencia, bajo el contexto mencionado es que se surte la competencia de este Órgano jurisdiccional. </w:t>
      </w:r>
    </w:p>
    <w:p w14:paraId="1682716D" w14:textId="77777777" w:rsidR="00FB3C1B" w:rsidRPr="009612E5" w:rsidRDefault="00FB3C1B" w:rsidP="000A10DE">
      <w:pPr>
        <w:spacing w:line="240" w:lineRule="auto"/>
      </w:pPr>
    </w:p>
    <w:p w14:paraId="2546115B" w14:textId="77777777" w:rsidR="004D06B4" w:rsidRPr="009612E5" w:rsidRDefault="0017740A" w:rsidP="00F94BAE">
      <w:pPr>
        <w:pStyle w:val="Ttulo2"/>
        <w:spacing w:before="0" w:after="0" w:line="360" w:lineRule="auto"/>
        <w:rPr>
          <w:rFonts w:ascii="Arial" w:hAnsi="Arial" w:cs="Arial"/>
          <w:sz w:val="28"/>
          <w:szCs w:val="28"/>
        </w:rPr>
      </w:pPr>
      <w:bookmarkStart w:id="8" w:name="_Toc29294893"/>
      <w:r w:rsidRPr="009612E5">
        <w:rPr>
          <w:rFonts w:ascii="Arial" w:hAnsi="Arial" w:cs="Arial"/>
          <w:sz w:val="28"/>
          <w:szCs w:val="28"/>
        </w:rPr>
        <w:t>SEGUNDO</w:t>
      </w:r>
      <w:r w:rsidR="004D06B4" w:rsidRPr="009612E5">
        <w:rPr>
          <w:rFonts w:ascii="Arial" w:hAnsi="Arial" w:cs="Arial"/>
          <w:sz w:val="28"/>
          <w:szCs w:val="28"/>
        </w:rPr>
        <w:t>. Procedencia.</w:t>
      </w:r>
      <w:bookmarkEnd w:id="8"/>
    </w:p>
    <w:p w14:paraId="0C1490BA" w14:textId="77777777" w:rsidR="004D06B4" w:rsidRPr="009612E5" w:rsidRDefault="004D06B4" w:rsidP="000A10DE">
      <w:pPr>
        <w:spacing w:after="0" w:line="240" w:lineRule="auto"/>
        <w:jc w:val="both"/>
        <w:rPr>
          <w:rFonts w:ascii="Arial" w:hAnsi="Arial" w:cs="Arial"/>
          <w:sz w:val="28"/>
          <w:szCs w:val="28"/>
        </w:rPr>
      </w:pPr>
    </w:p>
    <w:p w14:paraId="0C00D9AF" w14:textId="77777777" w:rsidR="00304621" w:rsidRPr="009612E5" w:rsidRDefault="00304621" w:rsidP="00F94BAE">
      <w:pPr>
        <w:spacing w:after="0" w:line="360" w:lineRule="auto"/>
        <w:jc w:val="both"/>
        <w:rPr>
          <w:rFonts w:ascii="Arial" w:hAnsi="Arial" w:cs="Arial"/>
          <w:sz w:val="28"/>
          <w:szCs w:val="28"/>
        </w:rPr>
      </w:pPr>
      <w:r w:rsidRPr="009612E5">
        <w:rPr>
          <w:rFonts w:ascii="Arial" w:hAnsi="Arial" w:cs="Arial"/>
          <w:sz w:val="28"/>
          <w:szCs w:val="28"/>
        </w:rPr>
        <w:t>Este Tribunal Electoral considera que el juicio electoral reúne los requisitos de procedencia</w:t>
      </w:r>
      <w:r w:rsidR="008E293C" w:rsidRPr="009612E5">
        <w:rPr>
          <w:rStyle w:val="Refdenotaalpie"/>
          <w:rFonts w:ascii="Arial" w:hAnsi="Arial" w:cs="Arial"/>
          <w:sz w:val="28"/>
          <w:szCs w:val="28"/>
        </w:rPr>
        <w:footnoteReference w:id="17"/>
      </w:r>
      <w:r w:rsidRPr="009612E5">
        <w:rPr>
          <w:rFonts w:ascii="Arial" w:hAnsi="Arial" w:cs="Arial"/>
          <w:sz w:val="28"/>
          <w:szCs w:val="28"/>
        </w:rPr>
        <w:t xml:space="preserve">, tal como se señala a continuación: </w:t>
      </w:r>
    </w:p>
    <w:p w14:paraId="17ABC533" w14:textId="77777777" w:rsidR="00304621" w:rsidRPr="009612E5" w:rsidRDefault="00304621" w:rsidP="000A10DE">
      <w:pPr>
        <w:spacing w:after="0" w:line="240" w:lineRule="auto"/>
        <w:jc w:val="both"/>
        <w:rPr>
          <w:rFonts w:ascii="Arial" w:hAnsi="Arial" w:cs="Arial"/>
          <w:sz w:val="28"/>
          <w:szCs w:val="28"/>
        </w:rPr>
      </w:pPr>
    </w:p>
    <w:p w14:paraId="33B8F8F7" w14:textId="77777777" w:rsidR="004D06B4" w:rsidRPr="009612E5" w:rsidRDefault="004D06B4" w:rsidP="005A62D1">
      <w:pPr>
        <w:spacing w:after="0" w:line="360" w:lineRule="auto"/>
        <w:jc w:val="both"/>
        <w:rPr>
          <w:rFonts w:ascii="Arial" w:hAnsi="Arial" w:cs="Arial"/>
          <w:sz w:val="28"/>
          <w:szCs w:val="28"/>
        </w:rPr>
      </w:pPr>
      <w:r w:rsidRPr="009612E5">
        <w:rPr>
          <w:rFonts w:ascii="Arial" w:hAnsi="Arial" w:cs="Arial"/>
          <w:b/>
          <w:sz w:val="28"/>
          <w:szCs w:val="28"/>
        </w:rPr>
        <w:t>a) Forma.</w:t>
      </w:r>
      <w:r w:rsidRPr="009612E5">
        <w:rPr>
          <w:rFonts w:ascii="Arial" w:hAnsi="Arial" w:cs="Arial"/>
          <w:sz w:val="28"/>
          <w:szCs w:val="28"/>
        </w:rPr>
        <w:t xml:space="preserve"> </w:t>
      </w:r>
      <w:r w:rsidR="00202DA6" w:rsidRPr="009612E5">
        <w:rPr>
          <w:rFonts w:ascii="Arial" w:hAnsi="Arial" w:cs="Arial"/>
          <w:sz w:val="28"/>
          <w:szCs w:val="28"/>
        </w:rPr>
        <w:t>La</w:t>
      </w:r>
      <w:r w:rsidRPr="009612E5">
        <w:rPr>
          <w:rFonts w:ascii="Arial" w:hAnsi="Arial" w:cs="Arial"/>
          <w:sz w:val="28"/>
          <w:szCs w:val="28"/>
        </w:rPr>
        <w:t xml:space="preserve"> demanda </w:t>
      </w:r>
      <w:r w:rsidR="008E293C" w:rsidRPr="009612E5">
        <w:rPr>
          <w:rFonts w:ascii="Arial" w:hAnsi="Arial" w:cs="Arial"/>
          <w:sz w:val="28"/>
          <w:szCs w:val="28"/>
        </w:rPr>
        <w:t xml:space="preserve">se presentó </w:t>
      </w:r>
      <w:r w:rsidRPr="009612E5">
        <w:rPr>
          <w:rFonts w:ascii="Arial" w:hAnsi="Arial" w:cs="Arial"/>
          <w:sz w:val="28"/>
          <w:szCs w:val="28"/>
        </w:rPr>
        <w:t xml:space="preserve">por escrito ante </w:t>
      </w:r>
      <w:r w:rsidR="000E20DE" w:rsidRPr="009612E5">
        <w:rPr>
          <w:rFonts w:ascii="Arial" w:hAnsi="Arial" w:cs="Arial"/>
          <w:sz w:val="28"/>
          <w:szCs w:val="28"/>
        </w:rPr>
        <w:t xml:space="preserve">la Unidad de Asuntos Jurídicos del Instituto </w:t>
      </w:r>
      <w:r w:rsidR="008E293C" w:rsidRPr="009612E5">
        <w:rPr>
          <w:rFonts w:ascii="Arial" w:hAnsi="Arial" w:cs="Arial"/>
          <w:sz w:val="28"/>
          <w:szCs w:val="28"/>
        </w:rPr>
        <w:t>y</w:t>
      </w:r>
      <w:r w:rsidR="005A62D1" w:rsidRPr="009612E5">
        <w:rPr>
          <w:rFonts w:ascii="Arial" w:hAnsi="Arial" w:cs="Arial"/>
          <w:sz w:val="28"/>
          <w:szCs w:val="28"/>
        </w:rPr>
        <w:t xml:space="preserve">, </w:t>
      </w:r>
      <w:r w:rsidR="008E293C" w:rsidRPr="009612E5">
        <w:rPr>
          <w:rFonts w:ascii="Arial" w:hAnsi="Arial" w:cs="Arial"/>
          <w:sz w:val="28"/>
          <w:szCs w:val="28"/>
        </w:rPr>
        <w:t xml:space="preserve">en ella se precisó nombre </w:t>
      </w:r>
      <w:r w:rsidR="008E293C" w:rsidRPr="009612E5">
        <w:rPr>
          <w:rFonts w:ascii="Arial" w:hAnsi="Arial" w:cs="Arial"/>
          <w:sz w:val="28"/>
          <w:szCs w:val="28"/>
        </w:rPr>
        <w:lastRenderedPageBreak/>
        <w:t xml:space="preserve">de la actora; </w:t>
      </w:r>
      <w:r w:rsidRPr="009612E5">
        <w:rPr>
          <w:rFonts w:ascii="Arial" w:hAnsi="Arial" w:cs="Arial"/>
          <w:sz w:val="28"/>
          <w:szCs w:val="28"/>
        </w:rPr>
        <w:t xml:space="preserve">domicilio </w:t>
      </w:r>
      <w:r w:rsidR="008E293C" w:rsidRPr="009612E5">
        <w:rPr>
          <w:rFonts w:ascii="Arial" w:hAnsi="Arial" w:cs="Arial"/>
          <w:sz w:val="28"/>
          <w:szCs w:val="28"/>
        </w:rPr>
        <w:t xml:space="preserve">en esta Ciudad para recibir notificaciones; </w:t>
      </w:r>
      <w:r w:rsidRPr="009612E5">
        <w:rPr>
          <w:rFonts w:ascii="Arial" w:hAnsi="Arial" w:cs="Arial"/>
          <w:sz w:val="28"/>
          <w:szCs w:val="28"/>
        </w:rPr>
        <w:t>el acto reclamado</w:t>
      </w:r>
      <w:r w:rsidR="008E293C" w:rsidRPr="009612E5">
        <w:rPr>
          <w:rFonts w:ascii="Arial" w:hAnsi="Arial" w:cs="Arial"/>
          <w:sz w:val="28"/>
          <w:szCs w:val="28"/>
        </w:rPr>
        <w:t>;</w:t>
      </w:r>
      <w:r w:rsidRPr="009612E5">
        <w:rPr>
          <w:rFonts w:ascii="Arial" w:hAnsi="Arial" w:cs="Arial"/>
          <w:sz w:val="28"/>
          <w:szCs w:val="28"/>
        </w:rPr>
        <w:t xml:space="preserve"> los hechos en que se basa la impugnaci</w:t>
      </w:r>
      <w:r w:rsidR="008E293C" w:rsidRPr="009612E5">
        <w:rPr>
          <w:rFonts w:ascii="Arial" w:hAnsi="Arial" w:cs="Arial"/>
          <w:sz w:val="28"/>
          <w:szCs w:val="28"/>
        </w:rPr>
        <w:t>ón;</w:t>
      </w:r>
      <w:r w:rsidRPr="009612E5">
        <w:rPr>
          <w:rFonts w:ascii="Arial" w:hAnsi="Arial" w:cs="Arial"/>
          <w:sz w:val="28"/>
          <w:szCs w:val="28"/>
        </w:rPr>
        <w:t xml:space="preserve"> los agravios que le causa la determinación de la autoridad responsable</w:t>
      </w:r>
      <w:r w:rsidR="008E293C" w:rsidRPr="009612E5">
        <w:rPr>
          <w:rFonts w:ascii="Arial" w:hAnsi="Arial" w:cs="Arial"/>
          <w:sz w:val="28"/>
          <w:szCs w:val="28"/>
        </w:rPr>
        <w:t xml:space="preserve">; </w:t>
      </w:r>
      <w:r w:rsidR="00C52CF9" w:rsidRPr="009612E5">
        <w:rPr>
          <w:rFonts w:ascii="Arial" w:hAnsi="Arial" w:cs="Arial"/>
          <w:sz w:val="28"/>
          <w:szCs w:val="28"/>
        </w:rPr>
        <w:t xml:space="preserve">asimismo, </w:t>
      </w:r>
      <w:r w:rsidRPr="009612E5">
        <w:rPr>
          <w:rFonts w:ascii="Arial" w:hAnsi="Arial" w:cs="Arial"/>
          <w:sz w:val="28"/>
          <w:szCs w:val="28"/>
        </w:rPr>
        <w:t>ofrec</w:t>
      </w:r>
      <w:r w:rsidR="008E293C" w:rsidRPr="009612E5">
        <w:rPr>
          <w:rFonts w:ascii="Arial" w:hAnsi="Arial" w:cs="Arial"/>
          <w:sz w:val="28"/>
          <w:szCs w:val="28"/>
        </w:rPr>
        <w:t>e</w:t>
      </w:r>
      <w:r w:rsidRPr="009612E5">
        <w:rPr>
          <w:rFonts w:ascii="Arial" w:hAnsi="Arial" w:cs="Arial"/>
          <w:sz w:val="28"/>
          <w:szCs w:val="28"/>
        </w:rPr>
        <w:t xml:space="preserve"> los medios de prueba </w:t>
      </w:r>
      <w:r w:rsidR="008E293C" w:rsidRPr="009612E5">
        <w:rPr>
          <w:rFonts w:ascii="Arial" w:hAnsi="Arial" w:cs="Arial"/>
          <w:sz w:val="28"/>
          <w:szCs w:val="28"/>
        </w:rPr>
        <w:t xml:space="preserve">que estima convenientes y plasma su firma </w:t>
      </w:r>
      <w:r w:rsidR="005A62D1" w:rsidRPr="009612E5">
        <w:rPr>
          <w:rFonts w:ascii="Arial" w:hAnsi="Arial" w:cs="Arial"/>
          <w:sz w:val="28"/>
          <w:szCs w:val="28"/>
        </w:rPr>
        <w:t>autógrafa</w:t>
      </w:r>
      <w:r w:rsidRPr="009612E5">
        <w:rPr>
          <w:rFonts w:ascii="Arial" w:hAnsi="Arial" w:cs="Arial"/>
          <w:sz w:val="28"/>
          <w:szCs w:val="28"/>
        </w:rPr>
        <w:t>.</w:t>
      </w:r>
    </w:p>
    <w:p w14:paraId="5A33E17D" w14:textId="77777777" w:rsidR="00AA6B7C" w:rsidRPr="009612E5" w:rsidRDefault="00AA6B7C" w:rsidP="000A10DE">
      <w:pPr>
        <w:spacing w:after="0" w:line="240" w:lineRule="auto"/>
        <w:jc w:val="both"/>
        <w:rPr>
          <w:rFonts w:ascii="Arial" w:hAnsi="Arial" w:cs="Arial"/>
          <w:sz w:val="28"/>
          <w:szCs w:val="28"/>
        </w:rPr>
      </w:pPr>
    </w:p>
    <w:p w14:paraId="135E5660" w14:textId="77777777" w:rsidR="004D06B4" w:rsidRPr="009612E5" w:rsidRDefault="004D06B4" w:rsidP="005A62D1">
      <w:pPr>
        <w:spacing w:after="0" w:line="360" w:lineRule="auto"/>
        <w:jc w:val="both"/>
        <w:rPr>
          <w:rFonts w:ascii="Arial" w:hAnsi="Arial" w:cs="Arial"/>
          <w:sz w:val="28"/>
          <w:szCs w:val="28"/>
        </w:rPr>
      </w:pPr>
      <w:r w:rsidRPr="009612E5">
        <w:rPr>
          <w:rFonts w:ascii="Arial" w:hAnsi="Arial" w:cs="Arial"/>
          <w:b/>
          <w:sz w:val="28"/>
          <w:szCs w:val="28"/>
        </w:rPr>
        <w:t>b) Oportunidad.</w:t>
      </w:r>
      <w:r w:rsidRPr="009612E5">
        <w:rPr>
          <w:rFonts w:ascii="Arial" w:hAnsi="Arial" w:cs="Arial"/>
          <w:sz w:val="28"/>
          <w:szCs w:val="28"/>
        </w:rPr>
        <w:t xml:space="preserve"> </w:t>
      </w:r>
      <w:r w:rsidR="004E3CE1" w:rsidRPr="009612E5">
        <w:rPr>
          <w:rFonts w:ascii="Arial" w:hAnsi="Arial" w:cs="Arial"/>
          <w:sz w:val="28"/>
          <w:szCs w:val="28"/>
        </w:rPr>
        <w:t>El</w:t>
      </w:r>
      <w:r w:rsidRPr="009612E5">
        <w:rPr>
          <w:rFonts w:ascii="Arial" w:hAnsi="Arial" w:cs="Arial"/>
          <w:sz w:val="28"/>
          <w:szCs w:val="28"/>
        </w:rPr>
        <w:t xml:space="preserve"> Juicio </w:t>
      </w:r>
      <w:r w:rsidR="004E3CE1" w:rsidRPr="009612E5">
        <w:rPr>
          <w:rFonts w:ascii="Arial" w:hAnsi="Arial" w:cs="Arial"/>
          <w:sz w:val="28"/>
          <w:szCs w:val="28"/>
        </w:rPr>
        <w:t>Electoral</w:t>
      </w:r>
      <w:r w:rsidRPr="009612E5">
        <w:rPr>
          <w:rFonts w:ascii="Arial" w:hAnsi="Arial" w:cs="Arial"/>
          <w:sz w:val="28"/>
          <w:szCs w:val="28"/>
        </w:rPr>
        <w:t xml:space="preserve"> se promovi</w:t>
      </w:r>
      <w:r w:rsidR="004E3CE1" w:rsidRPr="009612E5">
        <w:rPr>
          <w:rFonts w:ascii="Arial" w:hAnsi="Arial" w:cs="Arial"/>
          <w:sz w:val="28"/>
          <w:szCs w:val="28"/>
        </w:rPr>
        <w:t>ó</w:t>
      </w:r>
      <w:r w:rsidRPr="009612E5">
        <w:rPr>
          <w:rFonts w:ascii="Arial" w:hAnsi="Arial" w:cs="Arial"/>
          <w:sz w:val="28"/>
          <w:szCs w:val="28"/>
        </w:rPr>
        <w:t xml:space="preserve"> de manera oportuna,</w:t>
      </w:r>
      <w:r w:rsidR="00C52CF9" w:rsidRPr="009612E5">
        <w:rPr>
          <w:rFonts w:ascii="Arial" w:hAnsi="Arial" w:cs="Arial"/>
          <w:sz w:val="28"/>
          <w:szCs w:val="28"/>
        </w:rPr>
        <w:t xml:space="preserve"> porque </w:t>
      </w:r>
      <w:r w:rsidR="004216A5" w:rsidRPr="009612E5">
        <w:rPr>
          <w:rFonts w:ascii="Arial" w:hAnsi="Arial" w:cs="Arial"/>
          <w:sz w:val="28"/>
          <w:szCs w:val="28"/>
        </w:rPr>
        <w:t>la demanda se presentó</w:t>
      </w:r>
      <w:r w:rsidRPr="009612E5">
        <w:rPr>
          <w:rFonts w:ascii="Arial" w:hAnsi="Arial" w:cs="Arial"/>
          <w:sz w:val="28"/>
          <w:szCs w:val="28"/>
        </w:rPr>
        <w:t xml:space="preserve"> dentro del plazo de cuatro días previsto en el artículo 42 de la Ley Procesal, como se explica a continuación.</w:t>
      </w:r>
    </w:p>
    <w:p w14:paraId="25244BD0" w14:textId="77777777" w:rsidR="004D06B4" w:rsidRPr="009612E5" w:rsidRDefault="004D06B4" w:rsidP="000A10DE">
      <w:pPr>
        <w:spacing w:after="0" w:line="240" w:lineRule="auto"/>
        <w:jc w:val="both"/>
        <w:rPr>
          <w:rFonts w:ascii="Arial" w:hAnsi="Arial" w:cs="Arial"/>
          <w:sz w:val="28"/>
          <w:szCs w:val="28"/>
        </w:rPr>
      </w:pPr>
    </w:p>
    <w:p w14:paraId="7C7D211B" w14:textId="77777777" w:rsidR="0003190F" w:rsidRPr="009612E5" w:rsidRDefault="0003190F" w:rsidP="00F94BAE">
      <w:pPr>
        <w:spacing w:after="0" w:line="360" w:lineRule="auto"/>
        <w:jc w:val="both"/>
        <w:rPr>
          <w:rFonts w:ascii="Arial" w:hAnsi="Arial" w:cs="Arial"/>
          <w:sz w:val="28"/>
          <w:szCs w:val="28"/>
        </w:rPr>
      </w:pPr>
      <w:r w:rsidRPr="009612E5">
        <w:rPr>
          <w:rFonts w:ascii="Arial" w:hAnsi="Arial" w:cs="Arial"/>
          <w:sz w:val="28"/>
          <w:szCs w:val="28"/>
        </w:rPr>
        <w:t xml:space="preserve">En el caso concreto, se </w:t>
      </w:r>
      <w:r w:rsidR="00C72AC4" w:rsidRPr="009612E5">
        <w:rPr>
          <w:rFonts w:ascii="Arial" w:hAnsi="Arial" w:cs="Arial"/>
          <w:sz w:val="28"/>
          <w:szCs w:val="28"/>
        </w:rPr>
        <w:t>impugna</w:t>
      </w:r>
      <w:r w:rsidRPr="009612E5">
        <w:rPr>
          <w:rFonts w:ascii="Arial" w:hAnsi="Arial" w:cs="Arial"/>
          <w:sz w:val="28"/>
          <w:szCs w:val="28"/>
        </w:rPr>
        <w:t xml:space="preserve"> el </w:t>
      </w:r>
      <w:r w:rsidR="00CD6B10" w:rsidRPr="009612E5">
        <w:rPr>
          <w:rFonts w:ascii="Arial" w:hAnsi="Arial" w:cs="Arial"/>
          <w:sz w:val="28"/>
          <w:szCs w:val="28"/>
        </w:rPr>
        <w:t>a</w:t>
      </w:r>
      <w:r w:rsidRPr="009612E5">
        <w:rPr>
          <w:rFonts w:ascii="Arial" w:hAnsi="Arial" w:cs="Arial"/>
          <w:sz w:val="28"/>
          <w:szCs w:val="28"/>
        </w:rPr>
        <w:t>cuerdo de la Junta Administrativa que resolvió cuarenta solicitudes de revisión, respecto de las diversas etapas que integraron el Concurso de Oposición, cuya aprobación data de trece de diciembre y, el cual, en dicho de la propia actora</w:t>
      </w:r>
      <w:r w:rsidR="003A7687" w:rsidRPr="009612E5">
        <w:rPr>
          <w:rFonts w:ascii="Arial" w:hAnsi="Arial" w:cs="Arial"/>
          <w:sz w:val="28"/>
          <w:szCs w:val="28"/>
        </w:rPr>
        <w:t>,</w:t>
      </w:r>
      <w:r w:rsidR="00C52CF9" w:rsidRPr="009612E5">
        <w:rPr>
          <w:rFonts w:ascii="Arial" w:hAnsi="Arial" w:cs="Arial"/>
          <w:sz w:val="28"/>
          <w:szCs w:val="28"/>
        </w:rPr>
        <w:t xml:space="preserve"> tuvo conocimiento</w:t>
      </w:r>
      <w:r w:rsidRPr="009612E5">
        <w:rPr>
          <w:rFonts w:ascii="Arial" w:hAnsi="Arial" w:cs="Arial"/>
          <w:sz w:val="28"/>
          <w:szCs w:val="28"/>
        </w:rPr>
        <w:t xml:space="preserve"> el catorce siguiente</w:t>
      </w:r>
      <w:r w:rsidRPr="009612E5">
        <w:rPr>
          <w:rStyle w:val="Refdenotaalpie"/>
          <w:rFonts w:ascii="Arial" w:hAnsi="Arial" w:cs="Arial"/>
          <w:sz w:val="28"/>
          <w:szCs w:val="28"/>
        </w:rPr>
        <w:footnoteReference w:id="18"/>
      </w:r>
      <w:r w:rsidR="003A7687" w:rsidRPr="009612E5">
        <w:rPr>
          <w:rFonts w:ascii="Arial" w:hAnsi="Arial" w:cs="Arial"/>
          <w:sz w:val="28"/>
          <w:szCs w:val="28"/>
        </w:rPr>
        <w:t xml:space="preserve"> -circunstancia que no es controvertida por la responsable-</w:t>
      </w:r>
      <w:r w:rsidRPr="009612E5">
        <w:rPr>
          <w:rFonts w:ascii="Arial" w:hAnsi="Arial" w:cs="Arial"/>
          <w:sz w:val="28"/>
          <w:szCs w:val="28"/>
        </w:rPr>
        <w:t xml:space="preserve">. </w:t>
      </w:r>
    </w:p>
    <w:p w14:paraId="676C1200" w14:textId="77777777" w:rsidR="0003190F" w:rsidRPr="009612E5" w:rsidRDefault="0003190F" w:rsidP="00273858">
      <w:pPr>
        <w:spacing w:after="0" w:line="240" w:lineRule="auto"/>
        <w:jc w:val="both"/>
        <w:rPr>
          <w:rFonts w:ascii="Arial" w:hAnsi="Arial" w:cs="Arial"/>
          <w:sz w:val="28"/>
          <w:szCs w:val="28"/>
        </w:rPr>
      </w:pPr>
    </w:p>
    <w:p w14:paraId="37FB7A51" w14:textId="77777777" w:rsidR="00334C8D" w:rsidRPr="009612E5" w:rsidRDefault="00273858" w:rsidP="00334C8D">
      <w:pPr>
        <w:spacing w:after="0" w:line="360" w:lineRule="auto"/>
        <w:jc w:val="both"/>
        <w:rPr>
          <w:rFonts w:ascii="Arial" w:hAnsi="Arial" w:cs="Arial"/>
          <w:sz w:val="28"/>
          <w:szCs w:val="28"/>
        </w:rPr>
      </w:pPr>
      <w:r w:rsidRPr="009612E5">
        <w:rPr>
          <w:rFonts w:ascii="Arial" w:hAnsi="Arial" w:cs="Arial"/>
          <w:sz w:val="28"/>
          <w:szCs w:val="28"/>
        </w:rPr>
        <w:t>L</w:t>
      </w:r>
      <w:r w:rsidR="00334C8D" w:rsidRPr="009612E5">
        <w:rPr>
          <w:rFonts w:ascii="Arial" w:hAnsi="Arial" w:cs="Arial"/>
          <w:sz w:val="28"/>
          <w:szCs w:val="28"/>
        </w:rPr>
        <w:t>a Ley Procesal</w:t>
      </w:r>
      <w:r w:rsidRPr="009612E5">
        <w:rPr>
          <w:rStyle w:val="Refdenotaalpie"/>
          <w:rFonts w:ascii="Arial" w:hAnsi="Arial" w:cs="Arial"/>
          <w:sz w:val="28"/>
          <w:szCs w:val="28"/>
        </w:rPr>
        <w:footnoteReference w:id="19"/>
      </w:r>
      <w:r w:rsidR="00334C8D" w:rsidRPr="009612E5">
        <w:rPr>
          <w:rFonts w:ascii="Arial" w:hAnsi="Arial" w:cs="Arial"/>
          <w:sz w:val="28"/>
          <w:szCs w:val="28"/>
        </w:rPr>
        <w:t xml:space="preserve"> señala que durante los procesos electorales todos los días y horas son hábiles, por lo que los términos procesales para la interposición de los medios de impugnación se computarán de momento a momento y, si están señalados por días, éstos se considerarán de veinticuatro horas.</w:t>
      </w:r>
    </w:p>
    <w:p w14:paraId="459059FB" w14:textId="77777777" w:rsidR="00334C8D" w:rsidRPr="009612E5" w:rsidRDefault="00334C8D" w:rsidP="00273858">
      <w:pPr>
        <w:spacing w:after="0" w:line="240" w:lineRule="auto"/>
        <w:jc w:val="both"/>
        <w:rPr>
          <w:rFonts w:ascii="Arial" w:hAnsi="Arial" w:cs="Arial"/>
          <w:sz w:val="28"/>
          <w:szCs w:val="28"/>
        </w:rPr>
      </w:pPr>
    </w:p>
    <w:p w14:paraId="4DD8C2E1" w14:textId="77777777" w:rsidR="00334C8D" w:rsidRPr="009612E5" w:rsidRDefault="00334C8D" w:rsidP="00334C8D">
      <w:pPr>
        <w:spacing w:after="0" w:line="360" w:lineRule="auto"/>
        <w:jc w:val="both"/>
        <w:rPr>
          <w:rFonts w:ascii="Arial" w:hAnsi="Arial" w:cs="Arial"/>
          <w:sz w:val="28"/>
          <w:szCs w:val="28"/>
        </w:rPr>
      </w:pPr>
      <w:r w:rsidRPr="009612E5">
        <w:rPr>
          <w:rFonts w:ascii="Arial" w:hAnsi="Arial" w:cs="Arial"/>
          <w:sz w:val="28"/>
          <w:szCs w:val="28"/>
        </w:rPr>
        <w:t>Asimismo, establece que, tratándose de los procesos de participación ciudadana, el criterio anterior aplicará exclusivamente para aquellos previstos en la ley de la materia como competencia del Tribunal Electoral.</w:t>
      </w:r>
    </w:p>
    <w:p w14:paraId="0FB923A2" w14:textId="77777777" w:rsidR="00334C8D" w:rsidRPr="009612E5" w:rsidRDefault="00334C8D" w:rsidP="00273858">
      <w:pPr>
        <w:spacing w:after="0" w:line="240" w:lineRule="auto"/>
        <w:jc w:val="both"/>
        <w:rPr>
          <w:rFonts w:ascii="Arial" w:hAnsi="Arial" w:cs="Arial"/>
          <w:sz w:val="28"/>
          <w:szCs w:val="28"/>
        </w:rPr>
      </w:pPr>
    </w:p>
    <w:p w14:paraId="4C98B4EC" w14:textId="77777777" w:rsidR="00083DA7" w:rsidRPr="009612E5" w:rsidRDefault="00334C8D" w:rsidP="00334C8D">
      <w:pPr>
        <w:spacing w:after="0" w:line="360" w:lineRule="auto"/>
        <w:jc w:val="both"/>
        <w:rPr>
          <w:rFonts w:ascii="Arial" w:hAnsi="Arial" w:cs="Arial"/>
          <w:sz w:val="28"/>
          <w:szCs w:val="28"/>
        </w:rPr>
      </w:pPr>
      <w:r w:rsidRPr="009612E5">
        <w:rPr>
          <w:rFonts w:ascii="Arial" w:hAnsi="Arial" w:cs="Arial"/>
          <w:sz w:val="28"/>
          <w:szCs w:val="28"/>
        </w:rPr>
        <w:lastRenderedPageBreak/>
        <w:t>Por lo que, los asuntos generados durante dichos procesos que no guarden relación con éstos, no se sujetarán a la regla anterior; de ahí que el cómputo de los términos se deberá hacer contando solamente los días hábiles, debiendo entenderse por tales, todos los días a excepción de los sábados, domingos y los inhábiles que determinen las leyes.</w:t>
      </w:r>
    </w:p>
    <w:p w14:paraId="1961AEFC" w14:textId="77777777" w:rsidR="00273858" w:rsidRPr="009612E5" w:rsidRDefault="00273858" w:rsidP="00334C8D">
      <w:pPr>
        <w:spacing w:after="0" w:line="360" w:lineRule="auto"/>
        <w:jc w:val="both"/>
        <w:rPr>
          <w:rFonts w:ascii="Arial" w:hAnsi="Arial" w:cs="Arial"/>
          <w:sz w:val="28"/>
          <w:szCs w:val="28"/>
        </w:rPr>
      </w:pPr>
    </w:p>
    <w:p w14:paraId="5382A694" w14:textId="77777777" w:rsidR="00273858" w:rsidRPr="009612E5" w:rsidRDefault="00273858" w:rsidP="00273858">
      <w:pPr>
        <w:spacing w:after="0" w:line="360" w:lineRule="auto"/>
        <w:jc w:val="both"/>
        <w:rPr>
          <w:rFonts w:ascii="Arial" w:hAnsi="Arial" w:cs="Arial"/>
          <w:sz w:val="28"/>
          <w:szCs w:val="28"/>
        </w:rPr>
      </w:pPr>
      <w:r w:rsidRPr="009612E5">
        <w:rPr>
          <w:rFonts w:ascii="Arial" w:hAnsi="Arial" w:cs="Arial"/>
          <w:sz w:val="28"/>
          <w:szCs w:val="28"/>
        </w:rPr>
        <w:t>Ahora bien, constituye un hecho notorio para este Tribunal Electoral, que actualmente en la Ciudad de México se encuentra en curso el “Proceso para la Elección de las Comisiones de Participación Comunitaria 2020 y la Consulta del Presupuesto Participativo 2020 y 2021”, lo cierto es que el presente medio de impugnación no guarda relación con éste ni con algún otro proceso electoral o democrático en curso.</w:t>
      </w:r>
    </w:p>
    <w:p w14:paraId="563D5BF9" w14:textId="77777777" w:rsidR="00273858" w:rsidRPr="009612E5" w:rsidRDefault="00273858" w:rsidP="00273858">
      <w:pPr>
        <w:spacing w:after="0" w:line="360" w:lineRule="auto"/>
        <w:jc w:val="both"/>
        <w:rPr>
          <w:rFonts w:ascii="Arial" w:hAnsi="Arial" w:cs="Arial"/>
          <w:sz w:val="28"/>
          <w:szCs w:val="28"/>
        </w:rPr>
      </w:pPr>
    </w:p>
    <w:p w14:paraId="0AFE41FE" w14:textId="77777777" w:rsidR="00273858" w:rsidRPr="009612E5" w:rsidRDefault="00273858" w:rsidP="00273858">
      <w:pPr>
        <w:spacing w:after="0" w:line="360" w:lineRule="auto"/>
        <w:jc w:val="both"/>
        <w:rPr>
          <w:rFonts w:ascii="Arial" w:hAnsi="Arial" w:cs="Arial"/>
          <w:sz w:val="28"/>
          <w:szCs w:val="28"/>
        </w:rPr>
      </w:pPr>
      <w:r w:rsidRPr="009612E5">
        <w:rPr>
          <w:rFonts w:ascii="Arial" w:hAnsi="Arial" w:cs="Arial"/>
          <w:sz w:val="28"/>
          <w:szCs w:val="28"/>
        </w:rPr>
        <w:t>Lo anterior es así, toda vez que los actos controvertidos por la parte actora fueron realizados en el marco del Concurso de Oposición 2020, cuya finalidad estriba en seleccionar personal eventual que ayude a los Órganos Desconcentrados en la realización de las diversas tareas que, en términos de ley, tiene encomendadas el Instituto Electoral durante el ejercicio fiscal 2020.</w:t>
      </w:r>
    </w:p>
    <w:p w14:paraId="57365B47" w14:textId="77777777" w:rsidR="00273858" w:rsidRPr="009612E5" w:rsidRDefault="00273858" w:rsidP="00273858">
      <w:pPr>
        <w:spacing w:after="0" w:line="360" w:lineRule="auto"/>
        <w:jc w:val="both"/>
        <w:rPr>
          <w:rFonts w:ascii="Arial" w:hAnsi="Arial" w:cs="Arial"/>
          <w:sz w:val="28"/>
          <w:szCs w:val="28"/>
        </w:rPr>
      </w:pPr>
    </w:p>
    <w:p w14:paraId="5B58A0DC" w14:textId="77777777" w:rsidR="00273858" w:rsidRPr="009612E5" w:rsidRDefault="00273858" w:rsidP="00273858">
      <w:pPr>
        <w:spacing w:after="0" w:line="360" w:lineRule="auto"/>
        <w:jc w:val="both"/>
        <w:rPr>
          <w:rFonts w:ascii="Arial" w:hAnsi="Arial" w:cs="Arial"/>
          <w:sz w:val="28"/>
          <w:szCs w:val="28"/>
        </w:rPr>
      </w:pPr>
      <w:r w:rsidRPr="009612E5">
        <w:rPr>
          <w:rFonts w:ascii="Arial" w:hAnsi="Arial" w:cs="Arial"/>
          <w:sz w:val="28"/>
          <w:szCs w:val="28"/>
        </w:rPr>
        <w:t xml:space="preserve">En tal sentido, dado que la contratación de personal eventual del Instituto Electoral para dicho el ejercicio fiscal no forma parte del proceso para la elección de las Comisiones de Participación Comunitaria, ni de la Consulta del Presupuesto </w:t>
      </w:r>
      <w:r w:rsidRPr="009612E5">
        <w:rPr>
          <w:rFonts w:ascii="Arial" w:hAnsi="Arial" w:cs="Arial"/>
          <w:sz w:val="28"/>
          <w:szCs w:val="28"/>
        </w:rPr>
        <w:lastRenderedPageBreak/>
        <w:t>Participativo, y, por ende, no guarda relación con éstos, los plazos deben computarse en días hábiles</w:t>
      </w:r>
      <w:r w:rsidRPr="009612E5">
        <w:rPr>
          <w:rStyle w:val="Refdenotaalpie"/>
          <w:rFonts w:ascii="Arial" w:hAnsi="Arial" w:cs="Arial"/>
          <w:sz w:val="28"/>
          <w:szCs w:val="28"/>
        </w:rPr>
        <w:footnoteReference w:id="20"/>
      </w:r>
      <w:r w:rsidRPr="009612E5">
        <w:rPr>
          <w:rFonts w:ascii="Arial" w:hAnsi="Arial" w:cs="Arial"/>
          <w:sz w:val="28"/>
          <w:szCs w:val="28"/>
        </w:rPr>
        <w:t>.</w:t>
      </w:r>
    </w:p>
    <w:p w14:paraId="7220119A" w14:textId="77777777" w:rsidR="00334C8D" w:rsidRPr="009612E5" w:rsidRDefault="00334C8D" w:rsidP="00334C8D">
      <w:pPr>
        <w:spacing w:after="0" w:line="240" w:lineRule="auto"/>
        <w:jc w:val="both"/>
        <w:rPr>
          <w:rFonts w:ascii="Arial" w:hAnsi="Arial" w:cs="Arial"/>
          <w:sz w:val="28"/>
          <w:szCs w:val="28"/>
        </w:rPr>
      </w:pPr>
    </w:p>
    <w:p w14:paraId="5350408C" w14:textId="77777777" w:rsidR="0003190F" w:rsidRPr="009612E5" w:rsidRDefault="0003190F" w:rsidP="00F94BAE">
      <w:pPr>
        <w:spacing w:after="0" w:line="360" w:lineRule="auto"/>
        <w:jc w:val="both"/>
        <w:rPr>
          <w:rFonts w:ascii="Arial" w:hAnsi="Arial" w:cs="Arial"/>
          <w:sz w:val="28"/>
          <w:szCs w:val="28"/>
        </w:rPr>
      </w:pPr>
      <w:r w:rsidRPr="009612E5">
        <w:rPr>
          <w:rFonts w:ascii="Arial" w:hAnsi="Arial" w:cs="Arial"/>
          <w:sz w:val="28"/>
          <w:szCs w:val="28"/>
        </w:rPr>
        <w:t>En ese sentido</w:t>
      </w:r>
      <w:r w:rsidR="00B95F45" w:rsidRPr="009612E5">
        <w:rPr>
          <w:rFonts w:ascii="Arial" w:hAnsi="Arial" w:cs="Arial"/>
          <w:sz w:val="28"/>
          <w:szCs w:val="28"/>
        </w:rPr>
        <w:t>, el conteo del plazo para la presentación del medio de impugnación solo debe considerar los días hábiles</w:t>
      </w:r>
      <w:r w:rsidR="00A85207" w:rsidRPr="009612E5">
        <w:rPr>
          <w:rStyle w:val="Refdenotaalpie"/>
          <w:rFonts w:ascii="Arial" w:hAnsi="Arial" w:cs="Arial"/>
          <w:sz w:val="28"/>
          <w:szCs w:val="28"/>
        </w:rPr>
        <w:footnoteReference w:id="21"/>
      </w:r>
      <w:r w:rsidR="00B95F45" w:rsidRPr="009612E5">
        <w:rPr>
          <w:rFonts w:ascii="Arial" w:hAnsi="Arial" w:cs="Arial"/>
          <w:sz w:val="28"/>
          <w:szCs w:val="28"/>
        </w:rPr>
        <w:t xml:space="preserve">, </w:t>
      </w:r>
      <w:r w:rsidR="00C52CF9" w:rsidRPr="009612E5">
        <w:rPr>
          <w:rFonts w:ascii="Arial" w:hAnsi="Arial" w:cs="Arial"/>
          <w:sz w:val="28"/>
          <w:szCs w:val="28"/>
        </w:rPr>
        <w:t xml:space="preserve">por lo cual, en el particular </w:t>
      </w:r>
      <w:r w:rsidR="00B95F45" w:rsidRPr="009612E5">
        <w:rPr>
          <w:rFonts w:ascii="Arial" w:hAnsi="Arial" w:cs="Arial"/>
          <w:sz w:val="28"/>
          <w:szCs w:val="28"/>
        </w:rPr>
        <w:t xml:space="preserve">transcurre del lunes dieciséis al jueves diecinueve de diciembre. </w:t>
      </w:r>
    </w:p>
    <w:p w14:paraId="48C92196" w14:textId="77777777" w:rsidR="00B95F45" w:rsidRPr="009612E5" w:rsidRDefault="00B95F45" w:rsidP="000A10DE">
      <w:pPr>
        <w:spacing w:after="0" w:line="240" w:lineRule="auto"/>
        <w:jc w:val="both"/>
        <w:rPr>
          <w:rFonts w:ascii="Arial" w:hAnsi="Arial" w:cs="Arial"/>
          <w:sz w:val="28"/>
          <w:szCs w:val="28"/>
        </w:rPr>
      </w:pPr>
    </w:p>
    <w:p w14:paraId="671A5274" w14:textId="77777777" w:rsidR="004D06B4" w:rsidRPr="009612E5" w:rsidRDefault="00B95F45" w:rsidP="00F94BAE">
      <w:pPr>
        <w:spacing w:after="0" w:line="360" w:lineRule="auto"/>
        <w:jc w:val="both"/>
        <w:rPr>
          <w:rFonts w:ascii="Arial" w:hAnsi="Arial" w:cs="Arial"/>
          <w:sz w:val="28"/>
          <w:szCs w:val="28"/>
        </w:rPr>
      </w:pPr>
      <w:r w:rsidRPr="009612E5">
        <w:rPr>
          <w:rFonts w:ascii="Arial" w:hAnsi="Arial" w:cs="Arial"/>
          <w:sz w:val="28"/>
          <w:szCs w:val="28"/>
        </w:rPr>
        <w:t xml:space="preserve">Y dado que la demanda se recibió ante la autoridad responsable el dieciocho de diciembre, se advierte su presentación oportuna; </w:t>
      </w:r>
      <w:r w:rsidR="00F24BA3" w:rsidRPr="009612E5">
        <w:rPr>
          <w:rFonts w:ascii="Arial" w:hAnsi="Arial" w:cs="Arial"/>
          <w:sz w:val="28"/>
          <w:szCs w:val="28"/>
        </w:rPr>
        <w:t xml:space="preserve">sin que fuera necesario que se agotara una instancia previa, antes de acudir a </w:t>
      </w:r>
      <w:r w:rsidR="00410CFC" w:rsidRPr="009612E5">
        <w:rPr>
          <w:rFonts w:ascii="Arial" w:hAnsi="Arial" w:cs="Arial"/>
          <w:sz w:val="28"/>
          <w:szCs w:val="28"/>
        </w:rPr>
        <w:t>este</w:t>
      </w:r>
      <w:r w:rsidR="00F24BA3" w:rsidRPr="009612E5">
        <w:rPr>
          <w:rFonts w:ascii="Arial" w:hAnsi="Arial" w:cs="Arial"/>
          <w:sz w:val="28"/>
          <w:szCs w:val="28"/>
        </w:rPr>
        <w:t xml:space="preserve"> Tribunal</w:t>
      </w:r>
      <w:r w:rsidRPr="009612E5">
        <w:rPr>
          <w:rFonts w:ascii="Arial" w:hAnsi="Arial" w:cs="Arial"/>
          <w:sz w:val="28"/>
          <w:szCs w:val="28"/>
        </w:rPr>
        <w:t xml:space="preserve"> Electoral</w:t>
      </w:r>
      <w:r w:rsidR="00F24BA3" w:rsidRPr="009612E5">
        <w:rPr>
          <w:rFonts w:ascii="Arial" w:hAnsi="Arial" w:cs="Arial"/>
          <w:sz w:val="28"/>
          <w:szCs w:val="28"/>
        </w:rPr>
        <w:t>.</w:t>
      </w:r>
    </w:p>
    <w:p w14:paraId="77DA199C" w14:textId="77777777" w:rsidR="00410CFC" w:rsidRPr="009612E5" w:rsidRDefault="00410CFC" w:rsidP="000A10DE">
      <w:pPr>
        <w:spacing w:after="0" w:line="240" w:lineRule="auto"/>
        <w:jc w:val="both"/>
        <w:rPr>
          <w:rFonts w:ascii="Arial" w:hAnsi="Arial" w:cs="Arial"/>
          <w:sz w:val="28"/>
          <w:szCs w:val="28"/>
        </w:rPr>
      </w:pPr>
    </w:p>
    <w:p w14:paraId="05155DFA" w14:textId="77777777" w:rsidR="004D06B4" w:rsidRPr="009612E5" w:rsidRDefault="004D06B4" w:rsidP="00410CFC">
      <w:pPr>
        <w:spacing w:after="0" w:line="360" w:lineRule="auto"/>
        <w:jc w:val="both"/>
        <w:rPr>
          <w:rFonts w:ascii="Arial" w:hAnsi="Arial" w:cs="Arial"/>
          <w:sz w:val="28"/>
          <w:szCs w:val="28"/>
        </w:rPr>
      </w:pPr>
      <w:r w:rsidRPr="009612E5">
        <w:rPr>
          <w:rFonts w:ascii="Arial" w:hAnsi="Arial" w:cs="Arial"/>
          <w:b/>
          <w:sz w:val="28"/>
          <w:szCs w:val="28"/>
        </w:rPr>
        <w:t>c) Legitimación</w:t>
      </w:r>
      <w:r w:rsidR="00215A36" w:rsidRPr="009612E5">
        <w:rPr>
          <w:rFonts w:ascii="Arial" w:hAnsi="Arial" w:cs="Arial"/>
          <w:b/>
          <w:sz w:val="28"/>
          <w:szCs w:val="28"/>
        </w:rPr>
        <w:t xml:space="preserve"> e interés jurídico.</w:t>
      </w:r>
      <w:r w:rsidRPr="009612E5">
        <w:rPr>
          <w:rFonts w:ascii="Arial" w:hAnsi="Arial" w:cs="Arial"/>
          <w:sz w:val="28"/>
          <w:szCs w:val="28"/>
        </w:rPr>
        <w:t xml:space="preserve"> </w:t>
      </w:r>
      <w:r w:rsidR="00410CFC" w:rsidRPr="009612E5">
        <w:rPr>
          <w:rFonts w:ascii="Arial" w:hAnsi="Arial" w:cs="Arial"/>
          <w:sz w:val="28"/>
          <w:szCs w:val="28"/>
        </w:rPr>
        <w:t xml:space="preserve">La legitimación </w:t>
      </w:r>
      <w:r w:rsidRPr="009612E5">
        <w:rPr>
          <w:rFonts w:ascii="Arial" w:hAnsi="Arial" w:cs="Arial"/>
          <w:sz w:val="28"/>
          <w:szCs w:val="28"/>
        </w:rPr>
        <w:t xml:space="preserve">se cumple </w:t>
      </w:r>
      <w:r w:rsidR="00410CFC" w:rsidRPr="009612E5">
        <w:rPr>
          <w:rFonts w:ascii="Arial" w:hAnsi="Arial" w:cs="Arial"/>
          <w:sz w:val="28"/>
          <w:szCs w:val="28"/>
        </w:rPr>
        <w:t>porque la actora promueve en su carácter de</w:t>
      </w:r>
      <w:r w:rsidRPr="009612E5">
        <w:rPr>
          <w:rFonts w:ascii="Arial" w:hAnsi="Arial" w:cs="Arial"/>
          <w:sz w:val="28"/>
          <w:szCs w:val="28"/>
        </w:rPr>
        <w:t xml:space="preserve"> ciudadana </w:t>
      </w:r>
      <w:r w:rsidR="00410CFC" w:rsidRPr="009612E5">
        <w:rPr>
          <w:rFonts w:ascii="Arial" w:hAnsi="Arial" w:cs="Arial"/>
          <w:sz w:val="28"/>
          <w:szCs w:val="28"/>
        </w:rPr>
        <w:t xml:space="preserve">interesada en </w:t>
      </w:r>
      <w:r w:rsidR="00572AE6" w:rsidRPr="009612E5">
        <w:rPr>
          <w:rFonts w:ascii="Arial" w:hAnsi="Arial" w:cs="Arial"/>
          <w:sz w:val="28"/>
          <w:szCs w:val="28"/>
        </w:rPr>
        <w:t xml:space="preserve">participar en el Concurso de Oposición </w:t>
      </w:r>
      <w:r w:rsidRPr="009612E5">
        <w:rPr>
          <w:rFonts w:ascii="Arial" w:hAnsi="Arial" w:cs="Arial"/>
          <w:sz w:val="28"/>
          <w:szCs w:val="28"/>
        </w:rPr>
        <w:t xml:space="preserve">y lo hace por su propio derecho. </w:t>
      </w:r>
    </w:p>
    <w:p w14:paraId="1FC2ED4E" w14:textId="77777777" w:rsidR="00AA6B7C" w:rsidRPr="009612E5" w:rsidRDefault="00AA6B7C" w:rsidP="000A10DE">
      <w:pPr>
        <w:spacing w:after="0" w:line="240" w:lineRule="auto"/>
        <w:jc w:val="both"/>
        <w:rPr>
          <w:rFonts w:ascii="Arial" w:hAnsi="Arial" w:cs="Arial"/>
          <w:sz w:val="28"/>
          <w:szCs w:val="28"/>
        </w:rPr>
      </w:pPr>
      <w:bookmarkStart w:id="9" w:name="_Toc24533643"/>
    </w:p>
    <w:p w14:paraId="141686A1" w14:textId="77777777" w:rsidR="004D06B4" w:rsidRPr="009612E5" w:rsidRDefault="00C52CF9" w:rsidP="00F94BAE">
      <w:pPr>
        <w:spacing w:after="0" w:line="360" w:lineRule="auto"/>
        <w:jc w:val="both"/>
        <w:rPr>
          <w:rFonts w:ascii="Arial" w:hAnsi="Arial" w:cs="Arial"/>
          <w:sz w:val="28"/>
          <w:szCs w:val="28"/>
        </w:rPr>
      </w:pPr>
      <w:r w:rsidRPr="009612E5">
        <w:rPr>
          <w:rFonts w:ascii="Arial" w:hAnsi="Arial" w:cs="Arial"/>
          <w:sz w:val="28"/>
          <w:szCs w:val="28"/>
        </w:rPr>
        <w:t>Además</w:t>
      </w:r>
      <w:r w:rsidR="005C4ACA" w:rsidRPr="009612E5">
        <w:rPr>
          <w:rFonts w:ascii="Arial" w:hAnsi="Arial" w:cs="Arial"/>
          <w:sz w:val="28"/>
          <w:szCs w:val="28"/>
        </w:rPr>
        <w:t xml:space="preserve">, se actualiza también el </w:t>
      </w:r>
      <w:r w:rsidR="004D06B4" w:rsidRPr="009612E5">
        <w:rPr>
          <w:rFonts w:ascii="Arial" w:hAnsi="Arial" w:cs="Arial"/>
          <w:sz w:val="28"/>
          <w:szCs w:val="28"/>
        </w:rPr>
        <w:t>interés jurídico</w:t>
      </w:r>
      <w:r w:rsidR="00FD5E3C" w:rsidRPr="009612E5">
        <w:rPr>
          <w:rFonts w:ascii="Arial" w:hAnsi="Arial" w:cs="Arial"/>
          <w:sz w:val="28"/>
          <w:szCs w:val="28"/>
        </w:rPr>
        <w:t xml:space="preserve"> porque </w:t>
      </w:r>
      <w:r w:rsidR="005C4ACA" w:rsidRPr="009612E5">
        <w:rPr>
          <w:rFonts w:ascii="Arial" w:hAnsi="Arial" w:cs="Arial"/>
          <w:sz w:val="28"/>
          <w:szCs w:val="28"/>
        </w:rPr>
        <w:t>considera que los resultados que se le asignaron en una de las etapas de dicho concurso no le favorecen y le impiden desempeñar el cargo al que aspira</w:t>
      </w:r>
      <w:r w:rsidR="004D06B4" w:rsidRPr="009612E5">
        <w:rPr>
          <w:rFonts w:ascii="Arial" w:hAnsi="Arial" w:cs="Arial"/>
          <w:sz w:val="28"/>
          <w:szCs w:val="28"/>
        </w:rPr>
        <w:t>.</w:t>
      </w:r>
      <w:bookmarkEnd w:id="9"/>
    </w:p>
    <w:p w14:paraId="3F37984B" w14:textId="77777777" w:rsidR="00B42D2F" w:rsidRPr="009612E5" w:rsidRDefault="00B42D2F" w:rsidP="000A10DE">
      <w:pPr>
        <w:spacing w:after="0" w:line="240" w:lineRule="auto"/>
        <w:jc w:val="both"/>
        <w:rPr>
          <w:rFonts w:ascii="Arial" w:hAnsi="Arial" w:cs="Arial"/>
          <w:sz w:val="24"/>
          <w:szCs w:val="28"/>
        </w:rPr>
      </w:pPr>
    </w:p>
    <w:p w14:paraId="52DA4BDD" w14:textId="77777777" w:rsidR="004D06B4" w:rsidRPr="009612E5" w:rsidRDefault="00215A36" w:rsidP="00262403">
      <w:pPr>
        <w:spacing w:after="0" w:line="360" w:lineRule="auto"/>
        <w:jc w:val="both"/>
        <w:rPr>
          <w:rFonts w:ascii="Arial" w:hAnsi="Arial" w:cs="Arial"/>
          <w:sz w:val="28"/>
          <w:szCs w:val="28"/>
        </w:rPr>
      </w:pPr>
      <w:r w:rsidRPr="009612E5">
        <w:rPr>
          <w:rFonts w:ascii="Arial" w:hAnsi="Arial" w:cs="Arial"/>
          <w:b/>
          <w:sz w:val="28"/>
          <w:szCs w:val="28"/>
        </w:rPr>
        <w:t>d</w:t>
      </w:r>
      <w:r w:rsidR="004D06B4" w:rsidRPr="009612E5">
        <w:rPr>
          <w:rFonts w:ascii="Arial" w:hAnsi="Arial" w:cs="Arial"/>
          <w:b/>
          <w:sz w:val="28"/>
          <w:szCs w:val="28"/>
        </w:rPr>
        <w:t>) Reparabilidad.</w:t>
      </w:r>
      <w:r w:rsidR="004D06B4" w:rsidRPr="009612E5">
        <w:rPr>
          <w:rFonts w:ascii="Arial" w:hAnsi="Arial" w:cs="Arial"/>
          <w:sz w:val="28"/>
          <w:szCs w:val="28"/>
        </w:rPr>
        <w:t xml:space="preserve"> </w:t>
      </w:r>
      <w:r w:rsidR="00262403" w:rsidRPr="009612E5">
        <w:rPr>
          <w:rFonts w:ascii="Arial" w:hAnsi="Arial" w:cs="Arial"/>
          <w:sz w:val="28"/>
          <w:szCs w:val="28"/>
        </w:rPr>
        <w:t>El</w:t>
      </w:r>
      <w:r w:rsidR="004D06B4" w:rsidRPr="009612E5">
        <w:rPr>
          <w:rFonts w:ascii="Arial" w:hAnsi="Arial" w:cs="Arial"/>
          <w:sz w:val="28"/>
          <w:szCs w:val="28"/>
        </w:rPr>
        <w:t xml:space="preserve"> acto que se combate aún </w:t>
      </w:r>
      <w:r w:rsidR="00262403" w:rsidRPr="009612E5">
        <w:rPr>
          <w:rFonts w:ascii="Arial" w:hAnsi="Arial" w:cs="Arial"/>
          <w:sz w:val="28"/>
          <w:szCs w:val="28"/>
        </w:rPr>
        <w:t>puede</w:t>
      </w:r>
      <w:r w:rsidR="004D06B4" w:rsidRPr="009612E5">
        <w:rPr>
          <w:rFonts w:ascii="Arial" w:hAnsi="Arial" w:cs="Arial"/>
          <w:sz w:val="28"/>
          <w:szCs w:val="28"/>
        </w:rPr>
        <w:t xml:space="preserve"> ser revocado o modificado por esta autoridad a través de la </w:t>
      </w:r>
      <w:r w:rsidR="00056F20" w:rsidRPr="009612E5">
        <w:rPr>
          <w:rFonts w:ascii="Arial" w:hAnsi="Arial" w:cs="Arial"/>
          <w:sz w:val="28"/>
          <w:szCs w:val="28"/>
        </w:rPr>
        <w:t>sentencia</w:t>
      </w:r>
      <w:r w:rsidR="004D06B4" w:rsidRPr="009612E5">
        <w:rPr>
          <w:rFonts w:ascii="Arial" w:hAnsi="Arial" w:cs="Arial"/>
          <w:sz w:val="28"/>
          <w:szCs w:val="28"/>
        </w:rPr>
        <w:t xml:space="preserve"> que se dicte en </w:t>
      </w:r>
      <w:r w:rsidR="00CC4D96" w:rsidRPr="009612E5">
        <w:rPr>
          <w:rFonts w:ascii="Arial" w:hAnsi="Arial" w:cs="Arial"/>
          <w:sz w:val="28"/>
          <w:szCs w:val="28"/>
        </w:rPr>
        <w:t>e</w:t>
      </w:r>
      <w:r w:rsidR="004D06B4" w:rsidRPr="009612E5">
        <w:rPr>
          <w:rFonts w:ascii="Arial" w:hAnsi="Arial" w:cs="Arial"/>
          <w:sz w:val="28"/>
          <w:szCs w:val="28"/>
        </w:rPr>
        <w:t>l</w:t>
      </w:r>
      <w:r w:rsidR="00CC4D96" w:rsidRPr="009612E5">
        <w:rPr>
          <w:rFonts w:ascii="Arial" w:hAnsi="Arial" w:cs="Arial"/>
          <w:sz w:val="28"/>
          <w:szCs w:val="28"/>
        </w:rPr>
        <w:t xml:space="preserve"> presente </w:t>
      </w:r>
      <w:r w:rsidR="004D06B4" w:rsidRPr="009612E5">
        <w:rPr>
          <w:rFonts w:ascii="Arial" w:hAnsi="Arial" w:cs="Arial"/>
          <w:sz w:val="28"/>
          <w:szCs w:val="28"/>
        </w:rPr>
        <w:t>juicio. Por ende,</w:t>
      </w:r>
      <w:r w:rsidR="00262403" w:rsidRPr="009612E5">
        <w:rPr>
          <w:rFonts w:ascii="Arial" w:hAnsi="Arial" w:cs="Arial"/>
          <w:sz w:val="28"/>
          <w:szCs w:val="28"/>
        </w:rPr>
        <w:t xml:space="preserve"> de resultar fundados los agravios, resultaría factible </w:t>
      </w:r>
      <w:r w:rsidR="004D06B4" w:rsidRPr="009612E5">
        <w:rPr>
          <w:rFonts w:ascii="Arial" w:hAnsi="Arial" w:cs="Arial"/>
          <w:sz w:val="28"/>
          <w:szCs w:val="28"/>
        </w:rPr>
        <w:t>la reparación de la violación alegada.</w:t>
      </w:r>
    </w:p>
    <w:p w14:paraId="1B9D363A" w14:textId="77777777" w:rsidR="00452C6B" w:rsidRPr="009612E5" w:rsidRDefault="00452C6B" w:rsidP="000A10DE">
      <w:pPr>
        <w:spacing w:after="0" w:line="240" w:lineRule="auto"/>
        <w:jc w:val="both"/>
        <w:rPr>
          <w:rFonts w:ascii="Arial" w:hAnsi="Arial" w:cs="Arial"/>
          <w:b/>
          <w:sz w:val="28"/>
          <w:szCs w:val="28"/>
        </w:rPr>
      </w:pPr>
    </w:p>
    <w:p w14:paraId="793619D8" w14:textId="77777777" w:rsidR="004D06B4" w:rsidRPr="009612E5" w:rsidRDefault="00CC4D96" w:rsidP="00F94BAE">
      <w:pPr>
        <w:pStyle w:val="Ttulo2"/>
        <w:spacing w:before="0" w:after="0" w:line="360" w:lineRule="auto"/>
        <w:rPr>
          <w:rFonts w:ascii="Arial" w:hAnsi="Arial" w:cs="Arial"/>
          <w:sz w:val="28"/>
          <w:szCs w:val="28"/>
        </w:rPr>
      </w:pPr>
      <w:bookmarkStart w:id="10" w:name="_Toc29294894"/>
      <w:r w:rsidRPr="009612E5">
        <w:rPr>
          <w:rFonts w:ascii="Arial" w:hAnsi="Arial" w:cs="Arial"/>
          <w:sz w:val="28"/>
          <w:szCs w:val="28"/>
        </w:rPr>
        <w:lastRenderedPageBreak/>
        <w:t>TERCERO</w:t>
      </w:r>
      <w:r w:rsidR="004D06B4" w:rsidRPr="009612E5">
        <w:rPr>
          <w:rFonts w:ascii="Arial" w:hAnsi="Arial" w:cs="Arial"/>
          <w:sz w:val="28"/>
          <w:szCs w:val="28"/>
        </w:rPr>
        <w:t xml:space="preserve">. </w:t>
      </w:r>
      <w:r w:rsidR="00262403" w:rsidRPr="009612E5">
        <w:rPr>
          <w:rFonts w:ascii="Arial" w:hAnsi="Arial" w:cs="Arial"/>
          <w:sz w:val="28"/>
          <w:szCs w:val="28"/>
        </w:rPr>
        <w:t>Análisis de fondo</w:t>
      </w:r>
      <w:bookmarkEnd w:id="10"/>
    </w:p>
    <w:p w14:paraId="2B8A7E50" w14:textId="77777777" w:rsidR="00212894" w:rsidRPr="009612E5" w:rsidRDefault="00212894" w:rsidP="000A10DE">
      <w:pPr>
        <w:spacing w:line="240" w:lineRule="auto"/>
      </w:pPr>
    </w:p>
    <w:p w14:paraId="7B1C8CDD" w14:textId="77777777" w:rsidR="00212894" w:rsidRPr="009612E5" w:rsidRDefault="00212894" w:rsidP="00212894">
      <w:pPr>
        <w:rPr>
          <w:rFonts w:ascii="Arial" w:hAnsi="Arial" w:cs="Arial"/>
          <w:b/>
          <w:sz w:val="28"/>
          <w:szCs w:val="28"/>
          <w:u w:val="single"/>
        </w:rPr>
      </w:pPr>
      <w:r w:rsidRPr="009612E5">
        <w:rPr>
          <w:rFonts w:ascii="Arial" w:hAnsi="Arial" w:cs="Arial"/>
          <w:b/>
          <w:sz w:val="28"/>
          <w:szCs w:val="28"/>
          <w:u w:val="single"/>
        </w:rPr>
        <w:t>Cuestión preliminar</w:t>
      </w:r>
      <w:r w:rsidR="00F52973" w:rsidRPr="009612E5">
        <w:rPr>
          <w:rFonts w:ascii="Arial" w:hAnsi="Arial" w:cs="Arial"/>
          <w:b/>
          <w:sz w:val="28"/>
          <w:szCs w:val="28"/>
          <w:u w:val="single"/>
        </w:rPr>
        <w:t>:</w:t>
      </w:r>
      <w:r w:rsidR="00F52973" w:rsidRPr="009612E5">
        <w:rPr>
          <w:rFonts w:ascii="Arial" w:hAnsi="Arial" w:cs="Arial"/>
          <w:b/>
          <w:sz w:val="28"/>
          <w:szCs w:val="28"/>
        </w:rPr>
        <w:t xml:space="preserve"> </w:t>
      </w:r>
      <w:r w:rsidR="00F52973" w:rsidRPr="009612E5">
        <w:rPr>
          <w:rFonts w:ascii="Arial" w:hAnsi="Arial" w:cs="Arial"/>
          <w:sz w:val="28"/>
          <w:szCs w:val="28"/>
        </w:rPr>
        <w:t>Materia de la controversia</w:t>
      </w:r>
      <w:r w:rsidRPr="009612E5">
        <w:rPr>
          <w:rFonts w:ascii="Arial" w:hAnsi="Arial" w:cs="Arial"/>
          <w:b/>
          <w:sz w:val="28"/>
          <w:szCs w:val="28"/>
          <w:u w:val="single"/>
        </w:rPr>
        <w:t xml:space="preserve"> </w:t>
      </w:r>
    </w:p>
    <w:p w14:paraId="1154F745" w14:textId="77777777" w:rsidR="00C458B7" w:rsidRPr="009612E5" w:rsidRDefault="00C458B7" w:rsidP="000A10DE">
      <w:pPr>
        <w:spacing w:after="0" w:line="240" w:lineRule="auto"/>
        <w:jc w:val="both"/>
        <w:rPr>
          <w:rFonts w:ascii="Arial" w:hAnsi="Arial" w:cs="Arial"/>
          <w:sz w:val="28"/>
          <w:szCs w:val="28"/>
        </w:rPr>
      </w:pPr>
    </w:p>
    <w:p w14:paraId="039EC4A6" w14:textId="77777777" w:rsidR="00F33A37" w:rsidRPr="009612E5" w:rsidRDefault="00F33A37" w:rsidP="00F33A37">
      <w:pPr>
        <w:spacing w:after="0" w:line="360" w:lineRule="auto"/>
        <w:jc w:val="both"/>
        <w:rPr>
          <w:rFonts w:ascii="Arial" w:hAnsi="Arial" w:cs="Arial"/>
          <w:sz w:val="28"/>
          <w:szCs w:val="28"/>
        </w:rPr>
      </w:pPr>
      <w:r w:rsidRPr="009612E5">
        <w:rPr>
          <w:rFonts w:ascii="Arial" w:hAnsi="Arial" w:cs="Arial"/>
          <w:sz w:val="28"/>
          <w:szCs w:val="28"/>
        </w:rPr>
        <w:t>Este Tribunal Electoral analizará de manera íntegra el escrito de demanda</w:t>
      </w:r>
      <w:r w:rsidRPr="009612E5">
        <w:rPr>
          <w:rStyle w:val="Refdenotaalpie"/>
          <w:rFonts w:ascii="Arial" w:hAnsi="Arial" w:cs="Arial"/>
          <w:sz w:val="28"/>
          <w:szCs w:val="28"/>
        </w:rPr>
        <w:footnoteReference w:id="22"/>
      </w:r>
      <w:r w:rsidRPr="009612E5">
        <w:rPr>
          <w:rFonts w:ascii="Arial" w:hAnsi="Arial" w:cs="Arial"/>
          <w:sz w:val="28"/>
          <w:szCs w:val="28"/>
        </w:rPr>
        <w:t xml:space="preserve">, a efecto de identificar los agravios, con independencia de su ubicación, toda vez que no es requisito que estén contenidos en un capítulo especial. </w:t>
      </w:r>
    </w:p>
    <w:p w14:paraId="7CEAB8B7" w14:textId="77777777" w:rsidR="00F33A37" w:rsidRPr="009612E5" w:rsidRDefault="00F33A37" w:rsidP="000A10DE">
      <w:pPr>
        <w:spacing w:after="0" w:line="240" w:lineRule="auto"/>
        <w:jc w:val="both"/>
        <w:rPr>
          <w:rFonts w:ascii="Arial" w:hAnsi="Arial" w:cs="Arial"/>
          <w:sz w:val="24"/>
          <w:szCs w:val="28"/>
        </w:rPr>
      </w:pPr>
    </w:p>
    <w:p w14:paraId="53BD4F52" w14:textId="77777777" w:rsidR="00F33A37" w:rsidRPr="009612E5" w:rsidRDefault="00F33A37" w:rsidP="00F33A37">
      <w:pPr>
        <w:spacing w:after="0" w:line="360" w:lineRule="auto"/>
        <w:jc w:val="both"/>
        <w:rPr>
          <w:rFonts w:ascii="Arial" w:hAnsi="Arial" w:cs="Arial"/>
          <w:sz w:val="28"/>
          <w:szCs w:val="28"/>
        </w:rPr>
      </w:pPr>
      <w:r w:rsidRPr="009612E5">
        <w:rPr>
          <w:rFonts w:ascii="Arial" w:hAnsi="Arial" w:cs="Arial"/>
          <w:sz w:val="28"/>
          <w:szCs w:val="28"/>
        </w:rPr>
        <w:t>De ser el caso, se suplirá la deficiencia en la expresión de la inconformidad para desprender el perjuicio que señala la parte actora y salvaguardar su garantía de acceso a la justicia</w:t>
      </w:r>
      <w:r w:rsidRPr="009612E5">
        <w:rPr>
          <w:rFonts w:ascii="Arial" w:hAnsi="Arial" w:cs="Arial"/>
          <w:sz w:val="28"/>
          <w:szCs w:val="28"/>
          <w:vertAlign w:val="superscript"/>
        </w:rPr>
        <w:footnoteReference w:id="23"/>
      </w:r>
      <w:r w:rsidRPr="009612E5">
        <w:rPr>
          <w:rFonts w:ascii="Arial" w:hAnsi="Arial" w:cs="Arial"/>
          <w:sz w:val="28"/>
          <w:szCs w:val="28"/>
        </w:rPr>
        <w:t>.</w:t>
      </w:r>
    </w:p>
    <w:p w14:paraId="2098ECF5" w14:textId="77777777" w:rsidR="00F33A37" w:rsidRPr="009612E5" w:rsidRDefault="00F33A37" w:rsidP="00F33A37">
      <w:pPr>
        <w:spacing w:after="0" w:line="360" w:lineRule="auto"/>
        <w:jc w:val="both"/>
        <w:rPr>
          <w:rFonts w:ascii="Arial" w:hAnsi="Arial" w:cs="Arial"/>
          <w:sz w:val="24"/>
          <w:szCs w:val="28"/>
        </w:rPr>
      </w:pPr>
    </w:p>
    <w:p w14:paraId="25C7499F" w14:textId="77777777" w:rsidR="00F33A37" w:rsidRPr="009612E5" w:rsidRDefault="00C458B7" w:rsidP="00F33A37">
      <w:pPr>
        <w:spacing w:after="0" w:line="360" w:lineRule="auto"/>
        <w:jc w:val="both"/>
        <w:rPr>
          <w:rFonts w:ascii="Arial" w:hAnsi="Arial" w:cs="Arial"/>
          <w:sz w:val="28"/>
          <w:szCs w:val="28"/>
        </w:rPr>
      </w:pPr>
      <w:r w:rsidRPr="009612E5">
        <w:rPr>
          <w:rFonts w:ascii="Arial" w:hAnsi="Arial" w:cs="Arial"/>
          <w:sz w:val="28"/>
          <w:szCs w:val="28"/>
        </w:rPr>
        <w:t>Lo anterior no implica</w:t>
      </w:r>
      <w:r w:rsidR="00F33A37" w:rsidRPr="009612E5">
        <w:rPr>
          <w:rFonts w:ascii="Arial" w:hAnsi="Arial" w:cs="Arial"/>
          <w:sz w:val="28"/>
          <w:szCs w:val="28"/>
        </w:rPr>
        <w:t xml:space="preserve"> una suplencia total, ante la ausencia de hechos de los que se desprendan agravios, ya que de conformidad con el artículo 47 de la Ley Procesal, corresponde a la parte actora la carga de indicar al menos la lesión que ocasiona el acto o resolución impugnados, así como los motivos que originaron ese perjuicio. </w:t>
      </w:r>
    </w:p>
    <w:p w14:paraId="696031B3" w14:textId="77777777" w:rsidR="00F33A37" w:rsidRPr="009612E5" w:rsidRDefault="00F33A37" w:rsidP="000A10DE">
      <w:pPr>
        <w:spacing w:after="0" w:line="240" w:lineRule="auto"/>
        <w:jc w:val="both"/>
        <w:rPr>
          <w:rFonts w:ascii="Arial" w:hAnsi="Arial" w:cs="Arial"/>
          <w:sz w:val="24"/>
          <w:szCs w:val="28"/>
        </w:rPr>
      </w:pPr>
    </w:p>
    <w:p w14:paraId="2A5F912C" w14:textId="77777777" w:rsidR="00F33A37" w:rsidRPr="009612E5" w:rsidRDefault="00C458B7" w:rsidP="00F33A37">
      <w:pPr>
        <w:spacing w:after="0" w:line="360" w:lineRule="auto"/>
        <w:jc w:val="both"/>
        <w:rPr>
          <w:rFonts w:ascii="Arial" w:hAnsi="Arial" w:cs="Arial"/>
          <w:sz w:val="28"/>
          <w:szCs w:val="28"/>
        </w:rPr>
      </w:pPr>
      <w:r w:rsidRPr="009612E5">
        <w:rPr>
          <w:rFonts w:ascii="Arial" w:hAnsi="Arial" w:cs="Arial"/>
          <w:sz w:val="28"/>
          <w:szCs w:val="28"/>
        </w:rPr>
        <w:t>De esta manera</w:t>
      </w:r>
      <w:r w:rsidR="00F33A37" w:rsidRPr="009612E5">
        <w:rPr>
          <w:rFonts w:ascii="Arial" w:hAnsi="Arial" w:cs="Arial"/>
          <w:sz w:val="28"/>
          <w:szCs w:val="28"/>
        </w:rPr>
        <w:t>, la autoridad jurisdiccional no está obligada a estudiar oficiosamente agravios que no fueron invocados, puesto que ello no constituiría una suplencia de la queja, sino una subrogación total en el papel de la persona que promueve.</w:t>
      </w:r>
    </w:p>
    <w:p w14:paraId="2F51031A" w14:textId="77777777" w:rsidR="00E93AF3" w:rsidRPr="009612E5" w:rsidRDefault="00E93AF3" w:rsidP="000A10DE">
      <w:pPr>
        <w:spacing w:after="0" w:line="240" w:lineRule="auto"/>
        <w:jc w:val="both"/>
        <w:rPr>
          <w:rFonts w:ascii="Arial" w:hAnsi="Arial" w:cs="Arial"/>
          <w:sz w:val="24"/>
          <w:szCs w:val="28"/>
        </w:rPr>
      </w:pPr>
    </w:p>
    <w:p w14:paraId="51F0C62D" w14:textId="77777777" w:rsidR="004D06B4" w:rsidRPr="009612E5" w:rsidRDefault="004D06B4" w:rsidP="00F94BAE">
      <w:pPr>
        <w:pStyle w:val="Ttulo3"/>
        <w:spacing w:before="0" w:after="0" w:line="360" w:lineRule="auto"/>
        <w:rPr>
          <w:rFonts w:ascii="Arial" w:hAnsi="Arial" w:cs="Arial"/>
        </w:rPr>
      </w:pPr>
      <w:bookmarkStart w:id="11" w:name="_Toc29294895"/>
      <w:r w:rsidRPr="009612E5">
        <w:rPr>
          <w:rFonts w:ascii="Arial" w:hAnsi="Arial" w:cs="Arial"/>
        </w:rPr>
        <w:t>1. Pr</w:t>
      </w:r>
      <w:r w:rsidR="00262403" w:rsidRPr="009612E5">
        <w:rPr>
          <w:rFonts w:ascii="Arial" w:hAnsi="Arial" w:cs="Arial"/>
        </w:rPr>
        <w:t>oblemática a resolver</w:t>
      </w:r>
      <w:bookmarkEnd w:id="11"/>
    </w:p>
    <w:p w14:paraId="1CEF7C00" w14:textId="77777777" w:rsidR="004D06B4" w:rsidRPr="009612E5" w:rsidRDefault="004D06B4" w:rsidP="000A10DE">
      <w:pPr>
        <w:spacing w:after="0" w:line="240" w:lineRule="auto"/>
        <w:jc w:val="both"/>
        <w:rPr>
          <w:rFonts w:ascii="Arial" w:hAnsi="Arial" w:cs="Arial"/>
          <w:sz w:val="24"/>
          <w:szCs w:val="28"/>
        </w:rPr>
      </w:pPr>
    </w:p>
    <w:p w14:paraId="2A74C2B3" w14:textId="77777777" w:rsidR="00473DDA" w:rsidRPr="009612E5" w:rsidRDefault="00262403" w:rsidP="00F94BAE">
      <w:pPr>
        <w:spacing w:after="0" w:line="360" w:lineRule="auto"/>
        <w:jc w:val="both"/>
        <w:rPr>
          <w:rFonts w:ascii="Arial" w:hAnsi="Arial" w:cs="Arial"/>
          <w:sz w:val="28"/>
          <w:szCs w:val="28"/>
        </w:rPr>
      </w:pPr>
      <w:r w:rsidRPr="009612E5">
        <w:rPr>
          <w:rFonts w:ascii="Arial" w:hAnsi="Arial" w:cs="Arial"/>
          <w:sz w:val="28"/>
          <w:szCs w:val="28"/>
        </w:rPr>
        <w:t xml:space="preserve">El análisis de los conceptos de agravios que esgrime la </w:t>
      </w:r>
      <w:r w:rsidR="00F52973" w:rsidRPr="009612E5">
        <w:rPr>
          <w:rFonts w:ascii="Arial" w:hAnsi="Arial" w:cs="Arial"/>
          <w:sz w:val="28"/>
          <w:szCs w:val="28"/>
        </w:rPr>
        <w:t xml:space="preserve">parte </w:t>
      </w:r>
      <w:r w:rsidRPr="009612E5">
        <w:rPr>
          <w:rFonts w:ascii="Arial" w:hAnsi="Arial" w:cs="Arial"/>
          <w:sz w:val="28"/>
          <w:szCs w:val="28"/>
        </w:rPr>
        <w:t xml:space="preserve">actora </w:t>
      </w:r>
      <w:r w:rsidR="00975ACF" w:rsidRPr="009612E5">
        <w:rPr>
          <w:rFonts w:ascii="Arial" w:hAnsi="Arial" w:cs="Arial"/>
          <w:sz w:val="28"/>
          <w:szCs w:val="28"/>
        </w:rPr>
        <w:t xml:space="preserve">implica que este Órgano jurisdiccional debe determinar </w:t>
      </w:r>
      <w:r w:rsidR="00975ACF" w:rsidRPr="009612E5">
        <w:rPr>
          <w:rFonts w:ascii="Arial" w:hAnsi="Arial" w:cs="Arial"/>
          <w:sz w:val="28"/>
          <w:szCs w:val="28"/>
        </w:rPr>
        <w:lastRenderedPageBreak/>
        <w:t>si la Junta Administrativa emitió, conforme a derecho, el Acuerdo Impugnado</w:t>
      </w:r>
      <w:r w:rsidR="00473DDA" w:rsidRPr="009612E5">
        <w:rPr>
          <w:rFonts w:ascii="Arial" w:hAnsi="Arial" w:cs="Arial"/>
          <w:sz w:val="28"/>
          <w:szCs w:val="28"/>
        </w:rPr>
        <w:t>.</w:t>
      </w:r>
    </w:p>
    <w:p w14:paraId="5C5E176E" w14:textId="77777777" w:rsidR="00473DDA" w:rsidRPr="009612E5" w:rsidRDefault="00473DDA" w:rsidP="000A10DE">
      <w:pPr>
        <w:spacing w:after="0" w:line="240" w:lineRule="auto"/>
        <w:jc w:val="both"/>
        <w:rPr>
          <w:rFonts w:ascii="Arial" w:hAnsi="Arial" w:cs="Arial"/>
          <w:sz w:val="28"/>
          <w:szCs w:val="28"/>
        </w:rPr>
      </w:pPr>
    </w:p>
    <w:p w14:paraId="20B5BEF7" w14:textId="77777777" w:rsidR="00473DDA" w:rsidRPr="009612E5" w:rsidRDefault="00473DDA" w:rsidP="00F94BAE">
      <w:pPr>
        <w:spacing w:after="0" w:line="360" w:lineRule="auto"/>
        <w:jc w:val="both"/>
        <w:rPr>
          <w:rFonts w:ascii="Arial" w:hAnsi="Arial" w:cs="Arial"/>
          <w:sz w:val="28"/>
          <w:szCs w:val="28"/>
        </w:rPr>
      </w:pPr>
      <w:r w:rsidRPr="009612E5">
        <w:rPr>
          <w:rFonts w:ascii="Arial" w:hAnsi="Arial" w:cs="Arial"/>
          <w:sz w:val="28"/>
          <w:szCs w:val="28"/>
        </w:rPr>
        <w:t>E</w:t>
      </w:r>
      <w:r w:rsidR="00975ACF" w:rsidRPr="009612E5">
        <w:rPr>
          <w:rFonts w:ascii="Arial" w:hAnsi="Arial" w:cs="Arial"/>
          <w:sz w:val="28"/>
          <w:szCs w:val="28"/>
        </w:rPr>
        <w:t>s decir, si fue correcta la determinación de confirmar la calificación asignada a la actora en la etapa de Entrevista del Concurso de Oposición</w:t>
      </w:r>
      <w:r w:rsidRPr="009612E5">
        <w:rPr>
          <w:rFonts w:ascii="Arial" w:hAnsi="Arial" w:cs="Arial"/>
          <w:sz w:val="28"/>
          <w:szCs w:val="28"/>
        </w:rPr>
        <w:t xml:space="preserve"> y si se cumple con los principios que se estiman vulnerados; todo ello, a fin de concluir si debe confirmarse o, por el contrario, debe revocarse el Acto impugnado.</w:t>
      </w:r>
    </w:p>
    <w:p w14:paraId="776BC1B3" w14:textId="77777777" w:rsidR="00975ACF" w:rsidRPr="009612E5" w:rsidRDefault="00975ACF" w:rsidP="000A10DE">
      <w:pPr>
        <w:spacing w:after="0" w:line="240" w:lineRule="auto"/>
        <w:jc w:val="both"/>
        <w:rPr>
          <w:rFonts w:ascii="Arial" w:hAnsi="Arial" w:cs="Arial"/>
          <w:sz w:val="28"/>
          <w:szCs w:val="28"/>
        </w:rPr>
      </w:pPr>
    </w:p>
    <w:p w14:paraId="7BF2E42A" w14:textId="77777777" w:rsidR="00975ACF" w:rsidRPr="009612E5" w:rsidRDefault="00975ACF" w:rsidP="00F94BAE">
      <w:pPr>
        <w:spacing w:after="0" w:line="360" w:lineRule="auto"/>
        <w:jc w:val="both"/>
        <w:rPr>
          <w:rFonts w:ascii="Arial" w:hAnsi="Arial" w:cs="Arial"/>
          <w:sz w:val="28"/>
          <w:szCs w:val="28"/>
        </w:rPr>
      </w:pPr>
      <w:r w:rsidRPr="009612E5">
        <w:rPr>
          <w:rFonts w:ascii="Arial" w:hAnsi="Arial" w:cs="Arial"/>
          <w:sz w:val="28"/>
          <w:szCs w:val="28"/>
        </w:rPr>
        <w:t xml:space="preserve">Para ello, resulta oportuno contextualizar la materia de análisis, a partir de la síntesis de la resolución impugnada. </w:t>
      </w:r>
    </w:p>
    <w:p w14:paraId="30280E14" w14:textId="77777777" w:rsidR="00975ACF" w:rsidRPr="009612E5" w:rsidRDefault="00975ACF" w:rsidP="000A10DE">
      <w:pPr>
        <w:spacing w:after="0" w:line="240" w:lineRule="auto"/>
        <w:jc w:val="both"/>
        <w:rPr>
          <w:rFonts w:ascii="Arial" w:hAnsi="Arial" w:cs="Arial"/>
          <w:sz w:val="28"/>
          <w:szCs w:val="28"/>
        </w:rPr>
      </w:pPr>
    </w:p>
    <w:p w14:paraId="0BB0E19F" w14:textId="77777777" w:rsidR="00975ACF" w:rsidRPr="009612E5" w:rsidRDefault="00975ACF" w:rsidP="00975ACF">
      <w:pPr>
        <w:pStyle w:val="Ttulo3"/>
        <w:spacing w:before="0" w:after="0" w:line="360" w:lineRule="auto"/>
        <w:rPr>
          <w:rFonts w:ascii="Arial" w:hAnsi="Arial" w:cs="Arial"/>
        </w:rPr>
      </w:pPr>
      <w:bookmarkStart w:id="12" w:name="_Toc29294896"/>
      <w:r w:rsidRPr="009612E5">
        <w:rPr>
          <w:rFonts w:ascii="Arial" w:hAnsi="Arial" w:cs="Arial"/>
        </w:rPr>
        <w:t>2. Síntesis de la resolución impugnada</w:t>
      </w:r>
      <w:bookmarkEnd w:id="12"/>
    </w:p>
    <w:p w14:paraId="1BCC47C3" w14:textId="77777777" w:rsidR="004430B5" w:rsidRPr="009612E5" w:rsidRDefault="004430B5" w:rsidP="000A10DE">
      <w:pPr>
        <w:spacing w:after="0" w:line="240" w:lineRule="auto"/>
        <w:jc w:val="both"/>
        <w:rPr>
          <w:rFonts w:ascii="Arial" w:hAnsi="Arial" w:cs="Arial"/>
          <w:sz w:val="28"/>
          <w:szCs w:val="28"/>
        </w:rPr>
      </w:pPr>
    </w:p>
    <w:p w14:paraId="06E9C3C2" w14:textId="77777777" w:rsidR="004430B5" w:rsidRPr="009612E5" w:rsidRDefault="00CD64B7" w:rsidP="004430B5">
      <w:pPr>
        <w:spacing w:after="0" w:line="360" w:lineRule="auto"/>
        <w:jc w:val="both"/>
        <w:rPr>
          <w:rFonts w:ascii="Arial" w:hAnsi="Arial" w:cs="Arial"/>
          <w:sz w:val="28"/>
          <w:szCs w:val="28"/>
        </w:rPr>
      </w:pPr>
      <w:r w:rsidRPr="009612E5">
        <w:rPr>
          <w:rFonts w:ascii="Arial" w:hAnsi="Arial" w:cs="Arial"/>
          <w:sz w:val="28"/>
          <w:szCs w:val="28"/>
        </w:rPr>
        <w:t>En el Acuerdo impugnado, l</w:t>
      </w:r>
      <w:r w:rsidR="004430B5" w:rsidRPr="009612E5">
        <w:rPr>
          <w:rFonts w:ascii="Arial" w:hAnsi="Arial" w:cs="Arial"/>
          <w:sz w:val="28"/>
          <w:szCs w:val="28"/>
        </w:rPr>
        <w:t>a Junta Administrativa procede a detallar cuáles</w:t>
      </w:r>
      <w:r w:rsidR="000A75A3" w:rsidRPr="009612E5">
        <w:rPr>
          <w:rFonts w:ascii="Arial" w:hAnsi="Arial" w:cs="Arial"/>
          <w:sz w:val="28"/>
          <w:szCs w:val="28"/>
        </w:rPr>
        <w:t xml:space="preserve"> son las etapas que conformaron el</w:t>
      </w:r>
      <w:r w:rsidR="004430B5" w:rsidRPr="009612E5">
        <w:rPr>
          <w:rFonts w:ascii="Arial" w:hAnsi="Arial" w:cs="Arial"/>
          <w:sz w:val="28"/>
          <w:szCs w:val="28"/>
        </w:rPr>
        <w:t xml:space="preserve"> Concurso de Oposición</w:t>
      </w:r>
      <w:r w:rsidR="000A75A3" w:rsidRPr="009612E5">
        <w:rPr>
          <w:rFonts w:ascii="Arial" w:hAnsi="Arial" w:cs="Arial"/>
          <w:sz w:val="28"/>
          <w:szCs w:val="28"/>
        </w:rPr>
        <w:t>; asimismo,</w:t>
      </w:r>
      <w:r w:rsidR="004430B5" w:rsidRPr="009612E5">
        <w:rPr>
          <w:rFonts w:ascii="Arial" w:hAnsi="Arial" w:cs="Arial"/>
          <w:sz w:val="28"/>
          <w:szCs w:val="28"/>
        </w:rPr>
        <w:t xml:space="preserve"> describe la totalidad de </w:t>
      </w:r>
      <w:r w:rsidR="000A75A3" w:rsidRPr="009612E5">
        <w:rPr>
          <w:rFonts w:ascii="Arial" w:hAnsi="Arial" w:cs="Arial"/>
          <w:sz w:val="28"/>
          <w:szCs w:val="28"/>
        </w:rPr>
        <w:t>cargos que se</w:t>
      </w:r>
      <w:r w:rsidRPr="009612E5">
        <w:rPr>
          <w:rFonts w:ascii="Arial" w:hAnsi="Arial" w:cs="Arial"/>
          <w:sz w:val="28"/>
          <w:szCs w:val="28"/>
        </w:rPr>
        <w:t xml:space="preserve"> concursaron; se precisa cuántas y cuáles fueron </w:t>
      </w:r>
      <w:r w:rsidR="004430B5" w:rsidRPr="009612E5">
        <w:rPr>
          <w:rFonts w:ascii="Arial" w:hAnsi="Arial" w:cs="Arial"/>
          <w:sz w:val="28"/>
          <w:szCs w:val="28"/>
        </w:rPr>
        <w:t xml:space="preserve">las solicitudes de revisión </w:t>
      </w:r>
      <w:r w:rsidRPr="009612E5">
        <w:rPr>
          <w:rFonts w:ascii="Arial" w:hAnsi="Arial" w:cs="Arial"/>
          <w:sz w:val="28"/>
          <w:szCs w:val="28"/>
        </w:rPr>
        <w:t>que se presentaron (</w:t>
      </w:r>
      <w:r w:rsidR="00F52973" w:rsidRPr="009612E5">
        <w:rPr>
          <w:rFonts w:ascii="Arial" w:hAnsi="Arial" w:cs="Arial"/>
          <w:sz w:val="28"/>
          <w:szCs w:val="28"/>
        </w:rPr>
        <w:t>siendo</w:t>
      </w:r>
      <w:r w:rsidRPr="009612E5">
        <w:rPr>
          <w:rFonts w:ascii="Arial" w:hAnsi="Arial" w:cs="Arial"/>
          <w:sz w:val="28"/>
          <w:szCs w:val="28"/>
        </w:rPr>
        <w:t xml:space="preserve"> un total de cuarenta).</w:t>
      </w:r>
    </w:p>
    <w:p w14:paraId="51079AA1" w14:textId="77777777" w:rsidR="00CD64B7" w:rsidRPr="009612E5" w:rsidRDefault="00CD64B7" w:rsidP="000A10DE">
      <w:pPr>
        <w:spacing w:after="0" w:line="240" w:lineRule="auto"/>
        <w:jc w:val="both"/>
        <w:rPr>
          <w:rFonts w:ascii="Arial" w:hAnsi="Arial" w:cs="Arial"/>
          <w:sz w:val="28"/>
          <w:szCs w:val="28"/>
        </w:rPr>
      </w:pPr>
    </w:p>
    <w:p w14:paraId="2BC3F253" w14:textId="77777777" w:rsidR="00CD64B7" w:rsidRPr="009612E5" w:rsidRDefault="00CD64B7" w:rsidP="004430B5">
      <w:pPr>
        <w:spacing w:after="0" w:line="360" w:lineRule="auto"/>
        <w:jc w:val="both"/>
        <w:rPr>
          <w:rFonts w:ascii="Arial" w:hAnsi="Arial" w:cs="Arial"/>
          <w:sz w:val="28"/>
          <w:szCs w:val="28"/>
        </w:rPr>
      </w:pPr>
      <w:r w:rsidRPr="009612E5">
        <w:rPr>
          <w:rFonts w:ascii="Arial" w:hAnsi="Arial" w:cs="Arial"/>
          <w:sz w:val="28"/>
          <w:szCs w:val="28"/>
        </w:rPr>
        <w:t>Señaló que, de acuerdo a</w:t>
      </w:r>
      <w:r w:rsidR="00C458B7" w:rsidRPr="009612E5">
        <w:rPr>
          <w:rFonts w:ascii="Arial" w:hAnsi="Arial" w:cs="Arial"/>
          <w:sz w:val="28"/>
          <w:szCs w:val="28"/>
        </w:rPr>
        <w:t xml:space="preserve"> la Base Octava de la </w:t>
      </w:r>
      <w:r w:rsidRPr="009612E5">
        <w:rPr>
          <w:rFonts w:ascii="Arial" w:hAnsi="Arial" w:cs="Arial"/>
          <w:sz w:val="28"/>
          <w:szCs w:val="28"/>
        </w:rPr>
        <w:t xml:space="preserve">Convocatoria, se determinó que el mecanismo de revisión sería resuelto por la Junta Administrativa, en un plazo no mayor a cinco días hábiles y, que </w:t>
      </w:r>
      <w:r w:rsidR="00C458B7" w:rsidRPr="009612E5">
        <w:rPr>
          <w:rFonts w:ascii="Arial" w:hAnsi="Arial" w:cs="Arial"/>
          <w:sz w:val="28"/>
          <w:szCs w:val="28"/>
        </w:rPr>
        <w:t>debía atenderse a lo siguiente</w:t>
      </w:r>
      <w:r w:rsidRPr="009612E5">
        <w:rPr>
          <w:rFonts w:ascii="Arial" w:hAnsi="Arial" w:cs="Arial"/>
          <w:sz w:val="28"/>
          <w:szCs w:val="28"/>
        </w:rPr>
        <w:t xml:space="preserve">: </w:t>
      </w:r>
    </w:p>
    <w:p w14:paraId="173419D8" w14:textId="77777777" w:rsidR="00F52973" w:rsidRPr="009612E5" w:rsidRDefault="00F52973" w:rsidP="000A10DE">
      <w:pPr>
        <w:spacing w:after="0" w:line="240" w:lineRule="auto"/>
        <w:jc w:val="both"/>
        <w:rPr>
          <w:rFonts w:ascii="Arial" w:hAnsi="Arial" w:cs="Arial"/>
          <w:sz w:val="28"/>
          <w:szCs w:val="28"/>
        </w:rPr>
      </w:pPr>
    </w:p>
    <w:p w14:paraId="44D03614" w14:textId="77777777" w:rsidR="00CD64B7" w:rsidRPr="009612E5" w:rsidRDefault="00F52973" w:rsidP="00F52973">
      <w:pPr>
        <w:spacing w:after="0" w:line="360" w:lineRule="auto"/>
        <w:jc w:val="both"/>
        <w:rPr>
          <w:rFonts w:ascii="Arial" w:hAnsi="Arial" w:cs="Arial"/>
          <w:sz w:val="28"/>
          <w:szCs w:val="28"/>
        </w:rPr>
      </w:pPr>
      <w:r w:rsidRPr="009612E5">
        <w:rPr>
          <w:rFonts w:ascii="Arial" w:hAnsi="Arial" w:cs="Arial"/>
          <w:b/>
          <w:sz w:val="28"/>
          <w:szCs w:val="28"/>
        </w:rPr>
        <w:t xml:space="preserve">a. </w:t>
      </w:r>
      <w:r w:rsidR="00CD64B7" w:rsidRPr="009612E5">
        <w:rPr>
          <w:rFonts w:ascii="Arial" w:hAnsi="Arial" w:cs="Arial"/>
          <w:sz w:val="28"/>
          <w:szCs w:val="28"/>
        </w:rPr>
        <w:t>Tratándose de la evaluación curricular</w:t>
      </w:r>
      <w:r w:rsidR="00BD558F" w:rsidRPr="009612E5">
        <w:rPr>
          <w:rFonts w:ascii="Arial" w:hAnsi="Arial" w:cs="Arial"/>
          <w:sz w:val="28"/>
          <w:szCs w:val="28"/>
        </w:rPr>
        <w:t xml:space="preserve">, se tendría que verificar que la asignación de puntajes corresponda a la documentación presentada por los aspirantes. </w:t>
      </w:r>
    </w:p>
    <w:p w14:paraId="02B78977" w14:textId="77777777" w:rsidR="00F52973" w:rsidRPr="009612E5" w:rsidRDefault="00F52973" w:rsidP="000A10DE">
      <w:pPr>
        <w:spacing w:after="0" w:line="240" w:lineRule="auto"/>
        <w:jc w:val="both"/>
        <w:rPr>
          <w:rFonts w:ascii="Arial" w:hAnsi="Arial" w:cs="Arial"/>
          <w:sz w:val="28"/>
          <w:szCs w:val="28"/>
        </w:rPr>
      </w:pPr>
    </w:p>
    <w:p w14:paraId="562158CB" w14:textId="77777777" w:rsidR="00BD558F" w:rsidRPr="009612E5" w:rsidRDefault="00F52973" w:rsidP="00F52973">
      <w:pPr>
        <w:spacing w:after="0" w:line="360" w:lineRule="auto"/>
        <w:jc w:val="both"/>
        <w:rPr>
          <w:rFonts w:ascii="Arial" w:hAnsi="Arial" w:cs="Arial"/>
          <w:sz w:val="28"/>
          <w:szCs w:val="28"/>
        </w:rPr>
      </w:pPr>
      <w:r w:rsidRPr="009612E5">
        <w:rPr>
          <w:rFonts w:ascii="Arial" w:hAnsi="Arial" w:cs="Arial"/>
          <w:b/>
          <w:sz w:val="28"/>
          <w:szCs w:val="28"/>
        </w:rPr>
        <w:lastRenderedPageBreak/>
        <w:t>b.</w:t>
      </w:r>
      <w:r w:rsidRPr="009612E5">
        <w:rPr>
          <w:rFonts w:ascii="Arial" w:hAnsi="Arial" w:cs="Arial"/>
          <w:sz w:val="28"/>
          <w:szCs w:val="28"/>
        </w:rPr>
        <w:t xml:space="preserve"> </w:t>
      </w:r>
      <w:r w:rsidR="00BD558F" w:rsidRPr="009612E5">
        <w:rPr>
          <w:rFonts w:ascii="Arial" w:hAnsi="Arial" w:cs="Arial"/>
          <w:sz w:val="28"/>
          <w:szCs w:val="28"/>
        </w:rPr>
        <w:t>Tratándose de la entrevista, se debería verificar que la misma se hubiera realizado con base en la metodología aprobada por la Junta Administrativa.</w:t>
      </w:r>
    </w:p>
    <w:p w14:paraId="58585749" w14:textId="77777777" w:rsidR="00F52973" w:rsidRPr="009612E5" w:rsidRDefault="00F52973" w:rsidP="000A10DE">
      <w:pPr>
        <w:spacing w:after="0" w:line="240" w:lineRule="auto"/>
        <w:jc w:val="both"/>
        <w:rPr>
          <w:rFonts w:ascii="Arial" w:hAnsi="Arial" w:cs="Arial"/>
          <w:sz w:val="28"/>
          <w:szCs w:val="28"/>
        </w:rPr>
      </w:pPr>
    </w:p>
    <w:p w14:paraId="50197FCF" w14:textId="77777777" w:rsidR="00644DE6" w:rsidRPr="009612E5" w:rsidRDefault="00F52973" w:rsidP="00F52973">
      <w:pPr>
        <w:spacing w:after="0" w:line="360" w:lineRule="auto"/>
        <w:jc w:val="both"/>
        <w:rPr>
          <w:rFonts w:ascii="Arial" w:hAnsi="Arial" w:cs="Arial"/>
          <w:sz w:val="28"/>
          <w:szCs w:val="28"/>
        </w:rPr>
      </w:pPr>
      <w:r w:rsidRPr="009612E5">
        <w:rPr>
          <w:rFonts w:ascii="Arial" w:hAnsi="Arial" w:cs="Arial"/>
          <w:b/>
          <w:sz w:val="28"/>
          <w:szCs w:val="28"/>
        </w:rPr>
        <w:t xml:space="preserve">c. </w:t>
      </w:r>
      <w:r w:rsidR="00BD558F" w:rsidRPr="009612E5">
        <w:rPr>
          <w:rFonts w:ascii="Arial" w:hAnsi="Arial" w:cs="Arial"/>
          <w:sz w:val="28"/>
          <w:szCs w:val="28"/>
        </w:rPr>
        <w:t xml:space="preserve">Tratándose de los resultados finales, que éstos se constituyeran con la integración de los resultados de cada etapa. </w:t>
      </w:r>
    </w:p>
    <w:p w14:paraId="7D48FE70" w14:textId="77777777" w:rsidR="00F52973" w:rsidRPr="009612E5" w:rsidRDefault="00F52973" w:rsidP="000A10DE">
      <w:pPr>
        <w:spacing w:after="0" w:line="240" w:lineRule="auto"/>
        <w:jc w:val="both"/>
        <w:rPr>
          <w:rFonts w:ascii="Arial" w:hAnsi="Arial" w:cs="Arial"/>
          <w:sz w:val="28"/>
          <w:szCs w:val="28"/>
        </w:rPr>
      </w:pPr>
    </w:p>
    <w:p w14:paraId="74561182" w14:textId="77777777" w:rsidR="00BD558F" w:rsidRPr="009612E5" w:rsidRDefault="00BD558F" w:rsidP="00644DE6">
      <w:pPr>
        <w:spacing w:after="0" w:line="360" w:lineRule="auto"/>
        <w:jc w:val="both"/>
        <w:rPr>
          <w:rFonts w:ascii="Arial" w:hAnsi="Arial" w:cs="Arial"/>
          <w:sz w:val="28"/>
          <w:szCs w:val="28"/>
        </w:rPr>
      </w:pPr>
      <w:r w:rsidRPr="009612E5">
        <w:rPr>
          <w:rFonts w:ascii="Arial" w:hAnsi="Arial" w:cs="Arial"/>
          <w:sz w:val="28"/>
          <w:szCs w:val="28"/>
        </w:rPr>
        <w:t>E</w:t>
      </w:r>
      <w:r w:rsidR="00F52973" w:rsidRPr="009612E5">
        <w:rPr>
          <w:rFonts w:ascii="Arial" w:hAnsi="Arial" w:cs="Arial"/>
          <w:sz w:val="28"/>
          <w:szCs w:val="28"/>
        </w:rPr>
        <w:t>n el propio A</w:t>
      </w:r>
      <w:r w:rsidRPr="009612E5">
        <w:rPr>
          <w:rFonts w:ascii="Arial" w:hAnsi="Arial" w:cs="Arial"/>
          <w:sz w:val="28"/>
          <w:szCs w:val="28"/>
        </w:rPr>
        <w:t xml:space="preserve">cuerdo </w:t>
      </w:r>
      <w:r w:rsidR="00F52973" w:rsidRPr="009612E5">
        <w:rPr>
          <w:rFonts w:ascii="Arial" w:hAnsi="Arial" w:cs="Arial"/>
          <w:sz w:val="28"/>
          <w:szCs w:val="28"/>
        </w:rPr>
        <w:t xml:space="preserve">impugnado </w:t>
      </w:r>
      <w:r w:rsidRPr="009612E5">
        <w:rPr>
          <w:rFonts w:ascii="Arial" w:hAnsi="Arial" w:cs="Arial"/>
          <w:sz w:val="28"/>
          <w:szCs w:val="28"/>
        </w:rPr>
        <w:t xml:space="preserve">se detalló cuáles son los requisitos que </w:t>
      </w:r>
      <w:r w:rsidR="00186782" w:rsidRPr="009612E5">
        <w:rPr>
          <w:rFonts w:ascii="Arial" w:hAnsi="Arial" w:cs="Arial"/>
          <w:sz w:val="28"/>
          <w:szCs w:val="28"/>
        </w:rPr>
        <w:t>debían</w:t>
      </w:r>
      <w:r w:rsidRPr="009612E5">
        <w:rPr>
          <w:rFonts w:ascii="Arial" w:hAnsi="Arial" w:cs="Arial"/>
          <w:sz w:val="28"/>
          <w:szCs w:val="28"/>
        </w:rPr>
        <w:t xml:space="preserve"> cumplir las solicitudes de revisión</w:t>
      </w:r>
      <w:r w:rsidR="00186782" w:rsidRPr="009612E5">
        <w:rPr>
          <w:rFonts w:ascii="Arial" w:hAnsi="Arial" w:cs="Arial"/>
          <w:sz w:val="28"/>
          <w:szCs w:val="28"/>
        </w:rPr>
        <w:t xml:space="preserve"> y, posterior a realizar un análisis del informe presentado por la Unidad Técnica, se precisó cuáles eran las solicitudes que no estarían sujetas a revisión, al incumplir con alguno de los requisitos, así como aquellas que sí cumplían con todos elementos necesarios para su procedencia, entre l</w:t>
      </w:r>
      <w:r w:rsidR="004344C1" w:rsidRPr="009612E5">
        <w:rPr>
          <w:rFonts w:ascii="Arial" w:hAnsi="Arial" w:cs="Arial"/>
          <w:sz w:val="28"/>
          <w:szCs w:val="28"/>
        </w:rPr>
        <w:t>a</w:t>
      </w:r>
      <w:r w:rsidR="00186782" w:rsidRPr="009612E5">
        <w:rPr>
          <w:rFonts w:ascii="Arial" w:hAnsi="Arial" w:cs="Arial"/>
          <w:sz w:val="28"/>
          <w:szCs w:val="28"/>
        </w:rPr>
        <w:t xml:space="preserve">s cuales se encuentra </w:t>
      </w:r>
      <w:r w:rsidR="004344C1" w:rsidRPr="009612E5">
        <w:rPr>
          <w:rFonts w:ascii="Arial" w:hAnsi="Arial" w:cs="Arial"/>
          <w:sz w:val="28"/>
          <w:szCs w:val="28"/>
        </w:rPr>
        <w:t>la</w:t>
      </w:r>
      <w:r w:rsidR="00186782" w:rsidRPr="009612E5">
        <w:rPr>
          <w:rFonts w:ascii="Arial" w:hAnsi="Arial" w:cs="Arial"/>
          <w:sz w:val="28"/>
          <w:szCs w:val="28"/>
        </w:rPr>
        <w:t xml:space="preserve"> </w:t>
      </w:r>
      <w:r w:rsidR="00F52973" w:rsidRPr="009612E5">
        <w:rPr>
          <w:rFonts w:ascii="Arial" w:hAnsi="Arial" w:cs="Arial"/>
          <w:sz w:val="28"/>
          <w:szCs w:val="28"/>
        </w:rPr>
        <w:t>correspondiente de la parte</w:t>
      </w:r>
      <w:r w:rsidR="00186782" w:rsidRPr="009612E5">
        <w:rPr>
          <w:rFonts w:ascii="Arial" w:hAnsi="Arial" w:cs="Arial"/>
          <w:sz w:val="28"/>
          <w:szCs w:val="28"/>
        </w:rPr>
        <w:t xml:space="preserve"> acto</w:t>
      </w:r>
      <w:r w:rsidR="00744150" w:rsidRPr="009612E5">
        <w:rPr>
          <w:rFonts w:ascii="Arial" w:hAnsi="Arial" w:cs="Arial"/>
          <w:sz w:val="28"/>
          <w:szCs w:val="28"/>
        </w:rPr>
        <w:t>ra.</w:t>
      </w:r>
    </w:p>
    <w:p w14:paraId="24EAAE20" w14:textId="77777777" w:rsidR="004344C1" w:rsidRPr="009612E5" w:rsidRDefault="004344C1" w:rsidP="000A10DE">
      <w:pPr>
        <w:spacing w:after="0" w:line="240" w:lineRule="auto"/>
        <w:jc w:val="both"/>
        <w:rPr>
          <w:rFonts w:ascii="Arial" w:hAnsi="Arial" w:cs="Arial"/>
          <w:sz w:val="28"/>
          <w:szCs w:val="28"/>
        </w:rPr>
      </w:pPr>
    </w:p>
    <w:p w14:paraId="5A26CBE1" w14:textId="77777777" w:rsidR="004344C1" w:rsidRPr="009612E5" w:rsidRDefault="004344C1" w:rsidP="00644DE6">
      <w:pPr>
        <w:spacing w:after="0" w:line="360" w:lineRule="auto"/>
        <w:jc w:val="both"/>
        <w:rPr>
          <w:rFonts w:ascii="Arial" w:hAnsi="Arial" w:cs="Arial"/>
          <w:sz w:val="28"/>
          <w:szCs w:val="28"/>
        </w:rPr>
      </w:pPr>
      <w:r w:rsidRPr="009612E5">
        <w:rPr>
          <w:rFonts w:ascii="Arial" w:hAnsi="Arial" w:cs="Arial"/>
          <w:sz w:val="28"/>
          <w:szCs w:val="28"/>
        </w:rPr>
        <w:t xml:space="preserve">Finalmente, en el </w:t>
      </w:r>
      <w:r w:rsidR="00F52973" w:rsidRPr="009612E5">
        <w:rPr>
          <w:rFonts w:ascii="Arial" w:hAnsi="Arial" w:cs="Arial"/>
          <w:sz w:val="28"/>
          <w:szCs w:val="28"/>
        </w:rPr>
        <w:t xml:space="preserve">Cuarto </w:t>
      </w:r>
      <w:r w:rsidRPr="009612E5">
        <w:rPr>
          <w:rFonts w:ascii="Arial" w:hAnsi="Arial" w:cs="Arial"/>
          <w:sz w:val="28"/>
          <w:szCs w:val="28"/>
        </w:rPr>
        <w:t>punto de</w:t>
      </w:r>
      <w:r w:rsidR="00F52973" w:rsidRPr="009612E5">
        <w:rPr>
          <w:rFonts w:ascii="Arial" w:hAnsi="Arial" w:cs="Arial"/>
          <w:sz w:val="28"/>
          <w:szCs w:val="28"/>
        </w:rPr>
        <w:t>l A</w:t>
      </w:r>
      <w:r w:rsidRPr="009612E5">
        <w:rPr>
          <w:rFonts w:ascii="Arial" w:hAnsi="Arial" w:cs="Arial"/>
          <w:sz w:val="28"/>
          <w:szCs w:val="28"/>
        </w:rPr>
        <w:t>cuerdo</w:t>
      </w:r>
      <w:r w:rsidR="00F52973" w:rsidRPr="009612E5">
        <w:rPr>
          <w:rFonts w:ascii="Arial" w:hAnsi="Arial" w:cs="Arial"/>
          <w:sz w:val="28"/>
          <w:szCs w:val="28"/>
        </w:rPr>
        <w:t xml:space="preserve"> impugnado</w:t>
      </w:r>
      <w:r w:rsidRPr="009612E5">
        <w:rPr>
          <w:rFonts w:ascii="Arial" w:hAnsi="Arial" w:cs="Arial"/>
          <w:sz w:val="28"/>
          <w:szCs w:val="28"/>
        </w:rPr>
        <w:t xml:space="preserve">, se determinó la ratificación de los resultados obtenidos en la etapa de entrevista de la </w:t>
      </w:r>
      <w:r w:rsidR="00F52973" w:rsidRPr="009612E5">
        <w:rPr>
          <w:rFonts w:ascii="Arial" w:hAnsi="Arial" w:cs="Arial"/>
          <w:sz w:val="28"/>
          <w:szCs w:val="28"/>
        </w:rPr>
        <w:t>parte</w:t>
      </w:r>
      <w:r w:rsidRPr="009612E5">
        <w:rPr>
          <w:rFonts w:ascii="Arial" w:hAnsi="Arial" w:cs="Arial"/>
          <w:sz w:val="28"/>
          <w:szCs w:val="28"/>
        </w:rPr>
        <w:t xml:space="preserve"> actora.</w:t>
      </w:r>
    </w:p>
    <w:p w14:paraId="1D6850CE" w14:textId="77777777" w:rsidR="004344C1" w:rsidRPr="009612E5" w:rsidRDefault="004344C1" w:rsidP="000A10DE">
      <w:pPr>
        <w:spacing w:after="0" w:line="240" w:lineRule="auto"/>
        <w:jc w:val="both"/>
        <w:rPr>
          <w:rFonts w:ascii="Arial" w:hAnsi="Arial" w:cs="Arial"/>
          <w:sz w:val="28"/>
          <w:szCs w:val="28"/>
        </w:rPr>
      </w:pPr>
    </w:p>
    <w:p w14:paraId="45F0AF0D" w14:textId="77777777" w:rsidR="004344C1" w:rsidRPr="009612E5" w:rsidRDefault="00C458B7" w:rsidP="00644DE6">
      <w:pPr>
        <w:spacing w:after="0" w:line="360" w:lineRule="auto"/>
        <w:jc w:val="both"/>
        <w:rPr>
          <w:rFonts w:ascii="Arial" w:hAnsi="Arial" w:cs="Arial"/>
          <w:sz w:val="28"/>
          <w:szCs w:val="28"/>
        </w:rPr>
      </w:pPr>
      <w:r w:rsidRPr="009612E5">
        <w:rPr>
          <w:rFonts w:ascii="Arial" w:hAnsi="Arial" w:cs="Arial"/>
          <w:sz w:val="28"/>
          <w:szCs w:val="28"/>
        </w:rPr>
        <w:t xml:space="preserve">En este sentido, </w:t>
      </w:r>
      <w:r w:rsidR="004344C1" w:rsidRPr="009612E5">
        <w:rPr>
          <w:rFonts w:ascii="Arial" w:hAnsi="Arial" w:cs="Arial"/>
          <w:sz w:val="28"/>
          <w:szCs w:val="28"/>
        </w:rPr>
        <w:t>el Acuerdo impugnado está integrado por un informe que presenta la Unidad Técnica, en donde se detalla en análisis realizado a los diversos resultados que se impugnan; así, a foja siete del informe anexo se detalla el análisis de la</w:t>
      </w:r>
      <w:r w:rsidR="00C93B0F" w:rsidRPr="009612E5">
        <w:rPr>
          <w:rFonts w:ascii="Arial" w:hAnsi="Arial" w:cs="Arial"/>
          <w:sz w:val="28"/>
          <w:szCs w:val="28"/>
        </w:rPr>
        <w:t xml:space="preserve"> etapa de entrevista a la</w:t>
      </w:r>
      <w:r w:rsidR="004344C1" w:rsidRPr="009612E5">
        <w:rPr>
          <w:rFonts w:ascii="Arial" w:hAnsi="Arial" w:cs="Arial"/>
          <w:sz w:val="28"/>
          <w:szCs w:val="28"/>
        </w:rPr>
        <w:t xml:space="preserve"> persona que impugna el presente juicio electoral</w:t>
      </w:r>
      <w:r w:rsidR="00C93B0F" w:rsidRPr="009612E5">
        <w:rPr>
          <w:rStyle w:val="Refdenotaalpie"/>
          <w:rFonts w:ascii="Arial" w:hAnsi="Arial" w:cs="Arial"/>
          <w:sz w:val="28"/>
          <w:szCs w:val="28"/>
        </w:rPr>
        <w:footnoteReference w:id="24"/>
      </w:r>
      <w:r w:rsidR="004344C1" w:rsidRPr="009612E5">
        <w:rPr>
          <w:rFonts w:ascii="Arial" w:hAnsi="Arial" w:cs="Arial"/>
          <w:sz w:val="28"/>
          <w:szCs w:val="28"/>
        </w:rPr>
        <w:t xml:space="preserve">. </w:t>
      </w:r>
    </w:p>
    <w:p w14:paraId="3D7852C0" w14:textId="77777777" w:rsidR="00215940" w:rsidRPr="009612E5" w:rsidRDefault="00215940" w:rsidP="000A10DE">
      <w:pPr>
        <w:spacing w:after="0" w:line="240" w:lineRule="auto"/>
        <w:jc w:val="both"/>
        <w:rPr>
          <w:rFonts w:ascii="Arial" w:hAnsi="Arial" w:cs="Arial"/>
          <w:sz w:val="28"/>
          <w:szCs w:val="28"/>
        </w:rPr>
      </w:pPr>
    </w:p>
    <w:p w14:paraId="4C0B5F19" w14:textId="77777777" w:rsidR="000C72A3" w:rsidRPr="009612E5" w:rsidRDefault="00A72A69" w:rsidP="00215940">
      <w:pPr>
        <w:spacing w:after="0" w:line="360" w:lineRule="auto"/>
        <w:jc w:val="both"/>
        <w:rPr>
          <w:rFonts w:ascii="Arial" w:hAnsi="Arial" w:cs="Arial"/>
          <w:sz w:val="28"/>
          <w:szCs w:val="28"/>
        </w:rPr>
      </w:pPr>
      <w:r w:rsidRPr="009612E5">
        <w:rPr>
          <w:rFonts w:ascii="Arial" w:hAnsi="Arial" w:cs="Arial"/>
          <w:sz w:val="28"/>
          <w:szCs w:val="28"/>
        </w:rPr>
        <w:t xml:space="preserve">Una vez detallado </w:t>
      </w:r>
      <w:r w:rsidR="000C72A3" w:rsidRPr="009612E5">
        <w:rPr>
          <w:rFonts w:ascii="Arial" w:hAnsi="Arial" w:cs="Arial"/>
          <w:sz w:val="28"/>
          <w:szCs w:val="28"/>
        </w:rPr>
        <w:t>el contenido del Acuerdo impugnado, este Órgano jurisdiccional debe tener presente cuál es la pretensión de la actora.</w:t>
      </w:r>
    </w:p>
    <w:p w14:paraId="6B4C29A1" w14:textId="77777777" w:rsidR="00975ACF" w:rsidRPr="009612E5" w:rsidRDefault="000C72A3" w:rsidP="000A10DE">
      <w:pPr>
        <w:spacing w:after="0" w:line="240" w:lineRule="auto"/>
        <w:jc w:val="both"/>
        <w:rPr>
          <w:rFonts w:ascii="Arial" w:hAnsi="Arial" w:cs="Arial"/>
          <w:sz w:val="28"/>
          <w:szCs w:val="28"/>
        </w:rPr>
      </w:pPr>
      <w:r w:rsidRPr="009612E5">
        <w:rPr>
          <w:rFonts w:ascii="Arial" w:hAnsi="Arial" w:cs="Arial"/>
          <w:sz w:val="28"/>
          <w:szCs w:val="28"/>
        </w:rPr>
        <w:t xml:space="preserve"> </w:t>
      </w:r>
    </w:p>
    <w:p w14:paraId="63E606BD" w14:textId="77777777" w:rsidR="000274B4" w:rsidRPr="009612E5" w:rsidRDefault="000274B4" w:rsidP="00215940">
      <w:pPr>
        <w:pStyle w:val="Ttulo3"/>
        <w:spacing w:before="0" w:after="0" w:line="360" w:lineRule="auto"/>
        <w:jc w:val="both"/>
        <w:rPr>
          <w:rFonts w:ascii="Arial" w:hAnsi="Arial" w:cs="Arial"/>
          <w:b w:val="0"/>
        </w:rPr>
      </w:pPr>
      <w:bookmarkStart w:id="13" w:name="_Toc29294897"/>
      <w:r w:rsidRPr="009612E5">
        <w:rPr>
          <w:rFonts w:ascii="Arial" w:hAnsi="Arial" w:cs="Arial"/>
        </w:rPr>
        <w:t xml:space="preserve">3. </w:t>
      </w:r>
      <w:r w:rsidR="00AC57F5" w:rsidRPr="009612E5">
        <w:rPr>
          <w:rFonts w:ascii="Arial" w:hAnsi="Arial" w:cs="Arial"/>
        </w:rPr>
        <w:t>Pretensión</w:t>
      </w:r>
      <w:r w:rsidRPr="009612E5">
        <w:rPr>
          <w:rFonts w:ascii="Arial" w:hAnsi="Arial" w:cs="Arial"/>
        </w:rPr>
        <w:t xml:space="preserve"> y causa de pedir</w:t>
      </w:r>
      <w:bookmarkEnd w:id="13"/>
    </w:p>
    <w:p w14:paraId="0A9D673E" w14:textId="77777777" w:rsidR="000274B4" w:rsidRPr="009612E5" w:rsidRDefault="000274B4" w:rsidP="000A10DE">
      <w:pPr>
        <w:spacing w:after="0" w:line="240" w:lineRule="auto"/>
        <w:jc w:val="both"/>
        <w:rPr>
          <w:rFonts w:ascii="Arial" w:hAnsi="Arial" w:cs="Arial"/>
          <w:sz w:val="28"/>
          <w:szCs w:val="28"/>
        </w:rPr>
      </w:pPr>
    </w:p>
    <w:p w14:paraId="538E5C30" w14:textId="77777777" w:rsidR="000C72A3" w:rsidRPr="009612E5" w:rsidRDefault="00AC57F5" w:rsidP="000274B4">
      <w:pPr>
        <w:spacing w:after="0" w:line="360" w:lineRule="auto"/>
        <w:jc w:val="both"/>
        <w:rPr>
          <w:rFonts w:ascii="Arial" w:hAnsi="Arial" w:cs="Arial"/>
          <w:sz w:val="28"/>
          <w:szCs w:val="28"/>
        </w:rPr>
      </w:pPr>
      <w:r w:rsidRPr="009612E5">
        <w:rPr>
          <w:rFonts w:ascii="Arial" w:hAnsi="Arial" w:cs="Arial"/>
          <w:sz w:val="28"/>
          <w:szCs w:val="28"/>
        </w:rPr>
        <w:t xml:space="preserve">La </w:t>
      </w:r>
      <w:r w:rsidRPr="009612E5">
        <w:rPr>
          <w:rFonts w:ascii="Arial" w:hAnsi="Arial" w:cs="Arial"/>
          <w:b/>
          <w:sz w:val="28"/>
          <w:szCs w:val="28"/>
        </w:rPr>
        <w:t>pretensión</w:t>
      </w:r>
      <w:r w:rsidRPr="009612E5">
        <w:rPr>
          <w:rFonts w:ascii="Arial" w:hAnsi="Arial" w:cs="Arial"/>
          <w:sz w:val="28"/>
          <w:szCs w:val="28"/>
        </w:rPr>
        <w:t xml:space="preserve"> de la parte actora es que</w:t>
      </w:r>
      <w:r w:rsidR="000C72A3" w:rsidRPr="009612E5">
        <w:rPr>
          <w:rFonts w:ascii="Arial" w:hAnsi="Arial" w:cs="Arial"/>
          <w:sz w:val="28"/>
          <w:szCs w:val="28"/>
        </w:rPr>
        <w:t xml:space="preserve"> se revoquen los resultados</w:t>
      </w:r>
      <w:r w:rsidR="000C72A3" w:rsidRPr="009612E5">
        <w:rPr>
          <w:rFonts w:ascii="Arial" w:hAnsi="Arial" w:cs="Arial"/>
          <w:b/>
        </w:rPr>
        <w:t xml:space="preserve"> </w:t>
      </w:r>
      <w:r w:rsidR="000C72A3" w:rsidRPr="009612E5">
        <w:rPr>
          <w:rFonts w:ascii="Arial" w:hAnsi="Arial" w:cs="Arial"/>
          <w:sz w:val="28"/>
          <w:szCs w:val="28"/>
        </w:rPr>
        <w:t>de la etapa de entrevistas realizadas en la Dirección Distrital 17, así como la designación de las personas ganadoras y de las que forman parte de</w:t>
      </w:r>
      <w:r w:rsidR="00F52973" w:rsidRPr="009612E5">
        <w:rPr>
          <w:rFonts w:ascii="Arial" w:hAnsi="Arial" w:cs="Arial"/>
          <w:sz w:val="28"/>
          <w:szCs w:val="28"/>
        </w:rPr>
        <w:t xml:space="preserve"> la lista de reserva</w:t>
      </w:r>
      <w:r w:rsidR="00CF4AE1" w:rsidRPr="009612E5">
        <w:rPr>
          <w:rFonts w:ascii="Arial" w:hAnsi="Arial" w:cs="Arial"/>
          <w:sz w:val="28"/>
          <w:szCs w:val="28"/>
        </w:rPr>
        <w:t>, a fin de que</w:t>
      </w:r>
      <w:r w:rsidR="00F52973" w:rsidRPr="009612E5">
        <w:rPr>
          <w:rFonts w:ascii="Arial" w:hAnsi="Arial" w:cs="Arial"/>
          <w:sz w:val="28"/>
          <w:szCs w:val="28"/>
        </w:rPr>
        <w:t xml:space="preserve"> se ordene</w:t>
      </w:r>
      <w:r w:rsidR="000C72A3" w:rsidRPr="009612E5">
        <w:rPr>
          <w:rFonts w:ascii="Arial" w:hAnsi="Arial" w:cs="Arial"/>
          <w:sz w:val="28"/>
          <w:szCs w:val="28"/>
        </w:rPr>
        <w:t xml:space="preserve"> una nueva evaluación con personal distinto.</w:t>
      </w:r>
    </w:p>
    <w:p w14:paraId="17736CCA" w14:textId="77777777" w:rsidR="000C72A3" w:rsidRPr="009612E5" w:rsidRDefault="000C72A3" w:rsidP="000A10DE">
      <w:pPr>
        <w:spacing w:line="240" w:lineRule="auto"/>
      </w:pPr>
    </w:p>
    <w:p w14:paraId="42214292" w14:textId="77777777" w:rsidR="00AC57F5" w:rsidRPr="009612E5" w:rsidRDefault="00AC57F5" w:rsidP="000274B4">
      <w:pPr>
        <w:spacing w:after="0" w:line="360" w:lineRule="auto"/>
        <w:jc w:val="both"/>
        <w:rPr>
          <w:rFonts w:ascii="Arial" w:hAnsi="Arial" w:cs="Arial"/>
          <w:sz w:val="28"/>
          <w:szCs w:val="28"/>
        </w:rPr>
      </w:pPr>
      <w:r w:rsidRPr="009612E5">
        <w:rPr>
          <w:rFonts w:ascii="Arial" w:hAnsi="Arial" w:cs="Arial"/>
          <w:b/>
          <w:sz w:val="28"/>
          <w:szCs w:val="28"/>
        </w:rPr>
        <w:t>Causa de pedir.</w:t>
      </w:r>
      <w:r w:rsidRPr="009612E5">
        <w:rPr>
          <w:rFonts w:ascii="Arial" w:hAnsi="Arial" w:cs="Arial"/>
          <w:sz w:val="28"/>
          <w:szCs w:val="28"/>
        </w:rPr>
        <w:t xml:space="preserve"> </w:t>
      </w:r>
      <w:r w:rsidR="000C72A3" w:rsidRPr="009612E5">
        <w:rPr>
          <w:rFonts w:ascii="Arial" w:hAnsi="Arial" w:cs="Arial"/>
          <w:sz w:val="28"/>
          <w:szCs w:val="28"/>
        </w:rPr>
        <w:t xml:space="preserve">Lo anterior, porque en su concepto, los resultados de la evaluación en el periodo de entrevistas carecen de los principios de imparcialidad, certeza y equidad. </w:t>
      </w:r>
    </w:p>
    <w:p w14:paraId="1103B5EE" w14:textId="77777777" w:rsidR="00AC57F5" w:rsidRPr="009612E5" w:rsidRDefault="00AC57F5" w:rsidP="000A10DE">
      <w:pPr>
        <w:spacing w:after="0" w:line="240" w:lineRule="auto"/>
        <w:jc w:val="both"/>
        <w:rPr>
          <w:rFonts w:ascii="Arial" w:hAnsi="Arial" w:cs="Arial"/>
          <w:sz w:val="28"/>
          <w:szCs w:val="28"/>
        </w:rPr>
      </w:pPr>
    </w:p>
    <w:p w14:paraId="56672B99" w14:textId="77777777" w:rsidR="000274B4" w:rsidRPr="009612E5" w:rsidRDefault="000274B4" w:rsidP="00215940">
      <w:pPr>
        <w:pStyle w:val="Ttulo3"/>
        <w:spacing w:before="0" w:after="0" w:line="360" w:lineRule="auto"/>
        <w:jc w:val="both"/>
        <w:rPr>
          <w:rFonts w:ascii="Arial" w:hAnsi="Arial" w:cs="Arial"/>
        </w:rPr>
      </w:pPr>
      <w:bookmarkStart w:id="14" w:name="_Toc29294898"/>
      <w:r w:rsidRPr="009612E5">
        <w:rPr>
          <w:rFonts w:ascii="Arial" w:hAnsi="Arial" w:cs="Arial"/>
        </w:rPr>
        <w:t xml:space="preserve">4. </w:t>
      </w:r>
      <w:r w:rsidR="00AC57F5" w:rsidRPr="009612E5">
        <w:rPr>
          <w:rFonts w:ascii="Arial" w:hAnsi="Arial" w:cs="Arial"/>
        </w:rPr>
        <w:t>Resumen de agravios</w:t>
      </w:r>
      <w:bookmarkEnd w:id="14"/>
    </w:p>
    <w:p w14:paraId="4F007901" w14:textId="77777777" w:rsidR="00473DDA" w:rsidRPr="009612E5" w:rsidRDefault="00473DDA" w:rsidP="000A10DE">
      <w:pPr>
        <w:spacing w:line="240" w:lineRule="auto"/>
      </w:pPr>
    </w:p>
    <w:p w14:paraId="602EEED5" w14:textId="77777777" w:rsidR="00AC57F5" w:rsidRPr="009612E5" w:rsidRDefault="000C72A3" w:rsidP="00215940">
      <w:pPr>
        <w:pStyle w:val="Ttulo3"/>
        <w:spacing w:before="0" w:after="0" w:line="360" w:lineRule="auto"/>
        <w:jc w:val="both"/>
        <w:rPr>
          <w:rFonts w:ascii="Arial" w:hAnsi="Arial" w:cs="Arial"/>
          <w:b w:val="0"/>
        </w:rPr>
      </w:pPr>
      <w:bookmarkStart w:id="15" w:name="_Toc29294899"/>
      <w:r w:rsidRPr="009612E5">
        <w:rPr>
          <w:rFonts w:ascii="Arial" w:hAnsi="Arial" w:cs="Arial"/>
          <w:b w:val="0"/>
        </w:rPr>
        <w:t>De acuerdo con el contenido de la demanda, se advierten los siguientes motivos de inconformidad</w:t>
      </w:r>
      <w:r w:rsidR="00AC57F5" w:rsidRPr="009612E5">
        <w:rPr>
          <w:rFonts w:ascii="Arial" w:hAnsi="Arial" w:cs="Arial"/>
          <w:b w:val="0"/>
          <w:vertAlign w:val="superscript"/>
        </w:rPr>
        <w:footnoteReference w:id="25"/>
      </w:r>
      <w:r w:rsidR="00AC57F5" w:rsidRPr="009612E5">
        <w:rPr>
          <w:rFonts w:ascii="Arial" w:hAnsi="Arial" w:cs="Arial"/>
          <w:b w:val="0"/>
        </w:rPr>
        <w:t>:</w:t>
      </w:r>
      <w:bookmarkEnd w:id="15"/>
      <w:r w:rsidR="00AC57F5" w:rsidRPr="009612E5">
        <w:rPr>
          <w:rFonts w:ascii="Arial" w:hAnsi="Arial" w:cs="Arial"/>
          <w:b w:val="0"/>
        </w:rPr>
        <w:t xml:space="preserve"> </w:t>
      </w:r>
    </w:p>
    <w:p w14:paraId="038D488F" w14:textId="77777777" w:rsidR="00AC57F5" w:rsidRPr="009612E5" w:rsidRDefault="00AC57F5" w:rsidP="000A10DE">
      <w:pPr>
        <w:spacing w:after="0" w:line="240" w:lineRule="auto"/>
        <w:rPr>
          <w:rFonts w:ascii="Arial" w:hAnsi="Arial" w:cs="Arial"/>
          <w:sz w:val="28"/>
          <w:szCs w:val="28"/>
        </w:rPr>
      </w:pPr>
    </w:p>
    <w:p w14:paraId="5E254DFE" w14:textId="77777777" w:rsidR="000C72A3" w:rsidRPr="009612E5" w:rsidRDefault="00FE32C7" w:rsidP="00215940">
      <w:pPr>
        <w:spacing w:after="0" w:line="360" w:lineRule="auto"/>
        <w:jc w:val="both"/>
        <w:rPr>
          <w:rFonts w:ascii="Arial" w:hAnsi="Arial" w:cs="Arial"/>
          <w:sz w:val="28"/>
          <w:szCs w:val="28"/>
        </w:rPr>
      </w:pPr>
      <w:r w:rsidRPr="009612E5">
        <w:rPr>
          <w:rFonts w:ascii="Arial" w:hAnsi="Arial" w:cs="Arial"/>
          <w:sz w:val="28"/>
          <w:szCs w:val="28"/>
        </w:rPr>
        <w:t>La parte actora a</w:t>
      </w:r>
      <w:r w:rsidR="000274B4" w:rsidRPr="009612E5">
        <w:rPr>
          <w:rFonts w:ascii="Arial" w:hAnsi="Arial" w:cs="Arial"/>
          <w:sz w:val="28"/>
          <w:szCs w:val="28"/>
        </w:rPr>
        <w:t>firma que e</w:t>
      </w:r>
      <w:r w:rsidR="000C72A3" w:rsidRPr="009612E5">
        <w:rPr>
          <w:rFonts w:ascii="Arial" w:hAnsi="Arial" w:cs="Arial"/>
          <w:sz w:val="28"/>
          <w:szCs w:val="28"/>
        </w:rPr>
        <w:t xml:space="preserve">n la Convocatoria se señaló que lo no previsto en la misma se resolvería por la Junta </w:t>
      </w:r>
      <w:r w:rsidR="000C72A3" w:rsidRPr="009612E5">
        <w:rPr>
          <w:rFonts w:ascii="Arial" w:hAnsi="Arial" w:cs="Arial"/>
          <w:sz w:val="28"/>
          <w:szCs w:val="28"/>
        </w:rPr>
        <w:lastRenderedPageBreak/>
        <w:t>Administrativa; sin embargo, ésta, a través de la Unidad Técnica</w:t>
      </w:r>
      <w:r w:rsidR="0013078C" w:rsidRPr="009612E5">
        <w:rPr>
          <w:rFonts w:ascii="Arial" w:hAnsi="Arial" w:cs="Arial"/>
          <w:sz w:val="28"/>
          <w:szCs w:val="28"/>
        </w:rPr>
        <w:t xml:space="preserve">, designó a los órganos desconcentrados del Instituto (Direcciones Distritales) para que revaloraran sus propias evaluaciones, razón por la cual estima que la Dirección Distrital 17 fungió como juez y parte, en la revisión solicitada. </w:t>
      </w:r>
    </w:p>
    <w:p w14:paraId="582E0461" w14:textId="77777777" w:rsidR="00CB72BD" w:rsidRPr="009612E5" w:rsidRDefault="00CB72BD" w:rsidP="000A10DE">
      <w:pPr>
        <w:spacing w:after="0" w:line="240" w:lineRule="auto"/>
        <w:jc w:val="both"/>
        <w:rPr>
          <w:rFonts w:ascii="Arial" w:hAnsi="Arial" w:cs="Arial"/>
          <w:sz w:val="28"/>
          <w:szCs w:val="28"/>
        </w:rPr>
      </w:pPr>
    </w:p>
    <w:p w14:paraId="786AE7C8" w14:textId="77777777" w:rsidR="0013078C" w:rsidRPr="009612E5" w:rsidRDefault="00FE32C7" w:rsidP="00215940">
      <w:pPr>
        <w:spacing w:after="0" w:line="360" w:lineRule="auto"/>
        <w:jc w:val="both"/>
        <w:rPr>
          <w:rFonts w:ascii="Arial" w:hAnsi="Arial" w:cs="Arial"/>
          <w:sz w:val="28"/>
          <w:szCs w:val="28"/>
        </w:rPr>
      </w:pPr>
      <w:r w:rsidRPr="009612E5">
        <w:rPr>
          <w:rFonts w:ascii="Arial" w:hAnsi="Arial" w:cs="Arial"/>
          <w:sz w:val="28"/>
          <w:szCs w:val="28"/>
        </w:rPr>
        <w:t>Asimismo, s</w:t>
      </w:r>
      <w:r w:rsidR="0013078C" w:rsidRPr="009612E5">
        <w:rPr>
          <w:rFonts w:ascii="Arial" w:hAnsi="Arial" w:cs="Arial"/>
          <w:sz w:val="28"/>
          <w:szCs w:val="28"/>
        </w:rPr>
        <w:t xml:space="preserve">ostiene que aun cuando la Junta Administrativa aprobó las solicitudes de revisión </w:t>
      </w:r>
      <w:r w:rsidR="00CF4AE1" w:rsidRPr="009612E5">
        <w:rPr>
          <w:rFonts w:ascii="Arial" w:hAnsi="Arial" w:cs="Arial"/>
          <w:sz w:val="28"/>
          <w:szCs w:val="28"/>
        </w:rPr>
        <w:t>requeridas</w:t>
      </w:r>
      <w:r w:rsidR="0013078C" w:rsidRPr="009612E5">
        <w:rPr>
          <w:rFonts w:ascii="Arial" w:hAnsi="Arial" w:cs="Arial"/>
          <w:sz w:val="28"/>
          <w:szCs w:val="28"/>
        </w:rPr>
        <w:t xml:space="preserve">, dicho órgano no tuvo la exhaustividad de verificar las irregularidades. </w:t>
      </w:r>
    </w:p>
    <w:p w14:paraId="384AEF19" w14:textId="77777777" w:rsidR="0013078C" w:rsidRPr="009612E5" w:rsidRDefault="0013078C" w:rsidP="000A10DE">
      <w:pPr>
        <w:spacing w:after="0" w:line="240" w:lineRule="auto"/>
        <w:jc w:val="both"/>
        <w:rPr>
          <w:rFonts w:ascii="Arial" w:hAnsi="Arial" w:cs="Arial"/>
          <w:sz w:val="28"/>
          <w:szCs w:val="28"/>
        </w:rPr>
      </w:pPr>
    </w:p>
    <w:p w14:paraId="2DC36D45" w14:textId="77777777" w:rsidR="0013078C" w:rsidRPr="009612E5" w:rsidRDefault="00FE32C7" w:rsidP="00215940">
      <w:pPr>
        <w:spacing w:after="0" w:line="360" w:lineRule="auto"/>
        <w:jc w:val="both"/>
        <w:rPr>
          <w:rFonts w:ascii="Arial" w:hAnsi="Arial" w:cs="Arial"/>
          <w:sz w:val="28"/>
          <w:szCs w:val="28"/>
        </w:rPr>
      </w:pPr>
      <w:r w:rsidRPr="009612E5">
        <w:rPr>
          <w:rFonts w:ascii="Arial" w:hAnsi="Arial" w:cs="Arial"/>
          <w:sz w:val="28"/>
          <w:szCs w:val="28"/>
        </w:rPr>
        <w:t>Además, a</w:t>
      </w:r>
      <w:r w:rsidR="0013078C" w:rsidRPr="009612E5">
        <w:rPr>
          <w:rFonts w:ascii="Arial" w:hAnsi="Arial" w:cs="Arial"/>
          <w:sz w:val="28"/>
          <w:szCs w:val="28"/>
        </w:rPr>
        <w:t xml:space="preserve">firma que en la Dirección Distrital se observaron las calificaciones más bajas, las cuales oscilan entre el 3.1 y 10; sin embargo, en el resto de los distritos se </w:t>
      </w:r>
      <w:r w:rsidR="00C772B0" w:rsidRPr="009612E5">
        <w:rPr>
          <w:rFonts w:ascii="Arial" w:hAnsi="Arial" w:cs="Arial"/>
          <w:sz w:val="28"/>
          <w:szCs w:val="28"/>
        </w:rPr>
        <w:t>obtuvo</w:t>
      </w:r>
      <w:r w:rsidR="0013078C" w:rsidRPr="009612E5">
        <w:rPr>
          <w:rFonts w:ascii="Arial" w:hAnsi="Arial" w:cs="Arial"/>
          <w:sz w:val="28"/>
          <w:szCs w:val="28"/>
        </w:rPr>
        <w:t>, como promedio más bajo</w:t>
      </w:r>
      <w:r w:rsidR="000274B4" w:rsidRPr="009612E5">
        <w:rPr>
          <w:rFonts w:ascii="Arial" w:hAnsi="Arial" w:cs="Arial"/>
          <w:sz w:val="28"/>
          <w:szCs w:val="28"/>
        </w:rPr>
        <w:t xml:space="preserve">, </w:t>
      </w:r>
      <w:r w:rsidR="0013078C" w:rsidRPr="009612E5">
        <w:rPr>
          <w:rFonts w:ascii="Arial" w:hAnsi="Arial" w:cs="Arial"/>
          <w:sz w:val="28"/>
          <w:szCs w:val="28"/>
        </w:rPr>
        <w:t>una calificación de 6.5.</w:t>
      </w:r>
    </w:p>
    <w:p w14:paraId="3D43CC14" w14:textId="77777777" w:rsidR="0013078C" w:rsidRPr="009612E5" w:rsidRDefault="0013078C" w:rsidP="000A10DE">
      <w:pPr>
        <w:spacing w:after="0" w:line="240" w:lineRule="auto"/>
        <w:jc w:val="both"/>
        <w:rPr>
          <w:rFonts w:ascii="Arial" w:hAnsi="Arial" w:cs="Arial"/>
          <w:sz w:val="28"/>
          <w:szCs w:val="28"/>
        </w:rPr>
      </w:pPr>
    </w:p>
    <w:p w14:paraId="6CF8F733" w14:textId="77777777" w:rsidR="0013078C" w:rsidRPr="009612E5" w:rsidRDefault="008C23E0" w:rsidP="00215940">
      <w:pPr>
        <w:spacing w:after="0" w:line="360" w:lineRule="auto"/>
        <w:jc w:val="both"/>
        <w:rPr>
          <w:rFonts w:ascii="Arial" w:hAnsi="Arial" w:cs="Arial"/>
          <w:sz w:val="28"/>
          <w:szCs w:val="28"/>
        </w:rPr>
      </w:pPr>
      <w:r w:rsidRPr="009612E5">
        <w:rPr>
          <w:rFonts w:ascii="Arial" w:hAnsi="Arial" w:cs="Arial"/>
          <w:sz w:val="28"/>
          <w:szCs w:val="28"/>
        </w:rPr>
        <w:t>L</w:t>
      </w:r>
      <w:r w:rsidR="0013078C" w:rsidRPr="009612E5">
        <w:rPr>
          <w:rFonts w:ascii="Arial" w:hAnsi="Arial" w:cs="Arial"/>
          <w:sz w:val="28"/>
          <w:szCs w:val="28"/>
        </w:rPr>
        <w:t xml:space="preserve">a </w:t>
      </w:r>
      <w:r w:rsidR="00FE32C7" w:rsidRPr="009612E5">
        <w:rPr>
          <w:rFonts w:ascii="Arial" w:hAnsi="Arial" w:cs="Arial"/>
          <w:sz w:val="28"/>
          <w:szCs w:val="28"/>
        </w:rPr>
        <w:t xml:space="preserve">parte </w:t>
      </w:r>
      <w:r w:rsidR="0013078C" w:rsidRPr="009612E5">
        <w:rPr>
          <w:rFonts w:ascii="Arial" w:hAnsi="Arial" w:cs="Arial"/>
          <w:sz w:val="28"/>
          <w:szCs w:val="28"/>
        </w:rPr>
        <w:t xml:space="preserve">actora asume que en la Dirección Distrital se </w:t>
      </w:r>
      <w:r w:rsidR="000274B4" w:rsidRPr="009612E5">
        <w:rPr>
          <w:rFonts w:ascii="Arial" w:hAnsi="Arial" w:cs="Arial"/>
          <w:sz w:val="28"/>
          <w:szCs w:val="28"/>
        </w:rPr>
        <w:t xml:space="preserve">ejercieron actos de discriminación respecto a aspirantes que concursaban por su primer empleo, así como aquellos que reportaron algún tipo de discapacidad. </w:t>
      </w:r>
      <w:r w:rsidR="0013078C" w:rsidRPr="009612E5">
        <w:rPr>
          <w:rFonts w:ascii="Arial" w:hAnsi="Arial" w:cs="Arial"/>
          <w:sz w:val="28"/>
          <w:szCs w:val="28"/>
        </w:rPr>
        <w:t xml:space="preserve">  </w:t>
      </w:r>
    </w:p>
    <w:p w14:paraId="26305ADC" w14:textId="77777777" w:rsidR="008C23E0" w:rsidRPr="009612E5" w:rsidRDefault="008C23E0" w:rsidP="00215940">
      <w:pPr>
        <w:spacing w:after="0" w:line="360" w:lineRule="auto"/>
        <w:jc w:val="both"/>
        <w:rPr>
          <w:rFonts w:ascii="Arial" w:hAnsi="Arial" w:cs="Arial"/>
          <w:sz w:val="28"/>
          <w:szCs w:val="28"/>
        </w:rPr>
      </w:pPr>
    </w:p>
    <w:p w14:paraId="281A832A" w14:textId="77777777" w:rsidR="008C23E0" w:rsidRPr="009612E5" w:rsidRDefault="008C23E0" w:rsidP="00215940">
      <w:pPr>
        <w:spacing w:after="0" w:line="360" w:lineRule="auto"/>
        <w:jc w:val="both"/>
        <w:rPr>
          <w:rFonts w:ascii="Arial" w:hAnsi="Arial" w:cs="Arial"/>
          <w:sz w:val="28"/>
          <w:szCs w:val="28"/>
        </w:rPr>
      </w:pPr>
      <w:r w:rsidRPr="009612E5">
        <w:rPr>
          <w:rFonts w:ascii="Arial" w:hAnsi="Arial" w:cs="Arial"/>
          <w:sz w:val="28"/>
          <w:szCs w:val="28"/>
        </w:rPr>
        <w:t xml:space="preserve">Finalmente, aduce la presunta </w:t>
      </w:r>
      <w:r w:rsidR="0023055D" w:rsidRPr="009612E5">
        <w:rPr>
          <w:rFonts w:ascii="Arial" w:hAnsi="Arial" w:cs="Arial"/>
          <w:sz w:val="28"/>
          <w:szCs w:val="28"/>
        </w:rPr>
        <w:t>irregularidad respecto de los parámetros que se utilizaron para la obtención de los promedios en la etapa de entrevistas, lo que incidió en la asignación de los resultados finales, pues en su dicho, se utilizaron promedios tales como 4.6, 7.7, 5.6, circunstancia que no corresponde con las escalas establecidas</w:t>
      </w:r>
      <w:r w:rsidR="00080957" w:rsidRPr="009612E5">
        <w:rPr>
          <w:rFonts w:ascii="Arial" w:hAnsi="Arial" w:cs="Arial"/>
          <w:sz w:val="28"/>
          <w:szCs w:val="28"/>
        </w:rPr>
        <w:t xml:space="preserve"> -cuyo rango establecido es de 0 a 2.5-.</w:t>
      </w:r>
      <w:r w:rsidR="0023055D" w:rsidRPr="009612E5">
        <w:rPr>
          <w:rFonts w:ascii="Arial" w:hAnsi="Arial" w:cs="Arial"/>
          <w:sz w:val="28"/>
          <w:szCs w:val="28"/>
        </w:rPr>
        <w:t xml:space="preserve"> </w:t>
      </w:r>
    </w:p>
    <w:p w14:paraId="1C26A28C" w14:textId="77777777" w:rsidR="00FE32C7" w:rsidRPr="009612E5" w:rsidRDefault="00FE32C7" w:rsidP="000F4291">
      <w:pPr>
        <w:spacing w:after="0" w:line="240" w:lineRule="auto"/>
        <w:jc w:val="both"/>
        <w:rPr>
          <w:rFonts w:ascii="Arial" w:hAnsi="Arial" w:cs="Arial"/>
          <w:sz w:val="28"/>
          <w:szCs w:val="28"/>
        </w:rPr>
      </w:pPr>
    </w:p>
    <w:p w14:paraId="1136A8DB" w14:textId="77777777" w:rsidR="000274B4" w:rsidRPr="009612E5" w:rsidRDefault="000274B4" w:rsidP="00215940">
      <w:pPr>
        <w:spacing w:after="0" w:line="360" w:lineRule="auto"/>
        <w:jc w:val="both"/>
        <w:rPr>
          <w:rFonts w:ascii="Arial" w:hAnsi="Arial" w:cs="Arial"/>
          <w:sz w:val="28"/>
          <w:szCs w:val="28"/>
        </w:rPr>
      </w:pPr>
      <w:r w:rsidRPr="009612E5">
        <w:rPr>
          <w:rFonts w:ascii="Arial" w:hAnsi="Arial" w:cs="Arial"/>
          <w:sz w:val="28"/>
          <w:szCs w:val="28"/>
        </w:rPr>
        <w:t xml:space="preserve">Todo ello, en concepto de la actora, vulnera los principios de imparcialidad, certeza y equidad. </w:t>
      </w:r>
    </w:p>
    <w:p w14:paraId="78F8A4C9" w14:textId="77777777" w:rsidR="00AC57F5" w:rsidRPr="009612E5" w:rsidRDefault="00AC57F5" w:rsidP="000A10DE">
      <w:pPr>
        <w:spacing w:after="0" w:line="240" w:lineRule="auto"/>
        <w:jc w:val="both"/>
        <w:rPr>
          <w:rFonts w:ascii="Arial" w:hAnsi="Arial" w:cs="Arial"/>
          <w:sz w:val="28"/>
          <w:szCs w:val="28"/>
        </w:rPr>
      </w:pPr>
    </w:p>
    <w:p w14:paraId="75D69AF1" w14:textId="77777777" w:rsidR="00473DDA" w:rsidRPr="009612E5" w:rsidRDefault="00473DDA" w:rsidP="00473DDA">
      <w:pPr>
        <w:pStyle w:val="Ttulo3"/>
        <w:spacing w:before="0" w:after="0" w:line="360" w:lineRule="auto"/>
        <w:jc w:val="both"/>
        <w:rPr>
          <w:rFonts w:ascii="Arial" w:hAnsi="Arial" w:cs="Arial"/>
        </w:rPr>
      </w:pPr>
      <w:bookmarkStart w:id="16" w:name="_Toc29294900"/>
      <w:r w:rsidRPr="009612E5">
        <w:rPr>
          <w:rFonts w:ascii="Arial" w:hAnsi="Arial" w:cs="Arial"/>
        </w:rPr>
        <w:lastRenderedPageBreak/>
        <w:t xml:space="preserve">5. </w:t>
      </w:r>
      <w:r w:rsidR="00AC57F5" w:rsidRPr="009612E5">
        <w:rPr>
          <w:rFonts w:ascii="Arial" w:hAnsi="Arial" w:cs="Arial"/>
        </w:rPr>
        <w:t>Justificación del acto reclamado</w:t>
      </w:r>
      <w:bookmarkEnd w:id="16"/>
    </w:p>
    <w:p w14:paraId="45030D5B" w14:textId="77777777" w:rsidR="00473DDA" w:rsidRPr="009612E5" w:rsidRDefault="00473DDA" w:rsidP="000F4291">
      <w:pPr>
        <w:spacing w:after="0" w:line="240" w:lineRule="auto"/>
        <w:jc w:val="both"/>
        <w:rPr>
          <w:rFonts w:ascii="Arial" w:hAnsi="Arial" w:cs="Arial"/>
          <w:sz w:val="28"/>
          <w:szCs w:val="28"/>
        </w:rPr>
      </w:pPr>
    </w:p>
    <w:p w14:paraId="21243500" w14:textId="77777777" w:rsidR="00AC57F5" w:rsidRPr="009612E5" w:rsidRDefault="00AC57F5" w:rsidP="00632EEF">
      <w:pPr>
        <w:spacing w:after="0" w:line="360" w:lineRule="auto"/>
        <w:jc w:val="both"/>
        <w:rPr>
          <w:rFonts w:ascii="Arial" w:hAnsi="Arial" w:cs="Arial"/>
          <w:sz w:val="28"/>
          <w:szCs w:val="28"/>
        </w:rPr>
      </w:pPr>
      <w:r w:rsidRPr="009612E5">
        <w:rPr>
          <w:rFonts w:ascii="Arial" w:hAnsi="Arial" w:cs="Arial"/>
          <w:sz w:val="28"/>
          <w:szCs w:val="28"/>
        </w:rPr>
        <w:t xml:space="preserve">En su Informe </w:t>
      </w:r>
      <w:r w:rsidR="00473DDA" w:rsidRPr="009612E5">
        <w:rPr>
          <w:rFonts w:ascii="Arial" w:hAnsi="Arial" w:cs="Arial"/>
          <w:sz w:val="28"/>
          <w:szCs w:val="28"/>
        </w:rPr>
        <w:t>c</w:t>
      </w:r>
      <w:r w:rsidRPr="009612E5">
        <w:rPr>
          <w:rFonts w:ascii="Arial" w:hAnsi="Arial" w:cs="Arial"/>
          <w:sz w:val="28"/>
          <w:szCs w:val="28"/>
        </w:rPr>
        <w:t>ircunstanciado la autoridad responsable sostuvo la legalidad del acto impugnado, por lo que solicitó su confirmación</w:t>
      </w:r>
      <w:r w:rsidR="00632EEF" w:rsidRPr="009612E5">
        <w:rPr>
          <w:rFonts w:ascii="Arial" w:hAnsi="Arial" w:cs="Arial"/>
          <w:sz w:val="28"/>
          <w:szCs w:val="28"/>
        </w:rPr>
        <w:t>.</w:t>
      </w:r>
    </w:p>
    <w:p w14:paraId="05120BC8" w14:textId="77777777" w:rsidR="00FE32C7" w:rsidRPr="009612E5" w:rsidRDefault="00FE32C7" w:rsidP="000F4291">
      <w:pPr>
        <w:spacing w:after="0" w:line="240" w:lineRule="auto"/>
        <w:jc w:val="both"/>
        <w:rPr>
          <w:rFonts w:ascii="Arial" w:hAnsi="Arial" w:cs="Arial"/>
          <w:sz w:val="28"/>
          <w:szCs w:val="28"/>
        </w:rPr>
      </w:pPr>
    </w:p>
    <w:p w14:paraId="205AB5C6" w14:textId="77777777" w:rsidR="00452C6B" w:rsidRPr="009612E5" w:rsidRDefault="00632EEF" w:rsidP="00632EEF">
      <w:pPr>
        <w:pStyle w:val="Ttulo3"/>
        <w:spacing w:before="0" w:after="0" w:line="360" w:lineRule="auto"/>
        <w:jc w:val="both"/>
        <w:rPr>
          <w:rFonts w:ascii="Arial" w:hAnsi="Arial" w:cs="Arial"/>
          <w:b w:val="0"/>
        </w:rPr>
      </w:pPr>
      <w:bookmarkStart w:id="17" w:name="_Toc29294901"/>
      <w:r w:rsidRPr="009612E5">
        <w:rPr>
          <w:rFonts w:ascii="Arial" w:hAnsi="Arial" w:cs="Arial"/>
        </w:rPr>
        <w:t>6</w:t>
      </w:r>
      <w:r w:rsidR="00AC57F5" w:rsidRPr="009612E5">
        <w:rPr>
          <w:rFonts w:ascii="Arial" w:hAnsi="Arial" w:cs="Arial"/>
        </w:rPr>
        <w:t xml:space="preserve">. Metodología de análisis. </w:t>
      </w:r>
      <w:r w:rsidRPr="009612E5">
        <w:rPr>
          <w:rFonts w:ascii="Arial" w:hAnsi="Arial" w:cs="Arial"/>
          <w:b w:val="0"/>
        </w:rPr>
        <w:t>L</w:t>
      </w:r>
      <w:r w:rsidR="00AC57F5" w:rsidRPr="009612E5">
        <w:rPr>
          <w:rFonts w:ascii="Arial" w:hAnsi="Arial" w:cs="Arial"/>
          <w:b w:val="0"/>
        </w:rPr>
        <w:t>os agravios serán analizados como fueron planteados por la parte actora</w:t>
      </w:r>
      <w:r w:rsidR="00AC57F5" w:rsidRPr="009612E5">
        <w:rPr>
          <w:rFonts w:ascii="Arial" w:hAnsi="Arial" w:cs="Arial"/>
          <w:b w:val="0"/>
          <w:vertAlign w:val="superscript"/>
        </w:rPr>
        <w:footnoteReference w:id="26"/>
      </w:r>
      <w:r w:rsidR="00AC57F5" w:rsidRPr="009612E5">
        <w:rPr>
          <w:rFonts w:ascii="Arial" w:hAnsi="Arial" w:cs="Arial"/>
          <w:b w:val="0"/>
        </w:rPr>
        <w:t>.</w:t>
      </w:r>
      <w:bookmarkEnd w:id="17"/>
    </w:p>
    <w:p w14:paraId="52FC36A9" w14:textId="77777777" w:rsidR="00632EEF" w:rsidRPr="009612E5" w:rsidRDefault="00632EEF" w:rsidP="000F4291">
      <w:pPr>
        <w:spacing w:line="240" w:lineRule="auto"/>
      </w:pPr>
    </w:p>
    <w:p w14:paraId="30C9C10B" w14:textId="77777777" w:rsidR="00C43B63" w:rsidRPr="009612E5" w:rsidRDefault="00505866" w:rsidP="00FE32C7">
      <w:pPr>
        <w:pStyle w:val="Ttulo3"/>
        <w:spacing w:before="0" w:after="0" w:line="360" w:lineRule="auto"/>
        <w:rPr>
          <w:rFonts w:ascii="Arial" w:hAnsi="Arial" w:cs="Arial"/>
        </w:rPr>
      </w:pPr>
      <w:bookmarkStart w:id="18" w:name="_Toc29294902"/>
      <w:r w:rsidRPr="009612E5">
        <w:rPr>
          <w:rFonts w:ascii="Arial" w:hAnsi="Arial" w:cs="Arial"/>
        </w:rPr>
        <w:t>CUARTO</w:t>
      </w:r>
      <w:r w:rsidR="004D06B4" w:rsidRPr="009612E5">
        <w:rPr>
          <w:rFonts w:ascii="Arial" w:hAnsi="Arial" w:cs="Arial"/>
        </w:rPr>
        <w:t xml:space="preserve">. Marco </w:t>
      </w:r>
      <w:r w:rsidR="00FE32C7" w:rsidRPr="009612E5">
        <w:rPr>
          <w:rFonts w:ascii="Arial" w:hAnsi="Arial" w:cs="Arial"/>
        </w:rPr>
        <w:t>n</w:t>
      </w:r>
      <w:r w:rsidR="004D06B4" w:rsidRPr="009612E5">
        <w:rPr>
          <w:rFonts w:ascii="Arial" w:hAnsi="Arial" w:cs="Arial"/>
        </w:rPr>
        <w:t>ormativo</w:t>
      </w:r>
      <w:bookmarkEnd w:id="18"/>
      <w:r w:rsidR="00FE32C7" w:rsidRPr="009612E5">
        <w:rPr>
          <w:rFonts w:ascii="Arial" w:hAnsi="Arial" w:cs="Arial"/>
        </w:rPr>
        <w:t xml:space="preserve"> </w:t>
      </w:r>
      <w:bookmarkStart w:id="19" w:name="_Toc29294903"/>
      <w:r w:rsidR="00FE32C7" w:rsidRPr="009612E5">
        <w:rPr>
          <w:rFonts w:ascii="Arial" w:hAnsi="Arial" w:cs="Arial"/>
        </w:rPr>
        <w:t>sobre los principios rectores en materia electoral</w:t>
      </w:r>
      <w:bookmarkEnd w:id="19"/>
      <w:r w:rsidR="000A10DE" w:rsidRPr="009612E5">
        <w:rPr>
          <w:rFonts w:ascii="Arial" w:hAnsi="Arial" w:cs="Arial"/>
        </w:rPr>
        <w:t>.</w:t>
      </w:r>
    </w:p>
    <w:p w14:paraId="46FFA00F" w14:textId="77777777" w:rsidR="004D06B4" w:rsidRPr="009612E5" w:rsidRDefault="004D06B4" w:rsidP="000F4291">
      <w:pPr>
        <w:spacing w:after="0" w:line="240" w:lineRule="auto"/>
        <w:jc w:val="both"/>
        <w:rPr>
          <w:rFonts w:ascii="Arial" w:hAnsi="Arial" w:cs="Arial"/>
          <w:sz w:val="24"/>
          <w:szCs w:val="28"/>
        </w:rPr>
      </w:pPr>
    </w:p>
    <w:p w14:paraId="57AC29DA" w14:textId="77777777" w:rsidR="00DE4A2F" w:rsidRPr="009612E5" w:rsidRDefault="00FE32C7" w:rsidP="00DE4A2F">
      <w:pPr>
        <w:spacing w:after="0" w:line="360" w:lineRule="auto"/>
        <w:jc w:val="both"/>
        <w:rPr>
          <w:rFonts w:ascii="Arial" w:hAnsi="Arial" w:cs="Arial"/>
          <w:sz w:val="28"/>
          <w:szCs w:val="28"/>
        </w:rPr>
      </w:pPr>
      <w:r w:rsidRPr="009612E5">
        <w:rPr>
          <w:rFonts w:ascii="Arial" w:hAnsi="Arial" w:cs="Arial"/>
          <w:sz w:val="28"/>
          <w:szCs w:val="28"/>
        </w:rPr>
        <w:t>E</w:t>
      </w:r>
      <w:r w:rsidR="00DE4A2F" w:rsidRPr="009612E5">
        <w:rPr>
          <w:rFonts w:ascii="Arial" w:hAnsi="Arial" w:cs="Arial"/>
          <w:sz w:val="28"/>
          <w:szCs w:val="28"/>
        </w:rPr>
        <w:t>n el ejercicio de la función electoral, serán principios rectores la certeza, legalidad, independencia, imparcialidad, máxima publicidad y objetividad</w:t>
      </w:r>
      <w:r w:rsidRPr="009612E5">
        <w:rPr>
          <w:rStyle w:val="Refdenotaalpie"/>
          <w:rFonts w:ascii="Arial" w:hAnsi="Arial" w:cs="Arial"/>
          <w:sz w:val="28"/>
          <w:szCs w:val="28"/>
        </w:rPr>
        <w:footnoteReference w:id="27"/>
      </w:r>
      <w:r w:rsidR="00DE4A2F" w:rsidRPr="009612E5">
        <w:rPr>
          <w:rFonts w:ascii="Arial" w:hAnsi="Arial" w:cs="Arial"/>
          <w:sz w:val="28"/>
          <w:szCs w:val="28"/>
        </w:rPr>
        <w:t>.</w:t>
      </w:r>
    </w:p>
    <w:p w14:paraId="02CE7833" w14:textId="77777777" w:rsidR="00DE4A2F" w:rsidRPr="009612E5" w:rsidRDefault="00DE4A2F" w:rsidP="000F4291">
      <w:pPr>
        <w:spacing w:after="0" w:line="240" w:lineRule="auto"/>
        <w:jc w:val="both"/>
        <w:rPr>
          <w:rFonts w:ascii="Arial" w:hAnsi="Arial" w:cs="Arial"/>
          <w:sz w:val="28"/>
          <w:szCs w:val="28"/>
        </w:rPr>
      </w:pPr>
    </w:p>
    <w:p w14:paraId="45E5F480" w14:textId="77777777" w:rsidR="00516F4D" w:rsidRPr="009612E5" w:rsidRDefault="00DE4A2F" w:rsidP="00DE4A2F">
      <w:pPr>
        <w:spacing w:after="0" w:line="360" w:lineRule="auto"/>
        <w:jc w:val="both"/>
        <w:rPr>
          <w:rFonts w:ascii="Arial" w:hAnsi="Arial" w:cs="Arial"/>
          <w:sz w:val="28"/>
          <w:szCs w:val="28"/>
        </w:rPr>
      </w:pPr>
      <w:r w:rsidRPr="009612E5">
        <w:rPr>
          <w:rFonts w:ascii="Arial" w:hAnsi="Arial" w:cs="Arial"/>
          <w:sz w:val="28"/>
          <w:szCs w:val="28"/>
        </w:rPr>
        <w:t>A su vez, en el ej</w:t>
      </w:r>
      <w:r w:rsidR="00FE32C7" w:rsidRPr="009612E5">
        <w:rPr>
          <w:rFonts w:ascii="Arial" w:hAnsi="Arial" w:cs="Arial"/>
          <w:sz w:val="28"/>
          <w:szCs w:val="28"/>
        </w:rPr>
        <w:t>ercicio de la función electoral</w:t>
      </w:r>
      <w:r w:rsidRPr="009612E5">
        <w:rPr>
          <w:rFonts w:ascii="Arial" w:hAnsi="Arial" w:cs="Arial"/>
          <w:sz w:val="28"/>
          <w:szCs w:val="28"/>
        </w:rPr>
        <w:t xml:space="preserve"> a cargo de las autoridades </w:t>
      </w:r>
      <w:r w:rsidR="00CD6B10" w:rsidRPr="009612E5">
        <w:rPr>
          <w:rFonts w:ascii="Arial" w:hAnsi="Arial" w:cs="Arial"/>
          <w:sz w:val="28"/>
          <w:szCs w:val="28"/>
        </w:rPr>
        <w:t>locales</w:t>
      </w:r>
      <w:r w:rsidR="00FE32C7" w:rsidRPr="009612E5">
        <w:rPr>
          <w:rFonts w:ascii="Arial" w:hAnsi="Arial" w:cs="Arial"/>
          <w:sz w:val="28"/>
          <w:szCs w:val="28"/>
        </w:rPr>
        <w:t xml:space="preserve"> </w:t>
      </w:r>
      <w:r w:rsidRPr="009612E5">
        <w:rPr>
          <w:rFonts w:ascii="Arial" w:hAnsi="Arial" w:cs="Arial"/>
          <w:sz w:val="28"/>
          <w:szCs w:val="28"/>
        </w:rPr>
        <w:t>regirán los principios de certeza, imparcialidad, independencia, legalidad, máxima publicidad y objetividad</w:t>
      </w:r>
      <w:r w:rsidR="00FE32C7" w:rsidRPr="009612E5">
        <w:rPr>
          <w:rFonts w:ascii="Arial" w:hAnsi="Arial" w:cs="Arial"/>
          <w:sz w:val="28"/>
          <w:szCs w:val="28"/>
        </w:rPr>
        <w:t xml:space="preserve">; asimismo, cuando se trate de </w:t>
      </w:r>
      <w:r w:rsidR="00516F4D" w:rsidRPr="009612E5">
        <w:rPr>
          <w:rFonts w:ascii="Arial" w:hAnsi="Arial" w:cs="Arial"/>
          <w:sz w:val="28"/>
          <w:szCs w:val="28"/>
        </w:rPr>
        <w:t xml:space="preserve">la existencia de un sistema de medios de impugnación </w:t>
      </w:r>
      <w:r w:rsidR="00FE32C7" w:rsidRPr="009612E5">
        <w:rPr>
          <w:rFonts w:ascii="Arial" w:hAnsi="Arial" w:cs="Arial"/>
          <w:sz w:val="28"/>
          <w:szCs w:val="28"/>
        </w:rPr>
        <w:t xml:space="preserve">en el </w:t>
      </w:r>
      <w:r w:rsidR="00516F4D" w:rsidRPr="009612E5">
        <w:rPr>
          <w:rFonts w:ascii="Arial" w:hAnsi="Arial" w:cs="Arial"/>
          <w:sz w:val="28"/>
          <w:szCs w:val="28"/>
        </w:rPr>
        <w:t xml:space="preserve">que </w:t>
      </w:r>
      <w:r w:rsidR="00FE32C7" w:rsidRPr="009612E5">
        <w:rPr>
          <w:rFonts w:ascii="Arial" w:hAnsi="Arial" w:cs="Arial"/>
          <w:sz w:val="28"/>
          <w:szCs w:val="28"/>
        </w:rPr>
        <w:t xml:space="preserve">se </w:t>
      </w:r>
      <w:r w:rsidR="00516F4D" w:rsidRPr="009612E5">
        <w:rPr>
          <w:rFonts w:ascii="Arial" w:hAnsi="Arial" w:cs="Arial"/>
          <w:sz w:val="28"/>
          <w:szCs w:val="28"/>
        </w:rPr>
        <w:t>garantice el principio de legalidad</w:t>
      </w:r>
      <w:r w:rsidR="00FE32C7" w:rsidRPr="009612E5">
        <w:rPr>
          <w:rStyle w:val="Refdenotaalpie"/>
          <w:rFonts w:ascii="Arial" w:hAnsi="Arial" w:cs="Arial"/>
          <w:sz w:val="28"/>
          <w:szCs w:val="28"/>
        </w:rPr>
        <w:footnoteReference w:id="28"/>
      </w:r>
      <w:r w:rsidR="00516F4D" w:rsidRPr="009612E5">
        <w:rPr>
          <w:rFonts w:ascii="Arial" w:hAnsi="Arial" w:cs="Arial"/>
          <w:sz w:val="28"/>
          <w:szCs w:val="28"/>
        </w:rPr>
        <w:t xml:space="preserve">. </w:t>
      </w:r>
    </w:p>
    <w:p w14:paraId="21E1A048" w14:textId="77777777" w:rsidR="00516F4D" w:rsidRPr="009612E5" w:rsidRDefault="00516F4D" w:rsidP="000F4291">
      <w:pPr>
        <w:spacing w:after="0" w:line="240" w:lineRule="auto"/>
        <w:jc w:val="both"/>
        <w:rPr>
          <w:rFonts w:ascii="Arial" w:hAnsi="Arial" w:cs="Arial"/>
          <w:sz w:val="28"/>
          <w:szCs w:val="28"/>
        </w:rPr>
      </w:pPr>
    </w:p>
    <w:p w14:paraId="67CEA31A" w14:textId="77777777" w:rsidR="00CD6B10" w:rsidRPr="009612E5" w:rsidRDefault="00BB1EE7" w:rsidP="00F95257">
      <w:pPr>
        <w:spacing w:after="0" w:line="360" w:lineRule="auto"/>
        <w:jc w:val="both"/>
        <w:rPr>
          <w:rFonts w:ascii="Arial" w:hAnsi="Arial" w:cs="Arial"/>
          <w:sz w:val="28"/>
          <w:szCs w:val="28"/>
        </w:rPr>
      </w:pPr>
      <w:r w:rsidRPr="009612E5">
        <w:rPr>
          <w:rFonts w:ascii="Arial" w:hAnsi="Arial" w:cs="Arial"/>
          <w:sz w:val="28"/>
          <w:szCs w:val="28"/>
        </w:rPr>
        <w:t>Por su parte</w:t>
      </w:r>
      <w:r w:rsidR="00F95257" w:rsidRPr="009612E5">
        <w:rPr>
          <w:rFonts w:ascii="Arial" w:hAnsi="Arial" w:cs="Arial"/>
          <w:sz w:val="28"/>
          <w:szCs w:val="28"/>
        </w:rPr>
        <w:t xml:space="preserve">, </w:t>
      </w:r>
      <w:r w:rsidR="00CD6B10" w:rsidRPr="009612E5">
        <w:rPr>
          <w:rFonts w:ascii="Arial" w:hAnsi="Arial" w:cs="Arial"/>
          <w:sz w:val="28"/>
          <w:szCs w:val="28"/>
        </w:rPr>
        <w:t xml:space="preserve">en el caso de la Ciudad de México, </w:t>
      </w:r>
      <w:r w:rsidR="00F95257" w:rsidRPr="009612E5">
        <w:rPr>
          <w:rFonts w:ascii="Arial" w:hAnsi="Arial" w:cs="Arial"/>
          <w:sz w:val="28"/>
          <w:szCs w:val="28"/>
        </w:rPr>
        <w:t xml:space="preserve">las leyes deberán ajustarse a las reglas que en materia electoral establece </w:t>
      </w:r>
      <w:r w:rsidR="00CD6B10" w:rsidRPr="009612E5">
        <w:rPr>
          <w:rFonts w:ascii="Arial" w:hAnsi="Arial" w:cs="Arial"/>
          <w:sz w:val="28"/>
          <w:szCs w:val="28"/>
        </w:rPr>
        <w:t>la Constitución Federal y las leyes generales correspondientes</w:t>
      </w:r>
      <w:r w:rsidR="005258E3" w:rsidRPr="009612E5">
        <w:rPr>
          <w:rStyle w:val="Refdenotaalpie"/>
          <w:rFonts w:ascii="Arial" w:hAnsi="Arial" w:cs="Arial"/>
          <w:sz w:val="28"/>
          <w:szCs w:val="28"/>
        </w:rPr>
        <w:footnoteReference w:id="29"/>
      </w:r>
      <w:r w:rsidR="00CD6B10" w:rsidRPr="009612E5">
        <w:rPr>
          <w:rFonts w:ascii="Arial" w:hAnsi="Arial" w:cs="Arial"/>
          <w:sz w:val="28"/>
          <w:szCs w:val="28"/>
        </w:rPr>
        <w:t xml:space="preserve">. </w:t>
      </w:r>
    </w:p>
    <w:p w14:paraId="7D53F814" w14:textId="77777777" w:rsidR="00466E43" w:rsidRPr="009612E5" w:rsidRDefault="00466E43" w:rsidP="000A10DE">
      <w:pPr>
        <w:spacing w:after="0" w:line="240" w:lineRule="auto"/>
        <w:jc w:val="both"/>
        <w:rPr>
          <w:rFonts w:ascii="Arial" w:hAnsi="Arial" w:cs="Arial"/>
          <w:sz w:val="28"/>
          <w:szCs w:val="28"/>
        </w:rPr>
      </w:pPr>
    </w:p>
    <w:p w14:paraId="19611D17" w14:textId="77777777" w:rsidR="00466E43" w:rsidRPr="009612E5" w:rsidRDefault="00466E43" w:rsidP="00F95257">
      <w:pPr>
        <w:spacing w:after="0" w:line="360" w:lineRule="auto"/>
        <w:jc w:val="both"/>
        <w:rPr>
          <w:rFonts w:ascii="Arial" w:hAnsi="Arial" w:cs="Arial"/>
          <w:sz w:val="28"/>
          <w:szCs w:val="28"/>
        </w:rPr>
      </w:pPr>
      <w:r w:rsidRPr="009612E5">
        <w:rPr>
          <w:rFonts w:ascii="Arial" w:hAnsi="Arial" w:cs="Arial"/>
          <w:sz w:val="28"/>
          <w:szCs w:val="28"/>
        </w:rPr>
        <w:lastRenderedPageBreak/>
        <w:t xml:space="preserve">En ese sentido, </w:t>
      </w:r>
      <w:r w:rsidR="00780402" w:rsidRPr="009612E5">
        <w:rPr>
          <w:rFonts w:ascii="Arial" w:hAnsi="Arial" w:cs="Arial"/>
          <w:sz w:val="28"/>
          <w:szCs w:val="28"/>
        </w:rPr>
        <w:t xml:space="preserve">por una parte, este Órgano jurisdiccional es competente para resolver los medios de impugnación en materia electoral y de participación ciudadana, así como conocer de los actos y resoluciones que hayan emitido las autoridades de la materia; y, por otra, que el sistema de medios de impugnación que está previsto en la </w:t>
      </w:r>
      <w:r w:rsidR="00643CFE" w:rsidRPr="009612E5">
        <w:rPr>
          <w:rFonts w:ascii="Arial" w:hAnsi="Arial" w:cs="Arial"/>
          <w:sz w:val="28"/>
          <w:szCs w:val="28"/>
        </w:rPr>
        <w:t>ley</w:t>
      </w:r>
      <w:r w:rsidR="00780402" w:rsidRPr="009612E5">
        <w:rPr>
          <w:rFonts w:ascii="Arial" w:hAnsi="Arial" w:cs="Arial"/>
          <w:sz w:val="28"/>
          <w:szCs w:val="28"/>
        </w:rPr>
        <w:t xml:space="preserve"> garantiza los principios de constitucionalidad y legalidad, de los actos y resoluciones electorales</w:t>
      </w:r>
      <w:r w:rsidR="00BB1EE7" w:rsidRPr="009612E5">
        <w:rPr>
          <w:rStyle w:val="Refdenotaalpie"/>
          <w:rFonts w:ascii="Arial" w:hAnsi="Arial" w:cs="Arial"/>
          <w:sz w:val="28"/>
          <w:szCs w:val="28"/>
        </w:rPr>
        <w:footnoteReference w:id="30"/>
      </w:r>
      <w:r w:rsidR="00780402" w:rsidRPr="009612E5">
        <w:rPr>
          <w:rFonts w:ascii="Arial" w:hAnsi="Arial" w:cs="Arial"/>
          <w:sz w:val="28"/>
          <w:szCs w:val="28"/>
        </w:rPr>
        <w:t>.</w:t>
      </w:r>
    </w:p>
    <w:p w14:paraId="3DA5BEB7" w14:textId="77777777" w:rsidR="00307C32" w:rsidRPr="009612E5" w:rsidRDefault="00307C32" w:rsidP="000F4291">
      <w:pPr>
        <w:spacing w:after="0" w:line="240" w:lineRule="auto"/>
        <w:jc w:val="both"/>
        <w:rPr>
          <w:rFonts w:ascii="Arial" w:hAnsi="Arial" w:cs="Arial"/>
          <w:sz w:val="28"/>
          <w:szCs w:val="28"/>
        </w:rPr>
      </w:pPr>
    </w:p>
    <w:p w14:paraId="1A9257A3" w14:textId="77777777" w:rsidR="00307C32" w:rsidRPr="009612E5" w:rsidRDefault="00307C32" w:rsidP="00307C32">
      <w:pPr>
        <w:spacing w:after="0" w:line="360" w:lineRule="auto"/>
        <w:jc w:val="both"/>
        <w:rPr>
          <w:rFonts w:ascii="Arial" w:hAnsi="Arial" w:cs="Arial"/>
          <w:sz w:val="28"/>
          <w:szCs w:val="28"/>
        </w:rPr>
      </w:pPr>
      <w:r w:rsidRPr="009612E5">
        <w:rPr>
          <w:rFonts w:ascii="Arial" w:hAnsi="Arial" w:cs="Arial"/>
          <w:sz w:val="28"/>
          <w:szCs w:val="28"/>
        </w:rPr>
        <w:t>Asimismo, este Órgano jurisdiccional debe garantizar que todos los actos y resoluciones electorales locales sean de su competencia, se sujeten al principio de constitucionalidad, convencionalidad y legalidad y debe cumplir sus funciones bajo los principios de certeza, imparcialidad, objetividad, legalidad y probidad</w:t>
      </w:r>
      <w:r w:rsidR="00BB1EE7" w:rsidRPr="009612E5">
        <w:rPr>
          <w:rStyle w:val="Refdenotaalpie"/>
          <w:rFonts w:ascii="Arial" w:hAnsi="Arial" w:cs="Arial"/>
          <w:sz w:val="28"/>
          <w:szCs w:val="28"/>
        </w:rPr>
        <w:footnoteReference w:id="31"/>
      </w:r>
      <w:r w:rsidRPr="009612E5">
        <w:rPr>
          <w:rFonts w:ascii="Arial" w:hAnsi="Arial" w:cs="Arial"/>
          <w:sz w:val="28"/>
          <w:szCs w:val="28"/>
        </w:rPr>
        <w:t>.</w:t>
      </w:r>
    </w:p>
    <w:p w14:paraId="7B38C3EE" w14:textId="77777777" w:rsidR="00C25456" w:rsidRPr="009612E5" w:rsidRDefault="00C25456" w:rsidP="000F4291">
      <w:pPr>
        <w:spacing w:after="0" w:line="240" w:lineRule="auto"/>
        <w:jc w:val="both"/>
        <w:rPr>
          <w:rFonts w:ascii="Arial" w:hAnsi="Arial" w:cs="Arial"/>
          <w:sz w:val="24"/>
          <w:szCs w:val="28"/>
        </w:rPr>
      </w:pPr>
    </w:p>
    <w:p w14:paraId="4BC178BF" w14:textId="77777777" w:rsidR="004D06B4" w:rsidRPr="009612E5" w:rsidRDefault="005B4AA7" w:rsidP="00665F08">
      <w:pPr>
        <w:pStyle w:val="Ttulo2"/>
        <w:spacing w:before="0" w:after="0" w:line="360" w:lineRule="auto"/>
        <w:rPr>
          <w:rFonts w:ascii="Arial" w:hAnsi="Arial" w:cs="Arial"/>
          <w:sz w:val="28"/>
          <w:szCs w:val="28"/>
        </w:rPr>
      </w:pPr>
      <w:bookmarkStart w:id="20" w:name="_Toc29294904"/>
      <w:r w:rsidRPr="009612E5">
        <w:rPr>
          <w:rFonts w:ascii="Arial" w:hAnsi="Arial" w:cs="Arial"/>
          <w:sz w:val="28"/>
          <w:szCs w:val="28"/>
        </w:rPr>
        <w:t>QUINTO</w:t>
      </w:r>
      <w:r w:rsidR="004D06B4" w:rsidRPr="009612E5">
        <w:rPr>
          <w:rFonts w:ascii="Arial" w:hAnsi="Arial" w:cs="Arial"/>
          <w:sz w:val="28"/>
          <w:szCs w:val="28"/>
        </w:rPr>
        <w:t>. Estudio de fondo</w:t>
      </w:r>
      <w:bookmarkEnd w:id="20"/>
    </w:p>
    <w:p w14:paraId="584217D1" w14:textId="77777777" w:rsidR="00665F08" w:rsidRPr="009612E5" w:rsidRDefault="00665F08" w:rsidP="000F4291">
      <w:pPr>
        <w:pStyle w:val="Ttulo3"/>
        <w:spacing w:before="0" w:after="0" w:line="240" w:lineRule="auto"/>
        <w:rPr>
          <w:rFonts w:ascii="Arial" w:hAnsi="Arial" w:cs="Arial"/>
          <w:b w:val="0"/>
        </w:rPr>
      </w:pPr>
    </w:p>
    <w:p w14:paraId="7A98A45C" w14:textId="77777777" w:rsidR="005568AF" w:rsidRPr="009612E5" w:rsidRDefault="005568AF" w:rsidP="00665F08">
      <w:pPr>
        <w:pStyle w:val="Ttulo3"/>
        <w:spacing w:before="0" w:after="0" w:line="360" w:lineRule="auto"/>
        <w:rPr>
          <w:rFonts w:ascii="Arial" w:hAnsi="Arial" w:cs="Arial"/>
        </w:rPr>
      </w:pPr>
      <w:bookmarkStart w:id="21" w:name="_Toc29294905"/>
      <w:r w:rsidRPr="009612E5">
        <w:rPr>
          <w:rFonts w:ascii="Arial" w:hAnsi="Arial" w:cs="Arial"/>
        </w:rPr>
        <w:t>I. Decisión.</w:t>
      </w:r>
      <w:bookmarkEnd w:id="21"/>
      <w:r w:rsidRPr="009612E5">
        <w:rPr>
          <w:rFonts w:ascii="Arial" w:hAnsi="Arial" w:cs="Arial"/>
        </w:rPr>
        <w:t xml:space="preserve"> </w:t>
      </w:r>
    </w:p>
    <w:p w14:paraId="4CE64BCA" w14:textId="77777777" w:rsidR="005568AF" w:rsidRPr="009612E5" w:rsidRDefault="005568AF" w:rsidP="000F4291">
      <w:pPr>
        <w:spacing w:after="0" w:line="240" w:lineRule="auto"/>
        <w:jc w:val="both"/>
        <w:rPr>
          <w:rFonts w:ascii="Arial" w:hAnsi="Arial" w:cs="Arial"/>
          <w:sz w:val="24"/>
          <w:szCs w:val="28"/>
        </w:rPr>
      </w:pPr>
    </w:p>
    <w:p w14:paraId="39F673A7" w14:textId="77777777" w:rsidR="0036677D" w:rsidRDefault="00372DED" w:rsidP="0036677D">
      <w:pPr>
        <w:spacing w:after="0" w:line="360" w:lineRule="auto"/>
        <w:jc w:val="both"/>
        <w:rPr>
          <w:rFonts w:ascii="Arial" w:hAnsi="Arial" w:cs="Arial"/>
        </w:rPr>
      </w:pPr>
      <w:r w:rsidRPr="009612E5">
        <w:rPr>
          <w:rFonts w:ascii="Arial" w:hAnsi="Arial" w:cs="Arial"/>
          <w:sz w:val="28"/>
          <w:szCs w:val="28"/>
        </w:rPr>
        <w:t xml:space="preserve">Este Tribunal </w:t>
      </w:r>
      <w:r w:rsidR="00C443D2" w:rsidRPr="009612E5">
        <w:rPr>
          <w:rFonts w:ascii="Arial" w:hAnsi="Arial" w:cs="Arial"/>
          <w:sz w:val="28"/>
          <w:szCs w:val="28"/>
        </w:rPr>
        <w:t xml:space="preserve">concluye que los agravios que manifiesta la </w:t>
      </w:r>
      <w:r w:rsidR="00BB1EE7" w:rsidRPr="009612E5">
        <w:rPr>
          <w:rFonts w:ascii="Arial" w:hAnsi="Arial" w:cs="Arial"/>
          <w:sz w:val="28"/>
          <w:szCs w:val="28"/>
        </w:rPr>
        <w:t xml:space="preserve">parte </w:t>
      </w:r>
      <w:r w:rsidR="00C443D2" w:rsidRPr="009612E5">
        <w:rPr>
          <w:rFonts w:ascii="Arial" w:hAnsi="Arial" w:cs="Arial"/>
          <w:sz w:val="28"/>
          <w:szCs w:val="28"/>
        </w:rPr>
        <w:t xml:space="preserve">actora son por una parte </w:t>
      </w:r>
      <w:r w:rsidR="00C443D2" w:rsidRPr="009612E5">
        <w:rPr>
          <w:rFonts w:ascii="Arial" w:hAnsi="Arial" w:cs="Arial"/>
          <w:b/>
          <w:sz w:val="28"/>
          <w:szCs w:val="28"/>
        </w:rPr>
        <w:t>infundados</w:t>
      </w:r>
      <w:r w:rsidR="00C443D2" w:rsidRPr="009612E5">
        <w:rPr>
          <w:rFonts w:ascii="Arial" w:hAnsi="Arial" w:cs="Arial"/>
          <w:sz w:val="28"/>
          <w:szCs w:val="28"/>
        </w:rPr>
        <w:t xml:space="preserve"> y, por otra, </w:t>
      </w:r>
      <w:r w:rsidR="00C443D2" w:rsidRPr="009612E5">
        <w:rPr>
          <w:rFonts w:ascii="Arial" w:hAnsi="Arial" w:cs="Arial"/>
          <w:b/>
          <w:sz w:val="28"/>
          <w:szCs w:val="28"/>
        </w:rPr>
        <w:t>inoperantes</w:t>
      </w:r>
      <w:r w:rsidR="00C443D2" w:rsidRPr="009612E5">
        <w:rPr>
          <w:rFonts w:ascii="Arial" w:hAnsi="Arial" w:cs="Arial"/>
          <w:sz w:val="28"/>
          <w:szCs w:val="28"/>
        </w:rPr>
        <w:t xml:space="preserve">, por lo que lo conducente es </w:t>
      </w:r>
      <w:r w:rsidR="00C443D2" w:rsidRPr="009612E5">
        <w:rPr>
          <w:rFonts w:ascii="Arial" w:hAnsi="Arial" w:cs="Arial"/>
          <w:b/>
          <w:sz w:val="28"/>
          <w:szCs w:val="28"/>
        </w:rPr>
        <w:t>confirmar</w:t>
      </w:r>
      <w:r w:rsidR="00C443D2" w:rsidRPr="009612E5">
        <w:rPr>
          <w:rFonts w:ascii="Arial" w:hAnsi="Arial" w:cs="Arial"/>
          <w:sz w:val="28"/>
          <w:szCs w:val="28"/>
        </w:rPr>
        <w:t xml:space="preserve"> el Acuerdo impugnado.</w:t>
      </w:r>
      <w:bookmarkStart w:id="22" w:name="_Toc29294906"/>
    </w:p>
    <w:p w14:paraId="3EBF9D64" w14:textId="77777777" w:rsidR="0036677D" w:rsidRDefault="0036677D" w:rsidP="0036677D">
      <w:pPr>
        <w:pStyle w:val="Ttulo3"/>
        <w:spacing w:before="0" w:after="0" w:line="240" w:lineRule="auto"/>
        <w:rPr>
          <w:rFonts w:ascii="Arial" w:hAnsi="Arial" w:cs="Arial"/>
        </w:rPr>
      </w:pPr>
    </w:p>
    <w:p w14:paraId="5805E95B" w14:textId="77777777" w:rsidR="00BA6B61" w:rsidRPr="000F4291" w:rsidRDefault="005568AF" w:rsidP="0036677D">
      <w:pPr>
        <w:pStyle w:val="Ttulo3"/>
        <w:spacing w:before="0" w:after="0" w:line="240" w:lineRule="auto"/>
        <w:rPr>
          <w:rFonts w:ascii="Arial" w:hAnsi="Arial" w:cs="Arial"/>
        </w:rPr>
      </w:pPr>
      <w:r w:rsidRPr="009612E5">
        <w:rPr>
          <w:rFonts w:ascii="Arial" w:hAnsi="Arial" w:cs="Arial"/>
        </w:rPr>
        <w:t>II. Justificación.</w:t>
      </w:r>
      <w:bookmarkEnd w:id="22"/>
    </w:p>
    <w:p w14:paraId="75D634B4" w14:textId="77777777" w:rsidR="000F4291" w:rsidRDefault="000F4291" w:rsidP="0036677D">
      <w:pPr>
        <w:pStyle w:val="Ttulo3"/>
        <w:spacing w:before="0" w:after="0" w:line="240" w:lineRule="auto"/>
        <w:jc w:val="both"/>
        <w:rPr>
          <w:rFonts w:ascii="Arial" w:hAnsi="Arial" w:cs="Arial"/>
          <w:u w:val="single"/>
        </w:rPr>
      </w:pPr>
      <w:bookmarkStart w:id="23" w:name="_Toc29294907"/>
    </w:p>
    <w:p w14:paraId="35B0C5C4" w14:textId="77777777" w:rsidR="004D06B4" w:rsidRPr="009612E5" w:rsidRDefault="00006317" w:rsidP="0036677D">
      <w:pPr>
        <w:pStyle w:val="Ttulo3"/>
        <w:spacing w:before="0" w:after="0" w:line="360" w:lineRule="auto"/>
        <w:jc w:val="both"/>
        <w:rPr>
          <w:rFonts w:ascii="Arial" w:hAnsi="Arial" w:cs="Arial"/>
        </w:rPr>
      </w:pPr>
      <w:r w:rsidRPr="009612E5">
        <w:rPr>
          <w:rFonts w:ascii="Arial" w:hAnsi="Arial" w:cs="Arial"/>
          <w:u w:val="single"/>
        </w:rPr>
        <w:t>Tema</w:t>
      </w:r>
      <w:r w:rsidR="00BB1EE7" w:rsidRPr="009612E5">
        <w:rPr>
          <w:rFonts w:ascii="Arial" w:hAnsi="Arial" w:cs="Arial"/>
          <w:u w:val="single"/>
        </w:rPr>
        <w:t xml:space="preserve"> </w:t>
      </w:r>
      <w:r w:rsidR="00E61574" w:rsidRPr="009612E5">
        <w:rPr>
          <w:rFonts w:ascii="Arial" w:hAnsi="Arial" w:cs="Arial"/>
          <w:u w:val="single"/>
        </w:rPr>
        <w:t>1</w:t>
      </w:r>
      <w:r w:rsidR="00BB1EE7" w:rsidRPr="009612E5">
        <w:rPr>
          <w:rFonts w:ascii="Arial" w:hAnsi="Arial" w:cs="Arial"/>
          <w:u w:val="single"/>
        </w:rPr>
        <w:t>.</w:t>
      </w:r>
      <w:r w:rsidRPr="009612E5">
        <w:rPr>
          <w:rFonts w:ascii="Arial" w:hAnsi="Arial" w:cs="Arial"/>
        </w:rPr>
        <w:t xml:space="preserve"> </w:t>
      </w:r>
      <w:r w:rsidR="00D26650" w:rsidRPr="009612E5">
        <w:rPr>
          <w:rFonts w:ascii="Arial" w:hAnsi="Arial" w:cs="Arial"/>
          <w:b w:val="0"/>
        </w:rPr>
        <w:t>Vulneración a los principios</w:t>
      </w:r>
      <w:r w:rsidRPr="009612E5">
        <w:rPr>
          <w:rFonts w:ascii="Arial" w:hAnsi="Arial" w:cs="Arial"/>
          <w:b w:val="0"/>
        </w:rPr>
        <w:t xml:space="preserve"> de </w:t>
      </w:r>
      <w:r w:rsidR="00D26650" w:rsidRPr="009612E5">
        <w:rPr>
          <w:rFonts w:ascii="Arial" w:hAnsi="Arial" w:cs="Arial"/>
          <w:b w:val="0"/>
        </w:rPr>
        <w:t>certeza</w:t>
      </w:r>
      <w:r w:rsidR="00A7127C" w:rsidRPr="009612E5">
        <w:rPr>
          <w:rFonts w:ascii="Arial" w:hAnsi="Arial" w:cs="Arial"/>
          <w:b w:val="0"/>
        </w:rPr>
        <w:t xml:space="preserve">, legalidad </w:t>
      </w:r>
      <w:r w:rsidR="00D26650" w:rsidRPr="009612E5">
        <w:rPr>
          <w:rFonts w:ascii="Arial" w:hAnsi="Arial" w:cs="Arial"/>
          <w:b w:val="0"/>
        </w:rPr>
        <w:t xml:space="preserve">e </w:t>
      </w:r>
      <w:r w:rsidRPr="009612E5">
        <w:rPr>
          <w:rFonts w:ascii="Arial" w:hAnsi="Arial" w:cs="Arial"/>
          <w:b w:val="0"/>
        </w:rPr>
        <w:t>imparcialidad</w:t>
      </w:r>
      <w:r w:rsidR="00D26650" w:rsidRPr="009612E5">
        <w:rPr>
          <w:rFonts w:ascii="Arial" w:hAnsi="Arial" w:cs="Arial"/>
          <w:b w:val="0"/>
        </w:rPr>
        <w:t xml:space="preserve">, </w:t>
      </w:r>
      <w:r w:rsidR="00251024" w:rsidRPr="009612E5">
        <w:rPr>
          <w:rFonts w:ascii="Arial" w:hAnsi="Arial" w:cs="Arial"/>
          <w:b w:val="0"/>
        </w:rPr>
        <w:t xml:space="preserve">derivado de la participación de </w:t>
      </w:r>
      <w:r w:rsidRPr="009612E5">
        <w:rPr>
          <w:rFonts w:ascii="Arial" w:hAnsi="Arial" w:cs="Arial"/>
          <w:b w:val="0"/>
        </w:rPr>
        <w:t xml:space="preserve">la Dirección Distrital para participar en la solicitud de revisión de resultados </w:t>
      </w:r>
      <w:r w:rsidR="00251024" w:rsidRPr="009612E5">
        <w:rPr>
          <w:rFonts w:ascii="Arial" w:hAnsi="Arial" w:cs="Arial"/>
          <w:b w:val="0"/>
        </w:rPr>
        <w:t>de la entrevista</w:t>
      </w:r>
      <w:r w:rsidR="00D70420" w:rsidRPr="009612E5">
        <w:rPr>
          <w:rFonts w:ascii="Arial" w:hAnsi="Arial" w:cs="Arial"/>
          <w:b w:val="0"/>
        </w:rPr>
        <w:t>.</w:t>
      </w:r>
      <w:bookmarkEnd w:id="23"/>
      <w:r w:rsidR="004D06B4" w:rsidRPr="009612E5">
        <w:rPr>
          <w:rFonts w:ascii="Arial" w:hAnsi="Arial" w:cs="Arial"/>
        </w:rPr>
        <w:t xml:space="preserve"> </w:t>
      </w:r>
    </w:p>
    <w:p w14:paraId="599FCB17" w14:textId="77777777" w:rsidR="00A564E5" w:rsidRPr="009612E5" w:rsidRDefault="00A564E5" w:rsidP="000A10DE">
      <w:pPr>
        <w:spacing w:line="240" w:lineRule="auto"/>
      </w:pPr>
    </w:p>
    <w:p w14:paraId="623F17DB" w14:textId="77777777" w:rsidR="00E61574" w:rsidRPr="009612E5" w:rsidRDefault="00A7127C" w:rsidP="00A7127C">
      <w:pPr>
        <w:jc w:val="both"/>
        <w:rPr>
          <w:rFonts w:ascii="Arial" w:hAnsi="Arial" w:cs="Arial"/>
          <w:b/>
          <w:sz w:val="28"/>
          <w:szCs w:val="28"/>
        </w:rPr>
      </w:pPr>
      <w:r w:rsidRPr="009612E5">
        <w:rPr>
          <w:rFonts w:ascii="Arial" w:hAnsi="Arial" w:cs="Arial"/>
          <w:b/>
          <w:sz w:val="28"/>
          <w:szCs w:val="28"/>
        </w:rPr>
        <w:lastRenderedPageBreak/>
        <w:t xml:space="preserve">a. </w:t>
      </w:r>
      <w:r w:rsidR="00E61574" w:rsidRPr="009612E5">
        <w:rPr>
          <w:rFonts w:ascii="Arial" w:hAnsi="Arial" w:cs="Arial"/>
          <w:b/>
          <w:sz w:val="28"/>
          <w:szCs w:val="28"/>
        </w:rPr>
        <w:t>Vulneración a</w:t>
      </w:r>
      <w:r w:rsidRPr="009612E5">
        <w:rPr>
          <w:rFonts w:ascii="Arial" w:hAnsi="Arial" w:cs="Arial"/>
          <w:b/>
          <w:sz w:val="28"/>
          <w:szCs w:val="28"/>
        </w:rPr>
        <w:t xml:space="preserve"> los </w:t>
      </w:r>
      <w:r w:rsidR="00E61574" w:rsidRPr="009612E5">
        <w:rPr>
          <w:rFonts w:ascii="Arial" w:hAnsi="Arial" w:cs="Arial"/>
          <w:b/>
          <w:sz w:val="28"/>
          <w:szCs w:val="28"/>
        </w:rPr>
        <w:t>principio</w:t>
      </w:r>
      <w:r w:rsidRPr="009612E5">
        <w:rPr>
          <w:rFonts w:ascii="Arial" w:hAnsi="Arial" w:cs="Arial"/>
          <w:b/>
          <w:sz w:val="28"/>
          <w:szCs w:val="28"/>
        </w:rPr>
        <w:t>s</w:t>
      </w:r>
      <w:r w:rsidR="00E61574" w:rsidRPr="009612E5">
        <w:rPr>
          <w:rFonts w:ascii="Arial" w:hAnsi="Arial" w:cs="Arial"/>
          <w:b/>
          <w:sz w:val="28"/>
          <w:szCs w:val="28"/>
        </w:rPr>
        <w:t xml:space="preserve"> de certeza</w:t>
      </w:r>
      <w:r w:rsidRPr="009612E5">
        <w:rPr>
          <w:rFonts w:ascii="Arial" w:hAnsi="Arial" w:cs="Arial"/>
          <w:b/>
          <w:sz w:val="28"/>
          <w:szCs w:val="28"/>
        </w:rPr>
        <w:t xml:space="preserve"> y legalidad</w:t>
      </w:r>
      <w:r w:rsidR="006C3812" w:rsidRPr="009612E5">
        <w:rPr>
          <w:rFonts w:ascii="Arial" w:hAnsi="Arial" w:cs="Arial"/>
          <w:b/>
          <w:sz w:val="28"/>
          <w:szCs w:val="28"/>
        </w:rPr>
        <w:t>.</w:t>
      </w:r>
    </w:p>
    <w:p w14:paraId="298318FB" w14:textId="77777777" w:rsidR="00A7127C" w:rsidRPr="009612E5" w:rsidRDefault="00A7127C" w:rsidP="000A10DE">
      <w:pPr>
        <w:spacing w:after="0" w:line="240" w:lineRule="auto"/>
        <w:jc w:val="both"/>
        <w:rPr>
          <w:rFonts w:ascii="Arial" w:hAnsi="Arial" w:cs="Arial"/>
          <w:sz w:val="28"/>
          <w:szCs w:val="28"/>
        </w:rPr>
      </w:pPr>
    </w:p>
    <w:p w14:paraId="256228A8" w14:textId="77777777" w:rsidR="00A564E5" w:rsidRPr="009612E5" w:rsidRDefault="00A564E5" w:rsidP="00A564E5">
      <w:pPr>
        <w:spacing w:after="0" w:line="360" w:lineRule="auto"/>
        <w:jc w:val="both"/>
        <w:rPr>
          <w:rFonts w:ascii="Arial" w:hAnsi="Arial" w:cs="Arial"/>
          <w:sz w:val="28"/>
          <w:szCs w:val="28"/>
        </w:rPr>
      </w:pPr>
      <w:r w:rsidRPr="009612E5">
        <w:rPr>
          <w:rFonts w:ascii="Arial" w:hAnsi="Arial" w:cs="Arial"/>
          <w:sz w:val="28"/>
          <w:szCs w:val="28"/>
        </w:rPr>
        <w:t xml:space="preserve">El agravio es </w:t>
      </w:r>
      <w:r w:rsidRPr="009612E5">
        <w:rPr>
          <w:rFonts w:ascii="Arial" w:hAnsi="Arial" w:cs="Arial"/>
          <w:b/>
          <w:sz w:val="28"/>
          <w:szCs w:val="28"/>
        </w:rPr>
        <w:t>infundado</w:t>
      </w:r>
      <w:r w:rsidRPr="009612E5">
        <w:rPr>
          <w:rFonts w:ascii="Arial" w:hAnsi="Arial" w:cs="Arial"/>
          <w:sz w:val="28"/>
          <w:szCs w:val="28"/>
        </w:rPr>
        <w:t xml:space="preserve"> porque, contrario a lo que hace valer la </w:t>
      </w:r>
      <w:r w:rsidR="00BB1EE7" w:rsidRPr="009612E5">
        <w:rPr>
          <w:rFonts w:ascii="Arial" w:hAnsi="Arial" w:cs="Arial"/>
          <w:sz w:val="28"/>
          <w:szCs w:val="28"/>
        </w:rPr>
        <w:t xml:space="preserve">parte </w:t>
      </w:r>
      <w:r w:rsidRPr="009612E5">
        <w:rPr>
          <w:rFonts w:ascii="Arial" w:hAnsi="Arial" w:cs="Arial"/>
          <w:sz w:val="28"/>
          <w:szCs w:val="28"/>
        </w:rPr>
        <w:t>actora</w:t>
      </w:r>
      <w:r w:rsidR="006C3812" w:rsidRPr="009612E5">
        <w:rPr>
          <w:rFonts w:ascii="Arial" w:hAnsi="Arial" w:cs="Arial"/>
          <w:sz w:val="28"/>
          <w:szCs w:val="28"/>
        </w:rPr>
        <w:t xml:space="preserve">, está </w:t>
      </w:r>
      <w:r w:rsidR="006C3812" w:rsidRPr="009612E5">
        <w:rPr>
          <w:rFonts w:ascii="Arial" w:hAnsi="Arial" w:cs="Arial"/>
          <w:b/>
          <w:sz w:val="28"/>
          <w:szCs w:val="28"/>
        </w:rPr>
        <w:t>justificada</w:t>
      </w:r>
      <w:r w:rsidRPr="009612E5">
        <w:rPr>
          <w:rFonts w:ascii="Arial" w:hAnsi="Arial" w:cs="Arial"/>
          <w:sz w:val="28"/>
          <w:szCs w:val="28"/>
        </w:rPr>
        <w:t xml:space="preserve"> la </w:t>
      </w:r>
      <w:r w:rsidRPr="009612E5">
        <w:rPr>
          <w:rFonts w:ascii="Arial" w:hAnsi="Arial" w:cs="Arial"/>
          <w:b/>
          <w:sz w:val="28"/>
          <w:szCs w:val="28"/>
        </w:rPr>
        <w:t xml:space="preserve">participación de la Dirección Distrital </w:t>
      </w:r>
      <w:r w:rsidRPr="009612E5">
        <w:rPr>
          <w:rFonts w:ascii="Arial" w:hAnsi="Arial" w:cs="Arial"/>
          <w:sz w:val="28"/>
          <w:szCs w:val="28"/>
        </w:rPr>
        <w:t>en el procedimiento de revisión de l</w:t>
      </w:r>
      <w:r w:rsidR="00B15EA3" w:rsidRPr="009612E5">
        <w:rPr>
          <w:rFonts w:ascii="Arial" w:hAnsi="Arial" w:cs="Arial"/>
          <w:sz w:val="28"/>
          <w:szCs w:val="28"/>
        </w:rPr>
        <w:t xml:space="preserve">os </w:t>
      </w:r>
      <w:r w:rsidRPr="009612E5">
        <w:rPr>
          <w:rFonts w:ascii="Arial" w:hAnsi="Arial" w:cs="Arial"/>
          <w:sz w:val="28"/>
          <w:szCs w:val="28"/>
        </w:rPr>
        <w:t>resultados de la entrevist</w:t>
      </w:r>
      <w:r w:rsidR="006C3812" w:rsidRPr="009612E5">
        <w:rPr>
          <w:rFonts w:ascii="Arial" w:hAnsi="Arial" w:cs="Arial"/>
          <w:sz w:val="28"/>
          <w:szCs w:val="28"/>
        </w:rPr>
        <w:t>a</w:t>
      </w:r>
      <w:r w:rsidR="00B15EA3" w:rsidRPr="009612E5">
        <w:rPr>
          <w:rFonts w:ascii="Arial" w:hAnsi="Arial" w:cs="Arial"/>
          <w:sz w:val="28"/>
          <w:szCs w:val="28"/>
        </w:rPr>
        <w:t xml:space="preserve">, </w:t>
      </w:r>
      <w:r w:rsidR="00E0614E" w:rsidRPr="009612E5">
        <w:rPr>
          <w:rFonts w:ascii="Arial" w:hAnsi="Arial" w:cs="Arial"/>
          <w:sz w:val="28"/>
          <w:szCs w:val="28"/>
        </w:rPr>
        <w:t xml:space="preserve">en términos del contenido de la </w:t>
      </w:r>
      <w:r w:rsidR="00E0614E" w:rsidRPr="009612E5">
        <w:rPr>
          <w:rFonts w:ascii="Arial" w:hAnsi="Arial" w:cs="Arial"/>
          <w:b/>
          <w:sz w:val="28"/>
          <w:szCs w:val="28"/>
        </w:rPr>
        <w:t>Convocatoria</w:t>
      </w:r>
      <w:r w:rsidR="00E0614E" w:rsidRPr="009612E5">
        <w:rPr>
          <w:rFonts w:ascii="Arial" w:hAnsi="Arial" w:cs="Arial"/>
          <w:sz w:val="28"/>
          <w:szCs w:val="28"/>
        </w:rPr>
        <w:t xml:space="preserve">, específicamente, en </w:t>
      </w:r>
      <w:r w:rsidR="00461B99" w:rsidRPr="009612E5">
        <w:rPr>
          <w:rFonts w:ascii="Arial" w:hAnsi="Arial" w:cs="Arial"/>
          <w:sz w:val="28"/>
          <w:szCs w:val="28"/>
        </w:rPr>
        <w:t>su</w:t>
      </w:r>
      <w:r w:rsidR="00E0614E" w:rsidRPr="009612E5">
        <w:rPr>
          <w:rFonts w:ascii="Arial" w:hAnsi="Arial" w:cs="Arial"/>
          <w:sz w:val="28"/>
          <w:szCs w:val="28"/>
        </w:rPr>
        <w:t xml:space="preserve"> </w:t>
      </w:r>
      <w:r w:rsidR="00E0614E" w:rsidRPr="009612E5">
        <w:rPr>
          <w:rFonts w:ascii="Arial" w:hAnsi="Arial" w:cs="Arial"/>
          <w:b/>
          <w:sz w:val="28"/>
          <w:szCs w:val="28"/>
        </w:rPr>
        <w:t>Base Octava</w:t>
      </w:r>
      <w:r w:rsidR="00E0614E" w:rsidRPr="009612E5">
        <w:rPr>
          <w:rFonts w:ascii="Arial" w:hAnsi="Arial" w:cs="Arial"/>
          <w:sz w:val="28"/>
          <w:szCs w:val="28"/>
        </w:rPr>
        <w:t xml:space="preserve">, en relación con el </w:t>
      </w:r>
      <w:r w:rsidR="00E0614E" w:rsidRPr="009612E5">
        <w:rPr>
          <w:rFonts w:ascii="Arial" w:hAnsi="Arial" w:cs="Arial"/>
          <w:b/>
          <w:sz w:val="28"/>
          <w:szCs w:val="28"/>
        </w:rPr>
        <w:t>Procedimiento</w:t>
      </w:r>
      <w:r w:rsidR="00E0614E" w:rsidRPr="009612E5">
        <w:rPr>
          <w:rStyle w:val="Refdenotaalpie"/>
          <w:rFonts w:ascii="Arial" w:hAnsi="Arial" w:cs="Arial"/>
          <w:sz w:val="28"/>
          <w:szCs w:val="28"/>
        </w:rPr>
        <w:footnoteReference w:id="32"/>
      </w:r>
      <w:r w:rsidR="00E0614E" w:rsidRPr="009612E5">
        <w:rPr>
          <w:rFonts w:ascii="Arial" w:hAnsi="Arial" w:cs="Arial"/>
          <w:b/>
          <w:sz w:val="28"/>
          <w:szCs w:val="28"/>
        </w:rPr>
        <w:t xml:space="preserve"> IECM/PR/UTCFyD/10/2017, numeral 4</w:t>
      </w:r>
      <w:r w:rsidR="00E0614E" w:rsidRPr="009612E5">
        <w:rPr>
          <w:rFonts w:ascii="Arial" w:hAnsi="Arial" w:cs="Arial"/>
          <w:sz w:val="28"/>
          <w:szCs w:val="28"/>
        </w:rPr>
        <w:t>, de las Responsabilidades.</w:t>
      </w:r>
    </w:p>
    <w:p w14:paraId="41BE75D8" w14:textId="77777777" w:rsidR="009A5144" w:rsidRPr="009612E5" w:rsidRDefault="009A5144" w:rsidP="000A10DE">
      <w:pPr>
        <w:spacing w:after="0" w:line="240" w:lineRule="auto"/>
        <w:jc w:val="both"/>
        <w:rPr>
          <w:rFonts w:ascii="Arial" w:hAnsi="Arial" w:cs="Arial"/>
          <w:sz w:val="28"/>
          <w:szCs w:val="28"/>
        </w:rPr>
      </w:pPr>
    </w:p>
    <w:p w14:paraId="42BBBDE1" w14:textId="77777777" w:rsidR="006C3812" w:rsidRPr="009612E5" w:rsidRDefault="009A5144" w:rsidP="00A564E5">
      <w:pPr>
        <w:spacing w:after="0" w:line="360" w:lineRule="auto"/>
        <w:jc w:val="both"/>
        <w:rPr>
          <w:rFonts w:ascii="Arial" w:hAnsi="Arial" w:cs="Arial"/>
          <w:sz w:val="28"/>
          <w:szCs w:val="28"/>
        </w:rPr>
      </w:pPr>
      <w:r w:rsidRPr="009612E5">
        <w:rPr>
          <w:rFonts w:ascii="Arial" w:hAnsi="Arial" w:cs="Arial"/>
          <w:sz w:val="28"/>
          <w:szCs w:val="28"/>
        </w:rPr>
        <w:t xml:space="preserve">Tal como lo refiere la </w:t>
      </w:r>
      <w:r w:rsidR="00BB1EE7" w:rsidRPr="009612E5">
        <w:rPr>
          <w:rFonts w:ascii="Arial" w:hAnsi="Arial" w:cs="Arial"/>
          <w:sz w:val="28"/>
          <w:szCs w:val="28"/>
        </w:rPr>
        <w:t xml:space="preserve">parte </w:t>
      </w:r>
      <w:r w:rsidRPr="009612E5">
        <w:rPr>
          <w:rFonts w:ascii="Arial" w:hAnsi="Arial" w:cs="Arial"/>
          <w:sz w:val="28"/>
          <w:szCs w:val="28"/>
        </w:rPr>
        <w:t>actora, en términos de la Base Octava de la Convocatoria, la Junta Administrativa es la autoridad competente para resolver lo relacionado con las solicitudes de revisión presentadas por los aspirantes</w:t>
      </w:r>
      <w:r w:rsidR="006C3812" w:rsidRPr="009612E5">
        <w:rPr>
          <w:rFonts w:ascii="Arial" w:hAnsi="Arial" w:cs="Arial"/>
          <w:sz w:val="28"/>
          <w:szCs w:val="28"/>
        </w:rPr>
        <w:t>.</w:t>
      </w:r>
    </w:p>
    <w:p w14:paraId="3770357C" w14:textId="77777777" w:rsidR="006C3812" w:rsidRPr="009612E5" w:rsidRDefault="006C3812" w:rsidP="000A10DE">
      <w:pPr>
        <w:spacing w:after="0" w:line="240" w:lineRule="auto"/>
        <w:jc w:val="both"/>
        <w:rPr>
          <w:rFonts w:ascii="Arial" w:hAnsi="Arial" w:cs="Arial"/>
          <w:sz w:val="28"/>
          <w:szCs w:val="28"/>
        </w:rPr>
      </w:pPr>
    </w:p>
    <w:p w14:paraId="66C09A3B" w14:textId="77777777" w:rsidR="009A5144" w:rsidRPr="009612E5" w:rsidRDefault="006C3812" w:rsidP="00A564E5">
      <w:pPr>
        <w:spacing w:after="0" w:line="360" w:lineRule="auto"/>
        <w:jc w:val="both"/>
        <w:rPr>
          <w:rFonts w:ascii="Arial" w:hAnsi="Arial" w:cs="Arial"/>
          <w:sz w:val="28"/>
          <w:szCs w:val="28"/>
        </w:rPr>
      </w:pPr>
      <w:r w:rsidRPr="009612E5">
        <w:rPr>
          <w:rFonts w:ascii="Arial" w:hAnsi="Arial" w:cs="Arial"/>
          <w:sz w:val="28"/>
          <w:szCs w:val="28"/>
        </w:rPr>
        <w:t>Ahora bien,</w:t>
      </w:r>
      <w:r w:rsidR="009A5144" w:rsidRPr="009612E5">
        <w:rPr>
          <w:rFonts w:ascii="Arial" w:hAnsi="Arial" w:cs="Arial"/>
          <w:sz w:val="28"/>
          <w:szCs w:val="28"/>
        </w:rPr>
        <w:t xml:space="preserve"> contrario a lo que sostiene </w:t>
      </w:r>
      <w:r w:rsidRPr="009612E5">
        <w:rPr>
          <w:rFonts w:ascii="Arial" w:hAnsi="Arial" w:cs="Arial"/>
          <w:sz w:val="28"/>
          <w:szCs w:val="28"/>
        </w:rPr>
        <w:t>la Parte actora</w:t>
      </w:r>
      <w:r w:rsidR="009A5144" w:rsidRPr="009612E5">
        <w:rPr>
          <w:rFonts w:ascii="Arial" w:hAnsi="Arial" w:cs="Arial"/>
          <w:sz w:val="28"/>
          <w:szCs w:val="28"/>
        </w:rPr>
        <w:t xml:space="preserve">, </w:t>
      </w:r>
      <w:r w:rsidR="009A5144" w:rsidRPr="009612E5">
        <w:rPr>
          <w:rFonts w:ascii="Arial" w:hAnsi="Arial" w:cs="Arial"/>
          <w:b/>
          <w:sz w:val="28"/>
          <w:szCs w:val="28"/>
        </w:rPr>
        <w:t>la participación de la Dirección Distrital se determinó desde la propia Convocatoria,</w:t>
      </w:r>
      <w:r w:rsidR="009A5144" w:rsidRPr="009612E5">
        <w:rPr>
          <w:rFonts w:ascii="Arial" w:hAnsi="Arial" w:cs="Arial"/>
          <w:sz w:val="28"/>
          <w:szCs w:val="28"/>
        </w:rPr>
        <w:t xml:space="preserve"> a partir de la precisión que se h</w:t>
      </w:r>
      <w:r w:rsidR="009B46B7" w:rsidRPr="009612E5">
        <w:rPr>
          <w:rFonts w:ascii="Arial" w:hAnsi="Arial" w:cs="Arial"/>
          <w:sz w:val="28"/>
          <w:szCs w:val="28"/>
        </w:rPr>
        <w:t>izo,</w:t>
      </w:r>
      <w:r w:rsidR="009A5144" w:rsidRPr="009612E5">
        <w:rPr>
          <w:rFonts w:ascii="Arial" w:hAnsi="Arial" w:cs="Arial"/>
          <w:sz w:val="28"/>
          <w:szCs w:val="28"/>
        </w:rPr>
        <w:t xml:space="preserve"> en el sentido que, para la resolución de las solicitudes de revisión se aplicara el Procedimiento </w:t>
      </w:r>
      <w:r w:rsidR="009A5144" w:rsidRPr="009612E5">
        <w:rPr>
          <w:rFonts w:ascii="Arial" w:hAnsi="Arial" w:cs="Arial"/>
          <w:b/>
          <w:sz w:val="28"/>
          <w:szCs w:val="28"/>
        </w:rPr>
        <w:t>IECM/PR/UTCFyD/10/2017.</w:t>
      </w:r>
    </w:p>
    <w:p w14:paraId="05E9AE84" w14:textId="77777777" w:rsidR="007A5494" w:rsidRPr="009612E5" w:rsidRDefault="007A5494" w:rsidP="000A10DE">
      <w:pPr>
        <w:spacing w:after="0" w:line="240" w:lineRule="auto"/>
        <w:jc w:val="both"/>
        <w:rPr>
          <w:rFonts w:ascii="Arial" w:hAnsi="Arial" w:cs="Arial"/>
          <w:sz w:val="28"/>
          <w:szCs w:val="28"/>
        </w:rPr>
      </w:pPr>
    </w:p>
    <w:p w14:paraId="70D8B2B3" w14:textId="77777777" w:rsidR="007A5494" w:rsidRPr="009612E5" w:rsidRDefault="007A5494" w:rsidP="00A564E5">
      <w:pPr>
        <w:spacing w:after="0" w:line="360" w:lineRule="auto"/>
        <w:jc w:val="both"/>
        <w:rPr>
          <w:rFonts w:ascii="Arial" w:hAnsi="Arial" w:cs="Arial"/>
          <w:sz w:val="28"/>
          <w:szCs w:val="28"/>
        </w:rPr>
      </w:pPr>
      <w:r w:rsidRPr="009612E5">
        <w:rPr>
          <w:rFonts w:ascii="Arial" w:hAnsi="Arial" w:cs="Arial"/>
          <w:sz w:val="28"/>
          <w:szCs w:val="28"/>
        </w:rPr>
        <w:t>El Procedimiento de referencia tiene su base e</w:t>
      </w:r>
      <w:r w:rsidR="009A5144" w:rsidRPr="009612E5">
        <w:rPr>
          <w:rFonts w:ascii="Arial" w:hAnsi="Arial" w:cs="Arial"/>
          <w:sz w:val="28"/>
          <w:szCs w:val="28"/>
        </w:rPr>
        <w:t>n e</w:t>
      </w:r>
      <w:r w:rsidRPr="009612E5">
        <w:rPr>
          <w:rFonts w:ascii="Arial" w:hAnsi="Arial" w:cs="Arial"/>
          <w:sz w:val="28"/>
          <w:szCs w:val="28"/>
        </w:rPr>
        <w:t>l acuerdo de la Junta Administrativa</w:t>
      </w:r>
      <w:r w:rsidR="009A5144" w:rsidRPr="009612E5">
        <w:rPr>
          <w:rFonts w:ascii="Arial" w:hAnsi="Arial" w:cs="Arial"/>
          <w:sz w:val="28"/>
          <w:szCs w:val="28"/>
        </w:rPr>
        <w:t>,</w:t>
      </w:r>
      <w:r w:rsidRPr="009612E5">
        <w:rPr>
          <w:rFonts w:ascii="Arial" w:hAnsi="Arial" w:cs="Arial"/>
          <w:sz w:val="28"/>
          <w:szCs w:val="28"/>
        </w:rPr>
        <w:t xml:space="preserve"> a través del cual se aprobaron las </w:t>
      </w:r>
      <w:r w:rsidRPr="009612E5">
        <w:rPr>
          <w:rFonts w:ascii="Arial" w:hAnsi="Arial" w:cs="Arial"/>
          <w:b/>
          <w:sz w:val="28"/>
          <w:szCs w:val="28"/>
        </w:rPr>
        <w:t>actualizaciones</w:t>
      </w:r>
      <w:r w:rsidRPr="009612E5">
        <w:rPr>
          <w:rFonts w:ascii="Arial" w:hAnsi="Arial" w:cs="Arial"/>
          <w:sz w:val="28"/>
          <w:szCs w:val="28"/>
        </w:rPr>
        <w:t xml:space="preserve"> a tres Lineamientos y Seis Procedimientos, aplicables por la Unidad Técnica</w:t>
      </w:r>
      <w:r w:rsidR="00461B99" w:rsidRPr="009612E5">
        <w:rPr>
          <w:rStyle w:val="Refdenotaalpie"/>
          <w:rFonts w:ascii="Arial" w:hAnsi="Arial" w:cs="Arial"/>
          <w:sz w:val="28"/>
          <w:szCs w:val="28"/>
        </w:rPr>
        <w:footnoteReference w:id="33"/>
      </w:r>
      <w:r w:rsidRPr="009612E5">
        <w:rPr>
          <w:rFonts w:ascii="Arial" w:hAnsi="Arial" w:cs="Arial"/>
          <w:sz w:val="28"/>
          <w:szCs w:val="28"/>
        </w:rPr>
        <w:t>.</w:t>
      </w:r>
    </w:p>
    <w:p w14:paraId="444C786F" w14:textId="77777777" w:rsidR="007A5494" w:rsidRPr="009612E5" w:rsidRDefault="007A5494" w:rsidP="000A10DE">
      <w:pPr>
        <w:spacing w:after="0" w:line="240" w:lineRule="auto"/>
        <w:jc w:val="both"/>
        <w:rPr>
          <w:rFonts w:ascii="Arial" w:hAnsi="Arial" w:cs="Arial"/>
          <w:sz w:val="28"/>
          <w:szCs w:val="28"/>
        </w:rPr>
      </w:pPr>
    </w:p>
    <w:p w14:paraId="44B51A75" w14:textId="77777777" w:rsidR="00EF3464" w:rsidRPr="009612E5" w:rsidRDefault="00EF3464" w:rsidP="00EF3464">
      <w:pPr>
        <w:spacing w:after="0" w:line="360" w:lineRule="auto"/>
        <w:jc w:val="both"/>
        <w:rPr>
          <w:rFonts w:ascii="Arial" w:hAnsi="Arial" w:cs="Arial"/>
          <w:sz w:val="28"/>
          <w:szCs w:val="28"/>
        </w:rPr>
      </w:pPr>
      <w:r w:rsidRPr="009612E5">
        <w:rPr>
          <w:rFonts w:ascii="Arial" w:hAnsi="Arial" w:cs="Arial"/>
          <w:sz w:val="28"/>
          <w:szCs w:val="28"/>
        </w:rPr>
        <w:t xml:space="preserve">El Procedimiento actualizado, que consta en un documento público </w:t>
      </w:r>
      <w:r w:rsidR="00E61574" w:rsidRPr="009612E5">
        <w:rPr>
          <w:rFonts w:ascii="Arial" w:hAnsi="Arial" w:cs="Arial"/>
          <w:sz w:val="28"/>
          <w:szCs w:val="28"/>
        </w:rPr>
        <w:t>-</w:t>
      </w:r>
      <w:r w:rsidRPr="009612E5">
        <w:rPr>
          <w:rFonts w:ascii="Arial" w:hAnsi="Arial" w:cs="Arial"/>
          <w:sz w:val="28"/>
          <w:szCs w:val="28"/>
        </w:rPr>
        <w:t xml:space="preserve">acuerdo aprobado por el Instituto-, tiene valor </w:t>
      </w:r>
      <w:r w:rsidRPr="009612E5">
        <w:rPr>
          <w:rFonts w:ascii="Arial" w:hAnsi="Arial" w:cs="Arial"/>
          <w:sz w:val="28"/>
          <w:szCs w:val="28"/>
        </w:rPr>
        <w:lastRenderedPageBreak/>
        <w:t xml:space="preserve">probatorio pleno </w:t>
      </w:r>
      <w:r w:rsidR="00E61574" w:rsidRPr="009612E5">
        <w:rPr>
          <w:rFonts w:ascii="Arial" w:hAnsi="Arial" w:cs="Arial"/>
          <w:sz w:val="28"/>
          <w:szCs w:val="28"/>
        </w:rPr>
        <w:t xml:space="preserve">derivado de que </w:t>
      </w:r>
      <w:r w:rsidRPr="009612E5">
        <w:rPr>
          <w:rFonts w:ascii="Arial" w:hAnsi="Arial" w:cs="Arial"/>
          <w:sz w:val="28"/>
          <w:szCs w:val="28"/>
        </w:rPr>
        <w:t xml:space="preserve">no </w:t>
      </w:r>
      <w:r w:rsidR="00E61574" w:rsidRPr="009612E5">
        <w:rPr>
          <w:rFonts w:ascii="Arial" w:hAnsi="Arial" w:cs="Arial"/>
          <w:sz w:val="28"/>
          <w:szCs w:val="28"/>
        </w:rPr>
        <w:t>hay</w:t>
      </w:r>
      <w:r w:rsidRPr="009612E5">
        <w:rPr>
          <w:rFonts w:ascii="Arial" w:hAnsi="Arial" w:cs="Arial"/>
          <w:sz w:val="28"/>
          <w:szCs w:val="28"/>
        </w:rPr>
        <w:t xml:space="preserve"> algún otro elemento de prueba en contrario, ni ha sido controvertido por las partes</w:t>
      </w:r>
      <w:r w:rsidRPr="009612E5">
        <w:rPr>
          <w:rStyle w:val="Refdenotaalpie"/>
          <w:rFonts w:ascii="Arial" w:hAnsi="Arial" w:cs="Arial"/>
          <w:sz w:val="28"/>
          <w:szCs w:val="28"/>
        </w:rPr>
        <w:footnoteReference w:id="34"/>
      </w:r>
      <w:r w:rsidRPr="009612E5">
        <w:rPr>
          <w:rFonts w:ascii="Arial" w:hAnsi="Arial" w:cs="Arial"/>
          <w:sz w:val="28"/>
          <w:szCs w:val="28"/>
        </w:rPr>
        <w:t xml:space="preserve">, </w:t>
      </w:r>
      <w:r w:rsidR="00E61574" w:rsidRPr="009612E5">
        <w:rPr>
          <w:rFonts w:ascii="Arial" w:hAnsi="Arial" w:cs="Arial"/>
          <w:sz w:val="28"/>
          <w:szCs w:val="28"/>
        </w:rPr>
        <w:t xml:space="preserve">lo que </w:t>
      </w:r>
      <w:r w:rsidRPr="009612E5">
        <w:rPr>
          <w:rFonts w:ascii="Arial" w:hAnsi="Arial" w:cs="Arial"/>
          <w:sz w:val="28"/>
          <w:szCs w:val="28"/>
        </w:rPr>
        <w:t xml:space="preserve">permite </w:t>
      </w:r>
      <w:r w:rsidR="00E61574" w:rsidRPr="009612E5">
        <w:rPr>
          <w:rFonts w:ascii="Arial" w:hAnsi="Arial" w:cs="Arial"/>
          <w:sz w:val="28"/>
          <w:szCs w:val="28"/>
        </w:rPr>
        <w:t>concluir</w:t>
      </w:r>
      <w:r w:rsidRPr="009612E5">
        <w:rPr>
          <w:rFonts w:ascii="Arial" w:hAnsi="Arial" w:cs="Arial"/>
          <w:sz w:val="28"/>
          <w:szCs w:val="28"/>
        </w:rPr>
        <w:t xml:space="preserve"> que la participación de</w:t>
      </w:r>
      <w:r w:rsidR="00E61574" w:rsidRPr="009612E5">
        <w:rPr>
          <w:rFonts w:ascii="Arial" w:hAnsi="Arial" w:cs="Arial"/>
          <w:sz w:val="28"/>
          <w:szCs w:val="28"/>
        </w:rPr>
        <w:t xml:space="preserve"> </w:t>
      </w:r>
      <w:r w:rsidRPr="009612E5">
        <w:rPr>
          <w:rFonts w:ascii="Arial" w:hAnsi="Arial" w:cs="Arial"/>
          <w:sz w:val="28"/>
          <w:szCs w:val="28"/>
        </w:rPr>
        <w:t>l</w:t>
      </w:r>
      <w:r w:rsidR="00E61574" w:rsidRPr="009612E5">
        <w:rPr>
          <w:rFonts w:ascii="Arial" w:hAnsi="Arial" w:cs="Arial"/>
          <w:sz w:val="28"/>
          <w:szCs w:val="28"/>
        </w:rPr>
        <w:t>a</w:t>
      </w:r>
      <w:r w:rsidRPr="009612E5">
        <w:rPr>
          <w:rFonts w:ascii="Arial" w:hAnsi="Arial" w:cs="Arial"/>
          <w:sz w:val="28"/>
          <w:szCs w:val="28"/>
        </w:rPr>
        <w:t xml:space="preserve"> </w:t>
      </w:r>
      <w:r w:rsidR="00E61574" w:rsidRPr="009612E5">
        <w:rPr>
          <w:rFonts w:ascii="Arial" w:hAnsi="Arial" w:cs="Arial"/>
          <w:sz w:val="28"/>
          <w:szCs w:val="28"/>
        </w:rPr>
        <w:t>Dirección Distrital</w:t>
      </w:r>
      <w:r w:rsidRPr="009612E5">
        <w:rPr>
          <w:rFonts w:ascii="Arial" w:hAnsi="Arial" w:cs="Arial"/>
          <w:sz w:val="28"/>
          <w:szCs w:val="28"/>
        </w:rPr>
        <w:t xml:space="preserve"> es conforme a la normativa aplicable al Concurso de Oposición.</w:t>
      </w:r>
    </w:p>
    <w:p w14:paraId="72C4D610" w14:textId="77777777" w:rsidR="002961DC" w:rsidRPr="009612E5" w:rsidRDefault="002961DC" w:rsidP="000A10DE">
      <w:pPr>
        <w:spacing w:after="0" w:line="240" w:lineRule="auto"/>
        <w:jc w:val="both"/>
        <w:rPr>
          <w:rFonts w:ascii="Arial" w:hAnsi="Arial" w:cs="Arial"/>
          <w:sz w:val="28"/>
          <w:szCs w:val="28"/>
        </w:rPr>
      </w:pPr>
    </w:p>
    <w:p w14:paraId="045522AC" w14:textId="77777777" w:rsidR="002961DC" w:rsidRPr="009612E5" w:rsidRDefault="001514CA" w:rsidP="00A564E5">
      <w:pPr>
        <w:spacing w:after="0" w:line="360" w:lineRule="auto"/>
        <w:jc w:val="both"/>
        <w:rPr>
          <w:rFonts w:ascii="Arial" w:hAnsi="Arial" w:cs="Arial"/>
          <w:sz w:val="28"/>
          <w:szCs w:val="28"/>
        </w:rPr>
      </w:pPr>
      <w:r w:rsidRPr="009612E5">
        <w:rPr>
          <w:rFonts w:ascii="Arial" w:hAnsi="Arial" w:cs="Arial"/>
          <w:sz w:val="28"/>
          <w:szCs w:val="28"/>
        </w:rPr>
        <w:t xml:space="preserve">Lo anterior, porque </w:t>
      </w:r>
      <w:r w:rsidR="002961DC" w:rsidRPr="009612E5">
        <w:rPr>
          <w:rFonts w:ascii="Arial" w:hAnsi="Arial" w:cs="Arial"/>
          <w:sz w:val="28"/>
          <w:szCs w:val="28"/>
        </w:rPr>
        <w:t>la actualización de la que fue objeto</w:t>
      </w:r>
      <w:r w:rsidRPr="009612E5">
        <w:rPr>
          <w:rFonts w:ascii="Arial" w:hAnsi="Arial" w:cs="Arial"/>
          <w:sz w:val="28"/>
          <w:szCs w:val="28"/>
        </w:rPr>
        <w:t xml:space="preserve"> el Procedimiento mencionado, </w:t>
      </w:r>
      <w:r w:rsidR="002961DC" w:rsidRPr="009612E5">
        <w:rPr>
          <w:rFonts w:ascii="Arial" w:hAnsi="Arial" w:cs="Arial"/>
          <w:sz w:val="28"/>
          <w:szCs w:val="28"/>
        </w:rPr>
        <w:t>en su numeral 4</w:t>
      </w:r>
      <w:r w:rsidR="00461B99" w:rsidRPr="009612E5">
        <w:rPr>
          <w:rFonts w:ascii="Arial" w:hAnsi="Arial" w:cs="Arial"/>
          <w:sz w:val="28"/>
          <w:szCs w:val="28"/>
        </w:rPr>
        <w:t>,</w:t>
      </w:r>
      <w:r w:rsidR="002961DC" w:rsidRPr="009612E5">
        <w:rPr>
          <w:rFonts w:ascii="Arial" w:hAnsi="Arial" w:cs="Arial"/>
          <w:sz w:val="28"/>
          <w:szCs w:val="28"/>
        </w:rPr>
        <w:t xml:space="preserve"> </w:t>
      </w:r>
      <w:r w:rsidRPr="009612E5">
        <w:rPr>
          <w:rFonts w:ascii="Arial" w:hAnsi="Arial" w:cs="Arial"/>
          <w:sz w:val="28"/>
          <w:szCs w:val="28"/>
        </w:rPr>
        <w:t>estableció ciertas y determinadas</w:t>
      </w:r>
      <w:r w:rsidR="00461B99" w:rsidRPr="009612E5">
        <w:rPr>
          <w:rFonts w:ascii="Arial" w:hAnsi="Arial" w:cs="Arial"/>
          <w:sz w:val="28"/>
          <w:szCs w:val="28"/>
        </w:rPr>
        <w:t xml:space="preserve"> responsabilidades a diversos órganos del Instituto, en el particular, </w:t>
      </w:r>
      <w:r w:rsidRPr="009612E5">
        <w:rPr>
          <w:rFonts w:ascii="Arial" w:hAnsi="Arial" w:cs="Arial"/>
          <w:sz w:val="28"/>
          <w:szCs w:val="28"/>
        </w:rPr>
        <w:t>para</w:t>
      </w:r>
      <w:r w:rsidR="00461B99" w:rsidRPr="009612E5">
        <w:rPr>
          <w:rFonts w:ascii="Arial" w:hAnsi="Arial" w:cs="Arial"/>
          <w:sz w:val="28"/>
          <w:szCs w:val="28"/>
        </w:rPr>
        <w:t xml:space="preserve"> los </w:t>
      </w:r>
      <w:r w:rsidR="00461B99" w:rsidRPr="009612E5">
        <w:rPr>
          <w:rFonts w:ascii="Arial" w:hAnsi="Arial" w:cs="Arial"/>
          <w:b/>
          <w:sz w:val="28"/>
          <w:szCs w:val="28"/>
        </w:rPr>
        <w:t>órganos desconcentrados</w:t>
      </w:r>
      <w:r w:rsidRPr="009612E5">
        <w:rPr>
          <w:rFonts w:ascii="Arial" w:hAnsi="Arial" w:cs="Arial"/>
          <w:b/>
          <w:sz w:val="28"/>
          <w:szCs w:val="28"/>
        </w:rPr>
        <w:t xml:space="preserve"> </w:t>
      </w:r>
      <w:r w:rsidRPr="009612E5">
        <w:rPr>
          <w:rFonts w:ascii="Arial" w:hAnsi="Arial" w:cs="Arial"/>
          <w:sz w:val="28"/>
          <w:szCs w:val="28"/>
        </w:rPr>
        <w:t xml:space="preserve">-direcciones distritales-, </w:t>
      </w:r>
      <w:r w:rsidR="00461B99" w:rsidRPr="009612E5">
        <w:rPr>
          <w:rFonts w:ascii="Arial" w:hAnsi="Arial" w:cs="Arial"/>
          <w:sz w:val="28"/>
          <w:szCs w:val="28"/>
        </w:rPr>
        <w:t xml:space="preserve">se </w:t>
      </w:r>
      <w:r w:rsidRPr="009612E5">
        <w:rPr>
          <w:rFonts w:ascii="Arial" w:hAnsi="Arial" w:cs="Arial"/>
          <w:sz w:val="28"/>
          <w:szCs w:val="28"/>
        </w:rPr>
        <w:t xml:space="preserve">señaló la obligación de </w:t>
      </w:r>
      <w:r w:rsidR="00461B99" w:rsidRPr="009612E5">
        <w:rPr>
          <w:rFonts w:ascii="Arial" w:hAnsi="Arial" w:cs="Arial"/>
          <w:b/>
          <w:sz w:val="28"/>
          <w:szCs w:val="28"/>
        </w:rPr>
        <w:t>remitir a la Unidad Técnica, la información y documentación necesaria para realizar la revisión de resultados,</w:t>
      </w:r>
      <w:r w:rsidR="00461B99" w:rsidRPr="009612E5">
        <w:rPr>
          <w:rFonts w:ascii="Arial" w:hAnsi="Arial" w:cs="Arial"/>
          <w:sz w:val="28"/>
          <w:szCs w:val="28"/>
        </w:rPr>
        <w:t xml:space="preserve"> cuando se trate de un proceso de selección de personal eventual.</w:t>
      </w:r>
    </w:p>
    <w:p w14:paraId="511FC187" w14:textId="77777777" w:rsidR="00D26650" w:rsidRPr="009612E5" w:rsidRDefault="00D26650" w:rsidP="000A10DE">
      <w:pPr>
        <w:spacing w:after="0" w:line="240" w:lineRule="auto"/>
        <w:jc w:val="both"/>
        <w:rPr>
          <w:rFonts w:ascii="Arial" w:hAnsi="Arial" w:cs="Arial"/>
          <w:sz w:val="28"/>
          <w:szCs w:val="28"/>
        </w:rPr>
      </w:pPr>
    </w:p>
    <w:p w14:paraId="4A5035DA" w14:textId="77777777" w:rsidR="00DE243E" w:rsidRPr="009612E5" w:rsidRDefault="00D26650" w:rsidP="00A564E5">
      <w:pPr>
        <w:spacing w:after="0" w:line="360" w:lineRule="auto"/>
        <w:jc w:val="both"/>
        <w:rPr>
          <w:rFonts w:ascii="Arial" w:hAnsi="Arial" w:cs="Arial"/>
          <w:sz w:val="28"/>
          <w:szCs w:val="28"/>
        </w:rPr>
      </w:pPr>
      <w:r w:rsidRPr="009612E5">
        <w:rPr>
          <w:rFonts w:ascii="Arial" w:hAnsi="Arial" w:cs="Arial"/>
          <w:sz w:val="28"/>
          <w:szCs w:val="28"/>
        </w:rPr>
        <w:t>En ese sentido, el conocimiento de la intervención de la Dirección Distrital se estableció de origen, e</w:t>
      </w:r>
      <w:r w:rsidR="00EE66C5" w:rsidRPr="009612E5">
        <w:rPr>
          <w:rFonts w:ascii="Arial" w:hAnsi="Arial" w:cs="Arial"/>
          <w:sz w:val="28"/>
          <w:szCs w:val="28"/>
        </w:rPr>
        <w:t>s decir, en la Convocatoria que se aprobó el veintiuno de octubre</w:t>
      </w:r>
      <w:r w:rsidR="005258E3" w:rsidRPr="009612E5">
        <w:rPr>
          <w:rStyle w:val="Refdenotaalpie"/>
          <w:rFonts w:ascii="Arial" w:hAnsi="Arial" w:cs="Arial"/>
          <w:sz w:val="28"/>
          <w:szCs w:val="28"/>
        </w:rPr>
        <w:footnoteReference w:id="35"/>
      </w:r>
      <w:r w:rsidR="00E86580" w:rsidRPr="009612E5">
        <w:rPr>
          <w:rFonts w:ascii="Arial" w:hAnsi="Arial" w:cs="Arial"/>
          <w:sz w:val="28"/>
          <w:szCs w:val="28"/>
        </w:rPr>
        <w:t xml:space="preserve"> </w:t>
      </w:r>
      <w:r w:rsidR="00EE66C5" w:rsidRPr="009612E5">
        <w:rPr>
          <w:rFonts w:ascii="Arial" w:hAnsi="Arial" w:cs="Arial"/>
          <w:sz w:val="28"/>
          <w:szCs w:val="28"/>
        </w:rPr>
        <w:t xml:space="preserve">y, en todo caso, si los aspirantes no estaban de acuerdo con dicha determinación, lo cierto es que tenían a salvo su derecho de impugnar el alcance de </w:t>
      </w:r>
      <w:r w:rsidR="00780184" w:rsidRPr="009612E5">
        <w:rPr>
          <w:rFonts w:ascii="Arial" w:hAnsi="Arial" w:cs="Arial"/>
          <w:sz w:val="28"/>
          <w:szCs w:val="28"/>
        </w:rPr>
        <w:t>ésta</w:t>
      </w:r>
      <w:r w:rsidR="00EE66C5" w:rsidRPr="009612E5">
        <w:rPr>
          <w:rFonts w:ascii="Arial" w:hAnsi="Arial" w:cs="Arial"/>
          <w:sz w:val="28"/>
          <w:szCs w:val="28"/>
        </w:rPr>
        <w:t>, circunstancia que, en el caso concreto, no ocurrió</w:t>
      </w:r>
      <w:r w:rsidR="00DE243E" w:rsidRPr="009612E5">
        <w:rPr>
          <w:rFonts w:ascii="Arial" w:hAnsi="Arial" w:cs="Arial"/>
          <w:sz w:val="28"/>
          <w:szCs w:val="28"/>
        </w:rPr>
        <w:t>.</w:t>
      </w:r>
    </w:p>
    <w:p w14:paraId="022ED5EC" w14:textId="77777777" w:rsidR="000A10DE" w:rsidRPr="009612E5" w:rsidRDefault="000A10DE" w:rsidP="000A10DE">
      <w:pPr>
        <w:spacing w:after="0" w:line="240" w:lineRule="auto"/>
        <w:jc w:val="both"/>
        <w:rPr>
          <w:rFonts w:ascii="Arial" w:hAnsi="Arial" w:cs="Arial"/>
          <w:sz w:val="28"/>
          <w:szCs w:val="28"/>
        </w:rPr>
      </w:pPr>
    </w:p>
    <w:p w14:paraId="59D17D86" w14:textId="77777777" w:rsidR="00D26650" w:rsidRPr="009612E5" w:rsidRDefault="00DE243E" w:rsidP="00A564E5">
      <w:pPr>
        <w:spacing w:after="0" w:line="360" w:lineRule="auto"/>
        <w:jc w:val="both"/>
        <w:rPr>
          <w:rFonts w:ascii="Arial" w:hAnsi="Arial" w:cs="Arial"/>
          <w:sz w:val="28"/>
          <w:szCs w:val="28"/>
        </w:rPr>
      </w:pPr>
      <w:r w:rsidRPr="009612E5">
        <w:rPr>
          <w:rFonts w:ascii="Arial" w:hAnsi="Arial" w:cs="Arial"/>
          <w:sz w:val="28"/>
          <w:szCs w:val="28"/>
        </w:rPr>
        <w:t>Menos aún,</w:t>
      </w:r>
      <w:r w:rsidR="006C3812" w:rsidRPr="009612E5">
        <w:rPr>
          <w:rFonts w:ascii="Arial" w:hAnsi="Arial" w:cs="Arial"/>
          <w:sz w:val="28"/>
          <w:szCs w:val="28"/>
        </w:rPr>
        <w:t xml:space="preserve"> </w:t>
      </w:r>
      <w:r w:rsidR="006C263C" w:rsidRPr="009612E5">
        <w:rPr>
          <w:rFonts w:ascii="Arial" w:hAnsi="Arial" w:cs="Arial"/>
          <w:sz w:val="28"/>
          <w:szCs w:val="28"/>
        </w:rPr>
        <w:t xml:space="preserve">no </w:t>
      </w:r>
      <w:r w:rsidR="006C3812" w:rsidRPr="009612E5">
        <w:rPr>
          <w:rFonts w:ascii="Arial" w:hAnsi="Arial" w:cs="Arial"/>
          <w:sz w:val="28"/>
          <w:szCs w:val="28"/>
        </w:rPr>
        <w:t>se presenta algún argumento relativo a señalar que alguna parte de</w:t>
      </w:r>
      <w:r w:rsidRPr="009612E5">
        <w:rPr>
          <w:rFonts w:ascii="Arial" w:hAnsi="Arial" w:cs="Arial"/>
          <w:sz w:val="28"/>
          <w:szCs w:val="28"/>
        </w:rPr>
        <w:t>l informe o de</w:t>
      </w:r>
      <w:r w:rsidR="006C3812" w:rsidRPr="009612E5">
        <w:rPr>
          <w:rFonts w:ascii="Arial" w:hAnsi="Arial" w:cs="Arial"/>
          <w:sz w:val="28"/>
          <w:szCs w:val="28"/>
        </w:rPr>
        <w:t xml:space="preserve"> </w:t>
      </w:r>
      <w:r w:rsidRPr="009612E5">
        <w:rPr>
          <w:rFonts w:ascii="Arial" w:hAnsi="Arial" w:cs="Arial"/>
          <w:sz w:val="28"/>
          <w:szCs w:val="28"/>
        </w:rPr>
        <w:t>los datos que contiene sean inadecuados o incorrectos.</w:t>
      </w:r>
    </w:p>
    <w:p w14:paraId="54C95FC3" w14:textId="77777777" w:rsidR="00461B99" w:rsidRPr="009612E5" w:rsidRDefault="00461B99" w:rsidP="00CF262F">
      <w:pPr>
        <w:spacing w:after="0" w:line="240" w:lineRule="auto"/>
        <w:jc w:val="both"/>
        <w:rPr>
          <w:rFonts w:ascii="Arial" w:hAnsi="Arial" w:cs="Arial"/>
          <w:sz w:val="28"/>
          <w:szCs w:val="28"/>
        </w:rPr>
      </w:pPr>
    </w:p>
    <w:p w14:paraId="4C6BA3C4" w14:textId="77777777" w:rsidR="00D26650" w:rsidRPr="009612E5" w:rsidRDefault="009A5144" w:rsidP="00A564E5">
      <w:pPr>
        <w:spacing w:after="0" w:line="360" w:lineRule="auto"/>
        <w:jc w:val="both"/>
        <w:rPr>
          <w:rFonts w:ascii="Arial" w:hAnsi="Arial" w:cs="Arial"/>
          <w:sz w:val="28"/>
          <w:szCs w:val="28"/>
        </w:rPr>
      </w:pPr>
      <w:r w:rsidRPr="009612E5">
        <w:rPr>
          <w:rFonts w:ascii="Arial" w:hAnsi="Arial" w:cs="Arial"/>
          <w:sz w:val="28"/>
          <w:szCs w:val="28"/>
        </w:rPr>
        <w:lastRenderedPageBreak/>
        <w:t xml:space="preserve">De ahí que se pueda concluir que la participación de </w:t>
      </w:r>
      <w:r w:rsidR="00615453" w:rsidRPr="009612E5">
        <w:rPr>
          <w:rFonts w:ascii="Arial" w:hAnsi="Arial" w:cs="Arial"/>
          <w:sz w:val="28"/>
          <w:szCs w:val="28"/>
        </w:rPr>
        <w:t xml:space="preserve">la Dirección Distrital es conforme a </w:t>
      </w:r>
      <w:r w:rsidR="00D26650" w:rsidRPr="009612E5">
        <w:rPr>
          <w:rFonts w:ascii="Arial" w:hAnsi="Arial" w:cs="Arial"/>
          <w:sz w:val="28"/>
          <w:szCs w:val="28"/>
        </w:rPr>
        <w:t>lo establecido en la Convocatoria y su intervención no vulnera los principio</w:t>
      </w:r>
      <w:r w:rsidR="00EE66C5" w:rsidRPr="009612E5">
        <w:rPr>
          <w:rFonts w:ascii="Arial" w:hAnsi="Arial" w:cs="Arial"/>
          <w:sz w:val="28"/>
          <w:szCs w:val="28"/>
        </w:rPr>
        <w:t>s</w:t>
      </w:r>
      <w:r w:rsidR="00D26650" w:rsidRPr="009612E5">
        <w:rPr>
          <w:rFonts w:ascii="Arial" w:hAnsi="Arial" w:cs="Arial"/>
          <w:sz w:val="28"/>
          <w:szCs w:val="28"/>
        </w:rPr>
        <w:t xml:space="preserve"> de legalidad y certeza</w:t>
      </w:r>
      <w:r w:rsidR="00E86580" w:rsidRPr="009612E5">
        <w:rPr>
          <w:rFonts w:ascii="Arial" w:hAnsi="Arial" w:cs="Arial"/>
          <w:sz w:val="28"/>
          <w:szCs w:val="28"/>
        </w:rPr>
        <w:t>.</w:t>
      </w:r>
    </w:p>
    <w:p w14:paraId="58766D91" w14:textId="77777777" w:rsidR="00CF262F" w:rsidRPr="009612E5" w:rsidRDefault="00CF262F" w:rsidP="00CF262F">
      <w:pPr>
        <w:spacing w:after="0" w:line="240" w:lineRule="auto"/>
        <w:jc w:val="both"/>
        <w:rPr>
          <w:rFonts w:ascii="Arial" w:hAnsi="Arial" w:cs="Arial"/>
          <w:sz w:val="28"/>
          <w:szCs w:val="28"/>
        </w:rPr>
      </w:pPr>
    </w:p>
    <w:p w14:paraId="52564BEF" w14:textId="77777777" w:rsidR="00CF262F" w:rsidRPr="009612E5" w:rsidRDefault="00CF262F" w:rsidP="00A564E5">
      <w:pPr>
        <w:spacing w:after="0" w:line="360" w:lineRule="auto"/>
        <w:jc w:val="both"/>
        <w:rPr>
          <w:rFonts w:ascii="Arial" w:hAnsi="Arial" w:cs="Arial"/>
          <w:b/>
          <w:sz w:val="28"/>
          <w:szCs w:val="28"/>
        </w:rPr>
      </w:pPr>
      <w:r w:rsidRPr="009612E5">
        <w:rPr>
          <w:rFonts w:ascii="Arial" w:hAnsi="Arial" w:cs="Arial"/>
          <w:sz w:val="28"/>
          <w:szCs w:val="28"/>
        </w:rPr>
        <w:t xml:space="preserve">Finalmente, respecto a la aseveración de la parte actora, en el sentido que la Junta Administrativa no fue exhaustiva y no se dio la oportunidad de verificar las irregularidades aducidas, dicho argumento debe declararse </w:t>
      </w:r>
      <w:r w:rsidRPr="009612E5">
        <w:rPr>
          <w:rFonts w:ascii="Arial" w:hAnsi="Arial" w:cs="Arial"/>
          <w:b/>
          <w:sz w:val="28"/>
          <w:szCs w:val="28"/>
        </w:rPr>
        <w:t>inatendible.</w:t>
      </w:r>
    </w:p>
    <w:p w14:paraId="53ABFE1E" w14:textId="77777777" w:rsidR="00CF262F" w:rsidRPr="009612E5" w:rsidRDefault="00CF262F" w:rsidP="00CF262F">
      <w:pPr>
        <w:spacing w:after="0" w:line="240" w:lineRule="auto"/>
        <w:jc w:val="both"/>
        <w:rPr>
          <w:rFonts w:ascii="Arial" w:hAnsi="Arial" w:cs="Arial"/>
          <w:b/>
          <w:sz w:val="28"/>
          <w:szCs w:val="28"/>
        </w:rPr>
      </w:pPr>
    </w:p>
    <w:p w14:paraId="0840AD21" w14:textId="77777777" w:rsidR="00BC27D2" w:rsidRPr="009612E5" w:rsidRDefault="00CF262F" w:rsidP="00A564E5">
      <w:pPr>
        <w:spacing w:after="0" w:line="360" w:lineRule="auto"/>
        <w:jc w:val="both"/>
        <w:rPr>
          <w:rFonts w:ascii="Arial" w:hAnsi="Arial" w:cs="Arial"/>
          <w:sz w:val="28"/>
          <w:szCs w:val="28"/>
        </w:rPr>
      </w:pPr>
      <w:r w:rsidRPr="009612E5">
        <w:rPr>
          <w:rFonts w:ascii="Arial" w:hAnsi="Arial" w:cs="Arial"/>
          <w:sz w:val="28"/>
          <w:szCs w:val="28"/>
        </w:rPr>
        <w:t>Ello, porque solo realiza una manifestación genérica y dogmática de esa circunstancia</w:t>
      </w:r>
      <w:r w:rsidR="003D6FA4" w:rsidRPr="009612E5">
        <w:rPr>
          <w:rFonts w:ascii="Arial" w:hAnsi="Arial" w:cs="Arial"/>
          <w:sz w:val="28"/>
          <w:szCs w:val="28"/>
        </w:rPr>
        <w:t xml:space="preserve"> y</w:t>
      </w:r>
      <w:r w:rsidR="00BC27D2" w:rsidRPr="009612E5">
        <w:rPr>
          <w:rFonts w:ascii="Arial" w:hAnsi="Arial" w:cs="Arial"/>
          <w:sz w:val="28"/>
          <w:szCs w:val="28"/>
        </w:rPr>
        <w:t xml:space="preserve"> no señala cuáles son esas presuntas irregularidades que dej</w:t>
      </w:r>
      <w:r w:rsidR="003D6FA4" w:rsidRPr="009612E5">
        <w:rPr>
          <w:rFonts w:ascii="Arial" w:hAnsi="Arial" w:cs="Arial"/>
          <w:sz w:val="28"/>
          <w:szCs w:val="28"/>
        </w:rPr>
        <w:t>ó</w:t>
      </w:r>
      <w:r w:rsidR="00BC27D2" w:rsidRPr="009612E5">
        <w:rPr>
          <w:rFonts w:ascii="Arial" w:hAnsi="Arial" w:cs="Arial"/>
          <w:sz w:val="28"/>
          <w:szCs w:val="28"/>
        </w:rPr>
        <w:t xml:space="preserve"> de revisar la autoridad responsable, a efecto de que est</w:t>
      </w:r>
      <w:r w:rsidR="003D6FA4" w:rsidRPr="009612E5">
        <w:rPr>
          <w:rFonts w:ascii="Arial" w:hAnsi="Arial" w:cs="Arial"/>
          <w:sz w:val="28"/>
          <w:szCs w:val="28"/>
        </w:rPr>
        <w:t xml:space="preserve">e Tribunal esté en posibilidad de </w:t>
      </w:r>
      <w:r w:rsidR="00BC27D2" w:rsidRPr="009612E5">
        <w:rPr>
          <w:rFonts w:ascii="Arial" w:hAnsi="Arial" w:cs="Arial"/>
          <w:sz w:val="28"/>
          <w:szCs w:val="28"/>
        </w:rPr>
        <w:t>analizar la supuesta omisión.</w:t>
      </w:r>
    </w:p>
    <w:p w14:paraId="343E7181" w14:textId="77777777" w:rsidR="00BC27D2" w:rsidRPr="009612E5" w:rsidRDefault="00BC27D2" w:rsidP="00A564E5">
      <w:pPr>
        <w:spacing w:after="0" w:line="360" w:lineRule="auto"/>
        <w:jc w:val="both"/>
        <w:rPr>
          <w:rFonts w:ascii="Arial" w:hAnsi="Arial" w:cs="Arial"/>
          <w:sz w:val="28"/>
          <w:szCs w:val="28"/>
        </w:rPr>
      </w:pPr>
    </w:p>
    <w:p w14:paraId="5A952346" w14:textId="77777777" w:rsidR="000157C2" w:rsidRPr="009612E5" w:rsidRDefault="00BC27D2" w:rsidP="000F4291">
      <w:pPr>
        <w:spacing w:after="0" w:line="360" w:lineRule="auto"/>
        <w:jc w:val="both"/>
        <w:rPr>
          <w:rFonts w:ascii="Arial" w:hAnsi="Arial" w:cs="Arial"/>
          <w:sz w:val="28"/>
          <w:szCs w:val="28"/>
        </w:rPr>
      </w:pPr>
      <w:r w:rsidRPr="009612E5">
        <w:rPr>
          <w:rFonts w:ascii="Arial" w:hAnsi="Arial" w:cs="Arial"/>
          <w:sz w:val="28"/>
          <w:szCs w:val="28"/>
        </w:rPr>
        <w:t xml:space="preserve">Es decir, </w:t>
      </w:r>
      <w:r w:rsidR="000157C2" w:rsidRPr="009612E5">
        <w:rPr>
          <w:rFonts w:ascii="Arial" w:hAnsi="Arial" w:cs="Arial"/>
          <w:sz w:val="28"/>
          <w:szCs w:val="28"/>
        </w:rPr>
        <w:t>no manifiesta</w:t>
      </w:r>
      <w:r w:rsidR="00CF262F" w:rsidRPr="009612E5">
        <w:rPr>
          <w:rFonts w:ascii="Arial" w:hAnsi="Arial" w:cs="Arial"/>
          <w:sz w:val="28"/>
          <w:szCs w:val="28"/>
        </w:rPr>
        <w:t xml:space="preserve"> razones, hechos o circunstancias concretas que permitan</w:t>
      </w:r>
      <w:r w:rsidR="00891B87" w:rsidRPr="009612E5">
        <w:rPr>
          <w:rFonts w:ascii="Arial" w:hAnsi="Arial" w:cs="Arial"/>
          <w:sz w:val="28"/>
          <w:szCs w:val="28"/>
        </w:rPr>
        <w:t xml:space="preserve">, </w:t>
      </w:r>
      <w:r w:rsidR="00CF262F" w:rsidRPr="009612E5">
        <w:rPr>
          <w:rFonts w:ascii="Arial" w:hAnsi="Arial" w:cs="Arial"/>
          <w:sz w:val="28"/>
          <w:szCs w:val="28"/>
        </w:rPr>
        <w:t>siquiera presumir</w:t>
      </w:r>
      <w:r w:rsidR="00891B87" w:rsidRPr="009612E5">
        <w:rPr>
          <w:rFonts w:ascii="Arial" w:hAnsi="Arial" w:cs="Arial"/>
          <w:sz w:val="28"/>
          <w:szCs w:val="28"/>
        </w:rPr>
        <w:t>,</w:t>
      </w:r>
      <w:r w:rsidR="00CF262F" w:rsidRPr="009612E5">
        <w:rPr>
          <w:rFonts w:ascii="Arial" w:hAnsi="Arial" w:cs="Arial"/>
          <w:sz w:val="28"/>
          <w:szCs w:val="28"/>
        </w:rPr>
        <w:t xml:space="preserve"> que la Junta Administrativa </w:t>
      </w:r>
      <w:r w:rsidR="00891B87" w:rsidRPr="009612E5">
        <w:rPr>
          <w:rFonts w:ascii="Arial" w:hAnsi="Arial" w:cs="Arial"/>
          <w:sz w:val="28"/>
          <w:szCs w:val="28"/>
        </w:rPr>
        <w:t>faltó a su deber de analizar con exhaustividad las solicitudes de revisión presentadas, menos aún, aporta algún medio probatorio que soporte su dicho</w:t>
      </w:r>
      <w:r w:rsidR="002F385A" w:rsidRPr="009612E5">
        <w:rPr>
          <w:rStyle w:val="Refdenotaalpie"/>
          <w:rFonts w:ascii="Arial" w:hAnsi="Arial" w:cs="Arial"/>
          <w:sz w:val="28"/>
          <w:szCs w:val="28"/>
        </w:rPr>
        <w:footnoteReference w:id="36"/>
      </w:r>
      <w:r w:rsidR="00891B87" w:rsidRPr="009612E5">
        <w:rPr>
          <w:rFonts w:ascii="Arial" w:hAnsi="Arial" w:cs="Arial"/>
          <w:sz w:val="28"/>
          <w:szCs w:val="28"/>
        </w:rPr>
        <w:t xml:space="preserve">. </w:t>
      </w:r>
    </w:p>
    <w:p w14:paraId="26772439" w14:textId="77777777" w:rsidR="00D26650" w:rsidRPr="009612E5" w:rsidRDefault="00D26650" w:rsidP="00891B87">
      <w:pPr>
        <w:spacing w:after="0" w:line="240" w:lineRule="auto"/>
        <w:jc w:val="both"/>
        <w:rPr>
          <w:rFonts w:ascii="Arial" w:hAnsi="Arial" w:cs="Arial"/>
          <w:sz w:val="28"/>
          <w:szCs w:val="28"/>
        </w:rPr>
      </w:pPr>
    </w:p>
    <w:p w14:paraId="43B578D9" w14:textId="77777777" w:rsidR="00E61574" w:rsidRPr="009612E5" w:rsidRDefault="00A7127C" w:rsidP="00A564E5">
      <w:pPr>
        <w:spacing w:after="0" w:line="360" w:lineRule="auto"/>
        <w:jc w:val="both"/>
        <w:rPr>
          <w:rFonts w:ascii="Arial" w:hAnsi="Arial" w:cs="Arial"/>
          <w:b/>
          <w:sz w:val="28"/>
          <w:szCs w:val="28"/>
        </w:rPr>
      </w:pPr>
      <w:r w:rsidRPr="009612E5">
        <w:rPr>
          <w:rFonts w:ascii="Arial" w:hAnsi="Arial" w:cs="Arial"/>
          <w:b/>
          <w:sz w:val="28"/>
          <w:szCs w:val="28"/>
        </w:rPr>
        <w:t>b. Falta de imparcialidad</w:t>
      </w:r>
    </w:p>
    <w:p w14:paraId="23E9E404" w14:textId="77777777" w:rsidR="00E61574" w:rsidRPr="009612E5" w:rsidRDefault="00E61574" w:rsidP="000A10DE">
      <w:pPr>
        <w:spacing w:after="0" w:line="240" w:lineRule="auto"/>
        <w:jc w:val="both"/>
        <w:rPr>
          <w:rFonts w:ascii="Arial" w:hAnsi="Arial" w:cs="Arial"/>
          <w:sz w:val="28"/>
          <w:szCs w:val="28"/>
        </w:rPr>
      </w:pPr>
    </w:p>
    <w:p w14:paraId="5EDD365B" w14:textId="77777777" w:rsidR="00D26650" w:rsidRPr="009612E5" w:rsidRDefault="00A7127C" w:rsidP="00A564E5">
      <w:pPr>
        <w:spacing w:after="0" w:line="360" w:lineRule="auto"/>
        <w:jc w:val="both"/>
        <w:rPr>
          <w:rFonts w:ascii="Arial" w:hAnsi="Arial" w:cs="Arial"/>
          <w:sz w:val="28"/>
          <w:szCs w:val="28"/>
        </w:rPr>
      </w:pPr>
      <w:r w:rsidRPr="009612E5">
        <w:rPr>
          <w:rFonts w:ascii="Arial" w:hAnsi="Arial" w:cs="Arial"/>
          <w:sz w:val="28"/>
          <w:szCs w:val="28"/>
        </w:rPr>
        <w:t>R</w:t>
      </w:r>
      <w:r w:rsidR="00D26650" w:rsidRPr="009612E5">
        <w:rPr>
          <w:rFonts w:ascii="Arial" w:hAnsi="Arial" w:cs="Arial"/>
          <w:sz w:val="28"/>
          <w:szCs w:val="28"/>
        </w:rPr>
        <w:t xml:space="preserve">especto </w:t>
      </w:r>
      <w:r w:rsidR="00780184" w:rsidRPr="009612E5">
        <w:rPr>
          <w:rFonts w:ascii="Arial" w:hAnsi="Arial" w:cs="Arial"/>
          <w:sz w:val="28"/>
          <w:szCs w:val="28"/>
        </w:rPr>
        <w:t xml:space="preserve">al agravio que hace valer </w:t>
      </w:r>
      <w:r w:rsidR="009B46B7" w:rsidRPr="009612E5">
        <w:rPr>
          <w:rFonts w:ascii="Arial" w:hAnsi="Arial" w:cs="Arial"/>
          <w:sz w:val="28"/>
          <w:szCs w:val="28"/>
        </w:rPr>
        <w:t xml:space="preserve">la parte actora, </w:t>
      </w:r>
      <w:r w:rsidR="00780184" w:rsidRPr="009612E5">
        <w:rPr>
          <w:rFonts w:ascii="Arial" w:hAnsi="Arial" w:cs="Arial"/>
          <w:sz w:val="28"/>
          <w:szCs w:val="28"/>
        </w:rPr>
        <w:t xml:space="preserve">con relación a </w:t>
      </w:r>
      <w:r w:rsidR="00D26650" w:rsidRPr="009612E5">
        <w:rPr>
          <w:rFonts w:ascii="Arial" w:hAnsi="Arial" w:cs="Arial"/>
          <w:sz w:val="28"/>
          <w:szCs w:val="28"/>
        </w:rPr>
        <w:t xml:space="preserve">la posible vulneración al principio de imparcialidad, </w:t>
      </w:r>
      <w:r w:rsidR="00D26650" w:rsidRPr="009612E5">
        <w:rPr>
          <w:rFonts w:ascii="Arial" w:hAnsi="Arial" w:cs="Arial"/>
          <w:sz w:val="28"/>
          <w:szCs w:val="28"/>
        </w:rPr>
        <w:lastRenderedPageBreak/>
        <w:t xml:space="preserve">en el sentido que </w:t>
      </w:r>
      <w:r w:rsidR="00780184" w:rsidRPr="009612E5">
        <w:rPr>
          <w:rFonts w:ascii="Arial" w:hAnsi="Arial" w:cs="Arial"/>
          <w:sz w:val="28"/>
          <w:szCs w:val="28"/>
        </w:rPr>
        <w:t xml:space="preserve">la autoridad que practicó la entrevista es la misma que revisó los resultados, es </w:t>
      </w:r>
      <w:r w:rsidR="00780184" w:rsidRPr="009612E5">
        <w:rPr>
          <w:rFonts w:ascii="Arial" w:hAnsi="Arial" w:cs="Arial"/>
          <w:b/>
          <w:sz w:val="28"/>
          <w:szCs w:val="28"/>
        </w:rPr>
        <w:t>infundado</w:t>
      </w:r>
      <w:r w:rsidR="00780184" w:rsidRPr="009612E5">
        <w:rPr>
          <w:rFonts w:ascii="Arial" w:hAnsi="Arial" w:cs="Arial"/>
          <w:sz w:val="28"/>
          <w:szCs w:val="28"/>
        </w:rPr>
        <w:t xml:space="preserve">. </w:t>
      </w:r>
    </w:p>
    <w:p w14:paraId="677B3725" w14:textId="77777777" w:rsidR="00D26650" w:rsidRPr="009612E5" w:rsidRDefault="00D26650" w:rsidP="00891B87">
      <w:pPr>
        <w:spacing w:after="0" w:line="240" w:lineRule="auto"/>
        <w:jc w:val="both"/>
        <w:rPr>
          <w:rFonts w:ascii="Arial" w:hAnsi="Arial" w:cs="Arial"/>
          <w:sz w:val="28"/>
          <w:szCs w:val="28"/>
        </w:rPr>
      </w:pPr>
    </w:p>
    <w:p w14:paraId="7CFF6A78" w14:textId="77777777" w:rsidR="00A7127C" w:rsidRPr="009612E5" w:rsidRDefault="00EB3202" w:rsidP="00A7127C">
      <w:pPr>
        <w:spacing w:after="0" w:line="360" w:lineRule="auto"/>
        <w:jc w:val="both"/>
        <w:rPr>
          <w:rFonts w:ascii="Arial" w:hAnsi="Arial" w:cs="Arial"/>
          <w:sz w:val="28"/>
          <w:szCs w:val="28"/>
        </w:rPr>
      </w:pPr>
      <w:r w:rsidRPr="009612E5">
        <w:rPr>
          <w:rFonts w:ascii="Arial" w:hAnsi="Arial" w:cs="Arial"/>
          <w:sz w:val="28"/>
          <w:szCs w:val="28"/>
        </w:rPr>
        <w:t>P</w:t>
      </w:r>
      <w:r w:rsidR="00A7127C" w:rsidRPr="009612E5">
        <w:rPr>
          <w:rFonts w:ascii="Arial" w:hAnsi="Arial" w:cs="Arial"/>
          <w:sz w:val="28"/>
          <w:szCs w:val="28"/>
        </w:rPr>
        <w:t>orque la participación de la Dirección Distrital -</w:t>
      </w:r>
      <w:r w:rsidR="00436402" w:rsidRPr="009612E5">
        <w:rPr>
          <w:rFonts w:ascii="Arial" w:hAnsi="Arial" w:cs="Arial"/>
          <w:sz w:val="28"/>
          <w:szCs w:val="28"/>
        </w:rPr>
        <w:t>autoridad que entrevista</w:t>
      </w:r>
      <w:r w:rsidR="00A7127C" w:rsidRPr="009612E5">
        <w:rPr>
          <w:rFonts w:ascii="Arial" w:hAnsi="Arial" w:cs="Arial"/>
          <w:sz w:val="28"/>
          <w:szCs w:val="28"/>
        </w:rPr>
        <w:t xml:space="preserve">-, tal como lo señala el Procedimiento, es diversa a </w:t>
      </w:r>
      <w:r w:rsidR="00436402" w:rsidRPr="009612E5">
        <w:rPr>
          <w:rFonts w:ascii="Arial" w:hAnsi="Arial" w:cs="Arial"/>
          <w:sz w:val="28"/>
          <w:szCs w:val="28"/>
        </w:rPr>
        <w:t xml:space="preserve">aquella </w:t>
      </w:r>
      <w:r w:rsidR="00A7127C" w:rsidRPr="009612E5">
        <w:rPr>
          <w:rFonts w:ascii="Arial" w:hAnsi="Arial" w:cs="Arial"/>
          <w:sz w:val="28"/>
          <w:szCs w:val="28"/>
        </w:rPr>
        <w:t xml:space="preserve">que decide sobre la revisión de los resultados, ya que </w:t>
      </w:r>
      <w:r w:rsidRPr="009612E5">
        <w:rPr>
          <w:rFonts w:ascii="Arial" w:hAnsi="Arial" w:cs="Arial"/>
          <w:sz w:val="28"/>
          <w:szCs w:val="28"/>
        </w:rPr>
        <w:t>ello</w:t>
      </w:r>
      <w:r w:rsidR="00A7127C" w:rsidRPr="009612E5">
        <w:rPr>
          <w:rFonts w:ascii="Arial" w:hAnsi="Arial" w:cs="Arial"/>
          <w:sz w:val="28"/>
          <w:szCs w:val="28"/>
        </w:rPr>
        <w:t xml:space="preserve"> le corresponde a la Junta Administrativa, como se explica a continuación.</w:t>
      </w:r>
    </w:p>
    <w:p w14:paraId="6DA46A3D" w14:textId="77777777" w:rsidR="00A7127C" w:rsidRPr="009612E5" w:rsidRDefault="00A7127C" w:rsidP="00891B87">
      <w:pPr>
        <w:spacing w:after="0" w:line="240" w:lineRule="auto"/>
        <w:jc w:val="both"/>
        <w:rPr>
          <w:rFonts w:ascii="Arial" w:hAnsi="Arial" w:cs="Arial"/>
          <w:sz w:val="28"/>
          <w:szCs w:val="28"/>
        </w:rPr>
      </w:pPr>
    </w:p>
    <w:p w14:paraId="578C8EAF" w14:textId="77777777" w:rsidR="00A7127C" w:rsidRPr="009612E5" w:rsidRDefault="00A7127C" w:rsidP="00A7127C">
      <w:pPr>
        <w:spacing w:after="120" w:line="360" w:lineRule="auto"/>
        <w:jc w:val="both"/>
        <w:rPr>
          <w:rFonts w:ascii="Arial" w:hAnsi="Arial" w:cs="Arial"/>
          <w:sz w:val="28"/>
          <w:szCs w:val="28"/>
        </w:rPr>
      </w:pPr>
      <w:r w:rsidRPr="009612E5">
        <w:rPr>
          <w:rFonts w:ascii="Arial" w:hAnsi="Arial" w:cs="Arial"/>
          <w:sz w:val="28"/>
          <w:szCs w:val="28"/>
        </w:rPr>
        <w:t xml:space="preserve">Cuando se solicita la revisión de los resultados, la Dirección Distrital emite un informe que dirige a la Unidad Técnica sobre lo que se está solicitando revisar </w:t>
      </w:r>
      <w:r w:rsidR="009B46B7" w:rsidRPr="009612E5">
        <w:rPr>
          <w:rFonts w:ascii="Arial" w:hAnsi="Arial" w:cs="Arial"/>
          <w:sz w:val="28"/>
          <w:szCs w:val="28"/>
        </w:rPr>
        <w:t>-</w:t>
      </w:r>
      <w:r w:rsidRPr="009612E5">
        <w:rPr>
          <w:rFonts w:ascii="Arial" w:hAnsi="Arial" w:cs="Arial"/>
          <w:sz w:val="28"/>
          <w:szCs w:val="28"/>
        </w:rPr>
        <w:t>en el presente caso, la entrevista</w:t>
      </w:r>
      <w:r w:rsidR="009B46B7" w:rsidRPr="009612E5">
        <w:rPr>
          <w:rFonts w:ascii="Arial" w:hAnsi="Arial" w:cs="Arial"/>
          <w:sz w:val="28"/>
          <w:szCs w:val="28"/>
        </w:rPr>
        <w:t>-</w:t>
      </w:r>
      <w:r w:rsidRPr="009612E5">
        <w:rPr>
          <w:rFonts w:ascii="Arial" w:hAnsi="Arial" w:cs="Arial"/>
          <w:sz w:val="28"/>
          <w:szCs w:val="28"/>
        </w:rPr>
        <w:t>, de tal manera que dicho informe no constituye la resolución o determinación de la revisión, sino el insumo que ocupa la Unidad Técnica para que, a su vez, ésta realice el informe que se presenta ante la Junta Administrativa, para su aprobación -a través del Acuerdo que resuelve lo relativo a las solicitudes de revisión de las distintas etapas de la Convocatoria-.</w:t>
      </w:r>
    </w:p>
    <w:p w14:paraId="464AB866" w14:textId="77777777" w:rsidR="00780184" w:rsidRPr="009612E5" w:rsidRDefault="00780184" w:rsidP="00891B87">
      <w:pPr>
        <w:spacing w:after="0" w:line="240" w:lineRule="auto"/>
        <w:jc w:val="both"/>
        <w:rPr>
          <w:rFonts w:ascii="Arial" w:hAnsi="Arial" w:cs="Arial"/>
          <w:sz w:val="28"/>
          <w:szCs w:val="28"/>
        </w:rPr>
      </w:pPr>
    </w:p>
    <w:p w14:paraId="3B90FF51" w14:textId="77777777" w:rsidR="00780184" w:rsidRPr="009612E5" w:rsidRDefault="00780184" w:rsidP="00A564E5">
      <w:pPr>
        <w:spacing w:after="0" w:line="360" w:lineRule="auto"/>
        <w:jc w:val="both"/>
        <w:rPr>
          <w:rFonts w:ascii="Arial" w:hAnsi="Arial" w:cs="Arial"/>
          <w:sz w:val="28"/>
          <w:szCs w:val="28"/>
        </w:rPr>
      </w:pPr>
      <w:r w:rsidRPr="009612E5">
        <w:rPr>
          <w:rFonts w:ascii="Arial" w:hAnsi="Arial" w:cs="Arial"/>
          <w:sz w:val="28"/>
          <w:szCs w:val="28"/>
        </w:rPr>
        <w:t xml:space="preserve">De ahí que este Tribunal Electoral </w:t>
      </w:r>
      <w:r w:rsidR="00F76828" w:rsidRPr="009612E5">
        <w:rPr>
          <w:rFonts w:ascii="Arial" w:hAnsi="Arial" w:cs="Arial"/>
          <w:sz w:val="28"/>
          <w:szCs w:val="28"/>
        </w:rPr>
        <w:t xml:space="preserve">pueda sostener que dicho informe que se remitió a la Unidad </w:t>
      </w:r>
      <w:r w:rsidR="007451A2" w:rsidRPr="009612E5">
        <w:rPr>
          <w:rFonts w:ascii="Arial" w:hAnsi="Arial" w:cs="Arial"/>
          <w:sz w:val="28"/>
          <w:szCs w:val="28"/>
        </w:rPr>
        <w:t>Técnica</w:t>
      </w:r>
      <w:r w:rsidR="00F76828" w:rsidRPr="009612E5">
        <w:rPr>
          <w:rFonts w:ascii="Arial" w:hAnsi="Arial" w:cs="Arial"/>
          <w:sz w:val="28"/>
          <w:szCs w:val="28"/>
        </w:rPr>
        <w:t xml:space="preserve"> únicamente tiene la finalidad de justificar la imposición de determinada calificación, sin que ello implique que la Dirección Distrital asuma la facultad de decisión que, como </w:t>
      </w:r>
      <w:r w:rsidR="00E86580" w:rsidRPr="009612E5">
        <w:rPr>
          <w:rFonts w:ascii="Arial" w:hAnsi="Arial" w:cs="Arial"/>
          <w:sz w:val="28"/>
          <w:szCs w:val="28"/>
        </w:rPr>
        <w:t>se ha</w:t>
      </w:r>
      <w:r w:rsidR="00F76828" w:rsidRPr="009612E5">
        <w:rPr>
          <w:rFonts w:ascii="Arial" w:hAnsi="Arial" w:cs="Arial"/>
          <w:sz w:val="28"/>
          <w:szCs w:val="28"/>
        </w:rPr>
        <w:t xml:space="preserve"> mencionado, corresponde a la J</w:t>
      </w:r>
      <w:r w:rsidR="00EA24E5" w:rsidRPr="009612E5">
        <w:rPr>
          <w:rFonts w:ascii="Arial" w:hAnsi="Arial" w:cs="Arial"/>
          <w:sz w:val="28"/>
          <w:szCs w:val="28"/>
        </w:rPr>
        <w:t>unta Administrativa.</w:t>
      </w:r>
    </w:p>
    <w:p w14:paraId="449F8D3C" w14:textId="77777777" w:rsidR="009A5144" w:rsidRPr="009612E5" w:rsidRDefault="009A5144" w:rsidP="00A564E5">
      <w:pPr>
        <w:spacing w:after="0" w:line="360" w:lineRule="auto"/>
        <w:jc w:val="both"/>
        <w:rPr>
          <w:rFonts w:ascii="Arial" w:hAnsi="Arial" w:cs="Arial"/>
          <w:sz w:val="28"/>
          <w:szCs w:val="28"/>
        </w:rPr>
      </w:pPr>
    </w:p>
    <w:p w14:paraId="37FA0339" w14:textId="77777777" w:rsidR="00A564E5" w:rsidRPr="009612E5" w:rsidRDefault="00A564E5" w:rsidP="00A564E5">
      <w:pPr>
        <w:pStyle w:val="Ttulo3"/>
        <w:spacing w:before="0" w:after="0" w:line="360" w:lineRule="auto"/>
        <w:jc w:val="both"/>
        <w:rPr>
          <w:rFonts w:ascii="Arial" w:hAnsi="Arial" w:cs="Arial"/>
        </w:rPr>
      </w:pPr>
      <w:bookmarkStart w:id="24" w:name="_Toc29294908"/>
      <w:r w:rsidRPr="009612E5">
        <w:rPr>
          <w:rFonts w:ascii="Arial" w:hAnsi="Arial" w:cs="Arial"/>
          <w:u w:val="single"/>
        </w:rPr>
        <w:t>Tema</w:t>
      </w:r>
      <w:r w:rsidR="00E86580" w:rsidRPr="009612E5">
        <w:rPr>
          <w:rFonts w:ascii="Arial" w:hAnsi="Arial" w:cs="Arial"/>
          <w:u w:val="single"/>
        </w:rPr>
        <w:t xml:space="preserve"> </w:t>
      </w:r>
      <w:r w:rsidR="00A7127C" w:rsidRPr="009612E5">
        <w:rPr>
          <w:rFonts w:ascii="Arial" w:hAnsi="Arial" w:cs="Arial"/>
          <w:u w:val="single"/>
        </w:rPr>
        <w:t>2</w:t>
      </w:r>
      <w:r w:rsidRPr="009612E5">
        <w:rPr>
          <w:rFonts w:ascii="Arial" w:hAnsi="Arial" w:cs="Arial"/>
          <w:u w:val="single"/>
        </w:rPr>
        <w:t>:</w:t>
      </w:r>
      <w:r w:rsidRPr="009612E5">
        <w:rPr>
          <w:rFonts w:ascii="Arial" w:hAnsi="Arial" w:cs="Arial"/>
        </w:rPr>
        <w:t xml:space="preserve"> </w:t>
      </w:r>
      <w:r w:rsidRPr="009612E5">
        <w:rPr>
          <w:rFonts w:ascii="Arial" w:hAnsi="Arial" w:cs="Arial"/>
          <w:b w:val="0"/>
        </w:rPr>
        <w:t>En la Dirección Distrital se advirtieron las calificaciones más bajas.</w:t>
      </w:r>
      <w:bookmarkEnd w:id="24"/>
      <w:r w:rsidRPr="009612E5">
        <w:rPr>
          <w:rFonts w:ascii="Arial" w:hAnsi="Arial" w:cs="Arial"/>
        </w:rPr>
        <w:t xml:space="preserve"> </w:t>
      </w:r>
    </w:p>
    <w:p w14:paraId="0D5A860A" w14:textId="77777777" w:rsidR="00EA24E5" w:rsidRPr="009612E5" w:rsidRDefault="00EA24E5" w:rsidP="00891B87">
      <w:pPr>
        <w:spacing w:line="240" w:lineRule="auto"/>
      </w:pPr>
    </w:p>
    <w:p w14:paraId="64D4E96C" w14:textId="77777777" w:rsidR="00EA24E5" w:rsidRPr="009612E5" w:rsidRDefault="00EA24E5" w:rsidP="007451A2">
      <w:pPr>
        <w:spacing w:after="0" w:line="360" w:lineRule="auto"/>
        <w:jc w:val="both"/>
        <w:rPr>
          <w:rFonts w:ascii="Arial" w:hAnsi="Arial" w:cs="Arial"/>
          <w:sz w:val="28"/>
          <w:szCs w:val="28"/>
        </w:rPr>
      </w:pPr>
      <w:r w:rsidRPr="009612E5">
        <w:rPr>
          <w:rFonts w:ascii="Arial" w:hAnsi="Arial" w:cs="Arial"/>
          <w:sz w:val="28"/>
          <w:szCs w:val="28"/>
        </w:rPr>
        <w:lastRenderedPageBreak/>
        <w:t>El a</w:t>
      </w:r>
      <w:r w:rsidR="00150B68" w:rsidRPr="009612E5">
        <w:rPr>
          <w:rFonts w:ascii="Arial" w:hAnsi="Arial" w:cs="Arial"/>
          <w:sz w:val="28"/>
          <w:szCs w:val="28"/>
        </w:rPr>
        <w:t>rgumento</w:t>
      </w:r>
      <w:r w:rsidRPr="009612E5">
        <w:rPr>
          <w:rFonts w:ascii="Arial" w:hAnsi="Arial" w:cs="Arial"/>
          <w:sz w:val="28"/>
          <w:szCs w:val="28"/>
        </w:rPr>
        <w:t xml:space="preserve"> </w:t>
      </w:r>
      <w:r w:rsidR="00916688" w:rsidRPr="009612E5">
        <w:rPr>
          <w:rFonts w:ascii="Arial" w:hAnsi="Arial" w:cs="Arial"/>
          <w:sz w:val="28"/>
          <w:szCs w:val="28"/>
        </w:rPr>
        <w:t xml:space="preserve">es </w:t>
      </w:r>
      <w:r w:rsidR="00916688" w:rsidRPr="009612E5">
        <w:rPr>
          <w:rFonts w:ascii="Arial" w:hAnsi="Arial" w:cs="Arial"/>
          <w:b/>
          <w:sz w:val="28"/>
          <w:szCs w:val="28"/>
        </w:rPr>
        <w:t>inoperante</w:t>
      </w:r>
      <w:r w:rsidR="00916688" w:rsidRPr="009612E5">
        <w:rPr>
          <w:rFonts w:ascii="Arial" w:hAnsi="Arial" w:cs="Arial"/>
          <w:sz w:val="28"/>
          <w:szCs w:val="28"/>
        </w:rPr>
        <w:t xml:space="preserve"> por</w:t>
      </w:r>
      <w:r w:rsidR="007451A2" w:rsidRPr="009612E5">
        <w:rPr>
          <w:rFonts w:ascii="Arial" w:hAnsi="Arial" w:cs="Arial"/>
          <w:sz w:val="28"/>
          <w:szCs w:val="28"/>
        </w:rPr>
        <w:t xml:space="preserve"> tratarse de una afirmación subjetiva, que no cuenta con elementos de prueba objetivos que demuestren la generación de un perjuicio a la actora. </w:t>
      </w:r>
    </w:p>
    <w:p w14:paraId="570BD27D" w14:textId="77777777" w:rsidR="007451A2" w:rsidRPr="009612E5" w:rsidRDefault="007451A2" w:rsidP="00891B87">
      <w:pPr>
        <w:spacing w:after="0" w:line="240" w:lineRule="auto"/>
        <w:jc w:val="both"/>
        <w:rPr>
          <w:rFonts w:ascii="Arial" w:hAnsi="Arial" w:cs="Arial"/>
          <w:sz w:val="28"/>
          <w:szCs w:val="28"/>
        </w:rPr>
      </w:pPr>
    </w:p>
    <w:p w14:paraId="7B96E1B8" w14:textId="77777777" w:rsidR="007451A2" w:rsidRPr="009612E5" w:rsidRDefault="007451A2" w:rsidP="007451A2">
      <w:pPr>
        <w:spacing w:after="0" w:line="360" w:lineRule="auto"/>
        <w:jc w:val="both"/>
        <w:rPr>
          <w:rFonts w:ascii="Arial" w:hAnsi="Arial" w:cs="Arial"/>
          <w:sz w:val="28"/>
          <w:szCs w:val="28"/>
        </w:rPr>
      </w:pPr>
      <w:r w:rsidRPr="009612E5">
        <w:rPr>
          <w:rFonts w:ascii="Arial" w:hAnsi="Arial" w:cs="Arial"/>
          <w:sz w:val="28"/>
          <w:szCs w:val="28"/>
        </w:rPr>
        <w:t>El argumento de la impugnante está encaminado a sostener que la Dirección Distrital que le realizó la entrevista fue de las más severas al momento de calificar, respecto del resto de l</w:t>
      </w:r>
      <w:r w:rsidR="009B46B7" w:rsidRPr="009612E5">
        <w:rPr>
          <w:rFonts w:ascii="Arial" w:hAnsi="Arial" w:cs="Arial"/>
          <w:sz w:val="28"/>
          <w:szCs w:val="28"/>
        </w:rPr>
        <w:t>o</w:t>
      </w:r>
      <w:r w:rsidRPr="009612E5">
        <w:rPr>
          <w:rFonts w:ascii="Arial" w:hAnsi="Arial" w:cs="Arial"/>
          <w:sz w:val="28"/>
          <w:szCs w:val="28"/>
        </w:rPr>
        <w:t xml:space="preserve">s </w:t>
      </w:r>
      <w:r w:rsidR="009B46B7" w:rsidRPr="009612E5">
        <w:rPr>
          <w:rFonts w:ascii="Arial" w:hAnsi="Arial" w:cs="Arial"/>
          <w:sz w:val="28"/>
          <w:szCs w:val="28"/>
        </w:rPr>
        <w:t xml:space="preserve">órganos desconcentrados, </w:t>
      </w:r>
      <w:r w:rsidRPr="009612E5">
        <w:rPr>
          <w:rFonts w:ascii="Arial" w:hAnsi="Arial" w:cs="Arial"/>
          <w:sz w:val="28"/>
          <w:szCs w:val="28"/>
        </w:rPr>
        <w:t xml:space="preserve">tan es así que, en su concepto, ahí se obtuvieron los promedios más bajos.  </w:t>
      </w:r>
    </w:p>
    <w:p w14:paraId="665E47A7" w14:textId="77777777" w:rsidR="00B8090E" w:rsidRPr="009612E5" w:rsidRDefault="00B8090E" w:rsidP="00891B87">
      <w:pPr>
        <w:spacing w:after="0" w:line="240" w:lineRule="auto"/>
        <w:jc w:val="both"/>
        <w:rPr>
          <w:rFonts w:ascii="Arial" w:hAnsi="Arial" w:cs="Arial"/>
          <w:sz w:val="28"/>
          <w:szCs w:val="28"/>
        </w:rPr>
      </w:pPr>
    </w:p>
    <w:p w14:paraId="49EFBC97" w14:textId="77777777" w:rsidR="009F1A55" w:rsidRPr="009612E5" w:rsidRDefault="00B8090E" w:rsidP="007451A2">
      <w:pPr>
        <w:spacing w:after="0" w:line="360" w:lineRule="auto"/>
        <w:jc w:val="both"/>
        <w:rPr>
          <w:rFonts w:ascii="Arial" w:hAnsi="Arial" w:cs="Arial"/>
          <w:sz w:val="28"/>
          <w:szCs w:val="28"/>
        </w:rPr>
      </w:pPr>
      <w:r w:rsidRPr="009612E5">
        <w:rPr>
          <w:rFonts w:ascii="Arial" w:hAnsi="Arial" w:cs="Arial"/>
          <w:sz w:val="28"/>
          <w:szCs w:val="28"/>
        </w:rPr>
        <w:t xml:space="preserve">Sin embargo, dicha alusión, es subjetiva y carente de sustento probatorio, pues la actora </w:t>
      </w:r>
      <w:r w:rsidR="009F1A55" w:rsidRPr="009612E5">
        <w:rPr>
          <w:rFonts w:ascii="Arial" w:hAnsi="Arial" w:cs="Arial"/>
          <w:sz w:val="28"/>
          <w:szCs w:val="28"/>
        </w:rPr>
        <w:t>solamente se limita a señalar que las calificaciones más bajas -</w:t>
      </w:r>
      <w:r w:rsidR="00B05E26" w:rsidRPr="009612E5">
        <w:rPr>
          <w:rFonts w:ascii="Arial" w:hAnsi="Arial" w:cs="Arial"/>
          <w:sz w:val="28"/>
          <w:szCs w:val="28"/>
        </w:rPr>
        <w:t>y,</w:t>
      </w:r>
      <w:r w:rsidR="009F1A55" w:rsidRPr="009612E5">
        <w:rPr>
          <w:rFonts w:ascii="Arial" w:hAnsi="Arial" w:cs="Arial"/>
          <w:sz w:val="28"/>
          <w:szCs w:val="28"/>
        </w:rPr>
        <w:t xml:space="preserve"> por lo tanto, los promedios obtenidos-, </w:t>
      </w:r>
      <w:r w:rsidR="00881D6F" w:rsidRPr="009612E5">
        <w:rPr>
          <w:rFonts w:ascii="Arial" w:hAnsi="Arial" w:cs="Arial"/>
          <w:sz w:val="28"/>
          <w:szCs w:val="28"/>
        </w:rPr>
        <w:t xml:space="preserve">de entre el universo de las </w:t>
      </w:r>
      <w:r w:rsidR="009B46B7" w:rsidRPr="009612E5">
        <w:rPr>
          <w:rFonts w:ascii="Arial" w:hAnsi="Arial" w:cs="Arial"/>
          <w:sz w:val="28"/>
          <w:szCs w:val="28"/>
        </w:rPr>
        <w:t>d</w:t>
      </w:r>
      <w:r w:rsidR="00881D6F" w:rsidRPr="009612E5">
        <w:rPr>
          <w:rFonts w:ascii="Arial" w:hAnsi="Arial" w:cs="Arial"/>
          <w:sz w:val="28"/>
          <w:szCs w:val="28"/>
        </w:rPr>
        <w:t xml:space="preserve">irecciones </w:t>
      </w:r>
      <w:r w:rsidR="009B46B7" w:rsidRPr="009612E5">
        <w:rPr>
          <w:rFonts w:ascii="Arial" w:hAnsi="Arial" w:cs="Arial"/>
          <w:sz w:val="28"/>
          <w:szCs w:val="28"/>
        </w:rPr>
        <w:t>d</w:t>
      </w:r>
      <w:r w:rsidR="00881D6F" w:rsidRPr="009612E5">
        <w:rPr>
          <w:rFonts w:ascii="Arial" w:hAnsi="Arial" w:cs="Arial"/>
          <w:sz w:val="28"/>
          <w:szCs w:val="28"/>
        </w:rPr>
        <w:t xml:space="preserve">istritales, </w:t>
      </w:r>
      <w:r w:rsidR="009F1A55" w:rsidRPr="009612E5">
        <w:rPr>
          <w:rFonts w:ascii="Arial" w:hAnsi="Arial" w:cs="Arial"/>
          <w:sz w:val="28"/>
          <w:szCs w:val="28"/>
        </w:rPr>
        <w:t xml:space="preserve">corresponden a las asignadas </w:t>
      </w:r>
      <w:r w:rsidR="00881D6F" w:rsidRPr="009612E5">
        <w:rPr>
          <w:rFonts w:ascii="Arial" w:hAnsi="Arial" w:cs="Arial"/>
          <w:sz w:val="28"/>
          <w:szCs w:val="28"/>
        </w:rPr>
        <w:t>por la</w:t>
      </w:r>
      <w:r w:rsidR="00B05E26" w:rsidRPr="009612E5">
        <w:rPr>
          <w:rFonts w:ascii="Arial" w:hAnsi="Arial" w:cs="Arial"/>
          <w:sz w:val="28"/>
          <w:szCs w:val="28"/>
        </w:rPr>
        <w:t xml:space="preserve"> autoridad</w:t>
      </w:r>
      <w:r w:rsidR="00881D6F" w:rsidRPr="009612E5">
        <w:rPr>
          <w:rFonts w:ascii="Arial" w:hAnsi="Arial" w:cs="Arial"/>
          <w:sz w:val="28"/>
          <w:szCs w:val="28"/>
        </w:rPr>
        <w:t xml:space="preserve"> que tuvo a cargo su entrevista</w:t>
      </w:r>
      <w:r w:rsidR="00B05E26" w:rsidRPr="009612E5">
        <w:rPr>
          <w:rFonts w:ascii="Arial" w:hAnsi="Arial" w:cs="Arial"/>
          <w:sz w:val="28"/>
          <w:szCs w:val="28"/>
        </w:rPr>
        <w:t>.</w:t>
      </w:r>
    </w:p>
    <w:p w14:paraId="0D22CE6A" w14:textId="77777777" w:rsidR="00B05E26" w:rsidRPr="009612E5" w:rsidRDefault="00B05E26" w:rsidP="00891B87">
      <w:pPr>
        <w:spacing w:after="0" w:line="240" w:lineRule="auto"/>
        <w:jc w:val="both"/>
        <w:rPr>
          <w:rFonts w:ascii="Arial" w:hAnsi="Arial" w:cs="Arial"/>
          <w:sz w:val="28"/>
          <w:szCs w:val="28"/>
        </w:rPr>
      </w:pPr>
    </w:p>
    <w:p w14:paraId="0B557F05" w14:textId="77777777" w:rsidR="00B8090E" w:rsidRPr="009612E5" w:rsidRDefault="00B05E26" w:rsidP="007451A2">
      <w:pPr>
        <w:spacing w:after="0" w:line="360" w:lineRule="auto"/>
        <w:jc w:val="both"/>
        <w:rPr>
          <w:rFonts w:ascii="Arial" w:hAnsi="Arial" w:cs="Arial"/>
          <w:sz w:val="28"/>
          <w:szCs w:val="28"/>
        </w:rPr>
      </w:pPr>
      <w:r w:rsidRPr="009612E5">
        <w:rPr>
          <w:rFonts w:ascii="Arial" w:hAnsi="Arial" w:cs="Arial"/>
          <w:sz w:val="28"/>
          <w:szCs w:val="28"/>
        </w:rPr>
        <w:t xml:space="preserve">Sin que al respecto haya aportado </w:t>
      </w:r>
      <w:r w:rsidR="00A7127C" w:rsidRPr="009612E5">
        <w:rPr>
          <w:rFonts w:ascii="Arial" w:hAnsi="Arial" w:cs="Arial"/>
          <w:sz w:val="28"/>
          <w:szCs w:val="28"/>
        </w:rPr>
        <w:t xml:space="preserve">o siquiera referido la existencia de elemento probatorio alguno para </w:t>
      </w:r>
      <w:r w:rsidRPr="009612E5">
        <w:rPr>
          <w:rFonts w:ascii="Arial" w:hAnsi="Arial" w:cs="Arial"/>
          <w:sz w:val="28"/>
          <w:szCs w:val="28"/>
        </w:rPr>
        <w:t xml:space="preserve">demostrar </w:t>
      </w:r>
      <w:r w:rsidR="00B8090E" w:rsidRPr="009612E5">
        <w:rPr>
          <w:rFonts w:ascii="Arial" w:hAnsi="Arial" w:cs="Arial"/>
          <w:sz w:val="28"/>
          <w:szCs w:val="28"/>
        </w:rPr>
        <w:t xml:space="preserve">cómo es que esa circunstancia, si es que realmente se actualiza, le haya causado un perjuicio real y directo. </w:t>
      </w:r>
    </w:p>
    <w:p w14:paraId="69F6935E" w14:textId="77777777" w:rsidR="00B05E26" w:rsidRPr="009612E5" w:rsidRDefault="00B05E26" w:rsidP="00891B87">
      <w:pPr>
        <w:spacing w:after="0" w:line="240" w:lineRule="auto"/>
        <w:jc w:val="both"/>
        <w:rPr>
          <w:rFonts w:ascii="Arial" w:hAnsi="Arial" w:cs="Arial"/>
          <w:sz w:val="28"/>
          <w:szCs w:val="28"/>
        </w:rPr>
      </w:pPr>
    </w:p>
    <w:p w14:paraId="338071F6" w14:textId="77777777" w:rsidR="00A564E5" w:rsidRPr="009612E5" w:rsidRDefault="00B05E26" w:rsidP="00A7127C">
      <w:pPr>
        <w:spacing w:after="0" w:line="360" w:lineRule="auto"/>
        <w:jc w:val="both"/>
        <w:rPr>
          <w:rFonts w:ascii="Arial" w:hAnsi="Arial" w:cs="Arial"/>
          <w:sz w:val="28"/>
          <w:szCs w:val="28"/>
        </w:rPr>
      </w:pPr>
      <w:r w:rsidRPr="009612E5">
        <w:rPr>
          <w:rFonts w:ascii="Arial" w:hAnsi="Arial" w:cs="Arial"/>
          <w:sz w:val="28"/>
          <w:szCs w:val="28"/>
        </w:rPr>
        <w:t xml:space="preserve">Asimismo, </w:t>
      </w:r>
      <w:bookmarkStart w:id="25" w:name="_Hlk29672387"/>
      <w:r w:rsidRPr="009612E5">
        <w:rPr>
          <w:rFonts w:ascii="Arial" w:hAnsi="Arial" w:cs="Arial"/>
          <w:sz w:val="28"/>
          <w:szCs w:val="28"/>
        </w:rPr>
        <w:t xml:space="preserve">se precisa que el argumento manifestado, </w:t>
      </w:r>
      <w:r w:rsidRPr="009612E5">
        <w:rPr>
          <w:rFonts w:ascii="Arial" w:hAnsi="Arial" w:cs="Arial"/>
          <w:b/>
          <w:sz w:val="28"/>
          <w:szCs w:val="28"/>
        </w:rPr>
        <w:t>por su subjetividad</w:t>
      </w:r>
      <w:r w:rsidRPr="009612E5">
        <w:rPr>
          <w:rFonts w:ascii="Arial" w:hAnsi="Arial" w:cs="Arial"/>
          <w:sz w:val="28"/>
          <w:szCs w:val="28"/>
        </w:rPr>
        <w:t xml:space="preserve">, </w:t>
      </w:r>
      <w:r w:rsidR="00A7127C" w:rsidRPr="009612E5">
        <w:rPr>
          <w:rFonts w:ascii="Arial" w:hAnsi="Arial" w:cs="Arial"/>
          <w:sz w:val="28"/>
          <w:szCs w:val="28"/>
        </w:rPr>
        <w:t>y ante la ausencia de la mención</w:t>
      </w:r>
      <w:r w:rsidR="009B46B7" w:rsidRPr="009612E5">
        <w:rPr>
          <w:rFonts w:ascii="Arial" w:hAnsi="Arial" w:cs="Arial"/>
          <w:sz w:val="28"/>
          <w:szCs w:val="28"/>
        </w:rPr>
        <w:t xml:space="preserve"> o </w:t>
      </w:r>
      <w:r w:rsidR="009F3F1A" w:rsidRPr="009612E5">
        <w:rPr>
          <w:rFonts w:ascii="Arial" w:hAnsi="Arial" w:cs="Arial"/>
          <w:sz w:val="28"/>
          <w:szCs w:val="28"/>
        </w:rPr>
        <w:t>presentación de</w:t>
      </w:r>
      <w:r w:rsidR="00A7127C" w:rsidRPr="009612E5">
        <w:rPr>
          <w:rFonts w:ascii="Arial" w:hAnsi="Arial" w:cs="Arial"/>
          <w:sz w:val="28"/>
          <w:szCs w:val="28"/>
        </w:rPr>
        <w:t xml:space="preserve"> algún elemento </w:t>
      </w:r>
      <w:r w:rsidR="009B46B7" w:rsidRPr="009612E5">
        <w:rPr>
          <w:rFonts w:ascii="Arial" w:hAnsi="Arial" w:cs="Arial"/>
          <w:sz w:val="28"/>
          <w:szCs w:val="28"/>
        </w:rPr>
        <w:t xml:space="preserve">a través del cual </w:t>
      </w:r>
      <w:r w:rsidR="00A7127C" w:rsidRPr="009612E5">
        <w:rPr>
          <w:rFonts w:ascii="Arial" w:hAnsi="Arial" w:cs="Arial"/>
          <w:sz w:val="28"/>
          <w:szCs w:val="28"/>
        </w:rPr>
        <w:t>se pudiera corroborar dicha afirmación, no permite a este Órgano jurisdiccional suplir cuestión probatoria alguna</w:t>
      </w:r>
      <w:bookmarkEnd w:id="25"/>
      <w:r w:rsidR="00A7127C" w:rsidRPr="009612E5">
        <w:rPr>
          <w:rFonts w:ascii="Arial" w:hAnsi="Arial" w:cs="Arial"/>
          <w:sz w:val="28"/>
          <w:szCs w:val="28"/>
        </w:rPr>
        <w:t>, en atención a que quien afirma está obligado a ofrecer o, por lo menos referir los elementos con los que se prueba lo que afirma</w:t>
      </w:r>
      <w:r w:rsidR="00DE243E" w:rsidRPr="009612E5">
        <w:rPr>
          <w:rStyle w:val="Refdenotaalpie"/>
          <w:rFonts w:ascii="Arial" w:hAnsi="Arial" w:cs="Arial"/>
          <w:sz w:val="28"/>
          <w:szCs w:val="28"/>
        </w:rPr>
        <w:footnoteReference w:id="37"/>
      </w:r>
      <w:r w:rsidR="00A7127C" w:rsidRPr="009612E5">
        <w:rPr>
          <w:rFonts w:ascii="Arial" w:hAnsi="Arial" w:cs="Arial"/>
          <w:sz w:val="28"/>
          <w:szCs w:val="28"/>
        </w:rPr>
        <w:t>.</w:t>
      </w:r>
      <w:r w:rsidR="003962D4" w:rsidRPr="009612E5">
        <w:rPr>
          <w:rFonts w:ascii="Arial" w:hAnsi="Arial" w:cs="Arial"/>
          <w:sz w:val="28"/>
          <w:szCs w:val="28"/>
        </w:rPr>
        <w:t xml:space="preserve"> </w:t>
      </w:r>
    </w:p>
    <w:p w14:paraId="61A0CB06" w14:textId="77777777" w:rsidR="009F3F1A" w:rsidRPr="009612E5" w:rsidRDefault="009F3F1A" w:rsidP="00891B87">
      <w:pPr>
        <w:spacing w:after="0" w:line="240" w:lineRule="auto"/>
        <w:jc w:val="both"/>
        <w:rPr>
          <w:rFonts w:ascii="Arial" w:hAnsi="Arial" w:cs="Arial"/>
          <w:sz w:val="28"/>
          <w:szCs w:val="28"/>
        </w:rPr>
      </w:pPr>
    </w:p>
    <w:p w14:paraId="70998B28" w14:textId="77777777" w:rsidR="0094448C" w:rsidRPr="009612E5" w:rsidRDefault="003F1C81" w:rsidP="00A7127C">
      <w:pPr>
        <w:spacing w:after="0" w:line="360" w:lineRule="auto"/>
        <w:jc w:val="both"/>
        <w:rPr>
          <w:rFonts w:ascii="Arial" w:hAnsi="Arial" w:cs="Arial"/>
          <w:sz w:val="28"/>
          <w:szCs w:val="28"/>
        </w:rPr>
      </w:pPr>
      <w:r w:rsidRPr="009612E5">
        <w:rPr>
          <w:rFonts w:ascii="Arial" w:hAnsi="Arial" w:cs="Arial"/>
          <w:sz w:val="28"/>
          <w:szCs w:val="28"/>
        </w:rPr>
        <w:lastRenderedPageBreak/>
        <w:t>En ese mismo sentido,</w:t>
      </w:r>
      <w:r w:rsidR="0094448C" w:rsidRPr="009612E5">
        <w:rPr>
          <w:rFonts w:ascii="Arial" w:hAnsi="Arial" w:cs="Arial"/>
          <w:sz w:val="28"/>
          <w:szCs w:val="28"/>
        </w:rPr>
        <w:t xml:space="preserve"> la Tesis IV/99 de la Sala Superior</w:t>
      </w:r>
      <w:r w:rsidR="0094448C" w:rsidRPr="009612E5">
        <w:rPr>
          <w:rStyle w:val="Refdenotaalpie"/>
          <w:rFonts w:ascii="Arial" w:hAnsi="Arial" w:cs="Arial"/>
          <w:sz w:val="28"/>
          <w:szCs w:val="28"/>
        </w:rPr>
        <w:footnoteReference w:id="38"/>
      </w:r>
      <w:r w:rsidR="009F3F1A" w:rsidRPr="009612E5">
        <w:rPr>
          <w:rFonts w:ascii="Arial" w:hAnsi="Arial" w:cs="Arial"/>
          <w:sz w:val="28"/>
          <w:szCs w:val="28"/>
        </w:rPr>
        <w:t>, en la cual se establece, entre otras cuestiones, el criterio de que, de acuerdo con el principio general sobre la distribución de los gravámenes procesales respecto a que el que afirma está obligado a probar, acogido en los procesos impugnativos de la jurisdicción electoral.</w:t>
      </w:r>
    </w:p>
    <w:p w14:paraId="4D7C5F89" w14:textId="77777777" w:rsidR="00950C75" w:rsidRPr="009612E5" w:rsidRDefault="00950C75" w:rsidP="00950C75">
      <w:pPr>
        <w:spacing w:after="0" w:line="240" w:lineRule="auto"/>
        <w:jc w:val="both"/>
        <w:rPr>
          <w:rFonts w:ascii="Arial" w:hAnsi="Arial" w:cs="Arial"/>
          <w:sz w:val="28"/>
          <w:szCs w:val="28"/>
        </w:rPr>
      </w:pPr>
    </w:p>
    <w:p w14:paraId="3769FB16" w14:textId="77777777" w:rsidR="004B5D58" w:rsidRPr="009612E5" w:rsidRDefault="00251024" w:rsidP="00A7127C">
      <w:pPr>
        <w:spacing w:after="0" w:line="360" w:lineRule="auto"/>
        <w:jc w:val="both"/>
        <w:rPr>
          <w:rFonts w:ascii="Arial" w:hAnsi="Arial" w:cs="Arial"/>
          <w:sz w:val="28"/>
          <w:szCs w:val="28"/>
        </w:rPr>
      </w:pPr>
      <w:r w:rsidRPr="009612E5">
        <w:rPr>
          <w:rFonts w:ascii="Arial" w:hAnsi="Arial" w:cs="Arial"/>
          <w:sz w:val="28"/>
          <w:szCs w:val="28"/>
        </w:rPr>
        <w:t>Lo anterior, en el entendido qu</w:t>
      </w:r>
      <w:r w:rsidR="00AD0B66" w:rsidRPr="009612E5">
        <w:rPr>
          <w:rFonts w:ascii="Arial" w:hAnsi="Arial" w:cs="Arial"/>
          <w:sz w:val="28"/>
          <w:szCs w:val="28"/>
        </w:rPr>
        <w:t>e el principio de igualdad procesal tiene sustento en la Constitución Federal, al señalar que las partes de un proceso tendrán igualdad de oportunidades para sostener la demanda de derechos, o bien, la defensa del acto o resolución impugnados, principio que se relaciona con los diversos de igualdad ante la ley y entre las partes.</w:t>
      </w:r>
    </w:p>
    <w:p w14:paraId="77D25F8B" w14:textId="77777777" w:rsidR="004B5D58" w:rsidRPr="009612E5" w:rsidRDefault="004B5D58" w:rsidP="004B5D58">
      <w:pPr>
        <w:spacing w:after="0" w:line="240" w:lineRule="auto"/>
        <w:jc w:val="both"/>
        <w:rPr>
          <w:rFonts w:ascii="Arial" w:hAnsi="Arial" w:cs="Arial"/>
          <w:sz w:val="28"/>
          <w:szCs w:val="28"/>
        </w:rPr>
      </w:pPr>
    </w:p>
    <w:p w14:paraId="5CA84E8E" w14:textId="77777777" w:rsidR="00251024" w:rsidRPr="009612E5" w:rsidRDefault="00AD0B66" w:rsidP="00A7127C">
      <w:pPr>
        <w:spacing w:after="0" w:line="360" w:lineRule="auto"/>
        <w:jc w:val="both"/>
        <w:rPr>
          <w:rFonts w:ascii="Arial" w:hAnsi="Arial" w:cs="Arial"/>
          <w:sz w:val="28"/>
          <w:szCs w:val="28"/>
        </w:rPr>
      </w:pPr>
      <w:r w:rsidRPr="009612E5">
        <w:rPr>
          <w:rFonts w:ascii="Arial" w:hAnsi="Arial" w:cs="Arial"/>
          <w:sz w:val="28"/>
          <w:szCs w:val="28"/>
        </w:rPr>
        <w:t>En ese sentido, de acuerdo con lo que ha establecido la Suprema Corte</w:t>
      </w:r>
      <w:r w:rsidR="004B5D58" w:rsidRPr="009612E5">
        <w:rPr>
          <w:rFonts w:ascii="Arial" w:hAnsi="Arial" w:cs="Arial"/>
          <w:sz w:val="28"/>
          <w:szCs w:val="28"/>
        </w:rPr>
        <w:t xml:space="preserve"> de Justicia de la Nación, el principio de igualdad procesal refiere que, las partes involucradas en una relación procesal deben tener los mismos derechos, expectativas, posibilidades y cargas procesales, lo que significa que el juzgador no puede propiciar una situación que ponga en desventaja a cualquiera de ellas</w:t>
      </w:r>
      <w:r w:rsidR="005E6429" w:rsidRPr="009612E5">
        <w:rPr>
          <w:rStyle w:val="Refdenotaalpie"/>
          <w:rFonts w:ascii="Arial" w:hAnsi="Arial" w:cs="Arial"/>
          <w:sz w:val="28"/>
          <w:szCs w:val="28"/>
        </w:rPr>
        <w:footnoteReference w:id="39"/>
      </w:r>
      <w:r w:rsidR="004B5D58" w:rsidRPr="009612E5">
        <w:rPr>
          <w:rFonts w:ascii="Arial" w:hAnsi="Arial" w:cs="Arial"/>
          <w:sz w:val="28"/>
          <w:szCs w:val="28"/>
        </w:rPr>
        <w:t>.</w:t>
      </w:r>
    </w:p>
    <w:p w14:paraId="3FDA8F8D" w14:textId="77777777" w:rsidR="00407C7C" w:rsidRPr="009612E5" w:rsidRDefault="00407C7C" w:rsidP="005E6429">
      <w:pPr>
        <w:spacing w:after="0" w:line="240" w:lineRule="auto"/>
        <w:jc w:val="both"/>
        <w:rPr>
          <w:rFonts w:ascii="Arial" w:hAnsi="Arial" w:cs="Arial"/>
          <w:sz w:val="28"/>
          <w:szCs w:val="28"/>
        </w:rPr>
      </w:pPr>
    </w:p>
    <w:p w14:paraId="3EC1F8A1" w14:textId="77777777" w:rsidR="00407C7C" w:rsidRPr="009612E5" w:rsidRDefault="00407C7C" w:rsidP="00A7127C">
      <w:pPr>
        <w:spacing w:after="0" w:line="360" w:lineRule="auto"/>
        <w:jc w:val="both"/>
        <w:rPr>
          <w:rFonts w:ascii="Arial" w:hAnsi="Arial" w:cs="Arial"/>
          <w:sz w:val="28"/>
          <w:szCs w:val="28"/>
        </w:rPr>
      </w:pPr>
      <w:r w:rsidRPr="009612E5">
        <w:rPr>
          <w:rFonts w:ascii="Arial" w:hAnsi="Arial" w:cs="Arial"/>
          <w:sz w:val="28"/>
          <w:szCs w:val="28"/>
        </w:rPr>
        <w:t xml:space="preserve">Además de lo anterior, incluso en el supuesto de que la Dirección Distrital haya calificado a todos los evaluados de manera que sus resultados se encontraran por debajo del promedio de las evaluaciones de las demás direcciones </w:t>
      </w:r>
      <w:r w:rsidRPr="009612E5">
        <w:rPr>
          <w:rFonts w:ascii="Arial" w:hAnsi="Arial" w:cs="Arial"/>
          <w:sz w:val="28"/>
          <w:szCs w:val="28"/>
        </w:rPr>
        <w:lastRenderedPageBreak/>
        <w:t xml:space="preserve">distritales, tal situación no le genera perjuicio alguno a la actora, pues al cargo para el cual contendió sólo se ocuparía por personas evaluadas por dicha Dirección Distrital. </w:t>
      </w:r>
    </w:p>
    <w:p w14:paraId="326BFB40" w14:textId="77777777" w:rsidR="00407C7C" w:rsidRPr="009612E5" w:rsidRDefault="00407C7C" w:rsidP="00A7127C">
      <w:pPr>
        <w:spacing w:after="0" w:line="360" w:lineRule="auto"/>
        <w:jc w:val="both"/>
        <w:rPr>
          <w:rFonts w:ascii="Arial" w:hAnsi="Arial" w:cs="Arial"/>
          <w:sz w:val="28"/>
          <w:szCs w:val="28"/>
        </w:rPr>
      </w:pPr>
    </w:p>
    <w:p w14:paraId="73929A04" w14:textId="77777777" w:rsidR="00407C7C" w:rsidRPr="009612E5" w:rsidRDefault="00407C7C" w:rsidP="00A7127C">
      <w:pPr>
        <w:spacing w:after="0" w:line="360" w:lineRule="auto"/>
        <w:jc w:val="both"/>
        <w:rPr>
          <w:rFonts w:ascii="Arial" w:hAnsi="Arial" w:cs="Arial"/>
          <w:sz w:val="28"/>
          <w:szCs w:val="28"/>
        </w:rPr>
      </w:pPr>
      <w:r w:rsidRPr="009612E5">
        <w:rPr>
          <w:rFonts w:ascii="Arial" w:hAnsi="Arial" w:cs="Arial"/>
          <w:sz w:val="28"/>
          <w:szCs w:val="28"/>
        </w:rPr>
        <w:t>En efecto, la actora contendió por una plaza eventual a otorgar entre los aspirantes de</w:t>
      </w:r>
      <w:r w:rsidR="00DA0139" w:rsidRPr="009612E5">
        <w:rPr>
          <w:rFonts w:ascii="Arial" w:hAnsi="Arial" w:cs="Arial"/>
          <w:sz w:val="28"/>
          <w:szCs w:val="28"/>
        </w:rPr>
        <w:t xml:space="preserve"> la Dirección</w:t>
      </w:r>
      <w:r w:rsidRPr="009612E5">
        <w:rPr>
          <w:rFonts w:ascii="Arial" w:hAnsi="Arial" w:cs="Arial"/>
          <w:sz w:val="28"/>
          <w:szCs w:val="28"/>
        </w:rPr>
        <w:t xml:space="preserve"> Distrito </w:t>
      </w:r>
      <w:r w:rsidR="00DA0139" w:rsidRPr="009612E5">
        <w:rPr>
          <w:rFonts w:ascii="Arial" w:hAnsi="Arial" w:cs="Arial"/>
          <w:sz w:val="28"/>
          <w:szCs w:val="28"/>
        </w:rPr>
        <w:t>17</w:t>
      </w:r>
      <w:r w:rsidRPr="009612E5">
        <w:rPr>
          <w:rFonts w:ascii="Arial" w:hAnsi="Arial" w:cs="Arial"/>
          <w:sz w:val="28"/>
          <w:szCs w:val="28"/>
        </w:rPr>
        <w:t xml:space="preserve">, por lo que, incluso si como lo afirma en su demanda, la Dirección Distrital aplicó a todos </w:t>
      </w:r>
      <w:r w:rsidR="00DA0139" w:rsidRPr="009612E5">
        <w:rPr>
          <w:rFonts w:ascii="Arial" w:hAnsi="Arial" w:cs="Arial"/>
          <w:sz w:val="28"/>
          <w:szCs w:val="28"/>
        </w:rPr>
        <w:t>sus</w:t>
      </w:r>
      <w:r w:rsidRPr="009612E5">
        <w:rPr>
          <w:rFonts w:ascii="Arial" w:hAnsi="Arial" w:cs="Arial"/>
          <w:sz w:val="28"/>
          <w:szCs w:val="28"/>
        </w:rPr>
        <w:t xml:space="preserve"> evaluados un criterio que los ubica por debajo del promedio de las evaluaciones realizadas en otros distritos, ello no la coloca en alguna situación de desventaja o de trato diverso que pudiera afectarle, ya que las condiciones de evaluación fueron, según su dicho, las mismas para todos en </w:t>
      </w:r>
      <w:r w:rsidR="00DA0139" w:rsidRPr="009612E5">
        <w:rPr>
          <w:rFonts w:ascii="Arial" w:hAnsi="Arial" w:cs="Arial"/>
          <w:sz w:val="28"/>
          <w:szCs w:val="28"/>
        </w:rPr>
        <w:t>ese</w:t>
      </w:r>
      <w:r w:rsidRPr="009612E5">
        <w:rPr>
          <w:rFonts w:ascii="Arial" w:hAnsi="Arial" w:cs="Arial"/>
          <w:sz w:val="28"/>
          <w:szCs w:val="28"/>
        </w:rPr>
        <w:t xml:space="preserve"> distrito y para el cargo que contendió sólo se consideraron a las personas evaluadas en </w:t>
      </w:r>
      <w:r w:rsidR="00DA0139" w:rsidRPr="009612E5">
        <w:rPr>
          <w:rFonts w:ascii="Arial" w:hAnsi="Arial" w:cs="Arial"/>
          <w:sz w:val="28"/>
          <w:szCs w:val="28"/>
        </w:rPr>
        <w:t xml:space="preserve">dicha Dirección Distrital, </w:t>
      </w:r>
      <w:r w:rsidR="00F958D0" w:rsidRPr="009612E5">
        <w:rPr>
          <w:rFonts w:ascii="Arial" w:hAnsi="Arial" w:cs="Arial"/>
          <w:sz w:val="28"/>
          <w:szCs w:val="28"/>
        </w:rPr>
        <w:t>y no en algun</w:t>
      </w:r>
      <w:r w:rsidR="0065766E" w:rsidRPr="009612E5">
        <w:rPr>
          <w:rFonts w:ascii="Arial" w:hAnsi="Arial" w:cs="Arial"/>
          <w:sz w:val="28"/>
          <w:szCs w:val="28"/>
        </w:rPr>
        <w:t>a</w:t>
      </w:r>
      <w:r w:rsidR="00F958D0" w:rsidRPr="009612E5">
        <w:rPr>
          <w:rFonts w:ascii="Arial" w:hAnsi="Arial" w:cs="Arial"/>
          <w:sz w:val="28"/>
          <w:szCs w:val="28"/>
        </w:rPr>
        <w:t xml:space="preserve"> divers</w:t>
      </w:r>
      <w:r w:rsidR="0065766E" w:rsidRPr="009612E5">
        <w:rPr>
          <w:rFonts w:ascii="Arial" w:hAnsi="Arial" w:cs="Arial"/>
          <w:sz w:val="28"/>
          <w:szCs w:val="28"/>
        </w:rPr>
        <w:t>a</w:t>
      </w:r>
      <w:r w:rsidRPr="009612E5">
        <w:rPr>
          <w:rFonts w:ascii="Arial" w:hAnsi="Arial" w:cs="Arial"/>
          <w:sz w:val="28"/>
          <w:szCs w:val="28"/>
        </w:rPr>
        <w:t xml:space="preserve">. </w:t>
      </w:r>
    </w:p>
    <w:p w14:paraId="5A2B8E80" w14:textId="77777777" w:rsidR="00A7127C" w:rsidRPr="009612E5" w:rsidRDefault="00A7127C" w:rsidP="00891B87">
      <w:pPr>
        <w:spacing w:after="0" w:line="240" w:lineRule="auto"/>
        <w:jc w:val="both"/>
      </w:pPr>
    </w:p>
    <w:p w14:paraId="5406B8DD" w14:textId="77777777" w:rsidR="00A564E5" w:rsidRPr="009612E5" w:rsidRDefault="00A564E5" w:rsidP="00A564E5">
      <w:pPr>
        <w:pStyle w:val="Ttulo3"/>
        <w:spacing w:before="0" w:after="0" w:line="360" w:lineRule="auto"/>
        <w:jc w:val="both"/>
        <w:rPr>
          <w:rFonts w:ascii="Arial" w:hAnsi="Arial" w:cs="Arial"/>
        </w:rPr>
      </w:pPr>
      <w:bookmarkStart w:id="26" w:name="_Toc29294909"/>
      <w:r w:rsidRPr="009612E5">
        <w:rPr>
          <w:rFonts w:ascii="Arial" w:hAnsi="Arial" w:cs="Arial"/>
          <w:u w:val="single"/>
        </w:rPr>
        <w:t>Tema</w:t>
      </w:r>
      <w:r w:rsidR="00E86580" w:rsidRPr="009612E5">
        <w:rPr>
          <w:rFonts w:ascii="Arial" w:hAnsi="Arial" w:cs="Arial"/>
          <w:u w:val="single"/>
        </w:rPr>
        <w:t xml:space="preserve"> </w:t>
      </w:r>
      <w:r w:rsidR="00A7127C" w:rsidRPr="009612E5">
        <w:rPr>
          <w:rFonts w:ascii="Arial" w:hAnsi="Arial" w:cs="Arial"/>
          <w:u w:val="single"/>
        </w:rPr>
        <w:t>3</w:t>
      </w:r>
      <w:r w:rsidRPr="009612E5">
        <w:rPr>
          <w:rFonts w:ascii="Arial" w:hAnsi="Arial" w:cs="Arial"/>
          <w:u w:val="single"/>
        </w:rPr>
        <w:t>:</w:t>
      </w:r>
      <w:r w:rsidRPr="009612E5">
        <w:rPr>
          <w:rFonts w:ascii="Arial" w:hAnsi="Arial" w:cs="Arial"/>
        </w:rPr>
        <w:t xml:space="preserve"> </w:t>
      </w:r>
      <w:r w:rsidRPr="009612E5">
        <w:rPr>
          <w:rFonts w:ascii="Arial" w:hAnsi="Arial" w:cs="Arial"/>
          <w:b w:val="0"/>
        </w:rPr>
        <w:t>Actos de discriminación en contra de aspirantes de primer empleo y con alguna discapacidad.</w:t>
      </w:r>
      <w:bookmarkEnd w:id="26"/>
      <w:r w:rsidRPr="009612E5">
        <w:rPr>
          <w:rFonts w:ascii="Arial" w:hAnsi="Arial" w:cs="Arial"/>
        </w:rPr>
        <w:t xml:space="preserve"> </w:t>
      </w:r>
    </w:p>
    <w:p w14:paraId="20EED380" w14:textId="77777777" w:rsidR="00DE3340" w:rsidRPr="009612E5" w:rsidRDefault="00DE3340" w:rsidP="00891B87">
      <w:pPr>
        <w:spacing w:after="0" w:line="240" w:lineRule="auto"/>
        <w:jc w:val="both"/>
        <w:rPr>
          <w:rFonts w:ascii="Arial" w:hAnsi="Arial" w:cs="Arial"/>
          <w:sz w:val="28"/>
          <w:szCs w:val="28"/>
        </w:rPr>
      </w:pPr>
    </w:p>
    <w:p w14:paraId="0534877B" w14:textId="77777777" w:rsidR="00B05E26" w:rsidRPr="009612E5" w:rsidRDefault="00B05E26" w:rsidP="00665F08">
      <w:pPr>
        <w:spacing w:after="0" w:line="360" w:lineRule="auto"/>
        <w:jc w:val="both"/>
        <w:rPr>
          <w:rFonts w:ascii="Arial" w:hAnsi="Arial" w:cs="Arial"/>
          <w:sz w:val="28"/>
          <w:szCs w:val="28"/>
        </w:rPr>
      </w:pPr>
      <w:r w:rsidRPr="009612E5">
        <w:rPr>
          <w:rFonts w:ascii="Arial" w:hAnsi="Arial" w:cs="Arial"/>
          <w:sz w:val="28"/>
          <w:szCs w:val="28"/>
        </w:rPr>
        <w:t xml:space="preserve">Finalmente, es </w:t>
      </w:r>
      <w:r w:rsidR="00B75CC3" w:rsidRPr="009612E5">
        <w:rPr>
          <w:rFonts w:ascii="Arial" w:hAnsi="Arial" w:cs="Arial"/>
          <w:b/>
          <w:sz w:val="28"/>
          <w:szCs w:val="28"/>
        </w:rPr>
        <w:t>infundado</w:t>
      </w:r>
      <w:r w:rsidR="00B75CC3" w:rsidRPr="009612E5">
        <w:rPr>
          <w:rFonts w:ascii="Arial" w:hAnsi="Arial" w:cs="Arial"/>
          <w:sz w:val="28"/>
          <w:szCs w:val="28"/>
        </w:rPr>
        <w:t xml:space="preserve"> </w:t>
      </w:r>
      <w:r w:rsidRPr="009612E5">
        <w:rPr>
          <w:rFonts w:ascii="Arial" w:hAnsi="Arial" w:cs="Arial"/>
          <w:sz w:val="28"/>
          <w:szCs w:val="28"/>
        </w:rPr>
        <w:t>el a</w:t>
      </w:r>
      <w:r w:rsidR="000A6A3D" w:rsidRPr="009612E5">
        <w:rPr>
          <w:rFonts w:ascii="Arial" w:hAnsi="Arial" w:cs="Arial"/>
          <w:sz w:val="28"/>
          <w:szCs w:val="28"/>
        </w:rPr>
        <w:t>rgumento</w:t>
      </w:r>
      <w:r w:rsidRPr="009612E5">
        <w:rPr>
          <w:rFonts w:ascii="Arial" w:hAnsi="Arial" w:cs="Arial"/>
          <w:sz w:val="28"/>
          <w:szCs w:val="28"/>
        </w:rPr>
        <w:t xml:space="preserve"> relacionado con posibles actos de discriminación respecto de </w:t>
      </w:r>
      <w:r w:rsidR="001F1AB8" w:rsidRPr="009612E5">
        <w:rPr>
          <w:rFonts w:ascii="Arial" w:hAnsi="Arial" w:cs="Arial"/>
          <w:sz w:val="28"/>
          <w:szCs w:val="28"/>
        </w:rPr>
        <w:t>personas que habían declarado ser aspirantes a su primer empleo</w:t>
      </w:r>
      <w:r w:rsidR="00150B68" w:rsidRPr="009612E5">
        <w:rPr>
          <w:rFonts w:ascii="Arial" w:hAnsi="Arial" w:cs="Arial"/>
          <w:sz w:val="28"/>
          <w:szCs w:val="28"/>
        </w:rPr>
        <w:t xml:space="preserve"> y/o, en contra de aquellos que </w:t>
      </w:r>
      <w:r w:rsidR="005F46D4" w:rsidRPr="009612E5">
        <w:rPr>
          <w:rFonts w:ascii="Arial" w:hAnsi="Arial" w:cs="Arial"/>
          <w:sz w:val="28"/>
          <w:szCs w:val="28"/>
        </w:rPr>
        <w:t>adujeron</w:t>
      </w:r>
      <w:r w:rsidR="00150B68" w:rsidRPr="009612E5">
        <w:rPr>
          <w:rFonts w:ascii="Arial" w:hAnsi="Arial" w:cs="Arial"/>
          <w:sz w:val="28"/>
          <w:szCs w:val="28"/>
        </w:rPr>
        <w:t xml:space="preserve"> algún tipo de discapacidad. </w:t>
      </w:r>
    </w:p>
    <w:p w14:paraId="4B3E3314" w14:textId="77777777" w:rsidR="00150B68" w:rsidRPr="009612E5" w:rsidRDefault="00150B68" w:rsidP="00891B87">
      <w:pPr>
        <w:spacing w:after="0" w:line="240" w:lineRule="auto"/>
        <w:jc w:val="both"/>
        <w:rPr>
          <w:rFonts w:ascii="Arial" w:hAnsi="Arial" w:cs="Arial"/>
          <w:sz w:val="28"/>
          <w:szCs w:val="28"/>
        </w:rPr>
      </w:pPr>
    </w:p>
    <w:p w14:paraId="2C3A655A" w14:textId="77777777" w:rsidR="00150B68" w:rsidRDefault="00150B68" w:rsidP="00150B68">
      <w:pPr>
        <w:spacing w:after="0" w:line="360" w:lineRule="auto"/>
        <w:jc w:val="both"/>
        <w:rPr>
          <w:rFonts w:ascii="Arial" w:hAnsi="Arial" w:cs="Arial"/>
          <w:sz w:val="28"/>
          <w:szCs w:val="28"/>
        </w:rPr>
      </w:pPr>
      <w:r w:rsidRPr="009612E5">
        <w:rPr>
          <w:rFonts w:ascii="Arial" w:hAnsi="Arial" w:cs="Arial"/>
          <w:sz w:val="28"/>
          <w:szCs w:val="28"/>
        </w:rPr>
        <w:t>Se arriba a dicha conclusión porque, en primer lugar, la actora no encuadra en la hipótesis de aspirante a un primer empleo, tal como se aprecia del extracto de una tabla de datos inserta en el Acuerdo en el que se aprobaron los resultados finales de los exámenes y entrevistas practicados a los aspirantes, de cinco de diciembre:</w:t>
      </w:r>
    </w:p>
    <w:p w14:paraId="574EF46D" w14:textId="77777777" w:rsidR="000F4291" w:rsidRPr="009612E5" w:rsidRDefault="000F4291" w:rsidP="00150B68">
      <w:pPr>
        <w:spacing w:after="0" w:line="360" w:lineRule="auto"/>
        <w:jc w:val="both"/>
        <w:rPr>
          <w:rFonts w:ascii="Arial" w:hAnsi="Arial" w:cs="Arial"/>
          <w:sz w:val="28"/>
          <w:szCs w:val="28"/>
        </w:rPr>
      </w:pPr>
    </w:p>
    <w:p w14:paraId="0B03E56C" w14:textId="77777777" w:rsidR="00150B68" w:rsidRPr="009612E5" w:rsidRDefault="00150B68" w:rsidP="00891B87">
      <w:pPr>
        <w:spacing w:after="0" w:line="24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1058"/>
        <w:gridCol w:w="734"/>
        <w:gridCol w:w="930"/>
        <w:gridCol w:w="885"/>
        <w:gridCol w:w="930"/>
        <w:gridCol w:w="885"/>
        <w:gridCol w:w="905"/>
        <w:gridCol w:w="864"/>
        <w:gridCol w:w="505"/>
      </w:tblGrid>
      <w:tr w:rsidR="00150B68" w:rsidRPr="009612E5" w14:paraId="76323323" w14:textId="77777777" w:rsidTr="004E0734">
        <w:tc>
          <w:tcPr>
            <w:tcW w:w="520" w:type="dxa"/>
            <w:vMerge w:val="restart"/>
            <w:shd w:val="clear" w:color="auto" w:fill="BDD6EE" w:themeFill="accent1" w:themeFillTint="66"/>
          </w:tcPr>
          <w:p w14:paraId="2F852253"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Folio </w:t>
            </w:r>
          </w:p>
        </w:tc>
        <w:tc>
          <w:tcPr>
            <w:tcW w:w="902" w:type="dxa"/>
            <w:vMerge w:val="restart"/>
            <w:shd w:val="clear" w:color="auto" w:fill="BDD6EE" w:themeFill="accent1" w:themeFillTint="66"/>
          </w:tcPr>
          <w:p w14:paraId="21828593" w14:textId="77777777" w:rsidR="00150B68" w:rsidRPr="009612E5" w:rsidRDefault="00150B68" w:rsidP="004E0734">
            <w:pPr>
              <w:pStyle w:val="Sinespaciado"/>
              <w:jc w:val="center"/>
              <w:rPr>
                <w:rFonts w:ascii="Arial" w:hAnsi="Arial" w:cs="Arial"/>
                <w:b/>
                <w:color w:val="FF0000"/>
                <w:sz w:val="12"/>
                <w:szCs w:val="12"/>
              </w:rPr>
            </w:pPr>
            <w:r w:rsidRPr="009612E5">
              <w:rPr>
                <w:rFonts w:ascii="Arial" w:hAnsi="Arial" w:cs="Arial"/>
                <w:b/>
                <w:color w:val="FF0000"/>
                <w:sz w:val="12"/>
                <w:szCs w:val="12"/>
              </w:rPr>
              <w:t xml:space="preserve">Primer empleo </w:t>
            </w:r>
          </w:p>
        </w:tc>
        <w:tc>
          <w:tcPr>
            <w:tcW w:w="1960" w:type="dxa"/>
            <w:gridSpan w:val="2"/>
            <w:shd w:val="clear" w:color="auto" w:fill="BDD6EE" w:themeFill="accent1" w:themeFillTint="66"/>
          </w:tcPr>
          <w:p w14:paraId="274B0D74"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Examen de conocimientos</w:t>
            </w:r>
          </w:p>
        </w:tc>
        <w:tc>
          <w:tcPr>
            <w:tcW w:w="1960" w:type="dxa"/>
            <w:gridSpan w:val="2"/>
            <w:shd w:val="clear" w:color="auto" w:fill="BDD6EE" w:themeFill="accent1" w:themeFillTint="66"/>
          </w:tcPr>
          <w:p w14:paraId="054FE5B3"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Evaluación curricular </w:t>
            </w:r>
          </w:p>
        </w:tc>
        <w:tc>
          <w:tcPr>
            <w:tcW w:w="1834" w:type="dxa"/>
            <w:gridSpan w:val="2"/>
            <w:shd w:val="clear" w:color="auto" w:fill="BDD6EE" w:themeFill="accent1" w:themeFillTint="66"/>
          </w:tcPr>
          <w:p w14:paraId="652BAD3C"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Entrevista </w:t>
            </w:r>
          </w:p>
        </w:tc>
        <w:tc>
          <w:tcPr>
            <w:tcW w:w="520" w:type="dxa"/>
            <w:shd w:val="clear" w:color="auto" w:fill="BDD6EE" w:themeFill="accent1" w:themeFillTint="66"/>
          </w:tcPr>
          <w:p w14:paraId="57A1D340"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Final </w:t>
            </w:r>
          </w:p>
        </w:tc>
      </w:tr>
      <w:tr w:rsidR="00150B68" w:rsidRPr="009612E5" w14:paraId="4D8A1735" w14:textId="77777777" w:rsidTr="004E0734">
        <w:tc>
          <w:tcPr>
            <w:tcW w:w="520" w:type="dxa"/>
            <w:vMerge/>
            <w:shd w:val="clear" w:color="auto" w:fill="BDD6EE" w:themeFill="accent1" w:themeFillTint="66"/>
          </w:tcPr>
          <w:p w14:paraId="7EE0AD56" w14:textId="77777777" w:rsidR="00150B68" w:rsidRPr="009612E5" w:rsidRDefault="00150B68" w:rsidP="004E0734">
            <w:pPr>
              <w:pStyle w:val="Sinespaciado"/>
              <w:jc w:val="center"/>
              <w:rPr>
                <w:rFonts w:ascii="Arial" w:hAnsi="Arial" w:cs="Arial"/>
                <w:b/>
                <w:sz w:val="12"/>
                <w:szCs w:val="12"/>
              </w:rPr>
            </w:pPr>
          </w:p>
        </w:tc>
        <w:tc>
          <w:tcPr>
            <w:tcW w:w="902" w:type="dxa"/>
            <w:vMerge/>
            <w:shd w:val="clear" w:color="auto" w:fill="BDD6EE" w:themeFill="accent1" w:themeFillTint="66"/>
          </w:tcPr>
          <w:p w14:paraId="0C66C48A" w14:textId="77777777" w:rsidR="00150B68" w:rsidRPr="009612E5" w:rsidRDefault="00150B68" w:rsidP="004E0734">
            <w:pPr>
              <w:pStyle w:val="Sinespaciado"/>
              <w:jc w:val="center"/>
              <w:rPr>
                <w:rFonts w:ascii="Arial" w:hAnsi="Arial" w:cs="Arial"/>
                <w:b/>
                <w:color w:val="FF0000"/>
                <w:sz w:val="12"/>
                <w:szCs w:val="12"/>
              </w:rPr>
            </w:pPr>
          </w:p>
        </w:tc>
        <w:tc>
          <w:tcPr>
            <w:tcW w:w="1000" w:type="dxa"/>
            <w:shd w:val="clear" w:color="auto" w:fill="BDD6EE" w:themeFill="accent1" w:themeFillTint="66"/>
          </w:tcPr>
          <w:p w14:paraId="5D8EA531"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Calificación </w:t>
            </w:r>
          </w:p>
        </w:tc>
        <w:tc>
          <w:tcPr>
            <w:tcW w:w="960" w:type="dxa"/>
            <w:shd w:val="clear" w:color="auto" w:fill="BDD6EE" w:themeFill="accent1" w:themeFillTint="66"/>
          </w:tcPr>
          <w:p w14:paraId="44643872"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Ponderado </w:t>
            </w:r>
          </w:p>
        </w:tc>
        <w:tc>
          <w:tcPr>
            <w:tcW w:w="1000" w:type="dxa"/>
            <w:shd w:val="clear" w:color="auto" w:fill="BDD6EE" w:themeFill="accent1" w:themeFillTint="66"/>
          </w:tcPr>
          <w:p w14:paraId="53D6399E"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Calificación </w:t>
            </w:r>
          </w:p>
        </w:tc>
        <w:tc>
          <w:tcPr>
            <w:tcW w:w="960" w:type="dxa"/>
            <w:shd w:val="clear" w:color="auto" w:fill="BDD6EE" w:themeFill="accent1" w:themeFillTint="66"/>
          </w:tcPr>
          <w:p w14:paraId="5C6D31D2"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Ponderado </w:t>
            </w:r>
          </w:p>
        </w:tc>
        <w:tc>
          <w:tcPr>
            <w:tcW w:w="932" w:type="dxa"/>
            <w:shd w:val="clear" w:color="auto" w:fill="BDD6EE" w:themeFill="accent1" w:themeFillTint="66"/>
          </w:tcPr>
          <w:p w14:paraId="641D33CE"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Calificación </w:t>
            </w:r>
          </w:p>
        </w:tc>
        <w:tc>
          <w:tcPr>
            <w:tcW w:w="902" w:type="dxa"/>
            <w:shd w:val="clear" w:color="auto" w:fill="BDD6EE" w:themeFill="accent1" w:themeFillTint="66"/>
          </w:tcPr>
          <w:p w14:paraId="4F5962F7" w14:textId="77777777" w:rsidR="00150B68" w:rsidRPr="009612E5" w:rsidRDefault="00150B68" w:rsidP="004E0734">
            <w:pPr>
              <w:pStyle w:val="Sinespaciado"/>
              <w:jc w:val="center"/>
              <w:rPr>
                <w:rFonts w:ascii="Arial" w:hAnsi="Arial" w:cs="Arial"/>
                <w:b/>
                <w:sz w:val="12"/>
                <w:szCs w:val="12"/>
              </w:rPr>
            </w:pPr>
            <w:r w:rsidRPr="009612E5">
              <w:rPr>
                <w:rFonts w:ascii="Arial" w:hAnsi="Arial" w:cs="Arial"/>
                <w:b/>
                <w:sz w:val="12"/>
                <w:szCs w:val="12"/>
              </w:rPr>
              <w:t xml:space="preserve">Ponderado </w:t>
            </w:r>
          </w:p>
        </w:tc>
        <w:tc>
          <w:tcPr>
            <w:tcW w:w="520" w:type="dxa"/>
            <w:shd w:val="clear" w:color="auto" w:fill="BDD6EE" w:themeFill="accent1" w:themeFillTint="66"/>
          </w:tcPr>
          <w:p w14:paraId="3336849C" w14:textId="77777777" w:rsidR="00150B68" w:rsidRPr="009612E5" w:rsidRDefault="00150B68" w:rsidP="004E0734">
            <w:pPr>
              <w:pStyle w:val="Sinespaciado"/>
              <w:jc w:val="center"/>
              <w:rPr>
                <w:rFonts w:ascii="Arial" w:hAnsi="Arial" w:cs="Arial"/>
                <w:b/>
                <w:sz w:val="12"/>
                <w:szCs w:val="12"/>
              </w:rPr>
            </w:pPr>
          </w:p>
        </w:tc>
      </w:tr>
      <w:tr w:rsidR="00150B68" w:rsidRPr="009612E5" w14:paraId="77DD96A7" w14:textId="77777777" w:rsidTr="004E0734">
        <w:tc>
          <w:tcPr>
            <w:tcW w:w="520" w:type="dxa"/>
          </w:tcPr>
          <w:p w14:paraId="45A9317B"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DD17/215/2020</w:t>
            </w:r>
          </w:p>
        </w:tc>
        <w:tc>
          <w:tcPr>
            <w:tcW w:w="902" w:type="dxa"/>
          </w:tcPr>
          <w:p w14:paraId="06DC24BD" w14:textId="77777777" w:rsidR="00150B68" w:rsidRPr="009612E5" w:rsidRDefault="00150B68" w:rsidP="004E0734">
            <w:pPr>
              <w:pStyle w:val="Sinespaciado"/>
              <w:jc w:val="center"/>
              <w:rPr>
                <w:rFonts w:ascii="Arial" w:hAnsi="Arial" w:cs="Arial"/>
                <w:b/>
                <w:color w:val="FF0000"/>
                <w:sz w:val="12"/>
                <w:szCs w:val="12"/>
              </w:rPr>
            </w:pPr>
            <w:r w:rsidRPr="009612E5">
              <w:rPr>
                <w:rFonts w:ascii="Arial" w:hAnsi="Arial" w:cs="Arial"/>
                <w:b/>
                <w:color w:val="FF0000"/>
                <w:sz w:val="12"/>
                <w:szCs w:val="12"/>
              </w:rPr>
              <w:t xml:space="preserve">No </w:t>
            </w:r>
          </w:p>
        </w:tc>
        <w:tc>
          <w:tcPr>
            <w:tcW w:w="1000" w:type="dxa"/>
          </w:tcPr>
          <w:p w14:paraId="467A0D19"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9.00</w:t>
            </w:r>
          </w:p>
        </w:tc>
        <w:tc>
          <w:tcPr>
            <w:tcW w:w="960" w:type="dxa"/>
          </w:tcPr>
          <w:p w14:paraId="535558E3"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3.60</w:t>
            </w:r>
          </w:p>
        </w:tc>
        <w:tc>
          <w:tcPr>
            <w:tcW w:w="1000" w:type="dxa"/>
          </w:tcPr>
          <w:p w14:paraId="0C3FF062"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10.00</w:t>
            </w:r>
          </w:p>
        </w:tc>
        <w:tc>
          <w:tcPr>
            <w:tcW w:w="960" w:type="dxa"/>
          </w:tcPr>
          <w:p w14:paraId="0BF59302"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4.00</w:t>
            </w:r>
          </w:p>
        </w:tc>
        <w:tc>
          <w:tcPr>
            <w:tcW w:w="932" w:type="dxa"/>
          </w:tcPr>
          <w:p w14:paraId="67155811"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5.50</w:t>
            </w:r>
          </w:p>
        </w:tc>
        <w:tc>
          <w:tcPr>
            <w:tcW w:w="902" w:type="dxa"/>
          </w:tcPr>
          <w:p w14:paraId="38E061B0"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1.10</w:t>
            </w:r>
          </w:p>
        </w:tc>
        <w:tc>
          <w:tcPr>
            <w:tcW w:w="520" w:type="dxa"/>
          </w:tcPr>
          <w:p w14:paraId="13106ACB" w14:textId="77777777" w:rsidR="00150B68" w:rsidRPr="009612E5" w:rsidRDefault="00150B68" w:rsidP="004E0734">
            <w:pPr>
              <w:pStyle w:val="Sinespaciado"/>
              <w:jc w:val="center"/>
              <w:rPr>
                <w:rFonts w:ascii="Arial" w:hAnsi="Arial" w:cs="Arial"/>
                <w:sz w:val="12"/>
                <w:szCs w:val="12"/>
              </w:rPr>
            </w:pPr>
            <w:r w:rsidRPr="009612E5">
              <w:rPr>
                <w:rFonts w:ascii="Arial" w:hAnsi="Arial" w:cs="Arial"/>
                <w:sz w:val="12"/>
                <w:szCs w:val="12"/>
              </w:rPr>
              <w:t>8.70</w:t>
            </w:r>
          </w:p>
        </w:tc>
      </w:tr>
    </w:tbl>
    <w:p w14:paraId="0AE98B9E" w14:textId="77777777" w:rsidR="00150B68" w:rsidRPr="009612E5" w:rsidRDefault="00150B68" w:rsidP="00891B87">
      <w:pPr>
        <w:spacing w:after="0" w:line="240" w:lineRule="auto"/>
        <w:jc w:val="both"/>
        <w:rPr>
          <w:rFonts w:ascii="Arial" w:hAnsi="Arial" w:cs="Arial"/>
          <w:sz w:val="28"/>
          <w:szCs w:val="28"/>
        </w:rPr>
      </w:pPr>
    </w:p>
    <w:p w14:paraId="3C9DE51F" w14:textId="77777777" w:rsidR="00A7127C" w:rsidRPr="009612E5" w:rsidRDefault="00150B68" w:rsidP="00A7127C">
      <w:pPr>
        <w:spacing w:after="0" w:line="360" w:lineRule="auto"/>
        <w:jc w:val="both"/>
        <w:rPr>
          <w:rFonts w:ascii="Arial" w:hAnsi="Arial" w:cs="Arial"/>
          <w:sz w:val="28"/>
          <w:szCs w:val="28"/>
        </w:rPr>
      </w:pPr>
      <w:r w:rsidRPr="009612E5">
        <w:rPr>
          <w:rFonts w:ascii="Arial" w:hAnsi="Arial" w:cs="Arial"/>
          <w:sz w:val="28"/>
          <w:szCs w:val="28"/>
        </w:rPr>
        <w:t xml:space="preserve">En ese sentido, de la documental pública de </w:t>
      </w:r>
      <w:r w:rsidR="00A7127C" w:rsidRPr="009612E5">
        <w:rPr>
          <w:rFonts w:ascii="Arial" w:hAnsi="Arial" w:cs="Arial"/>
          <w:sz w:val="28"/>
          <w:szCs w:val="28"/>
        </w:rPr>
        <w:t xml:space="preserve">referencia, </w:t>
      </w:r>
      <w:r w:rsidR="005835B2" w:rsidRPr="009612E5">
        <w:rPr>
          <w:rFonts w:ascii="Arial" w:hAnsi="Arial" w:cs="Arial"/>
          <w:sz w:val="28"/>
          <w:szCs w:val="28"/>
        </w:rPr>
        <w:t>que,</w:t>
      </w:r>
      <w:r w:rsidR="00A7127C" w:rsidRPr="009612E5">
        <w:rPr>
          <w:rFonts w:ascii="Arial" w:hAnsi="Arial" w:cs="Arial"/>
          <w:sz w:val="28"/>
          <w:szCs w:val="28"/>
        </w:rPr>
        <w:t xml:space="preserve"> </w:t>
      </w:r>
      <w:r w:rsidR="00222141" w:rsidRPr="009612E5">
        <w:rPr>
          <w:rFonts w:ascii="Arial" w:hAnsi="Arial" w:cs="Arial"/>
          <w:sz w:val="28"/>
          <w:szCs w:val="28"/>
        </w:rPr>
        <w:t xml:space="preserve">al no estar </w:t>
      </w:r>
      <w:r w:rsidR="00A7127C" w:rsidRPr="009612E5">
        <w:rPr>
          <w:rFonts w:ascii="Arial" w:hAnsi="Arial" w:cs="Arial"/>
          <w:sz w:val="28"/>
          <w:szCs w:val="28"/>
        </w:rPr>
        <w:t>controvertida, cuenta con valor probatorio pleno</w:t>
      </w:r>
      <w:r w:rsidR="00A7127C" w:rsidRPr="009612E5">
        <w:rPr>
          <w:rStyle w:val="Refdenotaalpie"/>
          <w:rFonts w:ascii="Arial" w:hAnsi="Arial" w:cs="Arial"/>
          <w:sz w:val="28"/>
          <w:szCs w:val="28"/>
        </w:rPr>
        <w:footnoteReference w:id="40"/>
      </w:r>
      <w:r w:rsidR="00A7127C" w:rsidRPr="009612E5">
        <w:rPr>
          <w:rFonts w:ascii="Arial" w:hAnsi="Arial" w:cs="Arial"/>
          <w:sz w:val="28"/>
          <w:szCs w:val="28"/>
        </w:rPr>
        <w:t>, se aprecia que la actora no forma parte del grupo de aspirantes a un primer empleo, razón por la cual su argumento no puede ser tomado en consideración en los términos que fue planteado.</w:t>
      </w:r>
    </w:p>
    <w:p w14:paraId="106B9CFF" w14:textId="77777777" w:rsidR="00150B68" w:rsidRPr="009612E5" w:rsidRDefault="00150B68" w:rsidP="00891B87">
      <w:pPr>
        <w:spacing w:after="0" w:line="240" w:lineRule="auto"/>
        <w:jc w:val="both"/>
        <w:rPr>
          <w:rFonts w:ascii="Arial" w:hAnsi="Arial" w:cs="Arial"/>
          <w:sz w:val="28"/>
          <w:szCs w:val="28"/>
        </w:rPr>
      </w:pPr>
    </w:p>
    <w:p w14:paraId="0B72A819" w14:textId="77777777" w:rsidR="00150B68" w:rsidRPr="009612E5" w:rsidRDefault="00150B68" w:rsidP="00665F08">
      <w:pPr>
        <w:spacing w:after="0" w:line="360" w:lineRule="auto"/>
        <w:jc w:val="both"/>
        <w:rPr>
          <w:rFonts w:ascii="Arial" w:hAnsi="Arial" w:cs="Arial"/>
          <w:sz w:val="28"/>
          <w:szCs w:val="28"/>
        </w:rPr>
      </w:pPr>
      <w:r w:rsidRPr="009612E5">
        <w:rPr>
          <w:rFonts w:ascii="Arial" w:hAnsi="Arial" w:cs="Arial"/>
          <w:sz w:val="28"/>
          <w:szCs w:val="28"/>
        </w:rPr>
        <w:t xml:space="preserve">Por otra parte, </w:t>
      </w:r>
      <w:r w:rsidR="00A310D3" w:rsidRPr="009612E5">
        <w:rPr>
          <w:rFonts w:ascii="Arial" w:hAnsi="Arial" w:cs="Arial"/>
          <w:sz w:val="28"/>
          <w:szCs w:val="28"/>
        </w:rPr>
        <w:t>respecto a la afirmación de que se ejerci</w:t>
      </w:r>
      <w:r w:rsidR="003A09BB" w:rsidRPr="009612E5">
        <w:rPr>
          <w:rFonts w:ascii="Arial" w:hAnsi="Arial" w:cs="Arial"/>
          <w:sz w:val="28"/>
          <w:szCs w:val="28"/>
        </w:rPr>
        <w:t>ó</w:t>
      </w:r>
      <w:r w:rsidR="00A310D3" w:rsidRPr="009612E5">
        <w:rPr>
          <w:rFonts w:ascii="Arial" w:hAnsi="Arial" w:cs="Arial"/>
          <w:sz w:val="28"/>
          <w:szCs w:val="28"/>
        </w:rPr>
        <w:t xml:space="preserve"> algún tipo de discriminación en perjuicio de las personas que declararon tener alguna discapacidad y, en el caso concreto, que ella </w:t>
      </w:r>
      <w:r w:rsidR="003A09BB" w:rsidRPr="009612E5">
        <w:rPr>
          <w:rFonts w:ascii="Arial" w:hAnsi="Arial" w:cs="Arial"/>
          <w:sz w:val="28"/>
          <w:szCs w:val="28"/>
        </w:rPr>
        <w:t>es una persona que presenta una discapacidad visual -misma que fue declarada</w:t>
      </w:r>
      <w:r w:rsidR="00222141" w:rsidRPr="009612E5">
        <w:rPr>
          <w:rFonts w:ascii="Arial" w:hAnsi="Arial" w:cs="Arial"/>
          <w:sz w:val="28"/>
          <w:szCs w:val="28"/>
        </w:rPr>
        <w:t xml:space="preserve"> al momento de su registro</w:t>
      </w:r>
      <w:r w:rsidR="003A09BB" w:rsidRPr="009612E5">
        <w:rPr>
          <w:rFonts w:ascii="Arial" w:hAnsi="Arial" w:cs="Arial"/>
          <w:sz w:val="28"/>
          <w:szCs w:val="28"/>
        </w:rPr>
        <w:t>-, lo cierto es que el argumento es genérico, vago y subjetivo.</w:t>
      </w:r>
    </w:p>
    <w:p w14:paraId="48A7892B" w14:textId="77777777" w:rsidR="003A09BB" w:rsidRPr="009612E5" w:rsidRDefault="003A09BB" w:rsidP="00891B87">
      <w:pPr>
        <w:spacing w:after="0" w:line="240" w:lineRule="auto"/>
        <w:jc w:val="both"/>
        <w:rPr>
          <w:rFonts w:ascii="Arial" w:hAnsi="Arial" w:cs="Arial"/>
          <w:sz w:val="28"/>
          <w:szCs w:val="28"/>
        </w:rPr>
      </w:pPr>
    </w:p>
    <w:p w14:paraId="5E461867" w14:textId="77777777" w:rsidR="00A84B69" w:rsidRPr="009612E5" w:rsidRDefault="00A84B69" w:rsidP="00A84B69">
      <w:pPr>
        <w:spacing w:after="0" w:line="360" w:lineRule="auto"/>
        <w:jc w:val="both"/>
        <w:rPr>
          <w:rFonts w:ascii="Arial" w:hAnsi="Arial" w:cs="Arial"/>
          <w:sz w:val="28"/>
          <w:szCs w:val="28"/>
        </w:rPr>
      </w:pPr>
      <w:r w:rsidRPr="009612E5">
        <w:rPr>
          <w:rFonts w:ascii="Arial" w:hAnsi="Arial" w:cs="Arial"/>
          <w:sz w:val="28"/>
          <w:szCs w:val="28"/>
        </w:rPr>
        <w:t xml:space="preserve">Ello, porque </w:t>
      </w:r>
      <w:bookmarkStart w:id="27" w:name="_Hlk29672995"/>
      <w:r w:rsidRPr="009612E5">
        <w:rPr>
          <w:rFonts w:ascii="Arial" w:hAnsi="Arial" w:cs="Arial"/>
          <w:sz w:val="28"/>
          <w:szCs w:val="28"/>
        </w:rPr>
        <w:t>no se manifiestan mayores razonamientos, n</w:t>
      </w:r>
      <w:r w:rsidR="00222141" w:rsidRPr="009612E5">
        <w:rPr>
          <w:rFonts w:ascii="Arial" w:hAnsi="Arial" w:cs="Arial"/>
          <w:sz w:val="28"/>
          <w:szCs w:val="28"/>
        </w:rPr>
        <w:t>o</w:t>
      </w:r>
      <w:r w:rsidRPr="009612E5">
        <w:rPr>
          <w:rFonts w:ascii="Arial" w:hAnsi="Arial" w:cs="Arial"/>
          <w:sz w:val="28"/>
          <w:szCs w:val="28"/>
        </w:rPr>
        <w:t xml:space="preserve"> se mencionan y mucho menos se ofrecen elementos de prueba que permitan sostener, en sus términos, el presunto acto de discriminación, por el hecho de haberse </w:t>
      </w:r>
      <w:r w:rsidR="005F46D4" w:rsidRPr="009612E5">
        <w:rPr>
          <w:rFonts w:ascii="Arial" w:hAnsi="Arial" w:cs="Arial"/>
          <w:sz w:val="28"/>
          <w:szCs w:val="28"/>
        </w:rPr>
        <w:t>declarado como</w:t>
      </w:r>
      <w:r w:rsidRPr="009612E5">
        <w:rPr>
          <w:rFonts w:ascii="Arial" w:hAnsi="Arial" w:cs="Arial"/>
          <w:sz w:val="28"/>
          <w:szCs w:val="28"/>
        </w:rPr>
        <w:t xml:space="preserve"> una persona que tiene disminuida su capacidad visual.</w:t>
      </w:r>
      <w:bookmarkEnd w:id="27"/>
      <w:r w:rsidRPr="009612E5">
        <w:rPr>
          <w:rFonts w:ascii="Arial" w:hAnsi="Arial" w:cs="Arial"/>
          <w:sz w:val="28"/>
          <w:szCs w:val="28"/>
        </w:rPr>
        <w:t xml:space="preserve"> </w:t>
      </w:r>
    </w:p>
    <w:p w14:paraId="422302D5" w14:textId="77777777" w:rsidR="005F46D4" w:rsidRPr="009612E5" w:rsidRDefault="005F46D4" w:rsidP="00A84B69">
      <w:pPr>
        <w:spacing w:after="0" w:line="360" w:lineRule="auto"/>
        <w:jc w:val="both"/>
        <w:rPr>
          <w:rFonts w:ascii="Arial" w:hAnsi="Arial" w:cs="Arial"/>
          <w:sz w:val="28"/>
          <w:szCs w:val="28"/>
        </w:rPr>
      </w:pPr>
    </w:p>
    <w:p w14:paraId="54306FEF" w14:textId="77777777" w:rsidR="005F46D4" w:rsidRPr="009612E5" w:rsidRDefault="005F46D4" w:rsidP="00A84B69">
      <w:pPr>
        <w:spacing w:after="0" w:line="360" w:lineRule="auto"/>
        <w:jc w:val="both"/>
        <w:rPr>
          <w:rFonts w:ascii="Arial" w:hAnsi="Arial" w:cs="Arial"/>
          <w:sz w:val="28"/>
          <w:szCs w:val="28"/>
        </w:rPr>
      </w:pPr>
      <w:r w:rsidRPr="009612E5">
        <w:rPr>
          <w:rFonts w:ascii="Arial" w:hAnsi="Arial" w:cs="Arial"/>
          <w:sz w:val="28"/>
          <w:szCs w:val="28"/>
        </w:rPr>
        <w:t xml:space="preserve">Pues de manera general, en la demanda se afirma que </w:t>
      </w:r>
      <w:bookmarkStart w:id="28" w:name="_Hlk29927531"/>
      <w:r w:rsidRPr="009612E5">
        <w:rPr>
          <w:rFonts w:ascii="Arial" w:hAnsi="Arial" w:cs="Arial"/>
          <w:sz w:val="28"/>
          <w:szCs w:val="28"/>
        </w:rPr>
        <w:t xml:space="preserve">ninguna de las personas que manifestaron tener alguna discapacidad </w:t>
      </w:r>
      <w:r w:rsidR="00386B89" w:rsidRPr="009612E5">
        <w:rPr>
          <w:rFonts w:ascii="Arial" w:hAnsi="Arial" w:cs="Arial"/>
          <w:sz w:val="28"/>
          <w:szCs w:val="28"/>
        </w:rPr>
        <w:t>obtuvieron diez puntos de calificación</w:t>
      </w:r>
      <w:bookmarkEnd w:id="28"/>
      <w:r w:rsidR="00386B89" w:rsidRPr="009612E5">
        <w:rPr>
          <w:rFonts w:ascii="Arial" w:hAnsi="Arial" w:cs="Arial"/>
          <w:sz w:val="28"/>
          <w:szCs w:val="28"/>
        </w:rPr>
        <w:t>.</w:t>
      </w:r>
    </w:p>
    <w:p w14:paraId="6142F365" w14:textId="77777777" w:rsidR="00A84B69" w:rsidRPr="009612E5" w:rsidRDefault="00A84B69" w:rsidP="00891B87">
      <w:pPr>
        <w:spacing w:after="0" w:line="240" w:lineRule="auto"/>
        <w:jc w:val="both"/>
        <w:rPr>
          <w:rFonts w:ascii="Arial" w:hAnsi="Arial" w:cs="Arial"/>
          <w:sz w:val="28"/>
          <w:szCs w:val="28"/>
        </w:rPr>
      </w:pPr>
    </w:p>
    <w:p w14:paraId="60806625" w14:textId="77777777" w:rsidR="00A84B69" w:rsidRPr="009612E5" w:rsidRDefault="005F46D4" w:rsidP="00A84B69">
      <w:pPr>
        <w:spacing w:after="0" w:line="360" w:lineRule="auto"/>
        <w:jc w:val="both"/>
        <w:rPr>
          <w:rFonts w:ascii="Arial" w:hAnsi="Arial" w:cs="Arial"/>
          <w:sz w:val="28"/>
          <w:szCs w:val="28"/>
        </w:rPr>
      </w:pPr>
      <w:r w:rsidRPr="009612E5">
        <w:rPr>
          <w:rFonts w:ascii="Arial" w:hAnsi="Arial" w:cs="Arial"/>
          <w:sz w:val="28"/>
          <w:szCs w:val="28"/>
        </w:rPr>
        <w:t xml:space="preserve">Máxime, porque, </w:t>
      </w:r>
      <w:r w:rsidR="00A84B69" w:rsidRPr="009612E5">
        <w:rPr>
          <w:rFonts w:ascii="Arial" w:hAnsi="Arial" w:cs="Arial"/>
          <w:sz w:val="28"/>
          <w:szCs w:val="28"/>
        </w:rPr>
        <w:t xml:space="preserve">como ha quedado evidenciado, el informe de la revisión de la etapa de entrevista efectuado por la Unidad </w:t>
      </w:r>
      <w:r w:rsidR="00A84B69" w:rsidRPr="009612E5">
        <w:rPr>
          <w:rFonts w:ascii="Arial" w:hAnsi="Arial" w:cs="Arial"/>
          <w:sz w:val="28"/>
          <w:szCs w:val="28"/>
        </w:rPr>
        <w:lastRenderedPageBreak/>
        <w:t xml:space="preserve">Técnica, en el particular, </w:t>
      </w:r>
      <w:r w:rsidR="00A84B69" w:rsidRPr="009612E5">
        <w:rPr>
          <w:rFonts w:ascii="Arial" w:hAnsi="Arial" w:cs="Arial"/>
          <w:b/>
          <w:sz w:val="28"/>
          <w:szCs w:val="28"/>
        </w:rPr>
        <w:t xml:space="preserve">versó únicamente </w:t>
      </w:r>
      <w:r w:rsidR="00A84B69" w:rsidRPr="009612E5">
        <w:rPr>
          <w:rFonts w:ascii="Arial" w:hAnsi="Arial" w:cs="Arial"/>
          <w:sz w:val="28"/>
          <w:szCs w:val="28"/>
        </w:rPr>
        <w:t xml:space="preserve">sobre la cualificación que presentó la aspirante, </w:t>
      </w:r>
      <w:r w:rsidR="00A84B69" w:rsidRPr="009612E5">
        <w:rPr>
          <w:rFonts w:ascii="Arial" w:hAnsi="Arial" w:cs="Arial"/>
          <w:b/>
          <w:sz w:val="28"/>
          <w:szCs w:val="28"/>
        </w:rPr>
        <w:t>respecto de manejo de personal</w:t>
      </w:r>
      <w:r w:rsidR="00A84B69" w:rsidRPr="009612E5">
        <w:rPr>
          <w:rFonts w:ascii="Arial" w:hAnsi="Arial" w:cs="Arial"/>
          <w:sz w:val="28"/>
          <w:szCs w:val="28"/>
        </w:rPr>
        <w:t>, como se aprecie de los rubros analizados: resolución de problemas; trabajo en equipo; responsabilidad e iniciativa.</w:t>
      </w:r>
    </w:p>
    <w:p w14:paraId="38DB8E55" w14:textId="77777777" w:rsidR="00A84B69" w:rsidRPr="009612E5" w:rsidRDefault="00A84B69" w:rsidP="00891B87">
      <w:pPr>
        <w:spacing w:after="0" w:line="240" w:lineRule="auto"/>
        <w:jc w:val="both"/>
        <w:rPr>
          <w:rFonts w:ascii="Arial" w:hAnsi="Arial" w:cs="Arial"/>
          <w:sz w:val="28"/>
          <w:szCs w:val="28"/>
        </w:rPr>
      </w:pPr>
    </w:p>
    <w:p w14:paraId="59F01424" w14:textId="77777777" w:rsidR="00717A72" w:rsidRDefault="005835B2" w:rsidP="00A84B69">
      <w:pPr>
        <w:spacing w:after="0" w:line="360" w:lineRule="auto"/>
        <w:jc w:val="both"/>
        <w:rPr>
          <w:rFonts w:ascii="Arial" w:hAnsi="Arial" w:cs="Arial"/>
          <w:sz w:val="28"/>
          <w:szCs w:val="28"/>
        </w:rPr>
      </w:pPr>
      <w:r w:rsidRPr="009612E5">
        <w:rPr>
          <w:rFonts w:ascii="Arial" w:hAnsi="Arial" w:cs="Arial"/>
          <w:sz w:val="28"/>
          <w:szCs w:val="28"/>
        </w:rPr>
        <w:t>Además de l</w:t>
      </w:r>
      <w:r w:rsidR="00717A72" w:rsidRPr="009612E5">
        <w:rPr>
          <w:rFonts w:ascii="Arial" w:hAnsi="Arial" w:cs="Arial"/>
          <w:sz w:val="28"/>
          <w:szCs w:val="28"/>
        </w:rPr>
        <w:t>as razones expuestas</w:t>
      </w:r>
      <w:r w:rsidRPr="009612E5">
        <w:rPr>
          <w:rFonts w:ascii="Arial" w:hAnsi="Arial" w:cs="Arial"/>
          <w:sz w:val="28"/>
          <w:szCs w:val="28"/>
        </w:rPr>
        <w:t xml:space="preserve">, resulta conveniente </w:t>
      </w:r>
      <w:r w:rsidR="00717A72" w:rsidRPr="009612E5">
        <w:rPr>
          <w:rFonts w:ascii="Arial" w:hAnsi="Arial" w:cs="Arial"/>
          <w:sz w:val="28"/>
          <w:szCs w:val="28"/>
        </w:rPr>
        <w:t>precisar que, de acuerdo con la información que obra en autos</w:t>
      </w:r>
      <w:r w:rsidR="000C05EE" w:rsidRPr="009612E5">
        <w:rPr>
          <w:rStyle w:val="Refdenotaalpie"/>
          <w:rFonts w:ascii="Arial" w:hAnsi="Arial" w:cs="Arial"/>
          <w:sz w:val="28"/>
          <w:szCs w:val="28"/>
        </w:rPr>
        <w:footnoteReference w:id="41"/>
      </w:r>
      <w:r w:rsidR="00717A72" w:rsidRPr="009612E5">
        <w:rPr>
          <w:rFonts w:ascii="Arial" w:hAnsi="Arial" w:cs="Arial"/>
          <w:sz w:val="28"/>
          <w:szCs w:val="28"/>
        </w:rPr>
        <w:t>, la Dirección Distrital dispuso de las siguientes plazas eventuales para el Concurso de Oposición:</w:t>
      </w:r>
    </w:p>
    <w:p w14:paraId="6A418AEF" w14:textId="77777777" w:rsidR="00BA6B61" w:rsidRPr="009612E5" w:rsidRDefault="00BA6B61" w:rsidP="00A84B69">
      <w:pPr>
        <w:spacing w:after="0" w:line="36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1314"/>
        <w:gridCol w:w="1280"/>
        <w:gridCol w:w="1271"/>
        <w:gridCol w:w="1280"/>
        <w:gridCol w:w="1271"/>
        <w:gridCol w:w="1280"/>
      </w:tblGrid>
      <w:tr w:rsidR="00717A72" w:rsidRPr="009612E5" w14:paraId="5B96C21C" w14:textId="77777777" w:rsidTr="00717A72">
        <w:tc>
          <w:tcPr>
            <w:tcW w:w="2942" w:type="dxa"/>
            <w:gridSpan w:val="2"/>
            <w:shd w:val="clear" w:color="auto" w:fill="FFE599" w:themeFill="accent4" w:themeFillTint="66"/>
          </w:tcPr>
          <w:p w14:paraId="6F7BD534" w14:textId="77777777" w:rsidR="00717A72" w:rsidRPr="000F4291" w:rsidRDefault="00717A72" w:rsidP="00C72AC4">
            <w:pPr>
              <w:jc w:val="center"/>
              <w:rPr>
                <w:rFonts w:ascii="Arial" w:hAnsi="Arial" w:cs="Arial"/>
                <w:b/>
                <w:szCs w:val="23"/>
              </w:rPr>
            </w:pPr>
            <w:r w:rsidRPr="000F4291">
              <w:rPr>
                <w:rFonts w:ascii="Arial" w:hAnsi="Arial" w:cs="Arial"/>
                <w:b/>
                <w:szCs w:val="23"/>
              </w:rPr>
              <w:t>Administrativo Especializado A (PE)</w:t>
            </w:r>
          </w:p>
        </w:tc>
        <w:tc>
          <w:tcPr>
            <w:tcW w:w="2942" w:type="dxa"/>
            <w:gridSpan w:val="2"/>
            <w:shd w:val="clear" w:color="auto" w:fill="FFE599" w:themeFill="accent4" w:themeFillTint="66"/>
          </w:tcPr>
          <w:p w14:paraId="7CAF18AF" w14:textId="77777777" w:rsidR="00717A72" w:rsidRPr="000F4291" w:rsidRDefault="00717A72" w:rsidP="00C72AC4">
            <w:pPr>
              <w:jc w:val="center"/>
              <w:rPr>
                <w:rFonts w:ascii="Arial" w:hAnsi="Arial" w:cs="Arial"/>
                <w:szCs w:val="23"/>
              </w:rPr>
            </w:pPr>
            <w:r w:rsidRPr="000F4291">
              <w:rPr>
                <w:rFonts w:ascii="Arial" w:hAnsi="Arial" w:cs="Arial"/>
                <w:szCs w:val="23"/>
              </w:rPr>
              <w:t>Administrativo Especializado A (PC)</w:t>
            </w:r>
          </w:p>
        </w:tc>
        <w:tc>
          <w:tcPr>
            <w:tcW w:w="2944" w:type="dxa"/>
            <w:gridSpan w:val="2"/>
            <w:shd w:val="clear" w:color="auto" w:fill="FFE599" w:themeFill="accent4" w:themeFillTint="66"/>
          </w:tcPr>
          <w:p w14:paraId="6452E7E2" w14:textId="77777777" w:rsidR="00717A72" w:rsidRPr="000F4291" w:rsidRDefault="00717A72" w:rsidP="00C72AC4">
            <w:pPr>
              <w:jc w:val="center"/>
              <w:rPr>
                <w:rFonts w:ascii="Arial" w:hAnsi="Arial" w:cs="Arial"/>
                <w:szCs w:val="23"/>
              </w:rPr>
            </w:pPr>
            <w:r w:rsidRPr="000F4291">
              <w:rPr>
                <w:rFonts w:ascii="Arial" w:hAnsi="Arial" w:cs="Arial"/>
                <w:szCs w:val="23"/>
              </w:rPr>
              <w:t>Administrativo Especializado A (AC)</w:t>
            </w:r>
          </w:p>
        </w:tc>
      </w:tr>
      <w:tr w:rsidR="00717A72" w:rsidRPr="009612E5" w14:paraId="648CEA2F" w14:textId="77777777" w:rsidTr="00C72AC4">
        <w:tc>
          <w:tcPr>
            <w:tcW w:w="1471" w:type="dxa"/>
            <w:shd w:val="clear" w:color="auto" w:fill="F7CAAC" w:themeFill="accent2" w:themeFillTint="66"/>
          </w:tcPr>
          <w:p w14:paraId="41A1936C" w14:textId="77777777" w:rsidR="00717A72" w:rsidRPr="000F4291" w:rsidRDefault="00717A72" w:rsidP="00C72AC4">
            <w:pPr>
              <w:jc w:val="center"/>
              <w:rPr>
                <w:rFonts w:ascii="Arial" w:hAnsi="Arial" w:cs="Arial"/>
                <w:b/>
                <w:szCs w:val="23"/>
              </w:rPr>
            </w:pPr>
            <w:r w:rsidRPr="000F4291">
              <w:rPr>
                <w:rFonts w:ascii="Arial" w:hAnsi="Arial" w:cs="Arial"/>
                <w:b/>
                <w:szCs w:val="23"/>
              </w:rPr>
              <w:t>Femenino</w:t>
            </w:r>
          </w:p>
        </w:tc>
        <w:tc>
          <w:tcPr>
            <w:tcW w:w="1471" w:type="dxa"/>
          </w:tcPr>
          <w:p w14:paraId="6EA17B9C" w14:textId="77777777" w:rsidR="00717A72" w:rsidRPr="000F4291" w:rsidRDefault="00717A72" w:rsidP="00C72AC4">
            <w:pPr>
              <w:jc w:val="center"/>
              <w:rPr>
                <w:rFonts w:ascii="Arial" w:hAnsi="Arial" w:cs="Arial"/>
                <w:szCs w:val="23"/>
              </w:rPr>
            </w:pPr>
            <w:r w:rsidRPr="000F4291">
              <w:rPr>
                <w:rFonts w:ascii="Arial" w:hAnsi="Arial" w:cs="Arial"/>
                <w:szCs w:val="23"/>
              </w:rPr>
              <w:t>Masculino</w:t>
            </w:r>
          </w:p>
        </w:tc>
        <w:tc>
          <w:tcPr>
            <w:tcW w:w="1471" w:type="dxa"/>
          </w:tcPr>
          <w:p w14:paraId="441006A8" w14:textId="77777777" w:rsidR="00717A72" w:rsidRPr="000F4291" w:rsidRDefault="00717A72" w:rsidP="00C72AC4">
            <w:pPr>
              <w:jc w:val="center"/>
              <w:rPr>
                <w:rFonts w:ascii="Arial" w:hAnsi="Arial" w:cs="Arial"/>
                <w:szCs w:val="23"/>
              </w:rPr>
            </w:pPr>
            <w:r w:rsidRPr="000F4291">
              <w:rPr>
                <w:rFonts w:ascii="Arial" w:hAnsi="Arial" w:cs="Arial"/>
                <w:szCs w:val="23"/>
              </w:rPr>
              <w:t>Femenino</w:t>
            </w:r>
          </w:p>
        </w:tc>
        <w:tc>
          <w:tcPr>
            <w:tcW w:w="1471" w:type="dxa"/>
          </w:tcPr>
          <w:p w14:paraId="35DC45F4" w14:textId="77777777" w:rsidR="00717A72" w:rsidRPr="000F4291" w:rsidRDefault="00717A72" w:rsidP="00C72AC4">
            <w:pPr>
              <w:jc w:val="center"/>
              <w:rPr>
                <w:rFonts w:ascii="Arial" w:hAnsi="Arial" w:cs="Arial"/>
                <w:szCs w:val="23"/>
              </w:rPr>
            </w:pPr>
            <w:r w:rsidRPr="000F4291">
              <w:rPr>
                <w:rFonts w:ascii="Arial" w:hAnsi="Arial" w:cs="Arial"/>
                <w:szCs w:val="23"/>
              </w:rPr>
              <w:t>Masculino</w:t>
            </w:r>
          </w:p>
        </w:tc>
        <w:tc>
          <w:tcPr>
            <w:tcW w:w="1472" w:type="dxa"/>
          </w:tcPr>
          <w:p w14:paraId="5E748332" w14:textId="77777777" w:rsidR="00717A72" w:rsidRPr="000F4291" w:rsidRDefault="00717A72" w:rsidP="00C72AC4">
            <w:pPr>
              <w:jc w:val="center"/>
              <w:rPr>
                <w:rFonts w:ascii="Arial" w:hAnsi="Arial" w:cs="Arial"/>
                <w:szCs w:val="23"/>
              </w:rPr>
            </w:pPr>
            <w:r w:rsidRPr="000F4291">
              <w:rPr>
                <w:rFonts w:ascii="Arial" w:hAnsi="Arial" w:cs="Arial"/>
                <w:szCs w:val="23"/>
              </w:rPr>
              <w:t>Femenino</w:t>
            </w:r>
          </w:p>
        </w:tc>
        <w:tc>
          <w:tcPr>
            <w:tcW w:w="1472" w:type="dxa"/>
          </w:tcPr>
          <w:p w14:paraId="36DA0209" w14:textId="77777777" w:rsidR="00717A72" w:rsidRPr="000F4291" w:rsidRDefault="00717A72" w:rsidP="00C72AC4">
            <w:pPr>
              <w:jc w:val="center"/>
              <w:rPr>
                <w:rFonts w:ascii="Arial" w:hAnsi="Arial" w:cs="Arial"/>
                <w:szCs w:val="23"/>
              </w:rPr>
            </w:pPr>
            <w:r w:rsidRPr="000F4291">
              <w:rPr>
                <w:rFonts w:ascii="Arial" w:hAnsi="Arial" w:cs="Arial"/>
                <w:szCs w:val="23"/>
              </w:rPr>
              <w:t>Masculino</w:t>
            </w:r>
          </w:p>
        </w:tc>
      </w:tr>
      <w:tr w:rsidR="00717A72" w:rsidRPr="009612E5" w14:paraId="34943CE8" w14:textId="77777777" w:rsidTr="00C72AC4">
        <w:tc>
          <w:tcPr>
            <w:tcW w:w="1471" w:type="dxa"/>
            <w:shd w:val="clear" w:color="auto" w:fill="F7CAAC" w:themeFill="accent2" w:themeFillTint="66"/>
          </w:tcPr>
          <w:p w14:paraId="0D0101E4" w14:textId="77777777" w:rsidR="00717A72" w:rsidRPr="000F4291" w:rsidRDefault="00717A72" w:rsidP="00C72AC4">
            <w:pPr>
              <w:jc w:val="center"/>
              <w:rPr>
                <w:rFonts w:ascii="Arial" w:hAnsi="Arial" w:cs="Arial"/>
                <w:szCs w:val="23"/>
              </w:rPr>
            </w:pPr>
            <w:r w:rsidRPr="000F4291">
              <w:rPr>
                <w:rFonts w:ascii="Arial" w:hAnsi="Arial" w:cs="Arial"/>
                <w:szCs w:val="23"/>
              </w:rPr>
              <w:t>2</w:t>
            </w:r>
          </w:p>
        </w:tc>
        <w:tc>
          <w:tcPr>
            <w:tcW w:w="1471" w:type="dxa"/>
          </w:tcPr>
          <w:p w14:paraId="7AB2421E" w14:textId="77777777" w:rsidR="00717A72" w:rsidRPr="000F4291" w:rsidRDefault="00717A72" w:rsidP="00C72AC4">
            <w:pPr>
              <w:jc w:val="center"/>
              <w:rPr>
                <w:rFonts w:ascii="Arial" w:hAnsi="Arial" w:cs="Arial"/>
                <w:szCs w:val="23"/>
              </w:rPr>
            </w:pPr>
            <w:r w:rsidRPr="000F4291">
              <w:rPr>
                <w:rFonts w:ascii="Arial" w:hAnsi="Arial" w:cs="Arial"/>
                <w:szCs w:val="23"/>
              </w:rPr>
              <w:t>1</w:t>
            </w:r>
          </w:p>
        </w:tc>
        <w:tc>
          <w:tcPr>
            <w:tcW w:w="1471" w:type="dxa"/>
          </w:tcPr>
          <w:p w14:paraId="239F853E" w14:textId="77777777" w:rsidR="00717A72" w:rsidRPr="000F4291" w:rsidRDefault="00717A72" w:rsidP="00C72AC4">
            <w:pPr>
              <w:jc w:val="center"/>
              <w:rPr>
                <w:rFonts w:ascii="Arial" w:hAnsi="Arial" w:cs="Arial"/>
                <w:szCs w:val="23"/>
              </w:rPr>
            </w:pPr>
            <w:r w:rsidRPr="000F4291">
              <w:rPr>
                <w:rFonts w:ascii="Arial" w:hAnsi="Arial" w:cs="Arial"/>
                <w:szCs w:val="23"/>
              </w:rPr>
              <w:t>3</w:t>
            </w:r>
          </w:p>
        </w:tc>
        <w:tc>
          <w:tcPr>
            <w:tcW w:w="1471" w:type="dxa"/>
          </w:tcPr>
          <w:p w14:paraId="39C7573E" w14:textId="77777777" w:rsidR="00717A72" w:rsidRPr="000F4291" w:rsidRDefault="00717A72" w:rsidP="00C72AC4">
            <w:pPr>
              <w:jc w:val="center"/>
              <w:rPr>
                <w:rFonts w:ascii="Arial" w:hAnsi="Arial" w:cs="Arial"/>
                <w:szCs w:val="23"/>
              </w:rPr>
            </w:pPr>
            <w:r w:rsidRPr="000F4291">
              <w:rPr>
                <w:rFonts w:ascii="Arial" w:hAnsi="Arial" w:cs="Arial"/>
                <w:szCs w:val="23"/>
              </w:rPr>
              <w:t>3</w:t>
            </w:r>
          </w:p>
        </w:tc>
        <w:tc>
          <w:tcPr>
            <w:tcW w:w="1472" w:type="dxa"/>
          </w:tcPr>
          <w:p w14:paraId="2F6AB673" w14:textId="77777777" w:rsidR="00717A72" w:rsidRPr="000F4291" w:rsidRDefault="00717A72" w:rsidP="00C72AC4">
            <w:pPr>
              <w:jc w:val="center"/>
              <w:rPr>
                <w:rFonts w:ascii="Arial" w:hAnsi="Arial" w:cs="Arial"/>
                <w:szCs w:val="23"/>
              </w:rPr>
            </w:pPr>
            <w:r w:rsidRPr="000F4291">
              <w:rPr>
                <w:rFonts w:ascii="Arial" w:hAnsi="Arial" w:cs="Arial"/>
                <w:szCs w:val="23"/>
              </w:rPr>
              <w:t>2</w:t>
            </w:r>
          </w:p>
        </w:tc>
        <w:tc>
          <w:tcPr>
            <w:tcW w:w="1472" w:type="dxa"/>
          </w:tcPr>
          <w:p w14:paraId="2BE613D9" w14:textId="77777777" w:rsidR="00717A72" w:rsidRPr="000F4291" w:rsidRDefault="00717A72" w:rsidP="00C72AC4">
            <w:pPr>
              <w:jc w:val="center"/>
              <w:rPr>
                <w:rFonts w:ascii="Arial" w:hAnsi="Arial" w:cs="Arial"/>
                <w:szCs w:val="23"/>
              </w:rPr>
            </w:pPr>
            <w:r w:rsidRPr="000F4291">
              <w:rPr>
                <w:rFonts w:ascii="Arial" w:hAnsi="Arial" w:cs="Arial"/>
                <w:szCs w:val="23"/>
              </w:rPr>
              <w:t>1</w:t>
            </w:r>
          </w:p>
        </w:tc>
      </w:tr>
    </w:tbl>
    <w:p w14:paraId="35F1584A" w14:textId="77777777" w:rsidR="005835B2" w:rsidRPr="009612E5" w:rsidRDefault="005835B2" w:rsidP="00891B87">
      <w:pPr>
        <w:spacing w:after="0" w:line="240" w:lineRule="auto"/>
        <w:jc w:val="both"/>
        <w:rPr>
          <w:rFonts w:ascii="Arial" w:hAnsi="Arial" w:cs="Arial"/>
          <w:sz w:val="28"/>
          <w:szCs w:val="28"/>
        </w:rPr>
      </w:pPr>
    </w:p>
    <w:p w14:paraId="06D4D7B8" w14:textId="77777777" w:rsidR="00BA6B61" w:rsidRDefault="00BA6B61" w:rsidP="00A84B69">
      <w:pPr>
        <w:spacing w:after="0" w:line="360" w:lineRule="auto"/>
        <w:jc w:val="both"/>
        <w:rPr>
          <w:rFonts w:ascii="Arial" w:hAnsi="Arial" w:cs="Arial"/>
          <w:sz w:val="28"/>
          <w:szCs w:val="28"/>
        </w:rPr>
      </w:pPr>
    </w:p>
    <w:p w14:paraId="2E64503D" w14:textId="77777777" w:rsidR="00EE1CE3" w:rsidRPr="009612E5" w:rsidRDefault="00717A72" w:rsidP="00A84B69">
      <w:pPr>
        <w:spacing w:after="0" w:line="360" w:lineRule="auto"/>
        <w:jc w:val="both"/>
        <w:rPr>
          <w:rFonts w:ascii="Arial" w:hAnsi="Arial" w:cs="Arial"/>
          <w:sz w:val="28"/>
          <w:szCs w:val="28"/>
        </w:rPr>
      </w:pPr>
      <w:r w:rsidRPr="009612E5">
        <w:rPr>
          <w:rFonts w:ascii="Arial" w:hAnsi="Arial" w:cs="Arial"/>
          <w:sz w:val="28"/>
          <w:szCs w:val="28"/>
        </w:rPr>
        <w:t>De donde se advierte que, por lo que hace al particular, en dicha Dirección Distrital se sometieron a concurso más vacantes dirigidas al público femenino, lo que evidencia que en el presente caso tampoco se genera un perjuicio a la actora, con motivo de su género</w:t>
      </w:r>
      <w:r w:rsidR="00EE1CE3" w:rsidRPr="009612E5">
        <w:rPr>
          <w:rFonts w:ascii="Arial" w:hAnsi="Arial" w:cs="Arial"/>
          <w:sz w:val="28"/>
          <w:szCs w:val="28"/>
        </w:rPr>
        <w:t xml:space="preserve"> -como potencial acto de discriminación-.</w:t>
      </w:r>
    </w:p>
    <w:p w14:paraId="5966F5F2" w14:textId="77777777" w:rsidR="00EE1CE3" w:rsidRPr="009612E5" w:rsidRDefault="00EE1CE3" w:rsidP="00891B87">
      <w:pPr>
        <w:spacing w:after="0" w:line="240" w:lineRule="auto"/>
        <w:jc w:val="both"/>
        <w:rPr>
          <w:rFonts w:ascii="Arial" w:hAnsi="Arial" w:cs="Arial"/>
          <w:sz w:val="28"/>
          <w:szCs w:val="28"/>
        </w:rPr>
      </w:pPr>
    </w:p>
    <w:p w14:paraId="5DF6312F" w14:textId="77777777" w:rsidR="00717A72" w:rsidRPr="009612E5" w:rsidRDefault="00EE1CE3" w:rsidP="00A84B69">
      <w:pPr>
        <w:spacing w:after="0" w:line="360" w:lineRule="auto"/>
        <w:jc w:val="both"/>
        <w:rPr>
          <w:rFonts w:ascii="Arial" w:hAnsi="Arial" w:cs="Arial"/>
          <w:sz w:val="28"/>
          <w:szCs w:val="28"/>
        </w:rPr>
      </w:pPr>
      <w:r w:rsidRPr="009612E5">
        <w:rPr>
          <w:rFonts w:ascii="Arial" w:hAnsi="Arial" w:cs="Arial"/>
          <w:sz w:val="28"/>
          <w:szCs w:val="28"/>
        </w:rPr>
        <w:t>Lo anterior, e</w:t>
      </w:r>
      <w:r w:rsidR="00717A72" w:rsidRPr="009612E5">
        <w:rPr>
          <w:rFonts w:ascii="Arial" w:hAnsi="Arial" w:cs="Arial"/>
          <w:sz w:val="28"/>
          <w:szCs w:val="28"/>
        </w:rPr>
        <w:t>n tanto que</w:t>
      </w:r>
      <w:r w:rsidRPr="009612E5">
        <w:rPr>
          <w:rFonts w:ascii="Arial" w:hAnsi="Arial" w:cs="Arial"/>
          <w:sz w:val="28"/>
          <w:szCs w:val="28"/>
        </w:rPr>
        <w:t xml:space="preserve"> la parte actora</w:t>
      </w:r>
      <w:r w:rsidR="00717A72" w:rsidRPr="009612E5">
        <w:rPr>
          <w:rFonts w:ascii="Arial" w:hAnsi="Arial" w:cs="Arial"/>
          <w:sz w:val="28"/>
          <w:szCs w:val="28"/>
        </w:rPr>
        <w:t xml:space="preserve"> </w:t>
      </w:r>
      <w:r w:rsidRPr="009612E5">
        <w:rPr>
          <w:rFonts w:ascii="Arial" w:hAnsi="Arial" w:cs="Arial"/>
          <w:sz w:val="28"/>
          <w:szCs w:val="28"/>
        </w:rPr>
        <w:t>pertenece a</w:t>
      </w:r>
      <w:r w:rsidR="00717A72" w:rsidRPr="009612E5">
        <w:rPr>
          <w:rFonts w:ascii="Arial" w:hAnsi="Arial" w:cs="Arial"/>
          <w:sz w:val="28"/>
          <w:szCs w:val="28"/>
        </w:rPr>
        <w:t xml:space="preserve"> uno de los grupos considerados como vulnerable</w:t>
      </w:r>
      <w:r w:rsidRPr="009612E5">
        <w:rPr>
          <w:rFonts w:ascii="Arial" w:hAnsi="Arial" w:cs="Arial"/>
          <w:sz w:val="28"/>
          <w:szCs w:val="28"/>
        </w:rPr>
        <w:t xml:space="preserve"> -mujeres-</w:t>
      </w:r>
      <w:r w:rsidR="00717A72" w:rsidRPr="009612E5">
        <w:rPr>
          <w:rFonts w:ascii="Arial" w:hAnsi="Arial" w:cs="Arial"/>
          <w:sz w:val="28"/>
          <w:szCs w:val="28"/>
        </w:rPr>
        <w:t xml:space="preserve">, </w:t>
      </w:r>
      <w:r w:rsidR="00A156CB" w:rsidRPr="009612E5">
        <w:rPr>
          <w:rFonts w:ascii="Arial" w:hAnsi="Arial" w:cs="Arial"/>
          <w:sz w:val="28"/>
          <w:szCs w:val="28"/>
        </w:rPr>
        <w:t>independientemente de</w:t>
      </w:r>
      <w:r w:rsidR="00717A72" w:rsidRPr="009612E5">
        <w:rPr>
          <w:rFonts w:ascii="Arial" w:hAnsi="Arial" w:cs="Arial"/>
          <w:sz w:val="28"/>
          <w:szCs w:val="28"/>
        </w:rPr>
        <w:t xml:space="preserve"> que </w:t>
      </w:r>
      <w:r w:rsidRPr="009612E5">
        <w:rPr>
          <w:rFonts w:ascii="Arial" w:hAnsi="Arial" w:cs="Arial"/>
          <w:sz w:val="28"/>
          <w:szCs w:val="28"/>
        </w:rPr>
        <w:t xml:space="preserve">en su demanda no </w:t>
      </w:r>
      <w:r w:rsidR="00717A72" w:rsidRPr="009612E5">
        <w:rPr>
          <w:rFonts w:ascii="Arial" w:hAnsi="Arial" w:cs="Arial"/>
          <w:sz w:val="28"/>
          <w:szCs w:val="28"/>
        </w:rPr>
        <w:t xml:space="preserve">hace valer dicha circunstancia. </w:t>
      </w:r>
    </w:p>
    <w:p w14:paraId="48C9C3F9" w14:textId="77777777" w:rsidR="00080957" w:rsidRPr="009612E5" w:rsidRDefault="00080957" w:rsidP="00A84B69">
      <w:pPr>
        <w:spacing w:after="0" w:line="360" w:lineRule="auto"/>
        <w:jc w:val="both"/>
        <w:rPr>
          <w:rFonts w:ascii="Arial" w:hAnsi="Arial" w:cs="Arial"/>
          <w:sz w:val="28"/>
          <w:szCs w:val="28"/>
        </w:rPr>
      </w:pPr>
    </w:p>
    <w:p w14:paraId="7F6FF082" w14:textId="77777777" w:rsidR="00080957" w:rsidRPr="009612E5" w:rsidRDefault="00080957" w:rsidP="00080957">
      <w:pPr>
        <w:pStyle w:val="Ttulo3"/>
        <w:spacing w:before="0" w:after="0" w:line="360" w:lineRule="auto"/>
        <w:jc w:val="both"/>
        <w:rPr>
          <w:rFonts w:ascii="Arial" w:hAnsi="Arial" w:cs="Arial"/>
          <w:b w:val="0"/>
        </w:rPr>
      </w:pPr>
      <w:r w:rsidRPr="009612E5">
        <w:rPr>
          <w:rFonts w:ascii="Arial" w:hAnsi="Arial" w:cs="Arial"/>
          <w:u w:val="single"/>
        </w:rPr>
        <w:lastRenderedPageBreak/>
        <w:t>Tema 4</w:t>
      </w:r>
      <w:r w:rsidRPr="009612E5">
        <w:rPr>
          <w:rFonts w:ascii="Arial" w:hAnsi="Arial" w:cs="Arial"/>
        </w:rPr>
        <w:t xml:space="preserve">. </w:t>
      </w:r>
      <w:r w:rsidRPr="009612E5">
        <w:rPr>
          <w:rFonts w:ascii="Arial" w:hAnsi="Arial" w:cs="Arial"/>
          <w:b w:val="0"/>
        </w:rPr>
        <w:t>Presuntas irregularidades en la asignación de promedios en la etapa de entrevista.</w:t>
      </w:r>
    </w:p>
    <w:p w14:paraId="046AAF41" w14:textId="77777777" w:rsidR="006906CE" w:rsidRPr="009612E5" w:rsidRDefault="006906CE" w:rsidP="00102AC0">
      <w:pPr>
        <w:spacing w:line="240" w:lineRule="auto"/>
      </w:pPr>
    </w:p>
    <w:p w14:paraId="0BD20631" w14:textId="77777777" w:rsidR="006906CE" w:rsidRPr="009612E5" w:rsidRDefault="006906CE" w:rsidP="006906CE">
      <w:pPr>
        <w:spacing w:after="0" w:line="360" w:lineRule="auto"/>
        <w:jc w:val="both"/>
        <w:rPr>
          <w:rFonts w:ascii="Arial" w:hAnsi="Arial" w:cs="Arial"/>
          <w:sz w:val="28"/>
          <w:szCs w:val="28"/>
        </w:rPr>
      </w:pPr>
      <w:r w:rsidRPr="009612E5">
        <w:rPr>
          <w:rFonts w:ascii="Arial" w:hAnsi="Arial" w:cs="Arial"/>
          <w:sz w:val="28"/>
          <w:szCs w:val="28"/>
        </w:rPr>
        <w:t>Como se ha mencionado, en consideración de la parte actora, existieron irregularidades en la asignación de los promedios finales, respecto de la etapa de entrevista, porque en su concepto, la escala de calificación de esta fase debía oscilar en rangos variación de “.5”; sin embargo, advirtió que hubo aspirantes -sin precisar quienes y de qué distritos-, cuyo promedio final de la entrevista eran de 4.6, 7.7, 5.6, entre otros.</w:t>
      </w:r>
    </w:p>
    <w:p w14:paraId="13443469" w14:textId="77777777" w:rsidR="00080957" w:rsidRPr="009612E5" w:rsidRDefault="00080957" w:rsidP="00080957">
      <w:pPr>
        <w:spacing w:after="0" w:line="240" w:lineRule="auto"/>
        <w:jc w:val="both"/>
        <w:rPr>
          <w:rFonts w:ascii="Arial" w:hAnsi="Arial" w:cs="Arial"/>
          <w:sz w:val="28"/>
          <w:szCs w:val="28"/>
        </w:rPr>
      </w:pPr>
    </w:p>
    <w:p w14:paraId="3A9B52DF" w14:textId="77777777" w:rsidR="006906CE" w:rsidRPr="009612E5" w:rsidRDefault="00080957" w:rsidP="00080957">
      <w:pPr>
        <w:spacing w:after="0" w:line="360" w:lineRule="auto"/>
        <w:jc w:val="both"/>
        <w:rPr>
          <w:rFonts w:ascii="Arial" w:hAnsi="Arial" w:cs="Arial"/>
          <w:sz w:val="28"/>
          <w:szCs w:val="28"/>
        </w:rPr>
      </w:pPr>
      <w:r w:rsidRPr="009612E5">
        <w:rPr>
          <w:rFonts w:ascii="Arial" w:hAnsi="Arial" w:cs="Arial"/>
          <w:sz w:val="28"/>
          <w:szCs w:val="28"/>
        </w:rPr>
        <w:t xml:space="preserve">El agravio es </w:t>
      </w:r>
      <w:r w:rsidRPr="009612E5">
        <w:rPr>
          <w:rFonts w:ascii="Arial" w:hAnsi="Arial" w:cs="Arial"/>
          <w:b/>
          <w:sz w:val="28"/>
          <w:szCs w:val="28"/>
        </w:rPr>
        <w:t>infundado</w:t>
      </w:r>
      <w:r w:rsidRPr="009612E5">
        <w:rPr>
          <w:rFonts w:ascii="Arial" w:hAnsi="Arial" w:cs="Arial"/>
          <w:sz w:val="28"/>
          <w:szCs w:val="28"/>
        </w:rPr>
        <w:t xml:space="preserve"> </w:t>
      </w:r>
      <w:r w:rsidR="006906CE" w:rsidRPr="009612E5">
        <w:rPr>
          <w:rFonts w:ascii="Arial" w:hAnsi="Arial" w:cs="Arial"/>
          <w:sz w:val="28"/>
          <w:szCs w:val="28"/>
        </w:rPr>
        <w:t>por las consideraciones que se exponen a continuación.</w:t>
      </w:r>
    </w:p>
    <w:p w14:paraId="73C70DB9" w14:textId="77777777" w:rsidR="00F71453" w:rsidRPr="009612E5" w:rsidRDefault="00F71453" w:rsidP="00080957">
      <w:pPr>
        <w:spacing w:after="0" w:line="360" w:lineRule="auto"/>
        <w:jc w:val="both"/>
        <w:rPr>
          <w:rFonts w:ascii="Arial" w:hAnsi="Arial" w:cs="Arial"/>
          <w:sz w:val="28"/>
          <w:szCs w:val="28"/>
        </w:rPr>
      </w:pPr>
    </w:p>
    <w:p w14:paraId="366674CF" w14:textId="77777777" w:rsidR="00871B31" w:rsidRDefault="002674A3" w:rsidP="00080957">
      <w:pPr>
        <w:spacing w:after="0" w:line="360" w:lineRule="auto"/>
        <w:jc w:val="both"/>
        <w:rPr>
          <w:rFonts w:ascii="Arial" w:hAnsi="Arial" w:cs="Arial"/>
          <w:sz w:val="28"/>
          <w:szCs w:val="28"/>
        </w:rPr>
      </w:pPr>
      <w:r w:rsidRPr="009612E5">
        <w:rPr>
          <w:rFonts w:ascii="Arial" w:hAnsi="Arial" w:cs="Arial"/>
          <w:sz w:val="28"/>
          <w:szCs w:val="28"/>
        </w:rPr>
        <w:t xml:space="preserve">Conforme con los criterios </w:t>
      </w:r>
      <w:r w:rsidR="00604504" w:rsidRPr="009612E5">
        <w:rPr>
          <w:rFonts w:ascii="Arial" w:hAnsi="Arial" w:cs="Arial"/>
          <w:sz w:val="28"/>
          <w:szCs w:val="28"/>
        </w:rPr>
        <w:t>aprobados para la</w:t>
      </w:r>
      <w:r w:rsidRPr="009612E5">
        <w:rPr>
          <w:rFonts w:ascii="Arial" w:hAnsi="Arial" w:cs="Arial"/>
          <w:sz w:val="28"/>
          <w:szCs w:val="28"/>
        </w:rPr>
        <w:t xml:space="preserve"> evaluación curricular y entrevista</w:t>
      </w:r>
      <w:r w:rsidRPr="009612E5">
        <w:rPr>
          <w:rStyle w:val="Refdenotaalpie"/>
          <w:rFonts w:ascii="Arial" w:hAnsi="Arial" w:cs="Arial"/>
          <w:sz w:val="28"/>
          <w:szCs w:val="28"/>
        </w:rPr>
        <w:footnoteReference w:id="42"/>
      </w:r>
      <w:r w:rsidRPr="009612E5">
        <w:rPr>
          <w:rFonts w:ascii="Arial" w:hAnsi="Arial" w:cs="Arial"/>
          <w:sz w:val="28"/>
          <w:szCs w:val="28"/>
        </w:rPr>
        <w:t xml:space="preserve">, se </w:t>
      </w:r>
      <w:r w:rsidR="00604504" w:rsidRPr="009612E5">
        <w:rPr>
          <w:rFonts w:ascii="Arial" w:hAnsi="Arial" w:cs="Arial"/>
          <w:sz w:val="28"/>
          <w:szCs w:val="28"/>
        </w:rPr>
        <w:t xml:space="preserve">especificó que </w:t>
      </w:r>
      <w:r w:rsidR="00871B31" w:rsidRPr="009612E5">
        <w:rPr>
          <w:rFonts w:ascii="Arial" w:hAnsi="Arial" w:cs="Arial"/>
          <w:sz w:val="28"/>
          <w:szCs w:val="28"/>
        </w:rPr>
        <w:t xml:space="preserve">cada una de las competencias </w:t>
      </w:r>
      <w:r w:rsidR="00604504" w:rsidRPr="009612E5">
        <w:rPr>
          <w:rFonts w:ascii="Arial" w:hAnsi="Arial" w:cs="Arial"/>
          <w:sz w:val="28"/>
          <w:szCs w:val="28"/>
        </w:rPr>
        <w:t>estarían evaluadas en una escala de puntaje</w:t>
      </w:r>
      <w:r w:rsidR="00871B31" w:rsidRPr="009612E5">
        <w:rPr>
          <w:rFonts w:ascii="Arial" w:hAnsi="Arial" w:cs="Arial"/>
          <w:sz w:val="28"/>
          <w:szCs w:val="28"/>
        </w:rPr>
        <w:t xml:space="preserve"> decimal</w:t>
      </w:r>
      <w:r w:rsidR="00604504" w:rsidRPr="009612E5">
        <w:rPr>
          <w:rFonts w:ascii="Arial" w:hAnsi="Arial" w:cs="Arial"/>
          <w:sz w:val="28"/>
          <w:szCs w:val="28"/>
        </w:rPr>
        <w:t>, cuyo límite máximo sería 2.5, no obstante, dicha cifra decimal</w:t>
      </w:r>
      <w:r w:rsidR="00CE58E3" w:rsidRPr="009612E5">
        <w:rPr>
          <w:rFonts w:ascii="Arial" w:hAnsi="Arial" w:cs="Arial"/>
          <w:sz w:val="28"/>
          <w:szCs w:val="28"/>
        </w:rPr>
        <w:t xml:space="preserve">, en cada uno de los rubros, </w:t>
      </w:r>
      <w:r w:rsidR="00604504" w:rsidRPr="009612E5">
        <w:rPr>
          <w:rFonts w:ascii="Arial" w:hAnsi="Arial" w:cs="Arial"/>
          <w:sz w:val="28"/>
          <w:szCs w:val="28"/>
        </w:rPr>
        <w:t>tiene una equivalencia en puntos porcentuales</w:t>
      </w:r>
      <w:r w:rsidR="00CE58E3" w:rsidRPr="009612E5">
        <w:rPr>
          <w:rFonts w:ascii="Arial" w:hAnsi="Arial" w:cs="Arial"/>
          <w:sz w:val="28"/>
          <w:szCs w:val="28"/>
        </w:rPr>
        <w:t xml:space="preserve"> que no es uniforme entre ellos, pero la sumatoria de </w:t>
      </w:r>
      <w:r w:rsidR="00604504" w:rsidRPr="009612E5">
        <w:rPr>
          <w:rFonts w:ascii="Arial" w:hAnsi="Arial" w:cs="Arial"/>
          <w:sz w:val="28"/>
          <w:szCs w:val="28"/>
        </w:rPr>
        <w:t>todos los rubros evaluados</w:t>
      </w:r>
      <w:r w:rsidR="00CE58E3" w:rsidRPr="009612E5">
        <w:rPr>
          <w:rFonts w:ascii="Arial" w:hAnsi="Arial" w:cs="Arial"/>
          <w:sz w:val="28"/>
          <w:szCs w:val="28"/>
        </w:rPr>
        <w:t xml:space="preserve"> arroja</w:t>
      </w:r>
      <w:r w:rsidR="00604504" w:rsidRPr="009612E5">
        <w:rPr>
          <w:rFonts w:ascii="Arial" w:hAnsi="Arial" w:cs="Arial"/>
          <w:sz w:val="28"/>
          <w:szCs w:val="28"/>
        </w:rPr>
        <w:t xml:space="preserve"> un porcentaje de cien, tal como se advierte a continuación:</w:t>
      </w:r>
    </w:p>
    <w:p w14:paraId="139BF3C2" w14:textId="77777777" w:rsidR="000F4291" w:rsidRPr="009612E5" w:rsidRDefault="000F4291" w:rsidP="00080957">
      <w:pPr>
        <w:spacing w:after="0" w:line="360" w:lineRule="auto"/>
        <w:jc w:val="both"/>
        <w:rPr>
          <w:rFonts w:ascii="Arial" w:hAnsi="Arial" w:cs="Arial"/>
          <w:sz w:val="28"/>
          <w:szCs w:val="28"/>
        </w:rPr>
      </w:pPr>
    </w:p>
    <w:tbl>
      <w:tblPr>
        <w:tblStyle w:val="Tablaconcuadrcula"/>
        <w:tblW w:w="0" w:type="auto"/>
        <w:jc w:val="center"/>
        <w:tblLook w:val="04A0" w:firstRow="1" w:lastRow="0" w:firstColumn="1" w:lastColumn="0" w:noHBand="0" w:noVBand="1"/>
      </w:tblPr>
      <w:tblGrid>
        <w:gridCol w:w="2565"/>
        <w:gridCol w:w="2565"/>
      </w:tblGrid>
      <w:tr w:rsidR="00871B31" w:rsidRPr="009612E5" w14:paraId="7307316E" w14:textId="77777777" w:rsidTr="00871B31">
        <w:trPr>
          <w:jc w:val="center"/>
        </w:trPr>
        <w:tc>
          <w:tcPr>
            <w:tcW w:w="2565" w:type="dxa"/>
            <w:shd w:val="clear" w:color="auto" w:fill="FFE599" w:themeFill="accent4" w:themeFillTint="66"/>
          </w:tcPr>
          <w:p w14:paraId="60E302AF" w14:textId="77777777" w:rsidR="00871B31" w:rsidRPr="009612E5" w:rsidRDefault="00871B31" w:rsidP="00871B31">
            <w:pPr>
              <w:jc w:val="center"/>
              <w:rPr>
                <w:rFonts w:ascii="Arial" w:hAnsi="Arial" w:cs="Arial"/>
                <w:b/>
                <w:sz w:val="20"/>
                <w:szCs w:val="20"/>
              </w:rPr>
            </w:pPr>
            <w:r w:rsidRPr="009612E5">
              <w:rPr>
                <w:rFonts w:ascii="Arial" w:hAnsi="Arial" w:cs="Arial"/>
                <w:b/>
                <w:sz w:val="20"/>
                <w:szCs w:val="20"/>
              </w:rPr>
              <w:t>Competencia</w:t>
            </w:r>
          </w:p>
        </w:tc>
        <w:tc>
          <w:tcPr>
            <w:tcW w:w="2565" w:type="dxa"/>
            <w:shd w:val="clear" w:color="auto" w:fill="FFE599" w:themeFill="accent4" w:themeFillTint="66"/>
          </w:tcPr>
          <w:p w14:paraId="7FEAF007" w14:textId="77777777" w:rsidR="00871B31" w:rsidRPr="009612E5" w:rsidRDefault="00871B31" w:rsidP="00871B31">
            <w:pPr>
              <w:jc w:val="center"/>
              <w:rPr>
                <w:rFonts w:ascii="Arial" w:hAnsi="Arial" w:cs="Arial"/>
                <w:b/>
                <w:sz w:val="20"/>
                <w:szCs w:val="20"/>
              </w:rPr>
            </w:pPr>
            <w:r w:rsidRPr="009612E5">
              <w:rPr>
                <w:rFonts w:ascii="Arial" w:hAnsi="Arial" w:cs="Arial"/>
                <w:b/>
                <w:sz w:val="20"/>
                <w:szCs w:val="20"/>
              </w:rPr>
              <w:t>Administrativo Especializado</w:t>
            </w:r>
          </w:p>
        </w:tc>
      </w:tr>
      <w:tr w:rsidR="00871B31" w:rsidRPr="009612E5" w14:paraId="503334A8" w14:textId="77777777" w:rsidTr="00871B31">
        <w:trPr>
          <w:jc w:val="center"/>
        </w:trPr>
        <w:tc>
          <w:tcPr>
            <w:tcW w:w="2565" w:type="dxa"/>
          </w:tcPr>
          <w:p w14:paraId="76003095" w14:textId="77777777" w:rsidR="00871B31" w:rsidRPr="009612E5" w:rsidRDefault="00871B31" w:rsidP="00871B31">
            <w:pPr>
              <w:jc w:val="both"/>
              <w:rPr>
                <w:rFonts w:ascii="Arial" w:hAnsi="Arial" w:cs="Arial"/>
                <w:sz w:val="20"/>
                <w:szCs w:val="20"/>
              </w:rPr>
            </w:pPr>
            <w:r w:rsidRPr="009612E5">
              <w:rPr>
                <w:rFonts w:ascii="Arial" w:hAnsi="Arial" w:cs="Arial"/>
                <w:sz w:val="20"/>
                <w:szCs w:val="20"/>
              </w:rPr>
              <w:t>Resolución de problemas</w:t>
            </w:r>
          </w:p>
        </w:tc>
        <w:tc>
          <w:tcPr>
            <w:tcW w:w="2565" w:type="dxa"/>
          </w:tcPr>
          <w:p w14:paraId="0054CC6D" w14:textId="77777777" w:rsidR="00871B31" w:rsidRPr="009612E5" w:rsidRDefault="00871B31" w:rsidP="00871B31">
            <w:pPr>
              <w:jc w:val="center"/>
              <w:rPr>
                <w:rFonts w:ascii="Arial" w:hAnsi="Arial" w:cs="Arial"/>
                <w:sz w:val="20"/>
                <w:szCs w:val="20"/>
              </w:rPr>
            </w:pPr>
            <w:r w:rsidRPr="009612E5">
              <w:rPr>
                <w:rFonts w:ascii="Arial" w:hAnsi="Arial" w:cs="Arial"/>
                <w:sz w:val="20"/>
                <w:szCs w:val="20"/>
              </w:rPr>
              <w:t>25%</w:t>
            </w:r>
          </w:p>
        </w:tc>
      </w:tr>
      <w:tr w:rsidR="00871B31" w:rsidRPr="009612E5" w14:paraId="7EF5DE50" w14:textId="77777777" w:rsidTr="00871B31">
        <w:trPr>
          <w:jc w:val="center"/>
        </w:trPr>
        <w:tc>
          <w:tcPr>
            <w:tcW w:w="2565" w:type="dxa"/>
          </w:tcPr>
          <w:p w14:paraId="577800AD" w14:textId="77777777" w:rsidR="00871B31" w:rsidRPr="009612E5" w:rsidRDefault="00871B31" w:rsidP="00871B31">
            <w:pPr>
              <w:jc w:val="both"/>
              <w:rPr>
                <w:rFonts w:ascii="Arial" w:hAnsi="Arial" w:cs="Arial"/>
                <w:sz w:val="20"/>
                <w:szCs w:val="20"/>
              </w:rPr>
            </w:pPr>
            <w:r w:rsidRPr="009612E5">
              <w:rPr>
                <w:rFonts w:ascii="Arial" w:hAnsi="Arial" w:cs="Arial"/>
                <w:sz w:val="20"/>
                <w:szCs w:val="20"/>
              </w:rPr>
              <w:t>Trabajo en equipo</w:t>
            </w:r>
          </w:p>
        </w:tc>
        <w:tc>
          <w:tcPr>
            <w:tcW w:w="2565" w:type="dxa"/>
          </w:tcPr>
          <w:p w14:paraId="31BEC770" w14:textId="77777777" w:rsidR="00871B31" w:rsidRPr="009612E5" w:rsidRDefault="00871B31" w:rsidP="00871B31">
            <w:pPr>
              <w:jc w:val="center"/>
              <w:rPr>
                <w:rFonts w:ascii="Arial" w:hAnsi="Arial" w:cs="Arial"/>
                <w:sz w:val="20"/>
                <w:szCs w:val="20"/>
              </w:rPr>
            </w:pPr>
            <w:r w:rsidRPr="009612E5">
              <w:rPr>
                <w:rFonts w:ascii="Arial" w:hAnsi="Arial" w:cs="Arial"/>
                <w:sz w:val="20"/>
                <w:szCs w:val="20"/>
              </w:rPr>
              <w:t>25%</w:t>
            </w:r>
          </w:p>
        </w:tc>
      </w:tr>
      <w:tr w:rsidR="00871B31" w:rsidRPr="009612E5" w14:paraId="6F509DF2" w14:textId="77777777" w:rsidTr="00871B31">
        <w:trPr>
          <w:jc w:val="center"/>
        </w:trPr>
        <w:tc>
          <w:tcPr>
            <w:tcW w:w="2565" w:type="dxa"/>
          </w:tcPr>
          <w:p w14:paraId="395E9FF8" w14:textId="77777777" w:rsidR="00871B31" w:rsidRPr="009612E5" w:rsidRDefault="00871B31" w:rsidP="00871B31">
            <w:pPr>
              <w:jc w:val="both"/>
              <w:rPr>
                <w:rFonts w:ascii="Arial" w:hAnsi="Arial" w:cs="Arial"/>
                <w:sz w:val="20"/>
                <w:szCs w:val="20"/>
              </w:rPr>
            </w:pPr>
            <w:r w:rsidRPr="009612E5">
              <w:rPr>
                <w:rFonts w:ascii="Arial" w:hAnsi="Arial" w:cs="Arial"/>
                <w:sz w:val="20"/>
                <w:szCs w:val="20"/>
              </w:rPr>
              <w:t xml:space="preserve">Iniciativa </w:t>
            </w:r>
          </w:p>
        </w:tc>
        <w:tc>
          <w:tcPr>
            <w:tcW w:w="2565" w:type="dxa"/>
          </w:tcPr>
          <w:p w14:paraId="7E2BBF23" w14:textId="77777777" w:rsidR="00871B31" w:rsidRPr="009612E5" w:rsidRDefault="00871B31" w:rsidP="00871B31">
            <w:pPr>
              <w:jc w:val="center"/>
              <w:rPr>
                <w:rFonts w:ascii="Arial" w:hAnsi="Arial" w:cs="Arial"/>
                <w:sz w:val="20"/>
                <w:szCs w:val="20"/>
              </w:rPr>
            </w:pPr>
            <w:r w:rsidRPr="009612E5">
              <w:rPr>
                <w:rFonts w:ascii="Arial" w:hAnsi="Arial" w:cs="Arial"/>
                <w:sz w:val="20"/>
                <w:szCs w:val="20"/>
              </w:rPr>
              <w:t>20%</w:t>
            </w:r>
          </w:p>
        </w:tc>
      </w:tr>
      <w:tr w:rsidR="00871B31" w:rsidRPr="009612E5" w14:paraId="27B41619" w14:textId="77777777" w:rsidTr="00871B31">
        <w:trPr>
          <w:jc w:val="center"/>
        </w:trPr>
        <w:tc>
          <w:tcPr>
            <w:tcW w:w="2565" w:type="dxa"/>
          </w:tcPr>
          <w:p w14:paraId="02C82D0D" w14:textId="77777777" w:rsidR="00871B31" w:rsidRPr="009612E5" w:rsidRDefault="00871B31" w:rsidP="00871B31">
            <w:pPr>
              <w:jc w:val="both"/>
              <w:rPr>
                <w:rFonts w:ascii="Arial" w:hAnsi="Arial" w:cs="Arial"/>
                <w:sz w:val="20"/>
                <w:szCs w:val="20"/>
              </w:rPr>
            </w:pPr>
            <w:r w:rsidRPr="009612E5">
              <w:rPr>
                <w:rFonts w:ascii="Arial" w:hAnsi="Arial" w:cs="Arial"/>
                <w:sz w:val="20"/>
                <w:szCs w:val="20"/>
              </w:rPr>
              <w:t xml:space="preserve">Responsabilidad </w:t>
            </w:r>
          </w:p>
        </w:tc>
        <w:tc>
          <w:tcPr>
            <w:tcW w:w="2565" w:type="dxa"/>
          </w:tcPr>
          <w:p w14:paraId="547500FF" w14:textId="77777777" w:rsidR="00871B31" w:rsidRPr="009612E5" w:rsidRDefault="00871B31" w:rsidP="00871B31">
            <w:pPr>
              <w:jc w:val="center"/>
              <w:rPr>
                <w:rFonts w:ascii="Arial" w:hAnsi="Arial" w:cs="Arial"/>
                <w:sz w:val="20"/>
                <w:szCs w:val="20"/>
              </w:rPr>
            </w:pPr>
            <w:r w:rsidRPr="009612E5">
              <w:rPr>
                <w:rFonts w:ascii="Arial" w:hAnsi="Arial" w:cs="Arial"/>
                <w:sz w:val="20"/>
                <w:szCs w:val="20"/>
              </w:rPr>
              <w:t>30%</w:t>
            </w:r>
          </w:p>
        </w:tc>
      </w:tr>
      <w:tr w:rsidR="00871B31" w:rsidRPr="009612E5" w14:paraId="4BEB59A0" w14:textId="77777777" w:rsidTr="00871B31">
        <w:trPr>
          <w:jc w:val="center"/>
        </w:trPr>
        <w:tc>
          <w:tcPr>
            <w:tcW w:w="2565" w:type="dxa"/>
          </w:tcPr>
          <w:p w14:paraId="42C0974C" w14:textId="77777777" w:rsidR="00871B31" w:rsidRPr="009612E5" w:rsidRDefault="00871B31" w:rsidP="00871B31">
            <w:pPr>
              <w:jc w:val="both"/>
              <w:rPr>
                <w:rFonts w:ascii="Arial" w:hAnsi="Arial" w:cs="Arial"/>
                <w:b/>
                <w:sz w:val="20"/>
                <w:szCs w:val="20"/>
              </w:rPr>
            </w:pPr>
            <w:r w:rsidRPr="009612E5">
              <w:rPr>
                <w:rFonts w:ascii="Arial" w:hAnsi="Arial" w:cs="Arial"/>
                <w:b/>
                <w:sz w:val="20"/>
                <w:szCs w:val="20"/>
              </w:rPr>
              <w:t xml:space="preserve">Total </w:t>
            </w:r>
          </w:p>
        </w:tc>
        <w:tc>
          <w:tcPr>
            <w:tcW w:w="2565" w:type="dxa"/>
          </w:tcPr>
          <w:p w14:paraId="71790CC2" w14:textId="77777777" w:rsidR="00871B31" w:rsidRPr="009612E5" w:rsidRDefault="0047071E" w:rsidP="0047071E">
            <w:pPr>
              <w:jc w:val="center"/>
              <w:rPr>
                <w:rFonts w:ascii="Arial" w:hAnsi="Arial" w:cs="Arial"/>
                <w:sz w:val="20"/>
                <w:szCs w:val="20"/>
              </w:rPr>
            </w:pPr>
            <w:r w:rsidRPr="009612E5">
              <w:rPr>
                <w:rFonts w:ascii="Arial" w:hAnsi="Arial" w:cs="Arial"/>
                <w:sz w:val="20"/>
                <w:szCs w:val="20"/>
              </w:rPr>
              <w:t>100%</w:t>
            </w:r>
          </w:p>
        </w:tc>
      </w:tr>
    </w:tbl>
    <w:p w14:paraId="1EDA1F60" w14:textId="77777777" w:rsidR="00871B31" w:rsidRPr="009612E5" w:rsidRDefault="00871B31" w:rsidP="00080957">
      <w:pPr>
        <w:spacing w:after="0" w:line="360" w:lineRule="auto"/>
        <w:jc w:val="both"/>
        <w:rPr>
          <w:rFonts w:ascii="Arial" w:hAnsi="Arial" w:cs="Arial"/>
          <w:sz w:val="28"/>
          <w:szCs w:val="28"/>
        </w:rPr>
      </w:pPr>
    </w:p>
    <w:p w14:paraId="30F26DF5" w14:textId="77777777" w:rsidR="006906CE" w:rsidRPr="009612E5" w:rsidRDefault="006906CE" w:rsidP="00080957">
      <w:pPr>
        <w:spacing w:after="0" w:line="360" w:lineRule="auto"/>
        <w:jc w:val="both"/>
        <w:rPr>
          <w:rFonts w:ascii="Arial" w:hAnsi="Arial" w:cs="Arial"/>
          <w:sz w:val="28"/>
          <w:szCs w:val="28"/>
        </w:rPr>
      </w:pPr>
      <w:r w:rsidRPr="009612E5">
        <w:rPr>
          <w:rFonts w:ascii="Arial" w:hAnsi="Arial" w:cs="Arial"/>
          <w:sz w:val="28"/>
          <w:szCs w:val="28"/>
        </w:rPr>
        <w:lastRenderedPageBreak/>
        <w:t>Asimismo, para la determinación de los promedios finales, cada una de las etapas evaluadas -examen de conocimiento, evaluación curricular</w:t>
      </w:r>
      <w:r w:rsidR="006F69D1" w:rsidRPr="009612E5">
        <w:rPr>
          <w:rFonts w:ascii="Arial" w:hAnsi="Arial" w:cs="Arial"/>
          <w:sz w:val="28"/>
          <w:szCs w:val="28"/>
        </w:rPr>
        <w:t xml:space="preserve"> y</w:t>
      </w:r>
      <w:r w:rsidRPr="009612E5">
        <w:rPr>
          <w:rFonts w:ascii="Arial" w:hAnsi="Arial" w:cs="Arial"/>
          <w:sz w:val="28"/>
          <w:szCs w:val="28"/>
        </w:rPr>
        <w:t xml:space="preserve"> entrevista-, </w:t>
      </w:r>
      <w:r w:rsidR="006F69D1" w:rsidRPr="009612E5">
        <w:rPr>
          <w:rFonts w:ascii="Arial" w:hAnsi="Arial" w:cs="Arial"/>
          <w:sz w:val="28"/>
          <w:szCs w:val="28"/>
        </w:rPr>
        <w:t>tiene</w:t>
      </w:r>
      <w:r w:rsidRPr="009612E5">
        <w:rPr>
          <w:rFonts w:ascii="Arial" w:hAnsi="Arial" w:cs="Arial"/>
          <w:sz w:val="28"/>
          <w:szCs w:val="28"/>
        </w:rPr>
        <w:t xml:space="preserve"> un porcentaje definido en la propia Convocatoria, </w:t>
      </w:r>
      <w:r w:rsidR="006F69D1" w:rsidRPr="009612E5">
        <w:rPr>
          <w:rFonts w:ascii="Arial" w:hAnsi="Arial" w:cs="Arial"/>
          <w:sz w:val="28"/>
          <w:szCs w:val="28"/>
        </w:rPr>
        <w:t>tratándose de</w:t>
      </w:r>
      <w:r w:rsidRPr="009612E5">
        <w:rPr>
          <w:rFonts w:ascii="Arial" w:hAnsi="Arial" w:cs="Arial"/>
          <w:sz w:val="28"/>
          <w:szCs w:val="28"/>
        </w:rPr>
        <w:t xml:space="preserve">l cargo de “Administrativo Especializado”, el porcentaje </w:t>
      </w:r>
      <w:r w:rsidR="006F69D1" w:rsidRPr="009612E5">
        <w:rPr>
          <w:rFonts w:ascii="Arial" w:hAnsi="Arial" w:cs="Arial"/>
          <w:sz w:val="28"/>
          <w:szCs w:val="28"/>
        </w:rPr>
        <w:t>de la entrevista, dentro de la calificación final equivale al 20% -salvo el caso de los aspirantes a primer empleo, en cuyo supuesto corresponde al 40%-.</w:t>
      </w:r>
    </w:p>
    <w:p w14:paraId="5F711FCD" w14:textId="77777777" w:rsidR="006F69D1" w:rsidRPr="009612E5" w:rsidRDefault="006F69D1" w:rsidP="00080957">
      <w:pPr>
        <w:spacing w:after="0" w:line="360" w:lineRule="auto"/>
        <w:jc w:val="both"/>
        <w:rPr>
          <w:rFonts w:ascii="Arial" w:hAnsi="Arial" w:cs="Arial"/>
          <w:sz w:val="28"/>
          <w:szCs w:val="28"/>
        </w:rPr>
      </w:pPr>
    </w:p>
    <w:p w14:paraId="11DDE679" w14:textId="77777777" w:rsidR="006F69D1" w:rsidRPr="009612E5" w:rsidRDefault="006906CE" w:rsidP="00080957">
      <w:pPr>
        <w:spacing w:after="0" w:line="360" w:lineRule="auto"/>
        <w:jc w:val="both"/>
        <w:rPr>
          <w:rFonts w:ascii="Arial" w:hAnsi="Arial" w:cs="Arial"/>
          <w:sz w:val="28"/>
          <w:szCs w:val="28"/>
        </w:rPr>
      </w:pPr>
      <w:bookmarkStart w:id="29" w:name="_Hlk29928476"/>
      <w:r w:rsidRPr="009612E5">
        <w:rPr>
          <w:rFonts w:ascii="Arial" w:hAnsi="Arial" w:cs="Arial"/>
          <w:sz w:val="28"/>
          <w:szCs w:val="28"/>
        </w:rPr>
        <w:t>De esta manera</w:t>
      </w:r>
      <w:r w:rsidR="00CE58E3" w:rsidRPr="009612E5">
        <w:rPr>
          <w:rFonts w:ascii="Arial" w:hAnsi="Arial" w:cs="Arial"/>
          <w:sz w:val="28"/>
          <w:szCs w:val="28"/>
        </w:rPr>
        <w:t>, trasladar las calificaciones asignadas en cada rubro, a los porcentajes de equivalencia de la etapa de entrevista -para el resultado final ponderado-, implica una operación aritmética que debe buscar su correspondencia en una escala decimal y no porcentual, a efecto de dar un resultado final de una escala entre uno y diez</w:t>
      </w:r>
      <w:r w:rsidR="006F69D1" w:rsidRPr="009612E5">
        <w:rPr>
          <w:rFonts w:ascii="Arial" w:hAnsi="Arial" w:cs="Arial"/>
          <w:sz w:val="28"/>
          <w:szCs w:val="28"/>
        </w:rPr>
        <w:t>.</w:t>
      </w:r>
    </w:p>
    <w:bookmarkEnd w:id="29"/>
    <w:p w14:paraId="08DF721F" w14:textId="77777777" w:rsidR="006F69D1" w:rsidRPr="009612E5" w:rsidRDefault="006F69D1" w:rsidP="00102AC0">
      <w:pPr>
        <w:spacing w:after="0" w:line="240" w:lineRule="auto"/>
        <w:jc w:val="both"/>
        <w:rPr>
          <w:rFonts w:ascii="Arial" w:hAnsi="Arial" w:cs="Arial"/>
          <w:sz w:val="28"/>
          <w:szCs w:val="28"/>
        </w:rPr>
      </w:pPr>
    </w:p>
    <w:p w14:paraId="7F29D1A5" w14:textId="77777777" w:rsidR="00950C75" w:rsidRPr="009612E5" w:rsidRDefault="006F69D1" w:rsidP="00080957">
      <w:pPr>
        <w:spacing w:after="0" w:line="360" w:lineRule="auto"/>
        <w:jc w:val="both"/>
        <w:rPr>
          <w:rFonts w:ascii="Arial" w:hAnsi="Arial" w:cs="Arial"/>
          <w:sz w:val="28"/>
          <w:szCs w:val="28"/>
        </w:rPr>
      </w:pPr>
      <w:r w:rsidRPr="009612E5">
        <w:rPr>
          <w:rFonts w:ascii="Arial" w:hAnsi="Arial" w:cs="Arial"/>
          <w:sz w:val="28"/>
          <w:szCs w:val="28"/>
        </w:rPr>
        <w:t xml:space="preserve">Dicha conversión </w:t>
      </w:r>
      <w:r w:rsidR="003F3388" w:rsidRPr="009612E5">
        <w:rPr>
          <w:rFonts w:ascii="Arial" w:hAnsi="Arial" w:cs="Arial"/>
          <w:sz w:val="28"/>
          <w:szCs w:val="28"/>
        </w:rPr>
        <w:t>implica</w:t>
      </w:r>
      <w:r w:rsidR="00CE58E3" w:rsidRPr="009612E5">
        <w:rPr>
          <w:rFonts w:ascii="Arial" w:hAnsi="Arial" w:cs="Arial"/>
          <w:sz w:val="28"/>
          <w:szCs w:val="28"/>
        </w:rPr>
        <w:t xml:space="preserve"> que </w:t>
      </w:r>
      <w:r w:rsidR="003F3388" w:rsidRPr="009612E5">
        <w:rPr>
          <w:rFonts w:ascii="Arial" w:hAnsi="Arial" w:cs="Arial"/>
          <w:sz w:val="28"/>
          <w:szCs w:val="28"/>
        </w:rPr>
        <w:t>la calificación asignada en cada rubro de la entrevista tenga</w:t>
      </w:r>
      <w:r w:rsidR="00950C75" w:rsidRPr="009612E5">
        <w:rPr>
          <w:rFonts w:ascii="Arial" w:hAnsi="Arial" w:cs="Arial"/>
          <w:sz w:val="28"/>
          <w:szCs w:val="28"/>
        </w:rPr>
        <w:t xml:space="preserve"> una variación decimal que </w:t>
      </w:r>
      <w:r w:rsidR="003F3388" w:rsidRPr="009612E5">
        <w:rPr>
          <w:rFonts w:ascii="Arial" w:hAnsi="Arial" w:cs="Arial"/>
          <w:sz w:val="28"/>
          <w:szCs w:val="28"/>
        </w:rPr>
        <w:t>es</w:t>
      </w:r>
      <w:r w:rsidR="00950C75" w:rsidRPr="009612E5">
        <w:rPr>
          <w:rFonts w:ascii="Arial" w:hAnsi="Arial" w:cs="Arial"/>
          <w:sz w:val="28"/>
          <w:szCs w:val="28"/>
        </w:rPr>
        <w:t xml:space="preserve"> diferente a la escala “0 a 2.5”.</w:t>
      </w:r>
    </w:p>
    <w:p w14:paraId="025CA49A" w14:textId="77777777" w:rsidR="003F3388" w:rsidRPr="009612E5" w:rsidRDefault="003F3388" w:rsidP="00102AC0">
      <w:pPr>
        <w:spacing w:after="0" w:line="240" w:lineRule="auto"/>
        <w:jc w:val="both"/>
        <w:rPr>
          <w:rFonts w:ascii="Arial" w:hAnsi="Arial" w:cs="Arial"/>
          <w:sz w:val="28"/>
          <w:szCs w:val="28"/>
        </w:rPr>
      </w:pPr>
    </w:p>
    <w:p w14:paraId="37234C96" w14:textId="77777777" w:rsidR="003F3388" w:rsidRPr="009612E5" w:rsidRDefault="003F3388" w:rsidP="00080957">
      <w:pPr>
        <w:spacing w:after="0" w:line="360" w:lineRule="auto"/>
        <w:jc w:val="both"/>
        <w:rPr>
          <w:rFonts w:ascii="Arial" w:hAnsi="Arial" w:cs="Arial"/>
          <w:sz w:val="28"/>
          <w:szCs w:val="28"/>
        </w:rPr>
      </w:pPr>
      <w:r w:rsidRPr="009612E5">
        <w:rPr>
          <w:rFonts w:ascii="Arial" w:hAnsi="Arial" w:cs="Arial"/>
          <w:sz w:val="28"/>
          <w:szCs w:val="28"/>
        </w:rPr>
        <w:t xml:space="preserve">En este sentido, durante la entrevista, la calificación total máxima equivale a obtener </w:t>
      </w:r>
      <w:r w:rsidR="006F69D1" w:rsidRPr="009612E5">
        <w:rPr>
          <w:rFonts w:ascii="Arial" w:hAnsi="Arial" w:cs="Arial"/>
          <w:sz w:val="28"/>
          <w:szCs w:val="28"/>
        </w:rPr>
        <w:t>diez</w:t>
      </w:r>
      <w:r w:rsidRPr="009612E5">
        <w:rPr>
          <w:rFonts w:ascii="Arial" w:hAnsi="Arial" w:cs="Arial"/>
          <w:sz w:val="28"/>
          <w:szCs w:val="28"/>
        </w:rPr>
        <w:t xml:space="preserve"> puntos. Para lograrlo, habría que obtener una calificación de 2.5 en cada uno de los cuatro rubros </w:t>
      </w:r>
      <w:r w:rsidR="00662D97" w:rsidRPr="009612E5">
        <w:rPr>
          <w:rFonts w:ascii="Arial" w:hAnsi="Arial" w:cs="Arial"/>
          <w:sz w:val="28"/>
          <w:szCs w:val="28"/>
        </w:rPr>
        <w:t>-</w:t>
      </w:r>
      <w:r w:rsidR="006F69D1" w:rsidRPr="009612E5">
        <w:rPr>
          <w:rFonts w:ascii="Arial" w:hAnsi="Arial" w:cs="Arial"/>
          <w:sz w:val="28"/>
          <w:szCs w:val="28"/>
        </w:rPr>
        <w:t>resolución de problemas, trabajo en equipo, iniciativa y responsabilidad</w:t>
      </w:r>
      <w:r w:rsidR="00662D97" w:rsidRPr="009612E5">
        <w:rPr>
          <w:rFonts w:ascii="Arial" w:hAnsi="Arial" w:cs="Arial"/>
          <w:sz w:val="28"/>
          <w:szCs w:val="28"/>
        </w:rPr>
        <w:t>-</w:t>
      </w:r>
      <w:r w:rsidR="006F69D1" w:rsidRPr="009612E5">
        <w:rPr>
          <w:rFonts w:ascii="Arial" w:hAnsi="Arial" w:cs="Arial"/>
          <w:sz w:val="28"/>
          <w:szCs w:val="28"/>
        </w:rPr>
        <w:t>, a su vez, cada uno de los rubros evaluados tiene su correspondiente porcentaje asignado -que según se advierte de la tabla, no es uniforme entre sí-.</w:t>
      </w:r>
    </w:p>
    <w:p w14:paraId="603DE983" w14:textId="77777777" w:rsidR="006F69D1" w:rsidRPr="009612E5" w:rsidRDefault="006F69D1" w:rsidP="00102AC0">
      <w:pPr>
        <w:spacing w:after="0" w:line="240" w:lineRule="auto"/>
        <w:jc w:val="both"/>
        <w:rPr>
          <w:rFonts w:ascii="Arial" w:hAnsi="Arial" w:cs="Arial"/>
          <w:sz w:val="28"/>
          <w:szCs w:val="28"/>
        </w:rPr>
      </w:pPr>
    </w:p>
    <w:p w14:paraId="42344153" w14:textId="77777777" w:rsidR="003F3388" w:rsidRPr="009612E5" w:rsidRDefault="003F3388" w:rsidP="00080957">
      <w:pPr>
        <w:spacing w:after="0" w:line="360" w:lineRule="auto"/>
        <w:jc w:val="both"/>
        <w:rPr>
          <w:rFonts w:ascii="Arial" w:hAnsi="Arial" w:cs="Arial"/>
          <w:sz w:val="28"/>
          <w:szCs w:val="28"/>
        </w:rPr>
      </w:pPr>
      <w:r w:rsidRPr="009612E5">
        <w:rPr>
          <w:rFonts w:ascii="Arial" w:hAnsi="Arial" w:cs="Arial"/>
          <w:sz w:val="28"/>
          <w:szCs w:val="28"/>
        </w:rPr>
        <w:t>Por ejemplo,</w:t>
      </w:r>
      <w:r w:rsidR="006F69D1" w:rsidRPr="009612E5">
        <w:rPr>
          <w:rFonts w:ascii="Arial" w:hAnsi="Arial" w:cs="Arial"/>
          <w:sz w:val="28"/>
          <w:szCs w:val="28"/>
        </w:rPr>
        <w:t xml:space="preserve"> a efecto de evidenciar las variaciones decimales, citamos un caso en el cual la persona aspirante obtuvo las siguientes calificaciones:</w:t>
      </w:r>
    </w:p>
    <w:p w14:paraId="69BAD4DB" w14:textId="77777777" w:rsidR="006F69D1" w:rsidRPr="009612E5" w:rsidRDefault="006F69D1" w:rsidP="00102AC0">
      <w:pPr>
        <w:spacing w:after="0" w:line="240" w:lineRule="auto"/>
        <w:jc w:val="both"/>
        <w:rPr>
          <w:rFonts w:ascii="Arial" w:hAnsi="Arial" w:cs="Arial"/>
          <w:sz w:val="28"/>
          <w:szCs w:val="28"/>
        </w:rPr>
      </w:pPr>
    </w:p>
    <w:tbl>
      <w:tblPr>
        <w:tblStyle w:val="Tablaconcuadrcula"/>
        <w:tblW w:w="7650" w:type="dxa"/>
        <w:tblLook w:val="04A0" w:firstRow="1" w:lastRow="0" w:firstColumn="1" w:lastColumn="0" w:noHBand="0" w:noVBand="1"/>
      </w:tblPr>
      <w:tblGrid>
        <w:gridCol w:w="1785"/>
        <w:gridCol w:w="2038"/>
        <w:gridCol w:w="2268"/>
        <w:gridCol w:w="1559"/>
      </w:tblGrid>
      <w:tr w:rsidR="00CB0FFA" w:rsidRPr="009612E5" w14:paraId="0EFF16CC" w14:textId="77777777" w:rsidTr="00CB0FFA">
        <w:tc>
          <w:tcPr>
            <w:tcW w:w="1785" w:type="dxa"/>
            <w:shd w:val="clear" w:color="auto" w:fill="FFE599" w:themeFill="accent4" w:themeFillTint="66"/>
          </w:tcPr>
          <w:p w14:paraId="3F84CF3E" w14:textId="77777777" w:rsidR="00CB0FFA" w:rsidRPr="009612E5" w:rsidRDefault="00CB0FFA" w:rsidP="00CB0FFA">
            <w:pPr>
              <w:jc w:val="center"/>
              <w:rPr>
                <w:rFonts w:ascii="Arial" w:hAnsi="Arial" w:cs="Arial"/>
                <w:b/>
                <w:sz w:val="20"/>
                <w:szCs w:val="20"/>
              </w:rPr>
            </w:pPr>
            <w:r w:rsidRPr="009612E5">
              <w:rPr>
                <w:rFonts w:ascii="Arial" w:hAnsi="Arial" w:cs="Arial"/>
                <w:b/>
                <w:sz w:val="20"/>
                <w:szCs w:val="20"/>
              </w:rPr>
              <w:t>Rubro</w:t>
            </w:r>
          </w:p>
        </w:tc>
        <w:tc>
          <w:tcPr>
            <w:tcW w:w="2038" w:type="dxa"/>
            <w:shd w:val="clear" w:color="auto" w:fill="FFE599" w:themeFill="accent4" w:themeFillTint="66"/>
          </w:tcPr>
          <w:p w14:paraId="650F56C3" w14:textId="77777777" w:rsidR="00CB0FFA" w:rsidRPr="009612E5" w:rsidRDefault="00CB0FFA" w:rsidP="00CB0FFA">
            <w:pPr>
              <w:jc w:val="center"/>
              <w:rPr>
                <w:rFonts w:ascii="Arial" w:hAnsi="Arial" w:cs="Arial"/>
                <w:b/>
                <w:sz w:val="20"/>
                <w:szCs w:val="20"/>
              </w:rPr>
            </w:pPr>
            <w:r w:rsidRPr="009612E5">
              <w:rPr>
                <w:rFonts w:ascii="Arial" w:hAnsi="Arial" w:cs="Arial"/>
                <w:b/>
                <w:sz w:val="20"/>
                <w:szCs w:val="20"/>
              </w:rPr>
              <w:t>Porcentaje de acuerdo a la Convocatoria</w:t>
            </w:r>
          </w:p>
        </w:tc>
        <w:tc>
          <w:tcPr>
            <w:tcW w:w="2268" w:type="dxa"/>
            <w:shd w:val="clear" w:color="auto" w:fill="FFE599" w:themeFill="accent4" w:themeFillTint="66"/>
          </w:tcPr>
          <w:p w14:paraId="18805D7F" w14:textId="77777777" w:rsidR="00CB0FFA" w:rsidRPr="009612E5" w:rsidRDefault="00CB0FFA" w:rsidP="00CB0FFA">
            <w:pPr>
              <w:jc w:val="center"/>
              <w:rPr>
                <w:rFonts w:ascii="Arial" w:hAnsi="Arial" w:cs="Arial"/>
                <w:b/>
                <w:sz w:val="20"/>
                <w:szCs w:val="20"/>
              </w:rPr>
            </w:pPr>
            <w:r w:rsidRPr="009612E5">
              <w:rPr>
                <w:rFonts w:ascii="Arial" w:hAnsi="Arial" w:cs="Arial"/>
                <w:b/>
                <w:sz w:val="20"/>
                <w:szCs w:val="20"/>
              </w:rPr>
              <w:t>Puntaje obtenido en entrevista</w:t>
            </w:r>
          </w:p>
        </w:tc>
        <w:tc>
          <w:tcPr>
            <w:tcW w:w="1559" w:type="dxa"/>
            <w:shd w:val="clear" w:color="auto" w:fill="FFE599" w:themeFill="accent4" w:themeFillTint="66"/>
          </w:tcPr>
          <w:p w14:paraId="0F8F7EC5" w14:textId="77777777" w:rsidR="00CB0FFA" w:rsidRPr="009612E5" w:rsidRDefault="00CB0FFA" w:rsidP="00CB0FFA">
            <w:pPr>
              <w:jc w:val="center"/>
              <w:rPr>
                <w:rFonts w:ascii="Arial" w:hAnsi="Arial" w:cs="Arial"/>
                <w:b/>
                <w:sz w:val="20"/>
                <w:szCs w:val="20"/>
              </w:rPr>
            </w:pPr>
            <w:r w:rsidRPr="009612E5">
              <w:rPr>
                <w:rFonts w:ascii="Arial" w:hAnsi="Arial" w:cs="Arial"/>
                <w:b/>
                <w:sz w:val="20"/>
                <w:szCs w:val="20"/>
              </w:rPr>
              <w:t>Porcentaje obtenido por el aspirante</w:t>
            </w:r>
          </w:p>
        </w:tc>
      </w:tr>
      <w:tr w:rsidR="00CB0FFA" w:rsidRPr="009612E5" w14:paraId="2A64B32F" w14:textId="77777777" w:rsidTr="00CB0FFA">
        <w:tc>
          <w:tcPr>
            <w:tcW w:w="1785" w:type="dxa"/>
          </w:tcPr>
          <w:p w14:paraId="6B1A51AB" w14:textId="77777777" w:rsidR="00CB0FFA" w:rsidRPr="009612E5" w:rsidRDefault="00CB0FFA" w:rsidP="00CB0FFA">
            <w:pPr>
              <w:jc w:val="both"/>
              <w:rPr>
                <w:rFonts w:ascii="Arial" w:hAnsi="Arial" w:cs="Arial"/>
                <w:sz w:val="20"/>
                <w:szCs w:val="20"/>
              </w:rPr>
            </w:pPr>
            <w:r w:rsidRPr="009612E5">
              <w:rPr>
                <w:rFonts w:ascii="Arial" w:hAnsi="Arial" w:cs="Arial"/>
                <w:sz w:val="20"/>
                <w:szCs w:val="20"/>
              </w:rPr>
              <w:t>Resolución de problemas</w:t>
            </w:r>
          </w:p>
        </w:tc>
        <w:tc>
          <w:tcPr>
            <w:tcW w:w="2038" w:type="dxa"/>
          </w:tcPr>
          <w:p w14:paraId="6BBC0AD9"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25%</w:t>
            </w:r>
          </w:p>
        </w:tc>
        <w:tc>
          <w:tcPr>
            <w:tcW w:w="2268" w:type="dxa"/>
          </w:tcPr>
          <w:p w14:paraId="27F91F3E"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2.0</w:t>
            </w:r>
          </w:p>
        </w:tc>
        <w:tc>
          <w:tcPr>
            <w:tcW w:w="1559" w:type="dxa"/>
          </w:tcPr>
          <w:p w14:paraId="1B306378"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20%</w:t>
            </w:r>
          </w:p>
        </w:tc>
      </w:tr>
      <w:tr w:rsidR="00CB0FFA" w:rsidRPr="009612E5" w14:paraId="76A2A84B" w14:textId="77777777" w:rsidTr="00CB0FFA">
        <w:tc>
          <w:tcPr>
            <w:tcW w:w="1785" w:type="dxa"/>
          </w:tcPr>
          <w:p w14:paraId="743ADB93" w14:textId="77777777" w:rsidR="00CB0FFA" w:rsidRPr="009612E5" w:rsidRDefault="00CB0FFA" w:rsidP="00CB0FFA">
            <w:pPr>
              <w:jc w:val="both"/>
              <w:rPr>
                <w:rFonts w:ascii="Arial" w:hAnsi="Arial" w:cs="Arial"/>
                <w:sz w:val="20"/>
                <w:szCs w:val="20"/>
              </w:rPr>
            </w:pPr>
            <w:r w:rsidRPr="009612E5">
              <w:rPr>
                <w:rFonts w:ascii="Arial" w:hAnsi="Arial" w:cs="Arial"/>
                <w:sz w:val="20"/>
                <w:szCs w:val="20"/>
              </w:rPr>
              <w:t>Trabajo en equipo</w:t>
            </w:r>
          </w:p>
        </w:tc>
        <w:tc>
          <w:tcPr>
            <w:tcW w:w="2038" w:type="dxa"/>
          </w:tcPr>
          <w:p w14:paraId="11069DE0"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25%</w:t>
            </w:r>
          </w:p>
        </w:tc>
        <w:tc>
          <w:tcPr>
            <w:tcW w:w="2268" w:type="dxa"/>
          </w:tcPr>
          <w:p w14:paraId="45E35D70"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2.5</w:t>
            </w:r>
          </w:p>
        </w:tc>
        <w:tc>
          <w:tcPr>
            <w:tcW w:w="1559" w:type="dxa"/>
          </w:tcPr>
          <w:p w14:paraId="3E845AF8"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25%</w:t>
            </w:r>
          </w:p>
        </w:tc>
      </w:tr>
      <w:tr w:rsidR="00CB0FFA" w:rsidRPr="009612E5" w14:paraId="0E58564C" w14:textId="77777777" w:rsidTr="00CB0FFA">
        <w:tc>
          <w:tcPr>
            <w:tcW w:w="1785" w:type="dxa"/>
          </w:tcPr>
          <w:p w14:paraId="591F3B08" w14:textId="77777777" w:rsidR="00CB0FFA" w:rsidRPr="009612E5" w:rsidRDefault="00CB0FFA" w:rsidP="00CB0FFA">
            <w:pPr>
              <w:jc w:val="both"/>
              <w:rPr>
                <w:rFonts w:ascii="Arial" w:hAnsi="Arial" w:cs="Arial"/>
                <w:sz w:val="20"/>
                <w:szCs w:val="20"/>
              </w:rPr>
            </w:pPr>
            <w:r w:rsidRPr="009612E5">
              <w:rPr>
                <w:rFonts w:ascii="Arial" w:hAnsi="Arial" w:cs="Arial"/>
                <w:sz w:val="20"/>
                <w:szCs w:val="20"/>
              </w:rPr>
              <w:t xml:space="preserve">Iniciativa </w:t>
            </w:r>
          </w:p>
        </w:tc>
        <w:tc>
          <w:tcPr>
            <w:tcW w:w="2038" w:type="dxa"/>
          </w:tcPr>
          <w:p w14:paraId="1E28906E"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20%</w:t>
            </w:r>
          </w:p>
        </w:tc>
        <w:tc>
          <w:tcPr>
            <w:tcW w:w="2268" w:type="dxa"/>
          </w:tcPr>
          <w:p w14:paraId="15397C5E"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2.0</w:t>
            </w:r>
          </w:p>
        </w:tc>
        <w:tc>
          <w:tcPr>
            <w:tcW w:w="1559" w:type="dxa"/>
          </w:tcPr>
          <w:p w14:paraId="5964E2A9"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16%</w:t>
            </w:r>
          </w:p>
        </w:tc>
      </w:tr>
      <w:tr w:rsidR="00CB0FFA" w:rsidRPr="009612E5" w14:paraId="55055387" w14:textId="77777777" w:rsidTr="00CB0FFA">
        <w:tc>
          <w:tcPr>
            <w:tcW w:w="1785" w:type="dxa"/>
          </w:tcPr>
          <w:p w14:paraId="6DF36079" w14:textId="77777777" w:rsidR="00CB0FFA" w:rsidRPr="009612E5" w:rsidRDefault="00CB0FFA" w:rsidP="00CB0FFA">
            <w:pPr>
              <w:jc w:val="both"/>
              <w:rPr>
                <w:rFonts w:ascii="Arial" w:hAnsi="Arial" w:cs="Arial"/>
                <w:sz w:val="20"/>
                <w:szCs w:val="20"/>
              </w:rPr>
            </w:pPr>
            <w:r w:rsidRPr="009612E5">
              <w:rPr>
                <w:rFonts w:ascii="Arial" w:hAnsi="Arial" w:cs="Arial"/>
                <w:sz w:val="20"/>
                <w:szCs w:val="20"/>
              </w:rPr>
              <w:t xml:space="preserve">Responsabilidad </w:t>
            </w:r>
          </w:p>
        </w:tc>
        <w:tc>
          <w:tcPr>
            <w:tcW w:w="2038" w:type="dxa"/>
          </w:tcPr>
          <w:p w14:paraId="2CC8EB02"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30%</w:t>
            </w:r>
          </w:p>
        </w:tc>
        <w:tc>
          <w:tcPr>
            <w:tcW w:w="2268" w:type="dxa"/>
          </w:tcPr>
          <w:p w14:paraId="32EC78AE"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2.5</w:t>
            </w:r>
          </w:p>
        </w:tc>
        <w:tc>
          <w:tcPr>
            <w:tcW w:w="1559" w:type="dxa"/>
          </w:tcPr>
          <w:p w14:paraId="34DE7398" w14:textId="77777777" w:rsidR="00CB0FFA" w:rsidRPr="009612E5" w:rsidRDefault="00CB0FFA" w:rsidP="00CB0FFA">
            <w:pPr>
              <w:jc w:val="center"/>
              <w:rPr>
                <w:rFonts w:ascii="Arial" w:hAnsi="Arial" w:cs="Arial"/>
                <w:sz w:val="20"/>
                <w:szCs w:val="20"/>
              </w:rPr>
            </w:pPr>
            <w:r w:rsidRPr="009612E5">
              <w:rPr>
                <w:rFonts w:ascii="Arial" w:hAnsi="Arial" w:cs="Arial"/>
                <w:sz w:val="20"/>
                <w:szCs w:val="20"/>
              </w:rPr>
              <w:t>30%</w:t>
            </w:r>
          </w:p>
        </w:tc>
      </w:tr>
      <w:tr w:rsidR="00CB0FFA" w:rsidRPr="009612E5" w14:paraId="29432456" w14:textId="77777777" w:rsidTr="006C263C">
        <w:tc>
          <w:tcPr>
            <w:tcW w:w="6091" w:type="dxa"/>
            <w:gridSpan w:val="3"/>
          </w:tcPr>
          <w:p w14:paraId="48623C8E" w14:textId="77777777" w:rsidR="00CB0FFA" w:rsidRPr="009612E5" w:rsidRDefault="00CB0FFA" w:rsidP="00CB0FFA">
            <w:pPr>
              <w:jc w:val="right"/>
              <w:rPr>
                <w:rFonts w:ascii="Arial" w:hAnsi="Arial" w:cs="Arial"/>
                <w:sz w:val="20"/>
                <w:szCs w:val="20"/>
              </w:rPr>
            </w:pPr>
            <w:r w:rsidRPr="009612E5">
              <w:rPr>
                <w:rFonts w:ascii="Arial" w:hAnsi="Arial" w:cs="Arial"/>
                <w:sz w:val="20"/>
                <w:szCs w:val="20"/>
              </w:rPr>
              <w:t xml:space="preserve">Total </w:t>
            </w:r>
          </w:p>
        </w:tc>
        <w:tc>
          <w:tcPr>
            <w:tcW w:w="1559" w:type="dxa"/>
          </w:tcPr>
          <w:p w14:paraId="7BB9FD9B" w14:textId="77777777" w:rsidR="00CB0FFA" w:rsidRPr="009612E5" w:rsidRDefault="00CB0FFA" w:rsidP="00CB0FFA">
            <w:pPr>
              <w:jc w:val="center"/>
              <w:rPr>
                <w:rFonts w:ascii="Arial" w:hAnsi="Arial" w:cs="Arial"/>
                <w:b/>
                <w:sz w:val="20"/>
                <w:szCs w:val="20"/>
              </w:rPr>
            </w:pPr>
            <w:r w:rsidRPr="009612E5">
              <w:rPr>
                <w:rFonts w:ascii="Arial" w:hAnsi="Arial" w:cs="Arial"/>
                <w:b/>
                <w:sz w:val="20"/>
                <w:szCs w:val="20"/>
              </w:rPr>
              <w:t>91%</w:t>
            </w:r>
          </w:p>
        </w:tc>
      </w:tr>
    </w:tbl>
    <w:p w14:paraId="0FD5C8FE" w14:textId="77777777" w:rsidR="006F69D1" w:rsidRPr="009612E5" w:rsidRDefault="006F69D1" w:rsidP="00102AC0">
      <w:pPr>
        <w:spacing w:after="0" w:line="240" w:lineRule="auto"/>
        <w:jc w:val="both"/>
        <w:rPr>
          <w:rFonts w:ascii="Arial" w:hAnsi="Arial" w:cs="Arial"/>
          <w:sz w:val="28"/>
          <w:szCs w:val="28"/>
        </w:rPr>
      </w:pPr>
    </w:p>
    <w:p w14:paraId="178C7245" w14:textId="77777777" w:rsidR="003F3388" w:rsidRPr="009612E5" w:rsidRDefault="00CB0FFA" w:rsidP="00080957">
      <w:pPr>
        <w:spacing w:after="0" w:line="360" w:lineRule="auto"/>
        <w:jc w:val="both"/>
        <w:rPr>
          <w:rFonts w:ascii="Arial" w:hAnsi="Arial" w:cs="Arial"/>
          <w:sz w:val="28"/>
          <w:szCs w:val="28"/>
        </w:rPr>
      </w:pPr>
      <w:r w:rsidRPr="009612E5">
        <w:rPr>
          <w:rFonts w:ascii="Arial" w:hAnsi="Arial" w:cs="Arial"/>
          <w:sz w:val="28"/>
          <w:szCs w:val="28"/>
        </w:rPr>
        <w:t xml:space="preserve">Así, cuando se traslada el promedio porcentual a cifra decimal se obtiene la calificación de </w:t>
      </w:r>
      <w:r w:rsidRPr="009612E5">
        <w:rPr>
          <w:rFonts w:ascii="Arial" w:hAnsi="Arial" w:cs="Arial"/>
          <w:b/>
          <w:sz w:val="28"/>
          <w:szCs w:val="28"/>
        </w:rPr>
        <w:t>9.1</w:t>
      </w:r>
      <w:r w:rsidR="00662D97" w:rsidRPr="009612E5">
        <w:rPr>
          <w:rFonts w:ascii="Arial" w:hAnsi="Arial" w:cs="Arial"/>
          <w:b/>
          <w:sz w:val="28"/>
          <w:szCs w:val="28"/>
        </w:rPr>
        <w:t xml:space="preserve"> </w:t>
      </w:r>
      <w:r w:rsidR="00662D97" w:rsidRPr="009612E5">
        <w:rPr>
          <w:rFonts w:ascii="Arial" w:hAnsi="Arial" w:cs="Arial"/>
          <w:sz w:val="28"/>
          <w:szCs w:val="28"/>
        </w:rPr>
        <w:t>en la escala del 1 al 10</w:t>
      </w:r>
      <w:r w:rsidR="00662D97" w:rsidRPr="009612E5">
        <w:rPr>
          <w:rFonts w:ascii="Arial" w:hAnsi="Arial" w:cs="Arial"/>
          <w:b/>
          <w:sz w:val="28"/>
          <w:szCs w:val="28"/>
        </w:rPr>
        <w:t xml:space="preserve"> </w:t>
      </w:r>
      <w:r w:rsidR="00662D97" w:rsidRPr="009612E5">
        <w:rPr>
          <w:rFonts w:ascii="Arial" w:hAnsi="Arial" w:cs="Arial"/>
          <w:sz w:val="28"/>
          <w:szCs w:val="28"/>
        </w:rPr>
        <w:t>-lo que en la tabla corresponde a 91 en la escala de 1 al 100-</w:t>
      </w:r>
      <w:r w:rsidRPr="009612E5">
        <w:rPr>
          <w:rFonts w:ascii="Arial" w:hAnsi="Arial" w:cs="Arial"/>
          <w:sz w:val="28"/>
          <w:szCs w:val="28"/>
        </w:rPr>
        <w:t xml:space="preserve">, sin que dicha conversión de números porcentuales a decimales implique alguna irregularidad, pues como se ha evidenciado, </w:t>
      </w:r>
      <w:r w:rsidR="00102AC0" w:rsidRPr="009612E5">
        <w:rPr>
          <w:rFonts w:ascii="Arial" w:hAnsi="Arial" w:cs="Arial"/>
          <w:sz w:val="28"/>
          <w:szCs w:val="28"/>
        </w:rPr>
        <w:t>solo se trata de equivalencias para la determinación del promedio final de la etapa de entrevistas.</w:t>
      </w:r>
    </w:p>
    <w:p w14:paraId="02088B2D" w14:textId="77777777" w:rsidR="006906CE" w:rsidRPr="009612E5" w:rsidRDefault="006906CE" w:rsidP="00102AC0">
      <w:pPr>
        <w:spacing w:after="0" w:line="240" w:lineRule="auto"/>
        <w:jc w:val="both"/>
        <w:rPr>
          <w:rFonts w:ascii="Arial" w:hAnsi="Arial" w:cs="Arial"/>
          <w:sz w:val="28"/>
          <w:szCs w:val="28"/>
        </w:rPr>
      </w:pPr>
    </w:p>
    <w:p w14:paraId="1CCFE31D" w14:textId="77777777" w:rsidR="00080957" w:rsidRPr="009612E5" w:rsidRDefault="00950C75" w:rsidP="00080957">
      <w:pPr>
        <w:spacing w:after="0" w:line="360" w:lineRule="auto"/>
        <w:jc w:val="both"/>
        <w:rPr>
          <w:rFonts w:ascii="Arial" w:hAnsi="Arial" w:cs="Arial"/>
          <w:sz w:val="28"/>
          <w:szCs w:val="28"/>
        </w:rPr>
      </w:pPr>
      <w:r w:rsidRPr="009612E5">
        <w:rPr>
          <w:rFonts w:ascii="Arial" w:hAnsi="Arial" w:cs="Arial"/>
          <w:sz w:val="28"/>
          <w:szCs w:val="28"/>
        </w:rPr>
        <w:t>De ahí lo infundado del agravio.</w:t>
      </w:r>
      <w:r w:rsidR="00CE58E3" w:rsidRPr="009612E5">
        <w:rPr>
          <w:rFonts w:ascii="Arial" w:hAnsi="Arial" w:cs="Arial"/>
          <w:sz w:val="28"/>
          <w:szCs w:val="28"/>
        </w:rPr>
        <w:t xml:space="preserve"> </w:t>
      </w:r>
    </w:p>
    <w:p w14:paraId="6E4897FE" w14:textId="77777777" w:rsidR="00717A72" w:rsidRPr="009612E5" w:rsidRDefault="00717A72" w:rsidP="00102AC0">
      <w:pPr>
        <w:spacing w:after="0" w:line="240" w:lineRule="auto"/>
        <w:jc w:val="both"/>
        <w:rPr>
          <w:rFonts w:ascii="Arial" w:hAnsi="Arial" w:cs="Arial"/>
          <w:sz w:val="28"/>
          <w:szCs w:val="28"/>
        </w:rPr>
      </w:pPr>
    </w:p>
    <w:p w14:paraId="71FBCE8D" w14:textId="77777777" w:rsidR="00A84B69" w:rsidRPr="009612E5" w:rsidRDefault="00A84B69" w:rsidP="00A84B69">
      <w:pPr>
        <w:spacing w:after="0" w:line="360" w:lineRule="auto"/>
        <w:jc w:val="both"/>
        <w:rPr>
          <w:rFonts w:ascii="Arial" w:hAnsi="Arial" w:cs="Arial"/>
          <w:sz w:val="28"/>
          <w:szCs w:val="28"/>
        </w:rPr>
      </w:pPr>
      <w:r w:rsidRPr="009612E5">
        <w:rPr>
          <w:rFonts w:ascii="Arial" w:hAnsi="Arial" w:cs="Arial"/>
          <w:sz w:val="28"/>
          <w:szCs w:val="28"/>
        </w:rPr>
        <w:t xml:space="preserve">Por las consideraciones expuestas, se confirma el Acuerdo impugnado.  </w:t>
      </w:r>
    </w:p>
    <w:p w14:paraId="642FEAFC" w14:textId="77777777" w:rsidR="00086BB6" w:rsidRPr="009612E5" w:rsidRDefault="00086BB6" w:rsidP="00891B87">
      <w:pPr>
        <w:spacing w:after="0" w:line="240" w:lineRule="auto"/>
        <w:jc w:val="both"/>
        <w:rPr>
          <w:rFonts w:ascii="Arial" w:hAnsi="Arial" w:cs="Arial"/>
          <w:sz w:val="28"/>
          <w:szCs w:val="28"/>
        </w:rPr>
      </w:pPr>
    </w:p>
    <w:p w14:paraId="1D56B7D1" w14:textId="77777777" w:rsidR="00102AC0" w:rsidRPr="009612E5" w:rsidRDefault="00086BB6" w:rsidP="00BA6B61">
      <w:pPr>
        <w:spacing w:after="0" w:line="360" w:lineRule="auto"/>
        <w:jc w:val="both"/>
        <w:rPr>
          <w:rFonts w:ascii="Arial" w:hAnsi="Arial" w:cs="Arial"/>
          <w:sz w:val="28"/>
          <w:szCs w:val="28"/>
        </w:rPr>
      </w:pPr>
      <w:r w:rsidRPr="009612E5">
        <w:rPr>
          <w:rFonts w:ascii="Arial" w:hAnsi="Arial" w:cs="Arial"/>
          <w:sz w:val="28"/>
          <w:szCs w:val="28"/>
        </w:rPr>
        <w:t>Por lo expuesto y fundado, se:</w:t>
      </w:r>
    </w:p>
    <w:p w14:paraId="22D6807B" w14:textId="77777777" w:rsidR="00102AC0" w:rsidRPr="009612E5" w:rsidRDefault="00102AC0" w:rsidP="00891B87">
      <w:pPr>
        <w:spacing w:after="0" w:line="240" w:lineRule="auto"/>
        <w:jc w:val="both"/>
        <w:rPr>
          <w:rFonts w:ascii="Arial" w:hAnsi="Arial" w:cs="Arial"/>
          <w:sz w:val="28"/>
          <w:szCs w:val="28"/>
        </w:rPr>
      </w:pPr>
    </w:p>
    <w:p w14:paraId="1A0BA0F7" w14:textId="77777777" w:rsidR="00086BB6" w:rsidRPr="009612E5" w:rsidRDefault="00086BB6" w:rsidP="00665F08">
      <w:pPr>
        <w:pStyle w:val="Ttulo1"/>
        <w:spacing w:before="0" w:after="0" w:line="360" w:lineRule="auto"/>
        <w:jc w:val="center"/>
        <w:rPr>
          <w:rFonts w:ascii="Arial" w:hAnsi="Arial" w:cs="Arial"/>
          <w:sz w:val="28"/>
          <w:szCs w:val="28"/>
        </w:rPr>
      </w:pPr>
      <w:bookmarkStart w:id="30" w:name="_Toc29294910"/>
      <w:r w:rsidRPr="009612E5">
        <w:rPr>
          <w:rFonts w:ascii="Arial" w:hAnsi="Arial" w:cs="Arial"/>
          <w:sz w:val="28"/>
          <w:szCs w:val="28"/>
        </w:rPr>
        <w:t>RESUELVE</w:t>
      </w:r>
      <w:bookmarkEnd w:id="30"/>
    </w:p>
    <w:p w14:paraId="4B2AD2A3" w14:textId="77777777" w:rsidR="00086BB6" w:rsidRPr="009612E5" w:rsidRDefault="00086BB6" w:rsidP="00891B87">
      <w:pPr>
        <w:spacing w:after="0" w:line="240" w:lineRule="auto"/>
        <w:jc w:val="both"/>
        <w:rPr>
          <w:rFonts w:ascii="Arial" w:hAnsi="Arial" w:cs="Arial"/>
          <w:sz w:val="28"/>
          <w:szCs w:val="28"/>
        </w:rPr>
      </w:pPr>
    </w:p>
    <w:p w14:paraId="44DF85D1" w14:textId="77777777" w:rsidR="00086BB6" w:rsidRPr="009612E5" w:rsidRDefault="00C53242" w:rsidP="00665F08">
      <w:pPr>
        <w:spacing w:after="0" w:line="360" w:lineRule="auto"/>
        <w:jc w:val="both"/>
        <w:rPr>
          <w:rFonts w:ascii="Arial" w:hAnsi="Arial" w:cs="Arial"/>
          <w:sz w:val="28"/>
          <w:szCs w:val="28"/>
        </w:rPr>
      </w:pPr>
      <w:r w:rsidRPr="009612E5">
        <w:rPr>
          <w:rFonts w:ascii="Arial" w:hAnsi="Arial" w:cs="Arial"/>
          <w:b/>
          <w:sz w:val="28"/>
          <w:szCs w:val="28"/>
        </w:rPr>
        <w:t>ÚNICO</w:t>
      </w:r>
      <w:r w:rsidR="00086BB6" w:rsidRPr="009612E5">
        <w:rPr>
          <w:rFonts w:ascii="Arial" w:hAnsi="Arial" w:cs="Arial"/>
          <w:b/>
          <w:sz w:val="28"/>
          <w:szCs w:val="28"/>
        </w:rPr>
        <w:t>.</w:t>
      </w:r>
      <w:r w:rsidR="00086BB6" w:rsidRPr="009612E5">
        <w:rPr>
          <w:rFonts w:ascii="Arial" w:hAnsi="Arial" w:cs="Arial"/>
          <w:sz w:val="28"/>
          <w:szCs w:val="28"/>
        </w:rPr>
        <w:t xml:space="preserve"> </w:t>
      </w:r>
      <w:r w:rsidR="00BB11B4" w:rsidRPr="009612E5">
        <w:rPr>
          <w:rFonts w:ascii="Arial" w:hAnsi="Arial" w:cs="Arial"/>
          <w:sz w:val="28"/>
          <w:szCs w:val="28"/>
        </w:rPr>
        <w:t xml:space="preserve">Se </w:t>
      </w:r>
      <w:r w:rsidR="003A09BB" w:rsidRPr="009612E5">
        <w:rPr>
          <w:rFonts w:ascii="Arial" w:hAnsi="Arial" w:cs="Arial"/>
          <w:b/>
          <w:sz w:val="28"/>
          <w:szCs w:val="28"/>
        </w:rPr>
        <w:t>confirma</w:t>
      </w:r>
      <w:r w:rsidR="00A156CB" w:rsidRPr="009612E5">
        <w:rPr>
          <w:rFonts w:ascii="Arial" w:hAnsi="Arial" w:cs="Arial"/>
          <w:b/>
          <w:sz w:val="28"/>
          <w:szCs w:val="28"/>
        </w:rPr>
        <w:t xml:space="preserve">, </w:t>
      </w:r>
      <w:r w:rsidR="00A156CB" w:rsidRPr="009612E5">
        <w:rPr>
          <w:rFonts w:ascii="Arial" w:hAnsi="Arial" w:cs="Arial"/>
          <w:sz w:val="28"/>
          <w:szCs w:val="28"/>
        </w:rPr>
        <w:t>en lo que fue materia de impugnación,</w:t>
      </w:r>
      <w:r w:rsidR="003A09BB" w:rsidRPr="009612E5">
        <w:rPr>
          <w:rFonts w:ascii="Arial" w:hAnsi="Arial" w:cs="Arial"/>
          <w:sz w:val="28"/>
          <w:szCs w:val="28"/>
        </w:rPr>
        <w:t xml:space="preserve"> el </w:t>
      </w:r>
      <w:r w:rsidR="00A85207" w:rsidRPr="009612E5">
        <w:rPr>
          <w:rFonts w:ascii="Arial" w:hAnsi="Arial" w:cs="Arial"/>
          <w:sz w:val="28"/>
          <w:szCs w:val="28"/>
        </w:rPr>
        <w:t>Acuerdo IECM-JA159-19</w:t>
      </w:r>
      <w:r w:rsidRPr="009612E5">
        <w:rPr>
          <w:rFonts w:ascii="Arial" w:hAnsi="Arial" w:cs="Arial"/>
          <w:sz w:val="28"/>
          <w:szCs w:val="28"/>
        </w:rPr>
        <w:t>.</w:t>
      </w:r>
    </w:p>
    <w:p w14:paraId="4E1D6B28" w14:textId="77777777" w:rsidR="00F14A6A" w:rsidRPr="009612E5" w:rsidRDefault="00F14A6A" w:rsidP="00891B87">
      <w:pPr>
        <w:spacing w:after="0" w:line="240" w:lineRule="auto"/>
        <w:jc w:val="both"/>
        <w:rPr>
          <w:rFonts w:ascii="Arial" w:hAnsi="Arial" w:cs="Arial"/>
          <w:sz w:val="28"/>
          <w:szCs w:val="28"/>
        </w:rPr>
      </w:pPr>
    </w:p>
    <w:p w14:paraId="59A4BB44" w14:textId="77777777" w:rsidR="00086BB6" w:rsidRPr="009612E5" w:rsidRDefault="00E86580" w:rsidP="00665F08">
      <w:pPr>
        <w:spacing w:after="0" w:line="360" w:lineRule="auto"/>
        <w:jc w:val="both"/>
        <w:rPr>
          <w:rFonts w:ascii="Arial" w:hAnsi="Arial" w:cs="Arial"/>
          <w:b/>
          <w:sz w:val="28"/>
          <w:szCs w:val="28"/>
        </w:rPr>
      </w:pPr>
      <w:r w:rsidRPr="009612E5">
        <w:rPr>
          <w:rFonts w:ascii="Arial" w:hAnsi="Arial" w:cs="Arial"/>
          <w:b/>
          <w:sz w:val="28"/>
          <w:szCs w:val="28"/>
        </w:rPr>
        <w:t xml:space="preserve">Notifíquese </w:t>
      </w:r>
      <w:r w:rsidR="00086BB6" w:rsidRPr="009612E5">
        <w:rPr>
          <w:rFonts w:ascii="Arial" w:hAnsi="Arial" w:cs="Arial"/>
          <w:sz w:val="28"/>
          <w:szCs w:val="28"/>
        </w:rPr>
        <w:t>en términos de ley.</w:t>
      </w:r>
      <w:r w:rsidR="00086BB6" w:rsidRPr="009612E5">
        <w:rPr>
          <w:rFonts w:ascii="Arial" w:hAnsi="Arial" w:cs="Arial"/>
          <w:b/>
          <w:sz w:val="28"/>
          <w:szCs w:val="28"/>
        </w:rPr>
        <w:t xml:space="preserve"> </w:t>
      </w:r>
    </w:p>
    <w:p w14:paraId="1FB10276" w14:textId="77777777" w:rsidR="00086BB6" w:rsidRPr="009612E5" w:rsidRDefault="00086BB6" w:rsidP="00891B87">
      <w:pPr>
        <w:spacing w:after="0" w:line="240" w:lineRule="auto"/>
        <w:jc w:val="both"/>
        <w:rPr>
          <w:rFonts w:ascii="Arial" w:hAnsi="Arial" w:cs="Arial"/>
          <w:sz w:val="28"/>
          <w:szCs w:val="28"/>
        </w:rPr>
      </w:pPr>
    </w:p>
    <w:p w14:paraId="64B82BC7" w14:textId="77777777" w:rsidR="00086BB6" w:rsidRPr="009612E5" w:rsidRDefault="00086BB6" w:rsidP="00665F08">
      <w:pPr>
        <w:spacing w:after="0" w:line="360" w:lineRule="auto"/>
        <w:jc w:val="both"/>
        <w:rPr>
          <w:rFonts w:ascii="Arial" w:hAnsi="Arial" w:cs="Arial"/>
          <w:sz w:val="28"/>
          <w:szCs w:val="28"/>
        </w:rPr>
      </w:pPr>
      <w:r w:rsidRPr="009612E5">
        <w:rPr>
          <w:rFonts w:ascii="Arial" w:hAnsi="Arial" w:cs="Arial"/>
          <w:sz w:val="28"/>
          <w:szCs w:val="28"/>
        </w:rPr>
        <w:t xml:space="preserve">Publíquese en el sitio de Internet de este Tribunal Electoral, www.tecdmx.org.mx, una vez que esta sentencia haya causado estado. </w:t>
      </w:r>
    </w:p>
    <w:p w14:paraId="08745301" w14:textId="77777777" w:rsidR="00086BB6" w:rsidRPr="009612E5" w:rsidRDefault="00086BB6" w:rsidP="00891B87">
      <w:pPr>
        <w:spacing w:after="0" w:line="240" w:lineRule="auto"/>
        <w:jc w:val="both"/>
        <w:rPr>
          <w:rFonts w:ascii="Arial" w:hAnsi="Arial" w:cs="Arial"/>
          <w:sz w:val="28"/>
          <w:szCs w:val="28"/>
        </w:rPr>
      </w:pPr>
    </w:p>
    <w:p w14:paraId="71A0FB71" w14:textId="77777777" w:rsidR="00086BB6" w:rsidRPr="009612E5" w:rsidRDefault="00086BB6" w:rsidP="00665F08">
      <w:pPr>
        <w:spacing w:after="0" w:line="360" w:lineRule="auto"/>
        <w:jc w:val="both"/>
        <w:rPr>
          <w:rFonts w:ascii="Arial" w:hAnsi="Arial" w:cs="Arial"/>
          <w:sz w:val="28"/>
          <w:szCs w:val="28"/>
        </w:rPr>
      </w:pPr>
      <w:r w:rsidRPr="009612E5">
        <w:rPr>
          <w:rFonts w:ascii="Arial" w:hAnsi="Arial" w:cs="Arial"/>
          <w:sz w:val="28"/>
          <w:szCs w:val="28"/>
        </w:rPr>
        <w:lastRenderedPageBreak/>
        <w:t xml:space="preserve">Archívese el expediente como asunto total y definitivamente concluido. </w:t>
      </w:r>
    </w:p>
    <w:p w14:paraId="47DB1317" w14:textId="77777777" w:rsidR="004372B7" w:rsidRPr="009612E5" w:rsidRDefault="004372B7" w:rsidP="00891B87">
      <w:pPr>
        <w:spacing w:after="0" w:line="240" w:lineRule="auto"/>
        <w:jc w:val="both"/>
        <w:rPr>
          <w:rFonts w:ascii="Arial" w:hAnsi="Arial" w:cs="Arial"/>
          <w:sz w:val="28"/>
          <w:szCs w:val="28"/>
        </w:rPr>
      </w:pPr>
    </w:p>
    <w:p w14:paraId="3A7828B5" w14:textId="438C83C2" w:rsidR="00C52AEA" w:rsidRDefault="00C52AEA" w:rsidP="00C52AEA">
      <w:pPr>
        <w:spacing w:after="0" w:line="360" w:lineRule="auto"/>
        <w:jc w:val="both"/>
        <w:rPr>
          <w:rFonts w:ascii="Arial" w:hAnsi="Arial" w:cs="Arial"/>
          <w:sz w:val="28"/>
          <w:szCs w:val="28"/>
        </w:rPr>
      </w:pPr>
      <w:r w:rsidRPr="009612E5">
        <w:rPr>
          <w:rFonts w:ascii="Arial" w:hAnsi="Arial" w:cs="Arial"/>
          <w:sz w:val="28"/>
          <w:szCs w:val="28"/>
        </w:rPr>
        <w:t xml:space="preserve">Así, </w:t>
      </w:r>
      <w:r w:rsidR="00266C6F">
        <w:rPr>
          <w:rFonts w:ascii="Arial" w:hAnsi="Arial" w:cs="Arial"/>
          <w:sz w:val="28"/>
          <w:szCs w:val="28"/>
        </w:rPr>
        <w:t xml:space="preserve">lo resolvieron y firman las Magistradas y los Magistrados integrantes del Pleno del Tribunal Electoral de la Ciudad de México, por </w:t>
      </w:r>
      <w:r w:rsidR="00266C6F" w:rsidRPr="00266C6F">
        <w:rPr>
          <w:rFonts w:ascii="Arial" w:hAnsi="Arial" w:cs="Arial"/>
          <w:b/>
          <w:sz w:val="28"/>
          <w:szCs w:val="28"/>
        </w:rPr>
        <w:t>mayoría</w:t>
      </w:r>
      <w:r w:rsidR="00266C6F">
        <w:rPr>
          <w:rFonts w:ascii="Arial" w:hAnsi="Arial" w:cs="Arial"/>
          <w:sz w:val="28"/>
          <w:szCs w:val="28"/>
        </w:rPr>
        <w:t xml:space="preserve"> de tres votos a favor de la Magistrada Martha Leticia Mercado Ramírez, así como de los Colegiados Armando Ambriz Hernández y Juan Carlos Sánchez León, con el voto en contra de la Magistrada Martha Alejandra Chávez Camarena, quien emite voto particular, mismo que corre agregado a la presente sentencia como parte integrante de esta</w:t>
      </w:r>
      <w:r w:rsidR="00E9043B">
        <w:rPr>
          <w:rFonts w:ascii="Arial" w:hAnsi="Arial" w:cs="Arial"/>
          <w:sz w:val="28"/>
          <w:szCs w:val="28"/>
        </w:rPr>
        <w:t>,</w:t>
      </w:r>
      <w:r w:rsidR="00266C6F">
        <w:rPr>
          <w:rFonts w:ascii="Arial" w:hAnsi="Arial" w:cs="Arial"/>
          <w:sz w:val="28"/>
          <w:szCs w:val="28"/>
        </w:rPr>
        <w:t xml:space="preserve"> y del Colegiado Gustavo Anzaldo Hernández. Todo lo actuado ante el Secretario General, quien autoriza y da fe. </w:t>
      </w:r>
    </w:p>
    <w:p w14:paraId="00A770AA" w14:textId="3310A1A1" w:rsidR="0015790D" w:rsidRDefault="0015790D" w:rsidP="00C52AEA">
      <w:pPr>
        <w:spacing w:after="0" w:line="360" w:lineRule="auto"/>
        <w:jc w:val="both"/>
        <w:rPr>
          <w:rFonts w:ascii="Arial" w:hAnsi="Arial" w:cs="Arial"/>
          <w:sz w:val="28"/>
          <w:szCs w:val="28"/>
        </w:rPr>
      </w:pPr>
    </w:p>
    <w:p w14:paraId="7804986B" w14:textId="71AC9EBE" w:rsidR="0015790D" w:rsidRDefault="0015790D" w:rsidP="0015790D">
      <w:pPr>
        <w:spacing w:after="0" w:line="360" w:lineRule="auto"/>
        <w:jc w:val="both"/>
        <w:rPr>
          <w:rFonts w:ascii="Arial" w:hAnsi="Arial" w:cs="Arial"/>
          <w:b/>
          <w:bCs/>
          <w:sz w:val="28"/>
          <w:szCs w:val="28"/>
          <w:lang w:val="es-ES"/>
        </w:rPr>
      </w:pPr>
      <w:r>
        <w:rPr>
          <w:rFonts w:ascii="Arial" w:hAnsi="Arial" w:cs="Arial"/>
          <w:b/>
          <w:bCs/>
          <w:sz w:val="28"/>
          <w:szCs w:val="28"/>
          <w:lang w:val="es-ES"/>
        </w:rPr>
        <w:t xml:space="preserve">INICIA </w:t>
      </w:r>
      <w:r w:rsidRPr="00637A1A">
        <w:rPr>
          <w:rFonts w:ascii="Arial" w:hAnsi="Arial" w:cs="Arial"/>
          <w:b/>
          <w:bCs/>
          <w:sz w:val="28"/>
          <w:szCs w:val="28"/>
          <w:lang w:val="es-ES"/>
        </w:rPr>
        <w:t xml:space="preserve">VOTO PARTICULAR QUE CON FUNDAMENTO EN LOS ARTÍCULOS 185 FRACCIÓN VII DEL CÓDIGO DE INSTITUCIONES Y PROCEDIMIENTOS ELECTORALES DE LA CIUDAD DE MÉXICO; 9 PÁRRAFOS PRIMERO Y SEGUNDO y 100 FRACCIÓN I DEL REGLAMENTO INTERIOR DEL TRIBUNAL ELECTORAL DE LA CIUDAD DE MÉXICO, FORMULA LA MAGISTRADA MARTHA ALEJANDRA CHÁVEZ CAMARENA, RESPECTO DEL JUICIO ELECTORAL IDENTIFICADO CON LA CLAVE TECDMX-JEL-103/2019. </w:t>
      </w:r>
    </w:p>
    <w:p w14:paraId="0652D8F9" w14:textId="77777777" w:rsidR="0015790D" w:rsidRPr="00637A1A" w:rsidRDefault="0015790D" w:rsidP="0015790D">
      <w:pPr>
        <w:spacing w:after="0" w:line="360" w:lineRule="auto"/>
        <w:jc w:val="both"/>
        <w:rPr>
          <w:rFonts w:ascii="Arial" w:hAnsi="Arial" w:cs="Arial"/>
          <w:b/>
          <w:bCs/>
          <w:sz w:val="28"/>
          <w:szCs w:val="28"/>
          <w:lang w:val="es-ES"/>
        </w:rPr>
      </w:pPr>
    </w:p>
    <w:p w14:paraId="63582785" w14:textId="1EEA6020" w:rsidR="0015790D"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Con el debido respeto para las Magistraturas que integran el Pleno de este órgano jurisdiccional, formulo el presente </w:t>
      </w:r>
      <w:r w:rsidRPr="00637A1A">
        <w:rPr>
          <w:rFonts w:ascii="Arial" w:hAnsi="Arial" w:cs="Arial"/>
          <w:b/>
          <w:sz w:val="28"/>
          <w:szCs w:val="28"/>
        </w:rPr>
        <w:t>voto particular</w:t>
      </w:r>
      <w:r w:rsidRPr="00637A1A">
        <w:rPr>
          <w:rFonts w:ascii="Arial" w:hAnsi="Arial" w:cs="Arial"/>
          <w:sz w:val="28"/>
          <w:szCs w:val="28"/>
        </w:rPr>
        <w:t xml:space="preserve">, pues disiento del sentido de la sentencia aprobada por la mayoría, ya que, en mi consideración, lo procedente para resolver el asunto era, primero, suplir la deficiencia de la </w:t>
      </w:r>
      <w:r w:rsidRPr="00637A1A">
        <w:rPr>
          <w:rFonts w:ascii="Arial" w:hAnsi="Arial" w:cs="Arial"/>
          <w:sz w:val="28"/>
          <w:szCs w:val="28"/>
        </w:rPr>
        <w:lastRenderedPageBreak/>
        <w:t xml:space="preserve">queja de la parte actora al existir principio de agravio en su demanda; segundo, identificar que la parte actora se encuentra combatiendo dos actos impugnados, es decir, el </w:t>
      </w:r>
      <w:r w:rsidRPr="00637A1A">
        <w:rPr>
          <w:rFonts w:ascii="Arial" w:hAnsi="Arial" w:cs="Arial"/>
          <w:b/>
          <w:sz w:val="28"/>
          <w:szCs w:val="28"/>
        </w:rPr>
        <w:t>Acuerdo JA158-19</w:t>
      </w:r>
      <w:r w:rsidRPr="00637A1A">
        <w:rPr>
          <w:rFonts w:ascii="Arial" w:hAnsi="Arial" w:cs="Arial"/>
          <w:sz w:val="28"/>
          <w:szCs w:val="28"/>
        </w:rPr>
        <w:t xml:space="preserve"> y el diverso </w:t>
      </w:r>
      <w:r w:rsidRPr="00637A1A">
        <w:rPr>
          <w:rFonts w:ascii="Arial" w:hAnsi="Arial" w:cs="Arial"/>
          <w:b/>
          <w:sz w:val="28"/>
          <w:szCs w:val="28"/>
        </w:rPr>
        <w:t>JA159-19</w:t>
      </w:r>
      <w:r w:rsidRPr="00637A1A">
        <w:rPr>
          <w:rFonts w:ascii="Arial" w:hAnsi="Arial" w:cs="Arial"/>
          <w:sz w:val="28"/>
          <w:szCs w:val="28"/>
        </w:rPr>
        <w:t>.</w:t>
      </w:r>
    </w:p>
    <w:p w14:paraId="20766A91" w14:textId="77777777" w:rsidR="0015790D" w:rsidRPr="00637A1A" w:rsidRDefault="0015790D" w:rsidP="0015790D">
      <w:pPr>
        <w:spacing w:after="0" w:line="360" w:lineRule="auto"/>
        <w:jc w:val="both"/>
        <w:rPr>
          <w:rFonts w:ascii="Arial" w:hAnsi="Arial" w:cs="Arial"/>
          <w:sz w:val="28"/>
          <w:szCs w:val="28"/>
        </w:rPr>
      </w:pPr>
    </w:p>
    <w:p w14:paraId="47F113D3" w14:textId="7718D922" w:rsidR="0015790D"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Y, finalmente, que este Tribunal Electoral se allegara de mayores elementos de prueba para resolver </w:t>
      </w:r>
      <w:r w:rsidRPr="00637A1A">
        <w:rPr>
          <w:rFonts w:ascii="Arial" w:hAnsi="Arial" w:cs="Arial"/>
          <w:b/>
          <w:sz w:val="28"/>
          <w:szCs w:val="28"/>
        </w:rPr>
        <w:t xml:space="preserve">objetivamente </w:t>
      </w:r>
      <w:r w:rsidRPr="00637A1A">
        <w:rPr>
          <w:rFonts w:ascii="Arial" w:hAnsi="Arial" w:cs="Arial"/>
          <w:sz w:val="28"/>
          <w:szCs w:val="28"/>
        </w:rPr>
        <w:t>el asunto en cuestión.</w:t>
      </w:r>
    </w:p>
    <w:p w14:paraId="0F4EEC5C" w14:textId="77777777" w:rsidR="0015790D" w:rsidRPr="00637A1A" w:rsidRDefault="0015790D" w:rsidP="0015790D">
      <w:pPr>
        <w:spacing w:after="0" w:line="360" w:lineRule="auto"/>
        <w:jc w:val="both"/>
        <w:rPr>
          <w:rFonts w:ascii="Arial" w:hAnsi="Arial" w:cs="Arial"/>
          <w:sz w:val="28"/>
          <w:szCs w:val="28"/>
        </w:rPr>
      </w:pPr>
    </w:p>
    <w:p w14:paraId="06925ED2" w14:textId="1F556C02" w:rsidR="0015790D" w:rsidRDefault="0015790D" w:rsidP="0015790D">
      <w:pPr>
        <w:spacing w:after="0" w:line="360" w:lineRule="auto"/>
        <w:jc w:val="both"/>
        <w:rPr>
          <w:rFonts w:ascii="Arial" w:hAnsi="Arial" w:cs="Arial"/>
          <w:sz w:val="28"/>
          <w:szCs w:val="28"/>
        </w:rPr>
      </w:pPr>
      <w:r w:rsidRPr="00637A1A">
        <w:rPr>
          <w:rFonts w:ascii="Arial" w:hAnsi="Arial" w:cs="Arial"/>
          <w:sz w:val="28"/>
          <w:szCs w:val="28"/>
        </w:rPr>
        <w:t>A fin de evidenciar las razones de mi voto, me permito dividir cada uno de los razonamientos señalados de la siguiente manera:</w:t>
      </w:r>
    </w:p>
    <w:p w14:paraId="2B1D481E" w14:textId="77777777" w:rsidR="0015790D" w:rsidRPr="00637A1A" w:rsidRDefault="0015790D" w:rsidP="0015790D">
      <w:pPr>
        <w:spacing w:after="0" w:line="360" w:lineRule="auto"/>
        <w:jc w:val="both"/>
        <w:rPr>
          <w:rFonts w:ascii="Arial" w:hAnsi="Arial" w:cs="Arial"/>
          <w:sz w:val="28"/>
          <w:szCs w:val="28"/>
        </w:rPr>
      </w:pPr>
    </w:p>
    <w:p w14:paraId="384C579C" w14:textId="77777777" w:rsidR="0015790D" w:rsidRPr="00637A1A" w:rsidRDefault="0015790D" w:rsidP="0015790D">
      <w:pPr>
        <w:spacing w:after="0" w:line="360" w:lineRule="auto"/>
        <w:jc w:val="both"/>
        <w:rPr>
          <w:rFonts w:ascii="Arial" w:hAnsi="Arial" w:cs="Arial"/>
          <w:b/>
          <w:i/>
          <w:sz w:val="28"/>
          <w:szCs w:val="28"/>
        </w:rPr>
      </w:pPr>
      <w:r w:rsidRPr="00637A1A">
        <w:rPr>
          <w:rFonts w:ascii="Arial" w:hAnsi="Arial" w:cs="Arial"/>
          <w:b/>
          <w:i/>
          <w:sz w:val="28"/>
          <w:szCs w:val="28"/>
        </w:rPr>
        <w:t>A) Obligación de suplir la deficiencia de la queja y allegarnos de mayores elementos de pruebas.</w:t>
      </w:r>
    </w:p>
    <w:p w14:paraId="0E61DA87" w14:textId="77777777" w:rsidR="0015790D" w:rsidRDefault="0015790D" w:rsidP="0015790D">
      <w:pPr>
        <w:spacing w:after="0" w:line="360" w:lineRule="auto"/>
        <w:jc w:val="both"/>
        <w:rPr>
          <w:rFonts w:ascii="Arial" w:hAnsi="Arial" w:cs="Arial"/>
          <w:bCs/>
          <w:sz w:val="28"/>
          <w:szCs w:val="28"/>
        </w:rPr>
      </w:pPr>
    </w:p>
    <w:p w14:paraId="63C9D3C9" w14:textId="0A482FE3"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Debe recordarse que el artículo 89 de la Ley Procesal Electoral de la Ciudad de México, señala que, en los medios de impugnación competencia de este Tribunal –entre ellos el Juicio Electoral- </w:t>
      </w:r>
      <w:r w:rsidRPr="00637A1A">
        <w:rPr>
          <w:rFonts w:ascii="Arial" w:hAnsi="Arial" w:cs="Arial"/>
          <w:b/>
          <w:bCs/>
          <w:sz w:val="28"/>
          <w:szCs w:val="28"/>
        </w:rPr>
        <w:t xml:space="preserve">deberá suplirse la deficiencia de los agravios </w:t>
      </w:r>
      <w:r w:rsidRPr="00637A1A">
        <w:rPr>
          <w:rFonts w:ascii="Arial" w:hAnsi="Arial" w:cs="Arial"/>
          <w:bCs/>
          <w:sz w:val="28"/>
          <w:szCs w:val="28"/>
        </w:rPr>
        <w:t>cuando éstos puedan ser deducidos de los hechos expuestos.</w:t>
      </w:r>
    </w:p>
    <w:p w14:paraId="31C66BC3" w14:textId="77777777" w:rsidR="0015790D" w:rsidRDefault="0015790D" w:rsidP="0015790D">
      <w:pPr>
        <w:spacing w:after="0" w:line="360" w:lineRule="auto"/>
        <w:jc w:val="both"/>
        <w:rPr>
          <w:rFonts w:ascii="Arial" w:hAnsi="Arial" w:cs="Arial"/>
          <w:bCs/>
          <w:sz w:val="28"/>
          <w:szCs w:val="28"/>
        </w:rPr>
      </w:pPr>
    </w:p>
    <w:p w14:paraId="50CEB73C" w14:textId="5FC20854"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Asimismo, en el diverso 54 de la misma Ley Adjetiva, se prevé que este Tribunal Electoral tiene </w:t>
      </w:r>
      <w:r w:rsidRPr="00637A1A">
        <w:rPr>
          <w:rFonts w:ascii="Arial" w:hAnsi="Arial" w:cs="Arial"/>
          <w:b/>
          <w:bCs/>
          <w:sz w:val="28"/>
          <w:szCs w:val="28"/>
        </w:rPr>
        <w:t>la más amplia potestad de allegarse de las pruebas</w:t>
      </w:r>
      <w:r w:rsidRPr="00637A1A">
        <w:rPr>
          <w:rFonts w:ascii="Arial" w:hAnsi="Arial" w:cs="Arial"/>
          <w:bCs/>
          <w:sz w:val="28"/>
          <w:szCs w:val="28"/>
        </w:rPr>
        <w:t xml:space="preserve"> que estime pertinentes a fin de resolver los medios de impugnación sujetos a su conocimiento.</w:t>
      </w:r>
    </w:p>
    <w:p w14:paraId="17A2C9ED" w14:textId="77777777" w:rsidR="0015790D" w:rsidRDefault="0015790D" w:rsidP="0015790D">
      <w:pPr>
        <w:spacing w:after="0" w:line="360" w:lineRule="auto"/>
        <w:jc w:val="both"/>
        <w:rPr>
          <w:rFonts w:ascii="Arial" w:hAnsi="Arial" w:cs="Arial"/>
          <w:bCs/>
          <w:sz w:val="28"/>
          <w:szCs w:val="28"/>
        </w:rPr>
      </w:pPr>
    </w:p>
    <w:p w14:paraId="2558643F" w14:textId="75FA1FCC"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La figura de la </w:t>
      </w:r>
      <w:r w:rsidRPr="00637A1A">
        <w:rPr>
          <w:rFonts w:ascii="Arial" w:hAnsi="Arial" w:cs="Arial"/>
          <w:b/>
          <w:bCs/>
          <w:sz w:val="28"/>
          <w:szCs w:val="28"/>
        </w:rPr>
        <w:t xml:space="preserve">suplencia de la queja </w:t>
      </w:r>
      <w:r w:rsidRPr="00637A1A">
        <w:rPr>
          <w:rFonts w:ascii="Arial" w:hAnsi="Arial" w:cs="Arial"/>
          <w:bCs/>
          <w:sz w:val="28"/>
          <w:szCs w:val="28"/>
        </w:rPr>
        <w:t xml:space="preserve">ha sido interpretada por este Tribunal Electoral, en el sentido de que procede su </w:t>
      </w:r>
      <w:r w:rsidRPr="00637A1A">
        <w:rPr>
          <w:rFonts w:ascii="Arial" w:hAnsi="Arial" w:cs="Arial"/>
          <w:bCs/>
          <w:sz w:val="28"/>
          <w:szCs w:val="28"/>
        </w:rPr>
        <w:lastRenderedPageBreak/>
        <w:t xml:space="preserve">aplicación en todos los medios de impugnación en los que éste tenga competencia de conformidad con la </w:t>
      </w:r>
      <w:r w:rsidRPr="00637A1A">
        <w:rPr>
          <w:rFonts w:ascii="Arial" w:hAnsi="Arial" w:cs="Arial"/>
          <w:b/>
          <w:bCs/>
          <w:sz w:val="28"/>
          <w:szCs w:val="28"/>
        </w:rPr>
        <w:t xml:space="preserve">Jurisprudencia </w:t>
      </w:r>
      <w:r w:rsidRPr="00637A1A">
        <w:rPr>
          <w:rFonts w:ascii="Arial" w:hAnsi="Arial" w:cs="Arial"/>
          <w:b/>
          <w:bCs/>
          <w:sz w:val="28"/>
          <w:szCs w:val="28"/>
          <w:lang w:val="es-ES"/>
        </w:rPr>
        <w:t xml:space="preserve">J.015/2002, </w:t>
      </w:r>
      <w:r w:rsidRPr="00637A1A">
        <w:rPr>
          <w:rFonts w:ascii="Arial" w:hAnsi="Arial" w:cs="Arial"/>
          <w:bCs/>
          <w:sz w:val="28"/>
          <w:szCs w:val="28"/>
          <w:lang w:val="es-ES"/>
        </w:rPr>
        <w:t xml:space="preserve">de rubro: </w:t>
      </w:r>
      <w:r w:rsidRPr="00637A1A">
        <w:rPr>
          <w:rFonts w:ascii="Arial" w:hAnsi="Arial" w:cs="Arial"/>
          <w:b/>
          <w:bCs/>
          <w:sz w:val="28"/>
          <w:szCs w:val="28"/>
          <w:lang w:val="es-ES"/>
        </w:rPr>
        <w:t>“</w:t>
      </w:r>
      <w:r w:rsidRPr="00637A1A">
        <w:rPr>
          <w:rFonts w:ascii="Arial" w:hAnsi="Arial" w:cs="Arial"/>
          <w:b/>
          <w:bCs/>
          <w:i/>
          <w:sz w:val="28"/>
          <w:szCs w:val="28"/>
        </w:rPr>
        <w:t>SUPLENCIA DE LA DEFICIENCIA DE LA ARGUMENTACIÓN DE LOS AGRAVIOS. PROCEDE EN LOS MEDIOS DE IMPUGNACIÓN CUYA RESOLUCIÓN CORRESPONDA AL TRIBUNAL ELECTORAL DEL DISTRITO FEDERAL”.</w:t>
      </w:r>
    </w:p>
    <w:p w14:paraId="562255AE" w14:textId="77777777" w:rsidR="0015790D" w:rsidRDefault="0015790D" w:rsidP="0015790D">
      <w:pPr>
        <w:spacing w:after="0" w:line="360" w:lineRule="auto"/>
        <w:jc w:val="both"/>
        <w:rPr>
          <w:rFonts w:ascii="Arial" w:hAnsi="Arial" w:cs="Arial"/>
          <w:bCs/>
          <w:sz w:val="28"/>
          <w:szCs w:val="28"/>
        </w:rPr>
      </w:pPr>
    </w:p>
    <w:p w14:paraId="4B0A8A7F" w14:textId="432AA5AA" w:rsidR="0015790D" w:rsidRPr="00637A1A" w:rsidRDefault="0015790D" w:rsidP="0015790D">
      <w:pPr>
        <w:spacing w:after="0" w:line="360" w:lineRule="auto"/>
        <w:jc w:val="both"/>
        <w:rPr>
          <w:rFonts w:ascii="Arial" w:hAnsi="Arial" w:cs="Arial"/>
          <w:b/>
          <w:bCs/>
          <w:sz w:val="28"/>
          <w:szCs w:val="28"/>
        </w:rPr>
      </w:pPr>
      <w:r w:rsidRPr="00637A1A">
        <w:rPr>
          <w:rFonts w:ascii="Arial" w:hAnsi="Arial" w:cs="Arial"/>
          <w:bCs/>
          <w:sz w:val="28"/>
          <w:szCs w:val="28"/>
        </w:rPr>
        <w:t xml:space="preserve">Asimismo, tratándose de la </w:t>
      </w:r>
      <w:r w:rsidRPr="00637A1A">
        <w:rPr>
          <w:rFonts w:ascii="Arial" w:hAnsi="Arial" w:cs="Arial"/>
          <w:b/>
          <w:bCs/>
          <w:sz w:val="28"/>
          <w:szCs w:val="28"/>
        </w:rPr>
        <w:t xml:space="preserve">facultad de mejor proveer respecto de los elementos probatorios </w:t>
      </w:r>
      <w:r w:rsidRPr="00637A1A">
        <w:rPr>
          <w:rFonts w:ascii="Arial" w:hAnsi="Arial" w:cs="Arial"/>
          <w:bCs/>
          <w:sz w:val="28"/>
          <w:szCs w:val="28"/>
        </w:rPr>
        <w:t xml:space="preserve">necesarios para resolver un asunto, este Tribunal Electoral ha interpretado, en la </w:t>
      </w:r>
      <w:r w:rsidRPr="00637A1A">
        <w:rPr>
          <w:rFonts w:ascii="Arial" w:hAnsi="Arial" w:cs="Arial"/>
          <w:b/>
          <w:bCs/>
          <w:sz w:val="28"/>
          <w:szCs w:val="28"/>
        </w:rPr>
        <w:t xml:space="preserve">Tesis TEDF2EL 057/2004, </w:t>
      </w:r>
      <w:r w:rsidRPr="00637A1A">
        <w:rPr>
          <w:rFonts w:ascii="Arial" w:hAnsi="Arial" w:cs="Arial"/>
          <w:bCs/>
          <w:sz w:val="28"/>
          <w:szCs w:val="28"/>
        </w:rPr>
        <w:t xml:space="preserve">de rubro: </w:t>
      </w:r>
      <w:r w:rsidRPr="00637A1A">
        <w:rPr>
          <w:rFonts w:ascii="Arial" w:hAnsi="Arial" w:cs="Arial"/>
          <w:b/>
          <w:bCs/>
          <w:sz w:val="28"/>
          <w:szCs w:val="28"/>
        </w:rPr>
        <w:t>“</w:t>
      </w:r>
      <w:r w:rsidRPr="00637A1A">
        <w:rPr>
          <w:rFonts w:ascii="Arial" w:hAnsi="Arial" w:cs="Arial"/>
          <w:b/>
          <w:bCs/>
          <w:i/>
          <w:sz w:val="28"/>
          <w:szCs w:val="28"/>
        </w:rPr>
        <w:t>CANDIDATOS, SUSTITUCIÓN DE LOS. EN CASO DE RENUNCIA LA AUTORIDAD ELECTORAL ADMINISTRATIVA DEBE VERIFICAR SU PROCEDENCIA</w:t>
      </w:r>
      <w:r w:rsidRPr="00637A1A">
        <w:rPr>
          <w:rFonts w:ascii="Arial" w:hAnsi="Arial" w:cs="Arial"/>
          <w:b/>
          <w:bCs/>
          <w:sz w:val="28"/>
          <w:szCs w:val="28"/>
        </w:rPr>
        <w:t>”.</w:t>
      </w:r>
    </w:p>
    <w:p w14:paraId="5BEC5D4C" w14:textId="77777777" w:rsidR="0015790D" w:rsidRDefault="0015790D" w:rsidP="0015790D">
      <w:pPr>
        <w:spacing w:after="0" w:line="360" w:lineRule="auto"/>
        <w:jc w:val="both"/>
        <w:rPr>
          <w:rFonts w:ascii="Arial" w:hAnsi="Arial" w:cs="Arial"/>
          <w:bCs/>
          <w:sz w:val="28"/>
          <w:szCs w:val="28"/>
        </w:rPr>
      </w:pPr>
    </w:p>
    <w:p w14:paraId="6E6FFA28" w14:textId="1D86EADA"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Que, cuando existan elementos que pongan en evidencia la veracidad o autenticidad de un hecho o un acto, la autoridad electoral tiene la obligación de allegarse de elementos de convicción que le generen certeza respecto a su existencia, pues de esa manera, se asegura que su actuar se ajuste a los principios rectores de </w:t>
      </w:r>
      <w:r w:rsidRPr="00637A1A">
        <w:rPr>
          <w:rFonts w:ascii="Arial" w:hAnsi="Arial" w:cs="Arial"/>
          <w:b/>
          <w:bCs/>
          <w:sz w:val="28"/>
          <w:szCs w:val="28"/>
        </w:rPr>
        <w:t>certeza</w:t>
      </w:r>
      <w:r w:rsidRPr="00637A1A">
        <w:rPr>
          <w:rFonts w:ascii="Arial" w:hAnsi="Arial" w:cs="Arial"/>
          <w:bCs/>
          <w:sz w:val="28"/>
          <w:szCs w:val="28"/>
        </w:rPr>
        <w:t xml:space="preserve">, legalidad y </w:t>
      </w:r>
      <w:r w:rsidRPr="00637A1A">
        <w:rPr>
          <w:rFonts w:ascii="Arial" w:hAnsi="Arial" w:cs="Arial"/>
          <w:b/>
          <w:bCs/>
          <w:sz w:val="28"/>
          <w:szCs w:val="28"/>
          <w:u w:val="single"/>
        </w:rPr>
        <w:t>objetividad</w:t>
      </w:r>
      <w:r w:rsidRPr="00637A1A">
        <w:rPr>
          <w:rFonts w:ascii="Arial" w:hAnsi="Arial" w:cs="Arial"/>
          <w:bCs/>
          <w:sz w:val="28"/>
          <w:szCs w:val="28"/>
        </w:rPr>
        <w:t xml:space="preserve"> que rigen la función electoral.</w:t>
      </w:r>
    </w:p>
    <w:p w14:paraId="46921D4B" w14:textId="77777777" w:rsidR="0015790D" w:rsidRDefault="0015790D" w:rsidP="0015790D">
      <w:pPr>
        <w:spacing w:after="0" w:line="360" w:lineRule="auto"/>
        <w:jc w:val="both"/>
        <w:rPr>
          <w:rFonts w:ascii="Arial" w:hAnsi="Arial" w:cs="Arial"/>
          <w:bCs/>
          <w:sz w:val="28"/>
          <w:szCs w:val="28"/>
        </w:rPr>
      </w:pPr>
    </w:p>
    <w:p w14:paraId="58DCD06F" w14:textId="74D265A3"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Al respecto, ha sido criterio de la Sala Superior, contenido en la </w:t>
      </w:r>
      <w:r w:rsidRPr="00637A1A">
        <w:rPr>
          <w:rFonts w:ascii="Arial" w:hAnsi="Arial" w:cs="Arial"/>
          <w:b/>
          <w:bCs/>
          <w:sz w:val="28"/>
          <w:szCs w:val="28"/>
        </w:rPr>
        <w:t xml:space="preserve">Tesis XXV/97, </w:t>
      </w:r>
      <w:r w:rsidRPr="00637A1A">
        <w:rPr>
          <w:rFonts w:ascii="Arial" w:hAnsi="Arial" w:cs="Arial"/>
          <w:bCs/>
          <w:sz w:val="28"/>
          <w:szCs w:val="28"/>
        </w:rPr>
        <w:t xml:space="preserve">de rubro: </w:t>
      </w:r>
      <w:r w:rsidRPr="00637A1A">
        <w:rPr>
          <w:rFonts w:ascii="Arial" w:hAnsi="Arial" w:cs="Arial"/>
          <w:bCs/>
          <w:i/>
          <w:sz w:val="28"/>
          <w:szCs w:val="28"/>
        </w:rPr>
        <w:t>“</w:t>
      </w:r>
      <w:r w:rsidRPr="00637A1A">
        <w:rPr>
          <w:rFonts w:ascii="Arial" w:hAnsi="Arial" w:cs="Arial"/>
          <w:b/>
          <w:bCs/>
          <w:i/>
          <w:sz w:val="28"/>
          <w:szCs w:val="28"/>
        </w:rPr>
        <w:t>DILIGENCIAS PARA MEJOR PROVEER. SU REALIZACIÓN NO AGRAVIA A LAS PARTES</w:t>
      </w:r>
      <w:r w:rsidRPr="00637A1A">
        <w:rPr>
          <w:rFonts w:ascii="Arial" w:hAnsi="Arial" w:cs="Arial"/>
          <w:b/>
          <w:bCs/>
          <w:sz w:val="28"/>
          <w:szCs w:val="28"/>
        </w:rPr>
        <w:t>”,</w:t>
      </w:r>
      <w:r w:rsidRPr="00637A1A">
        <w:rPr>
          <w:rFonts w:ascii="Arial" w:hAnsi="Arial" w:cs="Arial"/>
          <w:bCs/>
          <w:sz w:val="28"/>
          <w:szCs w:val="28"/>
        </w:rPr>
        <w:t xml:space="preserve"> que la facultad del órgano jurisdiccional de allegarse de mayores elementos de prueba, no puede considerarse que cause agravio a las partes en el juicio.</w:t>
      </w:r>
    </w:p>
    <w:p w14:paraId="2A350E90" w14:textId="77777777"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lastRenderedPageBreak/>
        <w:t>Ello es así, pues dichas diligencias tienen como fin que el Tribunal forme su propia convicción sobre la materia de litigio, lo que no altera las partes sustanciales del procedimiento en perjuicio de las partes, ya que se hace con el único fin de conocer la verdad de los puntos controvertidos.</w:t>
      </w:r>
    </w:p>
    <w:p w14:paraId="37B614E7" w14:textId="77777777" w:rsidR="0015790D" w:rsidRDefault="0015790D" w:rsidP="0015790D">
      <w:pPr>
        <w:spacing w:after="0" w:line="360" w:lineRule="auto"/>
        <w:jc w:val="both"/>
        <w:rPr>
          <w:rFonts w:ascii="Arial" w:hAnsi="Arial" w:cs="Arial"/>
          <w:b/>
          <w:i/>
          <w:sz w:val="28"/>
          <w:szCs w:val="28"/>
        </w:rPr>
      </w:pPr>
    </w:p>
    <w:p w14:paraId="507C74CA" w14:textId="0C79CCE5" w:rsidR="0015790D" w:rsidRPr="00637A1A" w:rsidRDefault="0015790D" w:rsidP="0015790D">
      <w:pPr>
        <w:spacing w:after="0" w:line="360" w:lineRule="auto"/>
        <w:jc w:val="both"/>
        <w:rPr>
          <w:rFonts w:ascii="Arial" w:hAnsi="Arial" w:cs="Arial"/>
          <w:b/>
          <w:i/>
          <w:sz w:val="28"/>
          <w:szCs w:val="28"/>
        </w:rPr>
      </w:pPr>
      <w:r w:rsidRPr="00637A1A">
        <w:rPr>
          <w:rFonts w:ascii="Arial" w:hAnsi="Arial" w:cs="Arial"/>
          <w:b/>
          <w:i/>
          <w:sz w:val="28"/>
          <w:szCs w:val="28"/>
        </w:rPr>
        <w:t>B) Se combaten dos actos impugnados.</w:t>
      </w:r>
    </w:p>
    <w:p w14:paraId="0B39A153" w14:textId="77777777" w:rsidR="0015790D" w:rsidRDefault="0015790D" w:rsidP="0015790D">
      <w:pPr>
        <w:spacing w:after="0" w:line="360" w:lineRule="auto"/>
        <w:jc w:val="both"/>
        <w:rPr>
          <w:rFonts w:ascii="Arial" w:hAnsi="Arial" w:cs="Arial"/>
          <w:sz w:val="28"/>
          <w:szCs w:val="28"/>
        </w:rPr>
      </w:pPr>
    </w:p>
    <w:p w14:paraId="5199585A" w14:textId="089D079C"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De la lectura integral de la demanda se advierte que la parte actora no solo está controvirtiendo el </w:t>
      </w:r>
      <w:r w:rsidRPr="00637A1A">
        <w:rPr>
          <w:rFonts w:ascii="Arial" w:hAnsi="Arial" w:cs="Arial"/>
          <w:b/>
          <w:sz w:val="28"/>
          <w:szCs w:val="28"/>
        </w:rPr>
        <w:t>Acuerdo JA159-19</w:t>
      </w:r>
      <w:r w:rsidRPr="00637A1A">
        <w:rPr>
          <w:rFonts w:ascii="Arial" w:hAnsi="Arial" w:cs="Arial"/>
          <w:sz w:val="28"/>
          <w:szCs w:val="28"/>
        </w:rPr>
        <w:t>, mediante el cual la Junta Administrativa del Instituto Electoral de la Ciudad de México, resolvió, entre otros, la solicitud de revisión de los resultados de su entrevista en el Concurso de Oposición 2020.</w:t>
      </w:r>
    </w:p>
    <w:p w14:paraId="070F9B16" w14:textId="77777777" w:rsidR="0015790D" w:rsidRDefault="0015790D" w:rsidP="0015790D">
      <w:pPr>
        <w:spacing w:after="0" w:line="360" w:lineRule="auto"/>
        <w:jc w:val="both"/>
        <w:rPr>
          <w:rFonts w:ascii="Arial" w:hAnsi="Arial" w:cs="Arial"/>
          <w:sz w:val="28"/>
          <w:szCs w:val="28"/>
        </w:rPr>
      </w:pPr>
    </w:p>
    <w:p w14:paraId="02DF4EEA" w14:textId="7F80B0E7"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Sino también, el </w:t>
      </w:r>
      <w:r w:rsidRPr="00637A1A">
        <w:rPr>
          <w:rFonts w:ascii="Arial" w:hAnsi="Arial" w:cs="Arial"/>
          <w:b/>
          <w:sz w:val="28"/>
          <w:szCs w:val="28"/>
        </w:rPr>
        <w:t>Acuerdo JA158-19</w:t>
      </w:r>
      <w:r w:rsidRPr="00637A1A">
        <w:rPr>
          <w:rFonts w:ascii="Arial" w:hAnsi="Arial" w:cs="Arial"/>
          <w:sz w:val="28"/>
          <w:szCs w:val="28"/>
        </w:rPr>
        <w:t xml:space="preserve">, correspondiente a los resultados finales del Concurso, pues al respecto la parte actora hace valer como agravio que en el acuerdo en comento </w:t>
      </w:r>
      <w:r w:rsidRPr="00637A1A">
        <w:rPr>
          <w:rFonts w:ascii="Arial" w:hAnsi="Arial" w:cs="Arial"/>
          <w:b/>
          <w:bCs/>
          <w:i/>
          <w:sz w:val="28"/>
          <w:szCs w:val="28"/>
        </w:rPr>
        <w:t>se promediaron las calificaciones de su entrevista fuera de los parámetros contenidos en los criterios aprobados, consistentes en .5, 1, 1.5, 2 y 2.5., lo que le causa perjuicio.</w:t>
      </w:r>
    </w:p>
    <w:p w14:paraId="796FC9DE" w14:textId="77777777" w:rsidR="0015790D" w:rsidRDefault="0015790D" w:rsidP="0015790D">
      <w:pPr>
        <w:spacing w:after="0" w:line="360" w:lineRule="auto"/>
        <w:jc w:val="both"/>
        <w:rPr>
          <w:rFonts w:ascii="Arial" w:hAnsi="Arial" w:cs="Arial"/>
          <w:sz w:val="28"/>
          <w:szCs w:val="28"/>
        </w:rPr>
      </w:pPr>
    </w:p>
    <w:p w14:paraId="4BE30ECB" w14:textId="405E36F9"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Ahora bien, en la sentencia aprobada por la mayoría de mis pares, no se lleva a cabo el análisis del </w:t>
      </w:r>
      <w:r w:rsidRPr="00637A1A">
        <w:rPr>
          <w:rFonts w:ascii="Arial" w:hAnsi="Arial" w:cs="Arial"/>
          <w:b/>
          <w:sz w:val="28"/>
          <w:szCs w:val="28"/>
        </w:rPr>
        <w:t xml:space="preserve">Acuerdo JA158-19 </w:t>
      </w:r>
      <w:r w:rsidRPr="00637A1A">
        <w:rPr>
          <w:rFonts w:ascii="Arial" w:hAnsi="Arial" w:cs="Arial"/>
          <w:sz w:val="28"/>
          <w:szCs w:val="28"/>
        </w:rPr>
        <w:t xml:space="preserve">como acto impugnado, sino como un agravio en el </w:t>
      </w:r>
      <w:r w:rsidRPr="00637A1A">
        <w:rPr>
          <w:rFonts w:ascii="Arial" w:hAnsi="Arial" w:cs="Arial"/>
          <w:b/>
          <w:sz w:val="28"/>
          <w:szCs w:val="28"/>
        </w:rPr>
        <w:t>Acuerdo JA159-19</w:t>
      </w:r>
      <w:r w:rsidRPr="00637A1A">
        <w:rPr>
          <w:rFonts w:ascii="Arial" w:hAnsi="Arial" w:cs="Arial"/>
          <w:sz w:val="28"/>
          <w:szCs w:val="28"/>
        </w:rPr>
        <w:t>, lo cual es indebido.</w:t>
      </w:r>
    </w:p>
    <w:p w14:paraId="24388197" w14:textId="77777777" w:rsidR="0015790D" w:rsidRDefault="0015790D" w:rsidP="0015790D">
      <w:pPr>
        <w:spacing w:after="0" w:line="360" w:lineRule="auto"/>
        <w:jc w:val="both"/>
        <w:rPr>
          <w:rFonts w:ascii="Arial" w:hAnsi="Arial" w:cs="Arial"/>
          <w:b/>
          <w:i/>
          <w:sz w:val="28"/>
          <w:szCs w:val="28"/>
        </w:rPr>
      </w:pPr>
    </w:p>
    <w:p w14:paraId="60BB6CE5" w14:textId="551510F6" w:rsidR="0015790D" w:rsidRPr="00637A1A" w:rsidRDefault="0015790D" w:rsidP="0015790D">
      <w:pPr>
        <w:spacing w:after="0" w:line="360" w:lineRule="auto"/>
        <w:jc w:val="both"/>
        <w:rPr>
          <w:rFonts w:ascii="Arial" w:hAnsi="Arial" w:cs="Arial"/>
          <w:b/>
          <w:i/>
          <w:sz w:val="28"/>
          <w:szCs w:val="28"/>
        </w:rPr>
      </w:pPr>
      <w:r w:rsidRPr="00637A1A">
        <w:rPr>
          <w:rFonts w:ascii="Arial" w:hAnsi="Arial" w:cs="Arial"/>
          <w:b/>
          <w:i/>
          <w:sz w:val="28"/>
          <w:szCs w:val="28"/>
        </w:rPr>
        <w:t>C) Obligación de requerir información de discapacidad para aplicar Protocolo.</w:t>
      </w:r>
    </w:p>
    <w:p w14:paraId="114D744C" w14:textId="77777777"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lastRenderedPageBreak/>
        <w:t>En su demanda la parte actora denunció que se le discriminó por su condición de discapacidad visual, sin embargo, de autos se advierte que este Tribunal Electoral no le requirió a la parte actora, ni a la Junta Administrativa el supuesto formato requisitado en donde ésta señaló al Instituto Electoral que contaba con dicha discapacidad.</w:t>
      </w:r>
    </w:p>
    <w:p w14:paraId="56063275" w14:textId="77777777" w:rsidR="0015790D" w:rsidRDefault="0015790D" w:rsidP="0015790D">
      <w:pPr>
        <w:spacing w:after="0" w:line="360" w:lineRule="auto"/>
        <w:jc w:val="both"/>
        <w:rPr>
          <w:rFonts w:ascii="Arial" w:hAnsi="Arial" w:cs="Arial"/>
          <w:bCs/>
          <w:sz w:val="28"/>
          <w:szCs w:val="28"/>
        </w:rPr>
      </w:pPr>
    </w:p>
    <w:p w14:paraId="637338B0" w14:textId="3170F8D1"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Lo anterior, resulta fundamental pues ha sido criterio de este Tribunal que en los casos de posible discapacidad y en los cuales se podría incluir un tema de discriminación, tendríamos que aplicar el </w:t>
      </w:r>
      <w:r w:rsidRPr="00637A1A">
        <w:rPr>
          <w:rFonts w:ascii="Arial" w:hAnsi="Arial" w:cs="Arial"/>
          <w:b/>
          <w:i/>
          <w:sz w:val="28"/>
          <w:szCs w:val="28"/>
        </w:rPr>
        <w:t>Protocolo de Actuación para quienes imparten Justicia en casos que involucren Derechos de Personas con Discapacidad.</w:t>
      </w:r>
    </w:p>
    <w:p w14:paraId="0C7FE715" w14:textId="77777777" w:rsidR="0015790D" w:rsidRDefault="0015790D" w:rsidP="0015790D">
      <w:pPr>
        <w:spacing w:after="0" w:line="360" w:lineRule="auto"/>
        <w:jc w:val="both"/>
        <w:rPr>
          <w:rFonts w:ascii="Arial" w:hAnsi="Arial" w:cs="Arial"/>
          <w:bCs/>
          <w:sz w:val="28"/>
          <w:szCs w:val="28"/>
        </w:rPr>
      </w:pPr>
    </w:p>
    <w:p w14:paraId="565290CD" w14:textId="4830A03C"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En tal sentido, si en verdad dicha persona manifestó ante la autoridad electoral que tenía una discapacidad, era necesario contar con el formato en comento a efecto de determinar si la tiene o no, y si por su condición de discapacidad debía estar en mejor posición a la que se le ubicó en el </w:t>
      </w:r>
      <w:r w:rsidRPr="00637A1A">
        <w:rPr>
          <w:rFonts w:ascii="Arial" w:hAnsi="Arial" w:cs="Arial"/>
          <w:b/>
          <w:bCs/>
          <w:sz w:val="28"/>
          <w:szCs w:val="28"/>
        </w:rPr>
        <w:t>Acuerdo JA159-19</w:t>
      </w:r>
      <w:r w:rsidRPr="00637A1A">
        <w:rPr>
          <w:rFonts w:ascii="Arial" w:hAnsi="Arial" w:cs="Arial"/>
          <w:bCs/>
          <w:sz w:val="28"/>
          <w:szCs w:val="28"/>
        </w:rPr>
        <w:t>, y en consecuencia, acceder al cargo.</w:t>
      </w:r>
    </w:p>
    <w:p w14:paraId="58505A07" w14:textId="77777777" w:rsidR="0015790D" w:rsidRDefault="0015790D" w:rsidP="0015790D">
      <w:pPr>
        <w:spacing w:after="0" w:line="360" w:lineRule="auto"/>
        <w:jc w:val="both"/>
        <w:rPr>
          <w:rFonts w:ascii="Arial" w:hAnsi="Arial" w:cs="Arial"/>
          <w:b/>
          <w:i/>
          <w:sz w:val="28"/>
          <w:szCs w:val="28"/>
        </w:rPr>
      </w:pPr>
    </w:p>
    <w:p w14:paraId="3889F2A6" w14:textId="00E7D12D" w:rsidR="0015790D" w:rsidRPr="00637A1A" w:rsidRDefault="0015790D" w:rsidP="0015790D">
      <w:pPr>
        <w:spacing w:after="0" w:line="360" w:lineRule="auto"/>
        <w:jc w:val="both"/>
        <w:rPr>
          <w:rFonts w:ascii="Arial" w:hAnsi="Arial" w:cs="Arial"/>
          <w:b/>
          <w:i/>
          <w:sz w:val="28"/>
          <w:szCs w:val="28"/>
        </w:rPr>
      </w:pPr>
      <w:r w:rsidRPr="00637A1A">
        <w:rPr>
          <w:rFonts w:ascii="Arial" w:hAnsi="Arial" w:cs="Arial"/>
          <w:b/>
          <w:i/>
          <w:sz w:val="28"/>
          <w:szCs w:val="28"/>
        </w:rPr>
        <w:t>D) Obligación de requerir el escrito de solicitud de revisión de los resultados de la entrevista.</w:t>
      </w:r>
    </w:p>
    <w:p w14:paraId="30053B16" w14:textId="77777777" w:rsidR="0015790D" w:rsidRDefault="0015790D" w:rsidP="0015790D">
      <w:pPr>
        <w:spacing w:after="0" w:line="360" w:lineRule="auto"/>
        <w:jc w:val="both"/>
        <w:rPr>
          <w:rFonts w:ascii="Arial" w:hAnsi="Arial" w:cs="Arial"/>
          <w:bCs/>
          <w:sz w:val="28"/>
          <w:szCs w:val="28"/>
        </w:rPr>
      </w:pPr>
    </w:p>
    <w:p w14:paraId="1F2E8C8B" w14:textId="1F80ECB2" w:rsidR="0015790D" w:rsidRPr="00637A1A" w:rsidRDefault="0015790D" w:rsidP="0015790D">
      <w:pPr>
        <w:spacing w:after="0" w:line="360" w:lineRule="auto"/>
        <w:jc w:val="both"/>
        <w:rPr>
          <w:rFonts w:ascii="Arial" w:hAnsi="Arial" w:cs="Arial"/>
          <w:b/>
          <w:bCs/>
          <w:i/>
          <w:sz w:val="28"/>
          <w:szCs w:val="28"/>
        </w:rPr>
      </w:pPr>
      <w:r w:rsidRPr="00637A1A">
        <w:rPr>
          <w:rFonts w:ascii="Arial" w:hAnsi="Arial" w:cs="Arial"/>
          <w:bCs/>
          <w:sz w:val="28"/>
          <w:szCs w:val="28"/>
        </w:rPr>
        <w:t xml:space="preserve">En su demanda, la parte actora sostiene como agravio que, respecto a la revisión de los resultados de su entrevista, </w:t>
      </w:r>
      <w:r w:rsidRPr="00637A1A">
        <w:rPr>
          <w:rFonts w:ascii="Arial" w:hAnsi="Arial" w:cs="Arial"/>
          <w:b/>
          <w:bCs/>
          <w:i/>
          <w:sz w:val="28"/>
          <w:szCs w:val="28"/>
        </w:rPr>
        <w:t xml:space="preserve">aún y cuando la Junta Administrativa fue la que finalmente aprobó las revisiones, ésta no tuvo la exhaustividad de verificar las irregularidades que muestran las </w:t>
      </w:r>
      <w:r w:rsidRPr="00637A1A">
        <w:rPr>
          <w:rFonts w:ascii="Arial" w:hAnsi="Arial" w:cs="Arial"/>
          <w:b/>
          <w:bCs/>
          <w:i/>
          <w:sz w:val="28"/>
          <w:szCs w:val="28"/>
        </w:rPr>
        <w:lastRenderedPageBreak/>
        <w:t>calificaciones del Distrito 17, y que mencionó en su escrito de revisión.</w:t>
      </w:r>
    </w:p>
    <w:p w14:paraId="41E5DDC2" w14:textId="77777777" w:rsidR="0015790D" w:rsidRDefault="0015790D" w:rsidP="0015790D">
      <w:pPr>
        <w:spacing w:after="0" w:line="360" w:lineRule="auto"/>
        <w:jc w:val="both"/>
        <w:rPr>
          <w:rFonts w:ascii="Arial" w:hAnsi="Arial" w:cs="Arial"/>
          <w:bCs/>
          <w:sz w:val="28"/>
          <w:szCs w:val="28"/>
        </w:rPr>
      </w:pPr>
    </w:p>
    <w:p w14:paraId="57D279DA" w14:textId="3D67604A"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Al respecto, en la sentencia aprobada por la mayoría, se indica que dicho agravio es inatendible, pues la actora realiza una manifestación genérica y dogmática de esa circunstancia y no señala cuáles son esas presuntas irregularidades que dejó de revisar la autoridad responsable, a efecto de que este Tribunal esté en posibilidad de analizar la supuesta omisión.</w:t>
      </w:r>
    </w:p>
    <w:p w14:paraId="59FD529B" w14:textId="77777777" w:rsidR="0015790D" w:rsidRDefault="0015790D" w:rsidP="0015790D">
      <w:pPr>
        <w:spacing w:after="0" w:line="360" w:lineRule="auto"/>
        <w:jc w:val="both"/>
        <w:rPr>
          <w:rFonts w:ascii="Arial" w:hAnsi="Arial" w:cs="Arial"/>
          <w:bCs/>
          <w:sz w:val="28"/>
          <w:szCs w:val="28"/>
        </w:rPr>
      </w:pPr>
    </w:p>
    <w:p w14:paraId="4099735E" w14:textId="0E0E69CB"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Es decir, se refiere que la parte actora no manifiesta razones, hechos o circunstancias concretas que permitan, siquiera presumir, que la Junta Administrativa faltó a su deber de analizar con exhaustividad las solicitudes de revisión presentadas, menos aún, aporta algún medio probatorio que soporte su dicho</w:t>
      </w:r>
    </w:p>
    <w:p w14:paraId="64E26F4A" w14:textId="77777777" w:rsidR="0015790D" w:rsidRDefault="0015790D" w:rsidP="0015790D">
      <w:pPr>
        <w:spacing w:after="0" w:line="360" w:lineRule="auto"/>
        <w:jc w:val="both"/>
        <w:rPr>
          <w:rFonts w:ascii="Arial" w:hAnsi="Arial" w:cs="Arial"/>
          <w:bCs/>
          <w:sz w:val="28"/>
          <w:szCs w:val="28"/>
        </w:rPr>
      </w:pPr>
    </w:p>
    <w:p w14:paraId="59EBA873" w14:textId="37FC4B53"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Al respecto, no estoy de acuerdo con lo razonado en la sentencia, ya que, a mi consideración, para analizar el agravio planteado por la actora, este Tribunal Electoral </w:t>
      </w:r>
      <w:r w:rsidRPr="00637A1A">
        <w:rPr>
          <w:rFonts w:ascii="Arial" w:hAnsi="Arial" w:cs="Arial"/>
          <w:b/>
          <w:bCs/>
          <w:sz w:val="28"/>
          <w:szCs w:val="28"/>
        </w:rPr>
        <w:t>debió requerirle a ésta y a la Junta Administrativa el escrito de seis de diciembre de dos mil diecinueve</w:t>
      </w:r>
      <w:r w:rsidRPr="00637A1A">
        <w:rPr>
          <w:rFonts w:ascii="Arial" w:hAnsi="Arial" w:cs="Arial"/>
          <w:bCs/>
          <w:sz w:val="28"/>
          <w:szCs w:val="28"/>
        </w:rPr>
        <w:t>, mediante el cual solicitó a la Junta Administrativa la revisión de los resultados de su entrevista, para así poder deducir cuales fueron las irregularidades planteadas y si las mismas fueron analizadas de manera exhaustiva o no.</w:t>
      </w:r>
    </w:p>
    <w:p w14:paraId="65447D1F" w14:textId="77777777" w:rsidR="0015790D" w:rsidRDefault="0015790D" w:rsidP="0015790D">
      <w:pPr>
        <w:spacing w:after="0" w:line="360" w:lineRule="auto"/>
        <w:jc w:val="both"/>
        <w:rPr>
          <w:rFonts w:ascii="Arial" w:hAnsi="Arial" w:cs="Arial"/>
          <w:b/>
          <w:i/>
          <w:sz w:val="28"/>
          <w:szCs w:val="28"/>
        </w:rPr>
      </w:pPr>
    </w:p>
    <w:p w14:paraId="40AA32AC" w14:textId="53E07710" w:rsidR="0015790D" w:rsidRPr="00637A1A" w:rsidRDefault="0015790D" w:rsidP="0015790D">
      <w:pPr>
        <w:spacing w:after="0" w:line="360" w:lineRule="auto"/>
        <w:jc w:val="both"/>
        <w:rPr>
          <w:rFonts w:ascii="Arial" w:hAnsi="Arial" w:cs="Arial"/>
          <w:b/>
          <w:i/>
          <w:sz w:val="28"/>
          <w:szCs w:val="28"/>
        </w:rPr>
      </w:pPr>
      <w:r w:rsidRPr="00637A1A">
        <w:rPr>
          <w:rFonts w:ascii="Arial" w:hAnsi="Arial" w:cs="Arial"/>
          <w:b/>
          <w:i/>
          <w:sz w:val="28"/>
          <w:szCs w:val="28"/>
        </w:rPr>
        <w:t>E) Inequidad en los resultados de la entrevista respecto a otros distritos electorales.</w:t>
      </w:r>
    </w:p>
    <w:p w14:paraId="66CE43C4" w14:textId="77777777" w:rsidR="0015790D" w:rsidRDefault="0015790D" w:rsidP="0015790D">
      <w:pPr>
        <w:spacing w:after="0" w:line="360" w:lineRule="auto"/>
        <w:jc w:val="both"/>
        <w:rPr>
          <w:rFonts w:ascii="Arial" w:hAnsi="Arial" w:cs="Arial"/>
          <w:sz w:val="28"/>
          <w:szCs w:val="28"/>
        </w:rPr>
      </w:pPr>
    </w:p>
    <w:p w14:paraId="5C66C3BA" w14:textId="3452C7F8"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lastRenderedPageBreak/>
        <w:t xml:space="preserve">En el caso, disiento con la determinación tomada por la mayoría de mis pares, no solo por las razones señaladas en los incisos </w:t>
      </w:r>
      <w:r w:rsidRPr="00637A1A">
        <w:rPr>
          <w:rFonts w:ascii="Arial" w:hAnsi="Arial" w:cs="Arial"/>
          <w:b/>
          <w:sz w:val="28"/>
          <w:szCs w:val="28"/>
        </w:rPr>
        <w:t>A), B), C)</w:t>
      </w:r>
      <w:r w:rsidRPr="00637A1A">
        <w:rPr>
          <w:rFonts w:ascii="Arial" w:hAnsi="Arial" w:cs="Arial"/>
          <w:sz w:val="28"/>
          <w:szCs w:val="28"/>
        </w:rPr>
        <w:t xml:space="preserve"> y </w:t>
      </w:r>
      <w:r w:rsidRPr="00637A1A">
        <w:rPr>
          <w:rFonts w:ascii="Arial" w:hAnsi="Arial" w:cs="Arial"/>
          <w:b/>
          <w:sz w:val="28"/>
          <w:szCs w:val="28"/>
        </w:rPr>
        <w:t xml:space="preserve">D) </w:t>
      </w:r>
      <w:r w:rsidRPr="00637A1A">
        <w:rPr>
          <w:rFonts w:ascii="Arial" w:hAnsi="Arial" w:cs="Arial"/>
          <w:sz w:val="28"/>
          <w:szCs w:val="28"/>
        </w:rPr>
        <w:t>anteriores, sino fundamentalmente, porque en mi consideración, resultaba necesario que este Tribunal Electoral, en suplencia de la deficiencia de la queja de la parte actora, se allegara de mayores elementos de prueba, requiriendo a la Junta Administrativa del Instituto Electoral y a la parte actora diversa información, a fin de determinar la cuestión efectivamente planteada en el juicio.</w:t>
      </w:r>
    </w:p>
    <w:p w14:paraId="10C2A076" w14:textId="77777777" w:rsidR="0015790D" w:rsidRDefault="0015790D" w:rsidP="0015790D">
      <w:pPr>
        <w:spacing w:after="0" w:line="360" w:lineRule="auto"/>
        <w:jc w:val="both"/>
        <w:rPr>
          <w:rFonts w:ascii="Arial" w:hAnsi="Arial" w:cs="Arial"/>
          <w:sz w:val="28"/>
          <w:szCs w:val="28"/>
        </w:rPr>
      </w:pPr>
    </w:p>
    <w:p w14:paraId="6D6FAF34" w14:textId="60D2C453"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En efecto, en su demanda la parte actora hace valer como agravio, entre otros, que </w:t>
      </w:r>
      <w:r w:rsidRPr="00637A1A">
        <w:rPr>
          <w:rFonts w:ascii="Arial" w:hAnsi="Arial" w:cs="Arial"/>
          <w:b/>
          <w:bCs/>
          <w:sz w:val="28"/>
          <w:szCs w:val="28"/>
        </w:rPr>
        <w:t>en la Dirección Distrital 17 se observaron las calificaciones más bajas de todo el Concurso de Oposición 2020, las cuales oscilan entre el 3.1 y 10; cuando en el resto de los Distritos Electorales se obtuvo, como promedio más bajo, una calificación de 6.5.</w:t>
      </w:r>
    </w:p>
    <w:p w14:paraId="7AEF7790" w14:textId="77777777" w:rsidR="0015790D" w:rsidRDefault="0015790D" w:rsidP="0015790D">
      <w:pPr>
        <w:spacing w:after="0" w:line="360" w:lineRule="auto"/>
        <w:jc w:val="both"/>
        <w:rPr>
          <w:rFonts w:ascii="Arial" w:hAnsi="Arial" w:cs="Arial"/>
          <w:bCs/>
          <w:sz w:val="28"/>
          <w:szCs w:val="28"/>
        </w:rPr>
      </w:pPr>
    </w:p>
    <w:p w14:paraId="70A148A9" w14:textId="13E2B2BB" w:rsidR="0015790D" w:rsidRPr="00637A1A" w:rsidRDefault="0015790D" w:rsidP="0015790D">
      <w:pPr>
        <w:spacing w:after="0" w:line="360" w:lineRule="auto"/>
        <w:jc w:val="both"/>
        <w:rPr>
          <w:rFonts w:ascii="Arial" w:hAnsi="Arial" w:cs="Arial"/>
          <w:sz w:val="28"/>
          <w:szCs w:val="28"/>
        </w:rPr>
      </w:pPr>
      <w:r w:rsidRPr="00637A1A">
        <w:rPr>
          <w:rFonts w:ascii="Arial" w:hAnsi="Arial" w:cs="Arial"/>
          <w:bCs/>
          <w:sz w:val="28"/>
          <w:szCs w:val="28"/>
        </w:rPr>
        <w:t xml:space="preserve">En respuesta a ello, en la sentencia aprobada por la mayoría se razona que el agravio </w:t>
      </w:r>
      <w:r w:rsidRPr="00637A1A">
        <w:rPr>
          <w:rFonts w:ascii="Arial" w:hAnsi="Arial" w:cs="Arial"/>
          <w:b/>
          <w:bCs/>
          <w:sz w:val="28"/>
          <w:szCs w:val="28"/>
        </w:rPr>
        <w:t>es inoperante</w:t>
      </w:r>
      <w:r w:rsidRPr="00637A1A">
        <w:rPr>
          <w:rFonts w:ascii="Arial" w:hAnsi="Arial" w:cs="Arial"/>
          <w:bCs/>
          <w:sz w:val="28"/>
          <w:szCs w:val="28"/>
        </w:rPr>
        <w:t xml:space="preserve">, por </w:t>
      </w:r>
      <w:r w:rsidRPr="00637A1A">
        <w:rPr>
          <w:rFonts w:ascii="Arial" w:hAnsi="Arial" w:cs="Arial"/>
          <w:sz w:val="28"/>
          <w:szCs w:val="28"/>
        </w:rPr>
        <w:t>tratarse de una afirmación subjetiva, que no cuenta con elementos de prueba objetivos que demuestren la generación de un perjuicio a la actora, pues ésta solamente se limita a señalar que las calificaciones más bajas -y, por tanto, los promedios obtenidos-, de entre el universo de las direcciones distritales, corresponden a las asignadas por la autoridad que tuvo a cargo su entrevista.</w:t>
      </w:r>
    </w:p>
    <w:p w14:paraId="66E03E62" w14:textId="77777777" w:rsidR="0015790D" w:rsidRDefault="0015790D" w:rsidP="0015790D">
      <w:pPr>
        <w:spacing w:after="0" w:line="360" w:lineRule="auto"/>
        <w:jc w:val="both"/>
        <w:rPr>
          <w:rFonts w:ascii="Arial" w:hAnsi="Arial" w:cs="Arial"/>
          <w:sz w:val="28"/>
          <w:szCs w:val="28"/>
        </w:rPr>
      </w:pPr>
    </w:p>
    <w:p w14:paraId="766D7573" w14:textId="3EA1F928"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Sin que al respecto haya aportado o siquiera referido la existencia de elemento probatorio alguno para demostrar </w:t>
      </w:r>
      <w:r w:rsidRPr="00637A1A">
        <w:rPr>
          <w:rFonts w:ascii="Arial" w:hAnsi="Arial" w:cs="Arial"/>
          <w:sz w:val="28"/>
          <w:szCs w:val="28"/>
        </w:rPr>
        <w:lastRenderedPageBreak/>
        <w:t xml:space="preserve">cómo es que esa circunstancia, si es que realmente se actualiza, le haya causado un perjuicio real y directo. </w:t>
      </w:r>
    </w:p>
    <w:p w14:paraId="623676B9" w14:textId="77777777" w:rsidR="0015790D" w:rsidRDefault="0015790D" w:rsidP="0015790D">
      <w:pPr>
        <w:spacing w:after="0" w:line="360" w:lineRule="auto"/>
        <w:jc w:val="both"/>
        <w:rPr>
          <w:rFonts w:ascii="Arial" w:hAnsi="Arial" w:cs="Arial"/>
          <w:sz w:val="28"/>
          <w:szCs w:val="28"/>
        </w:rPr>
      </w:pPr>
    </w:p>
    <w:p w14:paraId="603FB8EF" w14:textId="56D91CE6"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Aunado a que, incluso en el supuesto de que la Dirección Distrital haya calificado a todas las personas evaluadas de manera que sus resultados se encontraran por debajo del promedio de las evaluaciones de las demás direcciones distritales, tal situación no le genera perjuicio alguno a la actora, pues al cargo para el cual contendió sólo se ocuparía por personas evaluadas por dicha Dirección Distrital. </w:t>
      </w:r>
    </w:p>
    <w:p w14:paraId="228FFD52" w14:textId="77777777" w:rsidR="0015790D" w:rsidRDefault="0015790D" w:rsidP="0015790D">
      <w:pPr>
        <w:spacing w:after="0" w:line="360" w:lineRule="auto"/>
        <w:jc w:val="both"/>
        <w:rPr>
          <w:rFonts w:ascii="Arial" w:hAnsi="Arial" w:cs="Arial"/>
          <w:sz w:val="28"/>
          <w:szCs w:val="28"/>
        </w:rPr>
      </w:pPr>
    </w:p>
    <w:p w14:paraId="07A681EB" w14:textId="66C805B6"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En el caso, no comparto la interpretación a la que llega la mayoría de mis pares con la aprobación de la sentencia, pues en mi consideración, como lo he adelantado, lo procedente era suplir la queja al existir principio de agravio, y requerir información a la autoridad responsable para resolver </w:t>
      </w:r>
      <w:r w:rsidRPr="00637A1A">
        <w:rPr>
          <w:rFonts w:ascii="Arial" w:hAnsi="Arial" w:cs="Arial"/>
          <w:b/>
          <w:sz w:val="28"/>
          <w:szCs w:val="28"/>
          <w:u w:val="single"/>
        </w:rPr>
        <w:t>objetivamente</w:t>
      </w:r>
      <w:r w:rsidRPr="00637A1A">
        <w:rPr>
          <w:rFonts w:ascii="Arial" w:hAnsi="Arial" w:cs="Arial"/>
          <w:b/>
          <w:sz w:val="28"/>
          <w:szCs w:val="28"/>
        </w:rPr>
        <w:t xml:space="preserve"> </w:t>
      </w:r>
      <w:r w:rsidRPr="00637A1A">
        <w:rPr>
          <w:rFonts w:ascii="Arial" w:hAnsi="Arial" w:cs="Arial"/>
          <w:sz w:val="28"/>
          <w:szCs w:val="28"/>
        </w:rPr>
        <w:t>si se presentaron, durante la etapa de entrevistas del concurso, actos que hayan violentado el principio de equidad.</w:t>
      </w:r>
    </w:p>
    <w:p w14:paraId="5852A8E1" w14:textId="77777777" w:rsidR="0015790D" w:rsidRDefault="0015790D" w:rsidP="0015790D">
      <w:pPr>
        <w:spacing w:after="0" w:line="360" w:lineRule="auto"/>
        <w:jc w:val="both"/>
        <w:rPr>
          <w:rFonts w:ascii="Arial" w:hAnsi="Arial" w:cs="Arial"/>
          <w:sz w:val="28"/>
          <w:szCs w:val="28"/>
        </w:rPr>
      </w:pPr>
    </w:p>
    <w:p w14:paraId="19D2C6BA" w14:textId="5815D329"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Lo anterior, acorde al criterio sentado por la Sala Regional Ciudad de México del Tribunal Electoral del Poder Judicial de la Federación en el diverso </w:t>
      </w:r>
      <w:r w:rsidRPr="00637A1A">
        <w:rPr>
          <w:rFonts w:ascii="Arial" w:hAnsi="Arial" w:cs="Arial"/>
          <w:b/>
          <w:sz w:val="28"/>
          <w:szCs w:val="28"/>
        </w:rPr>
        <w:t xml:space="preserve">SCM-JE-0027/2019, </w:t>
      </w:r>
      <w:r w:rsidRPr="00637A1A">
        <w:rPr>
          <w:rFonts w:ascii="Arial" w:hAnsi="Arial" w:cs="Arial"/>
          <w:sz w:val="28"/>
          <w:szCs w:val="28"/>
        </w:rPr>
        <w:t xml:space="preserve">en los que se señaló que este órgano jurisdiccional local tiene la obligación de allegarse de mayores elementos de prueba a fin de determinar si existe inequidad entre diferentes distritos electorales durante la etapa de entrevistas, cuando los resultados del Concurso de Oposición entre un distrito y otro, generen indicios de que la evaluación </w:t>
      </w:r>
      <w:r w:rsidRPr="00637A1A">
        <w:rPr>
          <w:rFonts w:ascii="Arial" w:hAnsi="Arial" w:cs="Arial"/>
          <w:iCs/>
          <w:sz w:val="28"/>
          <w:szCs w:val="28"/>
        </w:rPr>
        <w:t>no se realizó en apego al principio de equidad.</w:t>
      </w:r>
    </w:p>
    <w:p w14:paraId="595BD666" w14:textId="77777777" w:rsidR="0015790D" w:rsidRDefault="0015790D" w:rsidP="0015790D">
      <w:pPr>
        <w:spacing w:after="0" w:line="360" w:lineRule="auto"/>
        <w:jc w:val="both"/>
        <w:rPr>
          <w:rFonts w:ascii="Arial" w:hAnsi="Arial" w:cs="Arial"/>
          <w:sz w:val="28"/>
          <w:szCs w:val="28"/>
        </w:rPr>
      </w:pPr>
    </w:p>
    <w:p w14:paraId="461E8372" w14:textId="36BB8E30" w:rsidR="0015790D" w:rsidRDefault="0015790D" w:rsidP="0015790D">
      <w:pPr>
        <w:spacing w:after="0" w:line="360" w:lineRule="auto"/>
        <w:jc w:val="both"/>
        <w:rPr>
          <w:rFonts w:ascii="Arial" w:hAnsi="Arial" w:cs="Arial"/>
          <w:iCs/>
          <w:sz w:val="28"/>
          <w:szCs w:val="28"/>
        </w:rPr>
      </w:pPr>
      <w:r w:rsidRPr="00637A1A">
        <w:rPr>
          <w:rFonts w:ascii="Arial" w:hAnsi="Arial" w:cs="Arial"/>
          <w:sz w:val="28"/>
          <w:szCs w:val="28"/>
        </w:rPr>
        <w:t xml:space="preserve">En efecto, la Sala Regional, al resolver el juicio electoral en comento razonó que </w:t>
      </w:r>
      <w:r w:rsidRPr="00637A1A">
        <w:rPr>
          <w:rFonts w:ascii="Arial" w:hAnsi="Arial" w:cs="Arial"/>
          <w:iCs/>
          <w:sz w:val="28"/>
          <w:szCs w:val="28"/>
        </w:rPr>
        <w:t xml:space="preserve">los resultados de cada etapa del proceso de selección para contratar personal eventual ─incluida la etapa de las entrevistas─ debe ser producto de </w:t>
      </w:r>
      <w:r w:rsidRPr="00637A1A">
        <w:rPr>
          <w:rFonts w:ascii="Arial" w:hAnsi="Arial" w:cs="Arial"/>
          <w:b/>
          <w:iCs/>
          <w:sz w:val="28"/>
          <w:szCs w:val="28"/>
          <w:u w:val="single"/>
        </w:rPr>
        <w:t>un análisis objetivo</w:t>
      </w:r>
      <w:r w:rsidRPr="00637A1A">
        <w:rPr>
          <w:rFonts w:ascii="Arial" w:hAnsi="Arial" w:cs="Arial"/>
          <w:iCs/>
          <w:sz w:val="28"/>
          <w:szCs w:val="28"/>
        </w:rPr>
        <w:t xml:space="preserve"> que permita justificar la decisión tomada por la autoridad administrativa electoral.</w:t>
      </w:r>
    </w:p>
    <w:p w14:paraId="544AA70C" w14:textId="77777777" w:rsidR="0015790D" w:rsidRPr="00637A1A" w:rsidRDefault="0015790D" w:rsidP="0015790D">
      <w:pPr>
        <w:spacing w:after="0" w:line="360" w:lineRule="auto"/>
        <w:jc w:val="both"/>
        <w:rPr>
          <w:rFonts w:ascii="Arial" w:hAnsi="Arial" w:cs="Arial"/>
          <w:iCs/>
          <w:sz w:val="28"/>
          <w:szCs w:val="28"/>
        </w:rPr>
      </w:pPr>
    </w:p>
    <w:p w14:paraId="1BA576E5" w14:textId="0D42F83E" w:rsidR="0015790D" w:rsidRDefault="0015790D" w:rsidP="0015790D">
      <w:pPr>
        <w:spacing w:after="0" w:line="360" w:lineRule="auto"/>
        <w:jc w:val="both"/>
        <w:rPr>
          <w:rFonts w:ascii="Arial" w:hAnsi="Arial" w:cs="Arial"/>
          <w:iCs/>
          <w:sz w:val="28"/>
          <w:szCs w:val="28"/>
        </w:rPr>
      </w:pPr>
      <w:r w:rsidRPr="00637A1A">
        <w:rPr>
          <w:rFonts w:ascii="Arial" w:hAnsi="Arial" w:cs="Arial"/>
          <w:iCs/>
          <w:sz w:val="28"/>
          <w:szCs w:val="28"/>
        </w:rPr>
        <w:t>Por tanto, en estos casos el Tribunal Electoral local debe revisar aquellos distritos electorales donde se evidencie que las entrevistas no se practicaron de conformidad con los parámetros previamente establecidos por el Instituto local, puesto que (como lo sostuvo la actora en el juicio) hay elementos que podrían constituir indicios de que la evaluación no se realizó en apego al principio de equidad, el cual debe estar garantizado en este tipo de concursos.</w:t>
      </w:r>
    </w:p>
    <w:p w14:paraId="5D3A1EFD" w14:textId="77777777" w:rsidR="0015790D" w:rsidRPr="00637A1A" w:rsidRDefault="0015790D" w:rsidP="0015790D">
      <w:pPr>
        <w:spacing w:after="0" w:line="360" w:lineRule="auto"/>
        <w:jc w:val="both"/>
        <w:rPr>
          <w:rFonts w:ascii="Arial" w:hAnsi="Arial" w:cs="Arial"/>
          <w:sz w:val="28"/>
          <w:szCs w:val="28"/>
        </w:rPr>
      </w:pPr>
    </w:p>
    <w:p w14:paraId="35CEF7CC" w14:textId="640E95F9" w:rsidR="0015790D" w:rsidRDefault="0015790D" w:rsidP="0015790D">
      <w:pPr>
        <w:spacing w:after="0" w:line="360" w:lineRule="auto"/>
        <w:jc w:val="both"/>
        <w:rPr>
          <w:rFonts w:ascii="Arial" w:hAnsi="Arial" w:cs="Arial"/>
          <w:iCs/>
          <w:sz w:val="28"/>
          <w:szCs w:val="28"/>
        </w:rPr>
      </w:pPr>
      <w:r w:rsidRPr="00637A1A">
        <w:rPr>
          <w:rFonts w:ascii="Arial" w:hAnsi="Arial" w:cs="Arial"/>
          <w:sz w:val="28"/>
          <w:szCs w:val="28"/>
        </w:rPr>
        <w:t xml:space="preserve">De ahí que, </w:t>
      </w:r>
      <w:r w:rsidRPr="00637A1A">
        <w:rPr>
          <w:rFonts w:ascii="Arial" w:hAnsi="Arial" w:cs="Arial"/>
          <w:iCs/>
          <w:sz w:val="28"/>
          <w:szCs w:val="28"/>
        </w:rPr>
        <w:t xml:space="preserve">este Tribunal Electoral deba allegarse de los elementos que estime necesarios para estar en posibilidades de determinar </w:t>
      </w:r>
      <w:r w:rsidRPr="00637A1A">
        <w:rPr>
          <w:rFonts w:ascii="Arial" w:hAnsi="Arial" w:cs="Arial"/>
          <w:b/>
          <w:iCs/>
          <w:sz w:val="28"/>
          <w:szCs w:val="28"/>
        </w:rPr>
        <w:t>objetivamente</w:t>
      </w:r>
      <w:r w:rsidRPr="00637A1A">
        <w:rPr>
          <w:rFonts w:ascii="Arial" w:hAnsi="Arial" w:cs="Arial"/>
          <w:iCs/>
          <w:sz w:val="28"/>
          <w:szCs w:val="28"/>
        </w:rPr>
        <w:t xml:space="preserve"> si el Concurso de Oposición se desarrolló de conformidad con la normativa aplicable y en observancia a los principios que rigen la materia electoral.</w:t>
      </w:r>
    </w:p>
    <w:p w14:paraId="1E9C54AA" w14:textId="77777777" w:rsidR="0015790D" w:rsidRPr="00637A1A" w:rsidRDefault="0015790D" w:rsidP="0015790D">
      <w:pPr>
        <w:spacing w:after="0" w:line="360" w:lineRule="auto"/>
        <w:jc w:val="both"/>
        <w:rPr>
          <w:rFonts w:ascii="Arial" w:hAnsi="Arial" w:cs="Arial"/>
          <w:sz w:val="28"/>
          <w:szCs w:val="28"/>
        </w:rPr>
      </w:pPr>
    </w:p>
    <w:p w14:paraId="60052752" w14:textId="38C6AB20" w:rsidR="0015790D"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Ahora bien, de autos, y en concreto del </w:t>
      </w:r>
      <w:r w:rsidRPr="00637A1A">
        <w:rPr>
          <w:rFonts w:ascii="Arial" w:hAnsi="Arial" w:cs="Arial"/>
          <w:b/>
          <w:sz w:val="28"/>
          <w:szCs w:val="28"/>
        </w:rPr>
        <w:t>Acuerdo JA158-19</w:t>
      </w:r>
      <w:r w:rsidRPr="00637A1A">
        <w:rPr>
          <w:rFonts w:ascii="Arial" w:hAnsi="Arial" w:cs="Arial"/>
          <w:sz w:val="28"/>
          <w:szCs w:val="28"/>
        </w:rPr>
        <w:t xml:space="preserve">, se aprecia que en la </w:t>
      </w:r>
      <w:r w:rsidRPr="00637A1A">
        <w:rPr>
          <w:rFonts w:ascii="Arial" w:hAnsi="Arial" w:cs="Arial"/>
          <w:b/>
          <w:sz w:val="28"/>
          <w:szCs w:val="28"/>
        </w:rPr>
        <w:t>Dirección Distrital 17</w:t>
      </w:r>
      <w:r w:rsidRPr="00637A1A">
        <w:rPr>
          <w:rFonts w:ascii="Arial" w:hAnsi="Arial" w:cs="Arial"/>
          <w:sz w:val="28"/>
          <w:szCs w:val="28"/>
        </w:rPr>
        <w:t>, los resultados de las calificaciones asignadas a las personas participantes fueron una de las más bajas de todo el Concurso de Oposición 2020, tal como se demuestra en la siguiente tabla:</w:t>
      </w:r>
    </w:p>
    <w:p w14:paraId="389FAD16" w14:textId="77777777" w:rsidR="0015790D" w:rsidRPr="00637A1A" w:rsidRDefault="0015790D" w:rsidP="0015790D">
      <w:pPr>
        <w:spacing w:after="0" w:line="360" w:lineRule="auto"/>
        <w:jc w:val="both"/>
        <w:rPr>
          <w:rFonts w:ascii="Arial" w:hAnsi="Arial" w:cs="Arial"/>
          <w:sz w:val="28"/>
          <w:szCs w:val="28"/>
        </w:rPr>
      </w:pPr>
    </w:p>
    <w:tbl>
      <w:tblPr>
        <w:tblStyle w:val="Tablaconcuadrcula"/>
        <w:tblpPr w:leftFromText="141" w:rightFromText="141" w:vertAnchor="text" w:horzAnchor="margin" w:tblpXSpec="center" w:tblpY="247"/>
        <w:tblW w:w="0" w:type="auto"/>
        <w:tblLook w:val="04A0" w:firstRow="1" w:lastRow="0" w:firstColumn="1" w:lastColumn="0" w:noHBand="0" w:noVBand="1"/>
      </w:tblPr>
      <w:tblGrid>
        <w:gridCol w:w="4415"/>
      </w:tblGrid>
      <w:tr w:rsidR="0015790D" w:rsidRPr="00637A1A" w14:paraId="7D4E9A1E" w14:textId="77777777" w:rsidTr="00C72836">
        <w:tc>
          <w:tcPr>
            <w:tcW w:w="4415" w:type="dxa"/>
            <w:shd w:val="clear" w:color="auto" w:fill="00B050"/>
          </w:tcPr>
          <w:p w14:paraId="40C2694E" w14:textId="77777777" w:rsidR="0015790D" w:rsidRPr="00637A1A" w:rsidRDefault="0015790D" w:rsidP="00C72836">
            <w:pPr>
              <w:spacing w:before="100" w:beforeAutospacing="1" w:after="100" w:afterAutospacing="1" w:line="360" w:lineRule="auto"/>
              <w:jc w:val="center"/>
              <w:rPr>
                <w:rFonts w:ascii="Arial" w:hAnsi="Arial" w:cs="Arial"/>
                <w:b/>
                <w:sz w:val="28"/>
                <w:szCs w:val="28"/>
              </w:rPr>
            </w:pPr>
            <w:r w:rsidRPr="00637A1A">
              <w:rPr>
                <w:rFonts w:ascii="Arial" w:hAnsi="Arial" w:cs="Arial"/>
                <w:b/>
                <w:sz w:val="20"/>
                <w:szCs w:val="20"/>
              </w:rPr>
              <w:lastRenderedPageBreak/>
              <w:t>Calificaciones obtenidas en la entrevista en el Distrito Electoral 17</w:t>
            </w:r>
          </w:p>
        </w:tc>
      </w:tr>
      <w:tr w:rsidR="0015790D" w:rsidRPr="00637A1A" w14:paraId="58391501" w14:textId="77777777" w:rsidTr="00C72836">
        <w:tc>
          <w:tcPr>
            <w:tcW w:w="4415" w:type="dxa"/>
          </w:tcPr>
          <w:p w14:paraId="4B7B675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4.60</w:t>
            </w:r>
          </w:p>
        </w:tc>
      </w:tr>
      <w:tr w:rsidR="0015790D" w:rsidRPr="00637A1A" w14:paraId="71E670A3" w14:textId="77777777" w:rsidTr="00C72836">
        <w:tc>
          <w:tcPr>
            <w:tcW w:w="4415" w:type="dxa"/>
          </w:tcPr>
          <w:p w14:paraId="20E7A66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3.50</w:t>
            </w:r>
          </w:p>
        </w:tc>
      </w:tr>
      <w:tr w:rsidR="0015790D" w:rsidRPr="00637A1A" w14:paraId="22119FC2" w14:textId="77777777" w:rsidTr="00C72836">
        <w:tc>
          <w:tcPr>
            <w:tcW w:w="4415" w:type="dxa"/>
          </w:tcPr>
          <w:p w14:paraId="307C0D2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4.50</w:t>
            </w:r>
          </w:p>
        </w:tc>
      </w:tr>
      <w:tr w:rsidR="0015790D" w:rsidRPr="00637A1A" w14:paraId="13A33E79" w14:textId="77777777" w:rsidTr="00C72836">
        <w:tc>
          <w:tcPr>
            <w:tcW w:w="4415" w:type="dxa"/>
          </w:tcPr>
          <w:p w14:paraId="192AA25B"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4.40</w:t>
            </w:r>
          </w:p>
        </w:tc>
      </w:tr>
      <w:tr w:rsidR="0015790D" w:rsidRPr="00637A1A" w14:paraId="3E2ABD1B" w14:textId="77777777" w:rsidTr="00C72836">
        <w:tc>
          <w:tcPr>
            <w:tcW w:w="4415" w:type="dxa"/>
          </w:tcPr>
          <w:p w14:paraId="78A07162"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7.60</w:t>
            </w:r>
          </w:p>
        </w:tc>
      </w:tr>
      <w:tr w:rsidR="0015790D" w:rsidRPr="00637A1A" w14:paraId="4F95680C" w14:textId="77777777" w:rsidTr="00C72836">
        <w:tc>
          <w:tcPr>
            <w:tcW w:w="4415" w:type="dxa"/>
          </w:tcPr>
          <w:p w14:paraId="08A57C12"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5.80</w:t>
            </w:r>
          </w:p>
        </w:tc>
      </w:tr>
      <w:tr w:rsidR="0015790D" w:rsidRPr="00637A1A" w14:paraId="01BF028F" w14:textId="77777777" w:rsidTr="00C72836">
        <w:tc>
          <w:tcPr>
            <w:tcW w:w="4415" w:type="dxa"/>
          </w:tcPr>
          <w:p w14:paraId="31C5865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8.50</w:t>
            </w:r>
          </w:p>
        </w:tc>
      </w:tr>
      <w:tr w:rsidR="0015790D" w:rsidRPr="00637A1A" w14:paraId="6B261BE3" w14:textId="77777777" w:rsidTr="00C72836">
        <w:tc>
          <w:tcPr>
            <w:tcW w:w="4415" w:type="dxa"/>
          </w:tcPr>
          <w:p w14:paraId="17D1EAB7"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9.00</w:t>
            </w:r>
          </w:p>
        </w:tc>
      </w:tr>
      <w:tr w:rsidR="0015790D" w:rsidRPr="00637A1A" w14:paraId="5BCD0E64" w14:textId="77777777" w:rsidTr="00C72836">
        <w:tc>
          <w:tcPr>
            <w:tcW w:w="4415" w:type="dxa"/>
          </w:tcPr>
          <w:p w14:paraId="3008C728"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8.90</w:t>
            </w:r>
          </w:p>
        </w:tc>
      </w:tr>
      <w:tr w:rsidR="0015790D" w:rsidRPr="00637A1A" w14:paraId="7EDFA413" w14:textId="77777777" w:rsidTr="00C72836">
        <w:tc>
          <w:tcPr>
            <w:tcW w:w="4415" w:type="dxa"/>
          </w:tcPr>
          <w:p w14:paraId="64ADE965"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6.00</w:t>
            </w:r>
          </w:p>
        </w:tc>
      </w:tr>
      <w:tr w:rsidR="0015790D" w:rsidRPr="00637A1A" w14:paraId="5F7DD8F0" w14:textId="77777777" w:rsidTr="00C72836">
        <w:tc>
          <w:tcPr>
            <w:tcW w:w="4415" w:type="dxa"/>
            <w:shd w:val="clear" w:color="auto" w:fill="auto"/>
          </w:tcPr>
          <w:p w14:paraId="64A66BAE"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10.00</w:t>
            </w:r>
          </w:p>
        </w:tc>
      </w:tr>
      <w:tr w:rsidR="0015790D" w:rsidRPr="00637A1A" w14:paraId="45418146" w14:textId="77777777" w:rsidTr="00C72836">
        <w:tc>
          <w:tcPr>
            <w:tcW w:w="4415" w:type="dxa"/>
            <w:shd w:val="clear" w:color="auto" w:fill="auto"/>
          </w:tcPr>
          <w:p w14:paraId="79F84A26"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5.00</w:t>
            </w:r>
          </w:p>
        </w:tc>
      </w:tr>
      <w:tr w:rsidR="0015790D" w:rsidRPr="00637A1A" w14:paraId="6754B3A6" w14:textId="77777777" w:rsidTr="00C72836">
        <w:tc>
          <w:tcPr>
            <w:tcW w:w="4415" w:type="dxa"/>
            <w:shd w:val="clear" w:color="auto" w:fill="auto"/>
          </w:tcPr>
          <w:p w14:paraId="7D0942CD"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10.00</w:t>
            </w:r>
          </w:p>
        </w:tc>
      </w:tr>
      <w:tr w:rsidR="0015790D" w:rsidRPr="00637A1A" w14:paraId="48E4F049" w14:textId="77777777" w:rsidTr="00C72836">
        <w:tc>
          <w:tcPr>
            <w:tcW w:w="4415" w:type="dxa"/>
            <w:shd w:val="clear" w:color="auto" w:fill="auto"/>
          </w:tcPr>
          <w:p w14:paraId="377CC6D7"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10.00 </w:t>
            </w:r>
          </w:p>
        </w:tc>
      </w:tr>
      <w:tr w:rsidR="0015790D" w:rsidRPr="00637A1A" w14:paraId="4AA8B8BC" w14:textId="77777777" w:rsidTr="00C72836">
        <w:tc>
          <w:tcPr>
            <w:tcW w:w="4415" w:type="dxa"/>
            <w:shd w:val="clear" w:color="auto" w:fill="auto"/>
          </w:tcPr>
          <w:p w14:paraId="11E2F39E"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5.50</w:t>
            </w:r>
          </w:p>
        </w:tc>
      </w:tr>
      <w:tr w:rsidR="0015790D" w:rsidRPr="00637A1A" w14:paraId="0433CD27" w14:textId="77777777" w:rsidTr="00C72836">
        <w:tc>
          <w:tcPr>
            <w:tcW w:w="4415" w:type="dxa"/>
            <w:shd w:val="clear" w:color="auto" w:fill="auto"/>
          </w:tcPr>
          <w:p w14:paraId="45C3D0F3"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7.70</w:t>
            </w:r>
          </w:p>
        </w:tc>
      </w:tr>
      <w:tr w:rsidR="0015790D" w:rsidRPr="00637A1A" w14:paraId="2EEDC699" w14:textId="77777777" w:rsidTr="00C72836">
        <w:tc>
          <w:tcPr>
            <w:tcW w:w="4415" w:type="dxa"/>
            <w:shd w:val="clear" w:color="auto" w:fill="auto"/>
          </w:tcPr>
          <w:p w14:paraId="52520099"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7.10</w:t>
            </w:r>
          </w:p>
        </w:tc>
      </w:tr>
      <w:tr w:rsidR="0015790D" w:rsidRPr="00637A1A" w14:paraId="634E4FDF" w14:textId="77777777" w:rsidTr="00C72836">
        <w:tc>
          <w:tcPr>
            <w:tcW w:w="4415" w:type="dxa"/>
            <w:shd w:val="clear" w:color="auto" w:fill="auto"/>
          </w:tcPr>
          <w:p w14:paraId="72E8AD5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4.50</w:t>
            </w:r>
          </w:p>
        </w:tc>
      </w:tr>
      <w:tr w:rsidR="0015790D" w:rsidRPr="00637A1A" w14:paraId="164D108E" w14:textId="77777777" w:rsidTr="00C72836">
        <w:tc>
          <w:tcPr>
            <w:tcW w:w="4415" w:type="dxa"/>
            <w:shd w:val="clear" w:color="auto" w:fill="auto"/>
          </w:tcPr>
          <w:p w14:paraId="4E5B0EA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4.00</w:t>
            </w:r>
          </w:p>
        </w:tc>
      </w:tr>
      <w:tr w:rsidR="0015790D" w:rsidRPr="00637A1A" w14:paraId="5AE3A07F" w14:textId="77777777" w:rsidTr="00C72836">
        <w:tc>
          <w:tcPr>
            <w:tcW w:w="4415" w:type="dxa"/>
            <w:shd w:val="clear" w:color="auto" w:fill="auto"/>
          </w:tcPr>
          <w:p w14:paraId="2580D7CD"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9.50</w:t>
            </w:r>
          </w:p>
        </w:tc>
      </w:tr>
      <w:tr w:rsidR="0015790D" w:rsidRPr="00637A1A" w14:paraId="7F32F561" w14:textId="77777777" w:rsidTr="00C72836">
        <w:tc>
          <w:tcPr>
            <w:tcW w:w="4415" w:type="dxa"/>
            <w:shd w:val="clear" w:color="auto" w:fill="auto"/>
          </w:tcPr>
          <w:p w14:paraId="69911DD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5.60</w:t>
            </w:r>
          </w:p>
        </w:tc>
      </w:tr>
      <w:tr w:rsidR="0015790D" w:rsidRPr="00637A1A" w14:paraId="538020FC" w14:textId="77777777" w:rsidTr="00C72836">
        <w:tc>
          <w:tcPr>
            <w:tcW w:w="4415" w:type="dxa"/>
            <w:shd w:val="clear" w:color="auto" w:fill="auto"/>
          </w:tcPr>
          <w:p w14:paraId="60FC8B7D"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3.10</w:t>
            </w:r>
          </w:p>
        </w:tc>
      </w:tr>
      <w:tr w:rsidR="0015790D" w:rsidRPr="00637A1A" w14:paraId="0ADA048A" w14:textId="77777777" w:rsidTr="00C72836">
        <w:tc>
          <w:tcPr>
            <w:tcW w:w="4415" w:type="dxa"/>
          </w:tcPr>
          <w:p w14:paraId="757E56EF"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5.40</w:t>
            </w:r>
          </w:p>
        </w:tc>
      </w:tr>
      <w:tr w:rsidR="0015790D" w:rsidRPr="00637A1A" w14:paraId="62DC7B8C" w14:textId="77777777" w:rsidTr="00C72836">
        <w:tc>
          <w:tcPr>
            <w:tcW w:w="4415" w:type="dxa"/>
          </w:tcPr>
          <w:p w14:paraId="68ECE36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4.90</w:t>
            </w:r>
          </w:p>
        </w:tc>
      </w:tr>
      <w:tr w:rsidR="0015790D" w:rsidRPr="00637A1A" w14:paraId="281CECF5" w14:textId="77777777" w:rsidTr="00C72836">
        <w:tc>
          <w:tcPr>
            <w:tcW w:w="4415" w:type="dxa"/>
          </w:tcPr>
          <w:p w14:paraId="3F7C8C3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5.00</w:t>
            </w:r>
          </w:p>
        </w:tc>
      </w:tr>
      <w:tr w:rsidR="0015790D" w:rsidRPr="00637A1A" w14:paraId="43045D36" w14:textId="77777777" w:rsidTr="00C72836">
        <w:tc>
          <w:tcPr>
            <w:tcW w:w="4415" w:type="dxa"/>
          </w:tcPr>
          <w:p w14:paraId="78BB42F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7.10</w:t>
            </w:r>
          </w:p>
        </w:tc>
      </w:tr>
      <w:tr w:rsidR="0015790D" w:rsidRPr="00637A1A" w14:paraId="4892E0CB" w14:textId="77777777" w:rsidTr="00C72836">
        <w:tc>
          <w:tcPr>
            <w:tcW w:w="4415" w:type="dxa"/>
          </w:tcPr>
          <w:p w14:paraId="1978C10D"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8.60</w:t>
            </w:r>
          </w:p>
        </w:tc>
      </w:tr>
      <w:tr w:rsidR="0015790D" w:rsidRPr="00637A1A" w14:paraId="73DED9BA" w14:textId="77777777" w:rsidTr="00C72836">
        <w:tc>
          <w:tcPr>
            <w:tcW w:w="4415" w:type="dxa"/>
          </w:tcPr>
          <w:p w14:paraId="45C6BA1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6.60</w:t>
            </w:r>
          </w:p>
        </w:tc>
      </w:tr>
      <w:tr w:rsidR="0015790D" w:rsidRPr="00637A1A" w14:paraId="6EBB7F29" w14:textId="77777777" w:rsidTr="00C72836">
        <w:tc>
          <w:tcPr>
            <w:tcW w:w="4415" w:type="dxa"/>
          </w:tcPr>
          <w:p w14:paraId="4753A3B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5.50</w:t>
            </w:r>
          </w:p>
        </w:tc>
      </w:tr>
      <w:tr w:rsidR="0015790D" w:rsidRPr="00637A1A" w14:paraId="658B6F46" w14:textId="77777777" w:rsidTr="00C72836">
        <w:tc>
          <w:tcPr>
            <w:tcW w:w="4415" w:type="dxa"/>
          </w:tcPr>
          <w:p w14:paraId="2A0A3B2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5.90</w:t>
            </w:r>
          </w:p>
        </w:tc>
      </w:tr>
      <w:tr w:rsidR="0015790D" w:rsidRPr="00637A1A" w14:paraId="6B49CCCA" w14:textId="77777777" w:rsidTr="00C72836">
        <w:tc>
          <w:tcPr>
            <w:tcW w:w="4415" w:type="dxa"/>
          </w:tcPr>
          <w:p w14:paraId="3138CE2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7.30</w:t>
            </w:r>
          </w:p>
        </w:tc>
      </w:tr>
    </w:tbl>
    <w:p w14:paraId="09424FAE" w14:textId="77777777" w:rsidR="0015790D" w:rsidRPr="00637A1A" w:rsidRDefault="0015790D" w:rsidP="0015790D">
      <w:pPr>
        <w:spacing w:before="100" w:beforeAutospacing="1" w:after="100" w:afterAutospacing="1" w:line="360" w:lineRule="auto"/>
        <w:jc w:val="both"/>
        <w:rPr>
          <w:rFonts w:ascii="Arial" w:hAnsi="Arial" w:cs="Arial"/>
          <w:sz w:val="28"/>
          <w:szCs w:val="28"/>
        </w:rPr>
      </w:pPr>
    </w:p>
    <w:p w14:paraId="4FF78812" w14:textId="77777777" w:rsidR="0015790D" w:rsidRPr="00637A1A" w:rsidRDefault="0015790D" w:rsidP="0015790D">
      <w:pPr>
        <w:spacing w:before="100" w:beforeAutospacing="1" w:after="100" w:afterAutospacing="1" w:line="360" w:lineRule="auto"/>
        <w:jc w:val="both"/>
        <w:rPr>
          <w:rFonts w:ascii="Arial" w:hAnsi="Arial" w:cs="Arial"/>
          <w:sz w:val="28"/>
          <w:szCs w:val="28"/>
        </w:rPr>
      </w:pPr>
    </w:p>
    <w:p w14:paraId="662C0DC7" w14:textId="77777777" w:rsidR="0015790D" w:rsidRPr="00637A1A" w:rsidRDefault="0015790D" w:rsidP="0015790D">
      <w:pPr>
        <w:spacing w:before="100" w:beforeAutospacing="1" w:after="100" w:afterAutospacing="1" w:line="360" w:lineRule="auto"/>
        <w:jc w:val="both"/>
        <w:rPr>
          <w:rFonts w:ascii="Arial" w:hAnsi="Arial" w:cs="Arial"/>
          <w:sz w:val="28"/>
          <w:szCs w:val="28"/>
        </w:rPr>
      </w:pPr>
    </w:p>
    <w:p w14:paraId="43197312" w14:textId="77777777" w:rsidR="0015790D" w:rsidRPr="00637A1A" w:rsidRDefault="0015790D" w:rsidP="0015790D">
      <w:pPr>
        <w:spacing w:before="100" w:beforeAutospacing="1" w:after="100" w:afterAutospacing="1" w:line="360" w:lineRule="auto"/>
        <w:jc w:val="both"/>
        <w:rPr>
          <w:rFonts w:ascii="Arial" w:hAnsi="Arial" w:cs="Arial"/>
          <w:sz w:val="28"/>
          <w:szCs w:val="28"/>
        </w:rPr>
      </w:pPr>
    </w:p>
    <w:p w14:paraId="426042F8" w14:textId="77777777" w:rsidR="0015790D" w:rsidRPr="00637A1A" w:rsidRDefault="0015790D" w:rsidP="0015790D">
      <w:pPr>
        <w:spacing w:before="100" w:beforeAutospacing="1" w:after="100" w:afterAutospacing="1" w:line="360" w:lineRule="auto"/>
        <w:jc w:val="both"/>
        <w:rPr>
          <w:rFonts w:ascii="Arial" w:hAnsi="Arial" w:cs="Arial"/>
          <w:sz w:val="28"/>
          <w:szCs w:val="28"/>
        </w:rPr>
      </w:pPr>
    </w:p>
    <w:p w14:paraId="7FE44C60" w14:textId="77777777" w:rsidR="0015790D" w:rsidRDefault="0015790D" w:rsidP="0015790D">
      <w:pPr>
        <w:spacing w:before="100" w:beforeAutospacing="1" w:after="100" w:afterAutospacing="1" w:line="360" w:lineRule="auto"/>
        <w:jc w:val="both"/>
        <w:rPr>
          <w:rFonts w:ascii="Arial" w:hAnsi="Arial" w:cs="Arial"/>
          <w:sz w:val="28"/>
          <w:szCs w:val="28"/>
        </w:rPr>
      </w:pPr>
    </w:p>
    <w:p w14:paraId="743A1854" w14:textId="77777777" w:rsidR="0015790D" w:rsidRDefault="0015790D" w:rsidP="0015790D">
      <w:pPr>
        <w:spacing w:before="100" w:beforeAutospacing="1" w:after="100" w:afterAutospacing="1" w:line="360" w:lineRule="auto"/>
        <w:jc w:val="both"/>
        <w:rPr>
          <w:rFonts w:ascii="Arial" w:hAnsi="Arial" w:cs="Arial"/>
          <w:sz w:val="28"/>
          <w:szCs w:val="28"/>
        </w:rPr>
      </w:pPr>
    </w:p>
    <w:p w14:paraId="28563B8E" w14:textId="77777777" w:rsidR="0015790D" w:rsidRDefault="0015790D" w:rsidP="0015790D">
      <w:pPr>
        <w:spacing w:before="100" w:beforeAutospacing="1" w:after="100" w:afterAutospacing="1" w:line="360" w:lineRule="auto"/>
        <w:jc w:val="both"/>
        <w:rPr>
          <w:rFonts w:ascii="Arial" w:hAnsi="Arial" w:cs="Arial"/>
          <w:sz w:val="28"/>
          <w:szCs w:val="28"/>
        </w:rPr>
      </w:pPr>
    </w:p>
    <w:p w14:paraId="7ECF90D2" w14:textId="77777777" w:rsidR="0015790D" w:rsidRDefault="0015790D" w:rsidP="0015790D">
      <w:pPr>
        <w:spacing w:before="100" w:beforeAutospacing="1" w:after="100" w:afterAutospacing="1" w:line="360" w:lineRule="auto"/>
        <w:jc w:val="both"/>
        <w:rPr>
          <w:rFonts w:ascii="Arial" w:hAnsi="Arial" w:cs="Arial"/>
          <w:sz w:val="28"/>
          <w:szCs w:val="28"/>
        </w:rPr>
      </w:pPr>
    </w:p>
    <w:p w14:paraId="1D1ACB58" w14:textId="77777777" w:rsidR="0015790D" w:rsidRDefault="0015790D" w:rsidP="0015790D">
      <w:pPr>
        <w:spacing w:before="100" w:beforeAutospacing="1" w:after="100" w:afterAutospacing="1" w:line="360" w:lineRule="auto"/>
        <w:jc w:val="both"/>
        <w:rPr>
          <w:rFonts w:ascii="Arial" w:hAnsi="Arial" w:cs="Arial"/>
          <w:sz w:val="28"/>
          <w:szCs w:val="28"/>
        </w:rPr>
      </w:pPr>
    </w:p>
    <w:p w14:paraId="385FC841" w14:textId="77777777" w:rsidR="0015790D" w:rsidRDefault="0015790D" w:rsidP="0015790D">
      <w:pPr>
        <w:spacing w:before="100" w:beforeAutospacing="1" w:after="100" w:afterAutospacing="1" w:line="360" w:lineRule="auto"/>
        <w:jc w:val="both"/>
        <w:rPr>
          <w:rFonts w:ascii="Arial" w:hAnsi="Arial" w:cs="Arial"/>
          <w:sz w:val="28"/>
          <w:szCs w:val="28"/>
        </w:rPr>
      </w:pPr>
    </w:p>
    <w:p w14:paraId="189D5D41" w14:textId="77777777" w:rsidR="0015790D" w:rsidRDefault="0015790D" w:rsidP="0015790D">
      <w:pPr>
        <w:spacing w:before="100" w:beforeAutospacing="1" w:after="100" w:afterAutospacing="1" w:line="360" w:lineRule="auto"/>
        <w:jc w:val="both"/>
        <w:rPr>
          <w:rFonts w:ascii="Arial" w:hAnsi="Arial" w:cs="Arial"/>
          <w:sz w:val="28"/>
          <w:szCs w:val="28"/>
        </w:rPr>
      </w:pPr>
    </w:p>
    <w:p w14:paraId="01F5FE3D" w14:textId="6E2B926D" w:rsidR="0015790D" w:rsidRPr="00637A1A" w:rsidRDefault="0015790D" w:rsidP="0015790D">
      <w:pPr>
        <w:spacing w:before="100" w:beforeAutospacing="1" w:after="100" w:afterAutospacing="1" w:line="360" w:lineRule="auto"/>
        <w:jc w:val="both"/>
        <w:rPr>
          <w:rFonts w:ascii="Arial" w:hAnsi="Arial" w:cs="Arial"/>
          <w:sz w:val="28"/>
          <w:szCs w:val="28"/>
        </w:rPr>
      </w:pPr>
      <w:r w:rsidRPr="00637A1A">
        <w:rPr>
          <w:rFonts w:ascii="Arial" w:hAnsi="Arial" w:cs="Arial"/>
          <w:sz w:val="28"/>
          <w:szCs w:val="28"/>
        </w:rPr>
        <w:t xml:space="preserve">Lo anterior, comparado con los restantes distritos electorales, en los que los resultados de la entrevista, en la mayoría de los casos, fueron superiores a los asignados en el </w:t>
      </w:r>
      <w:r w:rsidRPr="00637A1A">
        <w:rPr>
          <w:rFonts w:ascii="Arial" w:hAnsi="Arial" w:cs="Arial"/>
          <w:b/>
          <w:sz w:val="28"/>
          <w:szCs w:val="28"/>
        </w:rPr>
        <w:t>Distrito Electoral 17</w:t>
      </w:r>
      <w:r w:rsidRPr="00637A1A">
        <w:rPr>
          <w:rFonts w:ascii="Arial" w:hAnsi="Arial" w:cs="Arial"/>
          <w:sz w:val="28"/>
          <w:szCs w:val="28"/>
        </w:rPr>
        <w:t>, tal como se desprende de la siguiente tabla, en la que se muestran las calificaciones más bajas y más altas por cada distrito:</w:t>
      </w:r>
    </w:p>
    <w:tbl>
      <w:tblPr>
        <w:tblStyle w:val="Tablaconcuadrcula"/>
        <w:tblW w:w="0" w:type="auto"/>
        <w:tblLook w:val="04A0" w:firstRow="1" w:lastRow="0" w:firstColumn="1" w:lastColumn="0" w:noHBand="0" w:noVBand="1"/>
      </w:tblPr>
      <w:tblGrid>
        <w:gridCol w:w="2482"/>
        <w:gridCol w:w="2607"/>
        <w:gridCol w:w="2607"/>
      </w:tblGrid>
      <w:tr w:rsidR="0015790D" w:rsidRPr="00637A1A" w14:paraId="55DD0817" w14:textId="77777777" w:rsidTr="00C72836">
        <w:tc>
          <w:tcPr>
            <w:tcW w:w="8830" w:type="dxa"/>
            <w:gridSpan w:val="3"/>
            <w:shd w:val="clear" w:color="auto" w:fill="00B050"/>
          </w:tcPr>
          <w:p w14:paraId="55270AFA"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Administrativo Especializado “A” (PE)</w:t>
            </w:r>
          </w:p>
        </w:tc>
      </w:tr>
      <w:tr w:rsidR="0015790D" w:rsidRPr="00637A1A" w14:paraId="7D2D3386" w14:textId="77777777" w:rsidTr="00C72836">
        <w:tc>
          <w:tcPr>
            <w:tcW w:w="2943" w:type="dxa"/>
            <w:shd w:val="clear" w:color="auto" w:fill="00B050"/>
          </w:tcPr>
          <w:p w14:paraId="1B8C4116"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Dirección Distrital</w:t>
            </w:r>
          </w:p>
        </w:tc>
        <w:tc>
          <w:tcPr>
            <w:tcW w:w="2943" w:type="dxa"/>
            <w:shd w:val="clear" w:color="auto" w:fill="00B050"/>
          </w:tcPr>
          <w:p w14:paraId="6EA99D97"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Calificación más baja obtenida en la entrevista</w:t>
            </w:r>
          </w:p>
        </w:tc>
        <w:tc>
          <w:tcPr>
            <w:tcW w:w="2944" w:type="dxa"/>
            <w:shd w:val="clear" w:color="auto" w:fill="00B050"/>
          </w:tcPr>
          <w:p w14:paraId="7C0F9753"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Calificación más alta obtenida en la entrevista</w:t>
            </w:r>
          </w:p>
        </w:tc>
      </w:tr>
      <w:tr w:rsidR="0015790D" w:rsidRPr="00637A1A" w14:paraId="4800BD4A" w14:textId="77777777" w:rsidTr="00C72836">
        <w:tc>
          <w:tcPr>
            <w:tcW w:w="2943" w:type="dxa"/>
            <w:shd w:val="clear" w:color="auto" w:fill="92D050"/>
          </w:tcPr>
          <w:p w14:paraId="4A1E9CEE"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01</w:t>
            </w:r>
          </w:p>
        </w:tc>
        <w:tc>
          <w:tcPr>
            <w:tcW w:w="2943" w:type="dxa"/>
            <w:shd w:val="clear" w:color="auto" w:fill="92D050"/>
          </w:tcPr>
          <w:p w14:paraId="13773D0A"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5.50 </w:t>
            </w:r>
          </w:p>
          <w:p w14:paraId="606D75A8"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DD01/070/2020</w:t>
            </w:r>
          </w:p>
        </w:tc>
        <w:tc>
          <w:tcPr>
            <w:tcW w:w="2944" w:type="dxa"/>
            <w:shd w:val="clear" w:color="auto" w:fill="92D050"/>
          </w:tcPr>
          <w:p w14:paraId="6247A3BE"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10 </w:t>
            </w:r>
          </w:p>
          <w:p w14:paraId="71619792"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DD01/103/2020</w:t>
            </w:r>
          </w:p>
        </w:tc>
      </w:tr>
      <w:tr w:rsidR="0015790D" w:rsidRPr="00637A1A" w14:paraId="049C4F1D" w14:textId="77777777" w:rsidTr="00C72836">
        <w:tc>
          <w:tcPr>
            <w:tcW w:w="2943" w:type="dxa"/>
          </w:tcPr>
          <w:p w14:paraId="5F6AA67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02</w:t>
            </w:r>
          </w:p>
        </w:tc>
        <w:tc>
          <w:tcPr>
            <w:tcW w:w="2943" w:type="dxa"/>
          </w:tcPr>
          <w:p w14:paraId="1980C9E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6.50 </w:t>
            </w:r>
          </w:p>
          <w:p w14:paraId="7CCE258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DD02/126/2020</w:t>
            </w:r>
          </w:p>
        </w:tc>
        <w:tc>
          <w:tcPr>
            <w:tcW w:w="2944" w:type="dxa"/>
          </w:tcPr>
          <w:p w14:paraId="0B8306B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10</w:t>
            </w:r>
          </w:p>
          <w:p w14:paraId="3CA4429D"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DD02/020/2020</w:t>
            </w:r>
          </w:p>
        </w:tc>
      </w:tr>
      <w:tr w:rsidR="0015790D" w:rsidRPr="00637A1A" w14:paraId="51DD59A2" w14:textId="77777777" w:rsidTr="00C72836">
        <w:tc>
          <w:tcPr>
            <w:tcW w:w="2943" w:type="dxa"/>
          </w:tcPr>
          <w:p w14:paraId="7B93C95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03</w:t>
            </w:r>
          </w:p>
        </w:tc>
        <w:tc>
          <w:tcPr>
            <w:tcW w:w="2943" w:type="dxa"/>
          </w:tcPr>
          <w:p w14:paraId="6FA055EA"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7.10 </w:t>
            </w:r>
          </w:p>
          <w:p w14:paraId="750CD22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DD03/153/2020</w:t>
            </w:r>
          </w:p>
        </w:tc>
        <w:tc>
          <w:tcPr>
            <w:tcW w:w="2944" w:type="dxa"/>
          </w:tcPr>
          <w:p w14:paraId="07E68AB8"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32646E0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DD03/003/2020</w:t>
            </w:r>
          </w:p>
        </w:tc>
      </w:tr>
      <w:tr w:rsidR="0015790D" w:rsidRPr="00637A1A" w14:paraId="0C05605E" w14:textId="77777777" w:rsidTr="00C72836">
        <w:tc>
          <w:tcPr>
            <w:tcW w:w="2943" w:type="dxa"/>
          </w:tcPr>
          <w:p w14:paraId="33C46EF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lastRenderedPageBreak/>
              <w:t>04</w:t>
            </w:r>
          </w:p>
        </w:tc>
        <w:tc>
          <w:tcPr>
            <w:tcW w:w="2943" w:type="dxa"/>
          </w:tcPr>
          <w:p w14:paraId="11E1249D"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8.00 </w:t>
            </w:r>
          </w:p>
          <w:p w14:paraId="054667B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DD04/045/2020</w:t>
            </w:r>
          </w:p>
        </w:tc>
        <w:tc>
          <w:tcPr>
            <w:tcW w:w="2944" w:type="dxa"/>
          </w:tcPr>
          <w:p w14:paraId="79049DC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4126E3F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DD04/004/2020</w:t>
            </w:r>
          </w:p>
        </w:tc>
      </w:tr>
      <w:tr w:rsidR="0015790D" w:rsidRPr="00637A1A" w14:paraId="550F6650" w14:textId="77777777" w:rsidTr="00C72836">
        <w:tc>
          <w:tcPr>
            <w:tcW w:w="2943" w:type="dxa"/>
          </w:tcPr>
          <w:p w14:paraId="454EA88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05</w:t>
            </w:r>
          </w:p>
        </w:tc>
        <w:tc>
          <w:tcPr>
            <w:tcW w:w="2943" w:type="dxa"/>
          </w:tcPr>
          <w:p w14:paraId="75A312B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6.00 </w:t>
            </w:r>
          </w:p>
          <w:p w14:paraId="0C12A72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DD05/060/2020</w:t>
            </w:r>
          </w:p>
        </w:tc>
        <w:tc>
          <w:tcPr>
            <w:tcW w:w="2944" w:type="dxa"/>
          </w:tcPr>
          <w:p w14:paraId="42A2D8D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7C654B8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DD05/022/2020</w:t>
            </w:r>
          </w:p>
        </w:tc>
      </w:tr>
      <w:tr w:rsidR="0015790D" w:rsidRPr="00637A1A" w14:paraId="293AC238" w14:textId="77777777" w:rsidTr="00C72836">
        <w:tc>
          <w:tcPr>
            <w:tcW w:w="2943" w:type="dxa"/>
            <w:shd w:val="clear" w:color="auto" w:fill="92D050"/>
          </w:tcPr>
          <w:p w14:paraId="4AD4F709"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06</w:t>
            </w:r>
          </w:p>
        </w:tc>
        <w:tc>
          <w:tcPr>
            <w:tcW w:w="2943" w:type="dxa"/>
            <w:shd w:val="clear" w:color="auto" w:fill="92D050"/>
          </w:tcPr>
          <w:p w14:paraId="6715E44A"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2.90 </w:t>
            </w:r>
          </w:p>
          <w:p w14:paraId="4DE3EAC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DD06/026/2020</w:t>
            </w:r>
          </w:p>
        </w:tc>
        <w:tc>
          <w:tcPr>
            <w:tcW w:w="2944" w:type="dxa"/>
            <w:shd w:val="clear" w:color="auto" w:fill="92D050"/>
          </w:tcPr>
          <w:p w14:paraId="3BB2FD2F"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10 </w:t>
            </w:r>
          </w:p>
          <w:p w14:paraId="5CA7B79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DD06/020/2020</w:t>
            </w:r>
          </w:p>
        </w:tc>
      </w:tr>
      <w:tr w:rsidR="0015790D" w:rsidRPr="00637A1A" w14:paraId="4AFFFC97" w14:textId="77777777" w:rsidTr="00C72836">
        <w:tc>
          <w:tcPr>
            <w:tcW w:w="2943" w:type="dxa"/>
          </w:tcPr>
          <w:p w14:paraId="4E39B82F"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07</w:t>
            </w:r>
          </w:p>
        </w:tc>
        <w:tc>
          <w:tcPr>
            <w:tcW w:w="2943" w:type="dxa"/>
          </w:tcPr>
          <w:p w14:paraId="175BB4C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7.00 </w:t>
            </w:r>
          </w:p>
          <w:p w14:paraId="3431DCC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DD07/067/2020</w:t>
            </w:r>
          </w:p>
        </w:tc>
        <w:tc>
          <w:tcPr>
            <w:tcW w:w="2944" w:type="dxa"/>
          </w:tcPr>
          <w:p w14:paraId="77EF8C8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9.60</w:t>
            </w:r>
          </w:p>
          <w:p w14:paraId="3BEE9612"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 DD07/056/2020</w:t>
            </w:r>
          </w:p>
        </w:tc>
      </w:tr>
      <w:tr w:rsidR="0015790D" w:rsidRPr="00637A1A" w14:paraId="40BDBF4C" w14:textId="77777777" w:rsidTr="00C72836">
        <w:tc>
          <w:tcPr>
            <w:tcW w:w="2943" w:type="dxa"/>
          </w:tcPr>
          <w:p w14:paraId="598A14B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08</w:t>
            </w:r>
          </w:p>
        </w:tc>
        <w:tc>
          <w:tcPr>
            <w:tcW w:w="2943" w:type="dxa"/>
          </w:tcPr>
          <w:p w14:paraId="21493427"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8.40 </w:t>
            </w:r>
          </w:p>
          <w:p w14:paraId="10629230"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DD08/179/2020</w:t>
            </w:r>
          </w:p>
        </w:tc>
        <w:tc>
          <w:tcPr>
            <w:tcW w:w="2944" w:type="dxa"/>
          </w:tcPr>
          <w:p w14:paraId="308F02FF"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7972B60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DD08/001/2020</w:t>
            </w:r>
          </w:p>
        </w:tc>
      </w:tr>
      <w:tr w:rsidR="0015790D" w:rsidRPr="00637A1A" w14:paraId="2ECBB435" w14:textId="77777777" w:rsidTr="00C72836">
        <w:tc>
          <w:tcPr>
            <w:tcW w:w="2943" w:type="dxa"/>
          </w:tcPr>
          <w:p w14:paraId="4A60AC96"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09</w:t>
            </w:r>
          </w:p>
        </w:tc>
        <w:tc>
          <w:tcPr>
            <w:tcW w:w="2943" w:type="dxa"/>
          </w:tcPr>
          <w:p w14:paraId="79C9D87F"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6.90 </w:t>
            </w:r>
          </w:p>
          <w:p w14:paraId="4F83707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DD09/016/2020</w:t>
            </w:r>
          </w:p>
        </w:tc>
        <w:tc>
          <w:tcPr>
            <w:tcW w:w="2944" w:type="dxa"/>
          </w:tcPr>
          <w:p w14:paraId="007DF6C6"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7B70BB3B"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DD09/003/2020</w:t>
            </w:r>
          </w:p>
        </w:tc>
      </w:tr>
      <w:tr w:rsidR="0015790D" w:rsidRPr="00637A1A" w14:paraId="640D248E" w14:textId="77777777" w:rsidTr="00C72836">
        <w:tc>
          <w:tcPr>
            <w:tcW w:w="2943" w:type="dxa"/>
          </w:tcPr>
          <w:p w14:paraId="57CD1850"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10</w:t>
            </w:r>
          </w:p>
        </w:tc>
        <w:tc>
          <w:tcPr>
            <w:tcW w:w="2943" w:type="dxa"/>
          </w:tcPr>
          <w:p w14:paraId="722AA4B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6.90 </w:t>
            </w:r>
          </w:p>
          <w:p w14:paraId="68FD7FF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DD10/018/2020</w:t>
            </w:r>
          </w:p>
        </w:tc>
        <w:tc>
          <w:tcPr>
            <w:tcW w:w="2944" w:type="dxa"/>
          </w:tcPr>
          <w:p w14:paraId="6022A980"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9.60 </w:t>
            </w:r>
          </w:p>
          <w:p w14:paraId="2CCD88FD"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DD10/024/2020</w:t>
            </w:r>
          </w:p>
        </w:tc>
      </w:tr>
      <w:tr w:rsidR="0015790D" w:rsidRPr="00637A1A" w14:paraId="37A03F52" w14:textId="77777777" w:rsidTr="00C72836">
        <w:tc>
          <w:tcPr>
            <w:tcW w:w="2943" w:type="dxa"/>
          </w:tcPr>
          <w:p w14:paraId="674042D6"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11</w:t>
            </w:r>
          </w:p>
        </w:tc>
        <w:tc>
          <w:tcPr>
            <w:tcW w:w="2943" w:type="dxa"/>
          </w:tcPr>
          <w:p w14:paraId="2750F11F"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8.00 </w:t>
            </w:r>
          </w:p>
          <w:p w14:paraId="673F02E2"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DD11/051/2020</w:t>
            </w:r>
          </w:p>
        </w:tc>
        <w:tc>
          <w:tcPr>
            <w:tcW w:w="2944" w:type="dxa"/>
          </w:tcPr>
          <w:p w14:paraId="775E8305"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9.60 </w:t>
            </w:r>
          </w:p>
          <w:p w14:paraId="7FD55EBC"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DD11/092/2020</w:t>
            </w:r>
          </w:p>
        </w:tc>
      </w:tr>
      <w:tr w:rsidR="0015790D" w:rsidRPr="00637A1A" w14:paraId="6DA9322F" w14:textId="77777777" w:rsidTr="00C72836">
        <w:tc>
          <w:tcPr>
            <w:tcW w:w="2943" w:type="dxa"/>
          </w:tcPr>
          <w:p w14:paraId="19A9EB5B"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12</w:t>
            </w:r>
          </w:p>
        </w:tc>
        <w:tc>
          <w:tcPr>
            <w:tcW w:w="2943" w:type="dxa"/>
          </w:tcPr>
          <w:p w14:paraId="26B6CF3D"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7.50 </w:t>
            </w:r>
          </w:p>
          <w:p w14:paraId="4E390E15"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DD12/073/2020</w:t>
            </w:r>
          </w:p>
        </w:tc>
        <w:tc>
          <w:tcPr>
            <w:tcW w:w="2944" w:type="dxa"/>
          </w:tcPr>
          <w:p w14:paraId="7DDE1AEF"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4CBC44D3"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DD12/033/2020</w:t>
            </w:r>
          </w:p>
        </w:tc>
      </w:tr>
      <w:tr w:rsidR="0015790D" w:rsidRPr="00637A1A" w14:paraId="725F7B06" w14:textId="77777777" w:rsidTr="00C72836">
        <w:tc>
          <w:tcPr>
            <w:tcW w:w="2943" w:type="dxa"/>
          </w:tcPr>
          <w:p w14:paraId="0EF7259F"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13</w:t>
            </w:r>
          </w:p>
        </w:tc>
        <w:tc>
          <w:tcPr>
            <w:tcW w:w="2943" w:type="dxa"/>
          </w:tcPr>
          <w:p w14:paraId="3A6AF1A5"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7.60 </w:t>
            </w:r>
          </w:p>
          <w:p w14:paraId="33C51937"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DD13/016/2020</w:t>
            </w:r>
          </w:p>
        </w:tc>
        <w:tc>
          <w:tcPr>
            <w:tcW w:w="2944" w:type="dxa"/>
          </w:tcPr>
          <w:p w14:paraId="2B651764"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603F2AF2"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DD13/012/2020</w:t>
            </w:r>
          </w:p>
        </w:tc>
      </w:tr>
      <w:tr w:rsidR="0015790D" w:rsidRPr="00637A1A" w14:paraId="6EF8190D" w14:textId="77777777" w:rsidTr="00C72836">
        <w:tc>
          <w:tcPr>
            <w:tcW w:w="2943" w:type="dxa"/>
          </w:tcPr>
          <w:p w14:paraId="53FF91B6"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14</w:t>
            </w:r>
          </w:p>
        </w:tc>
        <w:tc>
          <w:tcPr>
            <w:tcW w:w="2943" w:type="dxa"/>
          </w:tcPr>
          <w:p w14:paraId="0E85C8C3"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7.00 </w:t>
            </w:r>
          </w:p>
          <w:p w14:paraId="3D73ABEB"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DD14/117/2020</w:t>
            </w:r>
          </w:p>
        </w:tc>
        <w:tc>
          <w:tcPr>
            <w:tcW w:w="2944" w:type="dxa"/>
          </w:tcPr>
          <w:p w14:paraId="1997305D"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58271907"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DD14/030/2020</w:t>
            </w:r>
          </w:p>
        </w:tc>
      </w:tr>
      <w:tr w:rsidR="0015790D" w:rsidRPr="00637A1A" w14:paraId="218F20B9" w14:textId="77777777" w:rsidTr="00C72836">
        <w:tc>
          <w:tcPr>
            <w:tcW w:w="2943" w:type="dxa"/>
          </w:tcPr>
          <w:p w14:paraId="3EE5FD10"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15</w:t>
            </w:r>
          </w:p>
        </w:tc>
        <w:tc>
          <w:tcPr>
            <w:tcW w:w="2943" w:type="dxa"/>
          </w:tcPr>
          <w:p w14:paraId="182A13AD"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7.10 </w:t>
            </w:r>
          </w:p>
          <w:p w14:paraId="2141848E"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DD15/095/2020</w:t>
            </w:r>
          </w:p>
        </w:tc>
        <w:tc>
          <w:tcPr>
            <w:tcW w:w="2944" w:type="dxa"/>
          </w:tcPr>
          <w:p w14:paraId="6986F19B"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78EFC616"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DD15/038/2020</w:t>
            </w:r>
          </w:p>
        </w:tc>
      </w:tr>
      <w:tr w:rsidR="0015790D" w:rsidRPr="00637A1A" w14:paraId="36E96598" w14:textId="77777777" w:rsidTr="00C72836">
        <w:tc>
          <w:tcPr>
            <w:tcW w:w="2943" w:type="dxa"/>
          </w:tcPr>
          <w:p w14:paraId="0AE70DE3"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16</w:t>
            </w:r>
          </w:p>
        </w:tc>
        <w:tc>
          <w:tcPr>
            <w:tcW w:w="2943" w:type="dxa"/>
          </w:tcPr>
          <w:p w14:paraId="5D0C652D"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6.20 </w:t>
            </w:r>
          </w:p>
          <w:p w14:paraId="3F925387"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DD16/0</w:t>
            </w:r>
            <w:r w:rsidRPr="00637A1A">
              <w:rPr>
                <w:rFonts w:ascii="Arial" w:hAnsi="Arial" w:cs="Arial"/>
                <w:sz w:val="20"/>
                <w:szCs w:val="20"/>
              </w:rPr>
              <w:t>68/2020</w:t>
            </w:r>
          </w:p>
        </w:tc>
        <w:tc>
          <w:tcPr>
            <w:tcW w:w="2944" w:type="dxa"/>
          </w:tcPr>
          <w:p w14:paraId="6B9B3643"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 xml:space="preserve">10 </w:t>
            </w:r>
          </w:p>
          <w:p w14:paraId="3C7D8879" w14:textId="77777777" w:rsidR="0015790D" w:rsidRPr="00637A1A" w:rsidRDefault="0015790D" w:rsidP="00C72836">
            <w:pPr>
              <w:jc w:val="center"/>
              <w:rPr>
                <w:rFonts w:ascii="Arial" w:hAnsi="Arial" w:cs="Arial"/>
                <w:sz w:val="20"/>
                <w:szCs w:val="20"/>
                <w:lang w:val="en-US"/>
              </w:rPr>
            </w:pPr>
            <w:r w:rsidRPr="00637A1A">
              <w:rPr>
                <w:rFonts w:ascii="Arial" w:hAnsi="Arial" w:cs="Arial"/>
                <w:sz w:val="20"/>
                <w:szCs w:val="20"/>
                <w:lang w:val="en-US"/>
              </w:rPr>
              <w:t>DD16/0</w:t>
            </w:r>
            <w:r w:rsidRPr="00637A1A">
              <w:rPr>
                <w:rFonts w:ascii="Arial" w:hAnsi="Arial" w:cs="Arial"/>
                <w:sz w:val="20"/>
                <w:szCs w:val="20"/>
              </w:rPr>
              <w:t>08/2020</w:t>
            </w:r>
          </w:p>
        </w:tc>
      </w:tr>
      <w:tr w:rsidR="0015790D" w:rsidRPr="00637A1A" w14:paraId="1CA18B07" w14:textId="77777777" w:rsidTr="00C72836">
        <w:tc>
          <w:tcPr>
            <w:tcW w:w="2943" w:type="dxa"/>
            <w:shd w:val="clear" w:color="auto" w:fill="92D050"/>
          </w:tcPr>
          <w:p w14:paraId="32EB57AE"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17</w:t>
            </w:r>
          </w:p>
        </w:tc>
        <w:tc>
          <w:tcPr>
            <w:tcW w:w="2943" w:type="dxa"/>
            <w:shd w:val="clear" w:color="auto" w:fill="92D050"/>
          </w:tcPr>
          <w:p w14:paraId="098F716D" w14:textId="77777777" w:rsidR="0015790D" w:rsidRPr="00637A1A" w:rsidRDefault="0015790D" w:rsidP="00C72836">
            <w:pPr>
              <w:jc w:val="center"/>
              <w:rPr>
                <w:rFonts w:ascii="Arial" w:hAnsi="Arial" w:cs="Arial"/>
                <w:sz w:val="20"/>
                <w:szCs w:val="20"/>
              </w:rPr>
            </w:pPr>
            <w:r w:rsidRPr="00637A1A">
              <w:rPr>
                <w:rFonts w:ascii="Arial" w:hAnsi="Arial" w:cs="Arial"/>
                <w:b/>
                <w:sz w:val="20"/>
                <w:szCs w:val="20"/>
              </w:rPr>
              <w:t>3.10</w:t>
            </w:r>
            <w:r w:rsidRPr="00637A1A">
              <w:rPr>
                <w:rFonts w:ascii="Arial" w:hAnsi="Arial" w:cs="Arial"/>
                <w:sz w:val="20"/>
                <w:szCs w:val="20"/>
              </w:rPr>
              <w:t xml:space="preserve"> </w:t>
            </w:r>
          </w:p>
          <w:p w14:paraId="5EFF1373" w14:textId="77777777" w:rsidR="0015790D" w:rsidRPr="00637A1A" w:rsidRDefault="0015790D" w:rsidP="00C72836">
            <w:pPr>
              <w:jc w:val="center"/>
              <w:rPr>
                <w:rFonts w:ascii="Arial" w:hAnsi="Arial" w:cs="Arial"/>
                <w:b/>
                <w:sz w:val="20"/>
                <w:szCs w:val="20"/>
              </w:rPr>
            </w:pPr>
            <w:r w:rsidRPr="00637A1A">
              <w:rPr>
                <w:rFonts w:ascii="Arial" w:hAnsi="Arial" w:cs="Arial"/>
                <w:sz w:val="20"/>
                <w:szCs w:val="20"/>
              </w:rPr>
              <w:t>DD17/155/2020</w:t>
            </w:r>
          </w:p>
        </w:tc>
        <w:tc>
          <w:tcPr>
            <w:tcW w:w="2944" w:type="dxa"/>
            <w:shd w:val="clear" w:color="auto" w:fill="92D050"/>
          </w:tcPr>
          <w:p w14:paraId="7A9A0D19"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10 </w:t>
            </w:r>
          </w:p>
          <w:p w14:paraId="02F56E9F"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DD17/079/2020</w:t>
            </w:r>
          </w:p>
        </w:tc>
      </w:tr>
      <w:tr w:rsidR="0015790D" w:rsidRPr="00637A1A" w14:paraId="321D9FF2" w14:textId="77777777" w:rsidTr="00C72836">
        <w:tc>
          <w:tcPr>
            <w:tcW w:w="2943" w:type="dxa"/>
          </w:tcPr>
          <w:p w14:paraId="7C5F470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18</w:t>
            </w:r>
          </w:p>
        </w:tc>
        <w:tc>
          <w:tcPr>
            <w:tcW w:w="2943" w:type="dxa"/>
          </w:tcPr>
          <w:p w14:paraId="6E351DA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8.50 </w:t>
            </w:r>
          </w:p>
          <w:p w14:paraId="06BF736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DD18/006/2020</w:t>
            </w:r>
          </w:p>
        </w:tc>
        <w:tc>
          <w:tcPr>
            <w:tcW w:w="2944" w:type="dxa"/>
          </w:tcPr>
          <w:p w14:paraId="79BAE0E6"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1152D76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DD18/028/2020</w:t>
            </w:r>
          </w:p>
        </w:tc>
      </w:tr>
      <w:tr w:rsidR="0015790D" w:rsidRPr="00637A1A" w14:paraId="482BDE03" w14:textId="77777777" w:rsidTr="00C72836">
        <w:tc>
          <w:tcPr>
            <w:tcW w:w="2943" w:type="dxa"/>
          </w:tcPr>
          <w:p w14:paraId="358DDC7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19</w:t>
            </w:r>
          </w:p>
        </w:tc>
        <w:tc>
          <w:tcPr>
            <w:tcW w:w="2943" w:type="dxa"/>
          </w:tcPr>
          <w:p w14:paraId="1E50452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7.00 </w:t>
            </w:r>
          </w:p>
          <w:p w14:paraId="0879EDA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DD19/021/2020</w:t>
            </w:r>
          </w:p>
        </w:tc>
        <w:tc>
          <w:tcPr>
            <w:tcW w:w="2944" w:type="dxa"/>
          </w:tcPr>
          <w:p w14:paraId="489E8BD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05667F3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DD19/050/2020</w:t>
            </w:r>
          </w:p>
        </w:tc>
      </w:tr>
      <w:tr w:rsidR="0015790D" w:rsidRPr="00637A1A" w14:paraId="657B3729" w14:textId="77777777" w:rsidTr="00C72836">
        <w:tc>
          <w:tcPr>
            <w:tcW w:w="2943" w:type="dxa"/>
          </w:tcPr>
          <w:p w14:paraId="55F1024A"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20</w:t>
            </w:r>
          </w:p>
        </w:tc>
        <w:tc>
          <w:tcPr>
            <w:tcW w:w="2943" w:type="dxa"/>
          </w:tcPr>
          <w:p w14:paraId="19F1ABA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9.00 </w:t>
            </w:r>
          </w:p>
          <w:p w14:paraId="6751CB5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DD20/022/2020</w:t>
            </w:r>
          </w:p>
        </w:tc>
        <w:tc>
          <w:tcPr>
            <w:tcW w:w="2944" w:type="dxa"/>
          </w:tcPr>
          <w:p w14:paraId="47F223D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2F54DBA6"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DD20/002/2020</w:t>
            </w:r>
          </w:p>
        </w:tc>
      </w:tr>
      <w:tr w:rsidR="0015790D" w:rsidRPr="00637A1A" w14:paraId="591017CA" w14:textId="77777777" w:rsidTr="00C72836">
        <w:tc>
          <w:tcPr>
            <w:tcW w:w="2943" w:type="dxa"/>
            <w:shd w:val="clear" w:color="auto" w:fill="92D050"/>
          </w:tcPr>
          <w:p w14:paraId="43000127"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21</w:t>
            </w:r>
          </w:p>
        </w:tc>
        <w:tc>
          <w:tcPr>
            <w:tcW w:w="2943" w:type="dxa"/>
            <w:shd w:val="clear" w:color="auto" w:fill="92D050"/>
          </w:tcPr>
          <w:p w14:paraId="7239062A"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4.00 </w:t>
            </w:r>
          </w:p>
          <w:p w14:paraId="10AE60A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DD21/213/2020</w:t>
            </w:r>
          </w:p>
        </w:tc>
        <w:tc>
          <w:tcPr>
            <w:tcW w:w="2944" w:type="dxa"/>
            <w:shd w:val="clear" w:color="auto" w:fill="92D050"/>
          </w:tcPr>
          <w:p w14:paraId="0CBF0059"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10 </w:t>
            </w:r>
          </w:p>
          <w:p w14:paraId="167D1EB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DD21/088/2020</w:t>
            </w:r>
          </w:p>
        </w:tc>
      </w:tr>
      <w:tr w:rsidR="0015790D" w:rsidRPr="00637A1A" w14:paraId="2629988E" w14:textId="77777777" w:rsidTr="00C72836">
        <w:tc>
          <w:tcPr>
            <w:tcW w:w="2943" w:type="dxa"/>
          </w:tcPr>
          <w:p w14:paraId="596D7AE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22</w:t>
            </w:r>
          </w:p>
        </w:tc>
        <w:tc>
          <w:tcPr>
            <w:tcW w:w="2943" w:type="dxa"/>
          </w:tcPr>
          <w:p w14:paraId="58108D3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9.10 </w:t>
            </w:r>
          </w:p>
          <w:p w14:paraId="0E0651A6"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DD22/072/2020</w:t>
            </w:r>
          </w:p>
        </w:tc>
        <w:tc>
          <w:tcPr>
            <w:tcW w:w="2944" w:type="dxa"/>
          </w:tcPr>
          <w:p w14:paraId="2376F88A"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10 DD22/004/2020</w:t>
            </w:r>
          </w:p>
        </w:tc>
      </w:tr>
      <w:tr w:rsidR="0015790D" w:rsidRPr="00637A1A" w14:paraId="2734A846" w14:textId="77777777" w:rsidTr="00C72836">
        <w:tc>
          <w:tcPr>
            <w:tcW w:w="2943" w:type="dxa"/>
          </w:tcPr>
          <w:p w14:paraId="24CE51EF"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23</w:t>
            </w:r>
          </w:p>
        </w:tc>
        <w:tc>
          <w:tcPr>
            <w:tcW w:w="2943" w:type="dxa"/>
          </w:tcPr>
          <w:p w14:paraId="1A2A093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8.00</w:t>
            </w:r>
          </w:p>
          <w:p w14:paraId="59AFDF6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 DD23/213/2020</w:t>
            </w:r>
          </w:p>
        </w:tc>
        <w:tc>
          <w:tcPr>
            <w:tcW w:w="2944" w:type="dxa"/>
          </w:tcPr>
          <w:p w14:paraId="4B19CE7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38120ACA"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DD23/213/2020</w:t>
            </w:r>
          </w:p>
        </w:tc>
      </w:tr>
      <w:tr w:rsidR="0015790D" w:rsidRPr="00637A1A" w14:paraId="119D031F" w14:textId="77777777" w:rsidTr="00C72836">
        <w:tc>
          <w:tcPr>
            <w:tcW w:w="2943" w:type="dxa"/>
            <w:shd w:val="clear" w:color="auto" w:fill="92D050"/>
          </w:tcPr>
          <w:p w14:paraId="2A284472"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24</w:t>
            </w:r>
          </w:p>
        </w:tc>
        <w:tc>
          <w:tcPr>
            <w:tcW w:w="2943" w:type="dxa"/>
            <w:shd w:val="clear" w:color="auto" w:fill="92D050"/>
          </w:tcPr>
          <w:p w14:paraId="65D69A09"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5.70 </w:t>
            </w:r>
          </w:p>
          <w:p w14:paraId="74E0363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DD24/007/2020</w:t>
            </w:r>
          </w:p>
        </w:tc>
        <w:tc>
          <w:tcPr>
            <w:tcW w:w="2944" w:type="dxa"/>
            <w:shd w:val="clear" w:color="auto" w:fill="92D050"/>
          </w:tcPr>
          <w:p w14:paraId="588BD75B" w14:textId="77777777" w:rsidR="0015790D" w:rsidRPr="00637A1A" w:rsidRDefault="0015790D" w:rsidP="00C72836">
            <w:pPr>
              <w:jc w:val="center"/>
              <w:rPr>
                <w:rFonts w:ascii="Arial" w:hAnsi="Arial" w:cs="Arial"/>
                <w:b/>
                <w:sz w:val="20"/>
                <w:szCs w:val="20"/>
              </w:rPr>
            </w:pPr>
            <w:r w:rsidRPr="00637A1A">
              <w:rPr>
                <w:rFonts w:ascii="Arial" w:hAnsi="Arial" w:cs="Arial"/>
                <w:b/>
                <w:sz w:val="20"/>
                <w:szCs w:val="20"/>
              </w:rPr>
              <w:t xml:space="preserve">10 </w:t>
            </w:r>
          </w:p>
          <w:p w14:paraId="07D1AB1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DD24/037/2020</w:t>
            </w:r>
          </w:p>
        </w:tc>
      </w:tr>
      <w:tr w:rsidR="0015790D" w:rsidRPr="00637A1A" w14:paraId="0823E1C2" w14:textId="77777777" w:rsidTr="00C72836">
        <w:tc>
          <w:tcPr>
            <w:tcW w:w="2943" w:type="dxa"/>
          </w:tcPr>
          <w:p w14:paraId="4F8D8278"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25</w:t>
            </w:r>
          </w:p>
        </w:tc>
        <w:tc>
          <w:tcPr>
            <w:tcW w:w="2943" w:type="dxa"/>
          </w:tcPr>
          <w:p w14:paraId="02D3170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7.40</w:t>
            </w:r>
          </w:p>
          <w:p w14:paraId="772639E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DD25/009/2020</w:t>
            </w:r>
          </w:p>
        </w:tc>
        <w:tc>
          <w:tcPr>
            <w:tcW w:w="2944" w:type="dxa"/>
          </w:tcPr>
          <w:p w14:paraId="108964FD"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01F3FC5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DD25/005/2020</w:t>
            </w:r>
          </w:p>
        </w:tc>
      </w:tr>
      <w:tr w:rsidR="0015790D" w:rsidRPr="00637A1A" w14:paraId="46B2B396" w14:textId="77777777" w:rsidTr="00C72836">
        <w:tc>
          <w:tcPr>
            <w:tcW w:w="2943" w:type="dxa"/>
          </w:tcPr>
          <w:p w14:paraId="63988EA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26</w:t>
            </w:r>
          </w:p>
        </w:tc>
        <w:tc>
          <w:tcPr>
            <w:tcW w:w="2943" w:type="dxa"/>
          </w:tcPr>
          <w:p w14:paraId="6EA51F2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9.10 </w:t>
            </w:r>
          </w:p>
          <w:p w14:paraId="4FA825A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DD26/051/2020</w:t>
            </w:r>
          </w:p>
        </w:tc>
        <w:tc>
          <w:tcPr>
            <w:tcW w:w="2944" w:type="dxa"/>
          </w:tcPr>
          <w:p w14:paraId="00BA653F"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09CADDF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DD26/032/2020</w:t>
            </w:r>
          </w:p>
        </w:tc>
      </w:tr>
      <w:tr w:rsidR="0015790D" w:rsidRPr="00637A1A" w14:paraId="70F6C1A5" w14:textId="77777777" w:rsidTr="00C72836">
        <w:tc>
          <w:tcPr>
            <w:tcW w:w="2943" w:type="dxa"/>
          </w:tcPr>
          <w:p w14:paraId="50A058D2"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27</w:t>
            </w:r>
          </w:p>
        </w:tc>
        <w:tc>
          <w:tcPr>
            <w:tcW w:w="2943" w:type="dxa"/>
          </w:tcPr>
          <w:p w14:paraId="327C51D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8.00 </w:t>
            </w:r>
          </w:p>
          <w:p w14:paraId="665CB856"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DD27/027/2020</w:t>
            </w:r>
          </w:p>
        </w:tc>
        <w:tc>
          <w:tcPr>
            <w:tcW w:w="2944" w:type="dxa"/>
          </w:tcPr>
          <w:p w14:paraId="0E18B88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656BBB2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DD27/021/2020</w:t>
            </w:r>
          </w:p>
        </w:tc>
      </w:tr>
      <w:tr w:rsidR="0015790D" w:rsidRPr="00637A1A" w14:paraId="72DCAC5F" w14:textId="77777777" w:rsidTr="00C72836">
        <w:tc>
          <w:tcPr>
            <w:tcW w:w="2943" w:type="dxa"/>
          </w:tcPr>
          <w:p w14:paraId="456FBCEB"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28</w:t>
            </w:r>
          </w:p>
        </w:tc>
        <w:tc>
          <w:tcPr>
            <w:tcW w:w="2943" w:type="dxa"/>
          </w:tcPr>
          <w:p w14:paraId="6AAF657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6.40 </w:t>
            </w:r>
          </w:p>
          <w:p w14:paraId="65D3E41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DD28/011/2020</w:t>
            </w:r>
          </w:p>
        </w:tc>
        <w:tc>
          <w:tcPr>
            <w:tcW w:w="2944" w:type="dxa"/>
          </w:tcPr>
          <w:p w14:paraId="0CE11A4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32B8B3F6"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DD28/029/2020</w:t>
            </w:r>
          </w:p>
        </w:tc>
      </w:tr>
      <w:tr w:rsidR="0015790D" w:rsidRPr="00637A1A" w14:paraId="5E2B06A9" w14:textId="77777777" w:rsidTr="00C72836">
        <w:tc>
          <w:tcPr>
            <w:tcW w:w="2943" w:type="dxa"/>
          </w:tcPr>
          <w:p w14:paraId="16CDA7B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29</w:t>
            </w:r>
          </w:p>
        </w:tc>
        <w:tc>
          <w:tcPr>
            <w:tcW w:w="2943" w:type="dxa"/>
          </w:tcPr>
          <w:p w14:paraId="6AA79382"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8.00 </w:t>
            </w:r>
          </w:p>
          <w:p w14:paraId="39D2CA61"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DD29/025/2020</w:t>
            </w:r>
          </w:p>
        </w:tc>
        <w:tc>
          <w:tcPr>
            <w:tcW w:w="2944" w:type="dxa"/>
          </w:tcPr>
          <w:p w14:paraId="66AAB12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3D5AC45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DD29/032/2020</w:t>
            </w:r>
          </w:p>
        </w:tc>
      </w:tr>
      <w:tr w:rsidR="0015790D" w:rsidRPr="00637A1A" w14:paraId="3526CFC8" w14:textId="77777777" w:rsidTr="00C72836">
        <w:tc>
          <w:tcPr>
            <w:tcW w:w="2943" w:type="dxa"/>
          </w:tcPr>
          <w:p w14:paraId="33AB5F0E"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30</w:t>
            </w:r>
          </w:p>
        </w:tc>
        <w:tc>
          <w:tcPr>
            <w:tcW w:w="2943" w:type="dxa"/>
          </w:tcPr>
          <w:p w14:paraId="506A77DF"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8.00 </w:t>
            </w:r>
          </w:p>
          <w:p w14:paraId="1F85936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DD30/021/2020</w:t>
            </w:r>
          </w:p>
        </w:tc>
        <w:tc>
          <w:tcPr>
            <w:tcW w:w="2944" w:type="dxa"/>
          </w:tcPr>
          <w:p w14:paraId="6274DE1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3879D68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DD30/037/2020</w:t>
            </w:r>
          </w:p>
        </w:tc>
      </w:tr>
      <w:tr w:rsidR="0015790D" w:rsidRPr="00637A1A" w14:paraId="512CAA34" w14:textId="77777777" w:rsidTr="00C72836">
        <w:tc>
          <w:tcPr>
            <w:tcW w:w="2943" w:type="dxa"/>
          </w:tcPr>
          <w:p w14:paraId="2CFDF8F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31</w:t>
            </w:r>
          </w:p>
        </w:tc>
        <w:tc>
          <w:tcPr>
            <w:tcW w:w="2943" w:type="dxa"/>
          </w:tcPr>
          <w:p w14:paraId="2645A068"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8.90 </w:t>
            </w:r>
          </w:p>
          <w:p w14:paraId="58278CD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DD31/025/2020</w:t>
            </w:r>
          </w:p>
        </w:tc>
        <w:tc>
          <w:tcPr>
            <w:tcW w:w="2944" w:type="dxa"/>
          </w:tcPr>
          <w:p w14:paraId="00533D3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146065C3"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DD31/023/2020</w:t>
            </w:r>
          </w:p>
        </w:tc>
      </w:tr>
      <w:tr w:rsidR="0015790D" w:rsidRPr="00637A1A" w14:paraId="0E4722E1" w14:textId="77777777" w:rsidTr="00C72836">
        <w:tc>
          <w:tcPr>
            <w:tcW w:w="2943" w:type="dxa"/>
          </w:tcPr>
          <w:p w14:paraId="398A7639"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32</w:t>
            </w:r>
          </w:p>
        </w:tc>
        <w:tc>
          <w:tcPr>
            <w:tcW w:w="2943" w:type="dxa"/>
          </w:tcPr>
          <w:p w14:paraId="0FE632E4"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6.00 </w:t>
            </w:r>
          </w:p>
          <w:p w14:paraId="0D3B0190"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DD32/023/2020</w:t>
            </w:r>
          </w:p>
        </w:tc>
        <w:tc>
          <w:tcPr>
            <w:tcW w:w="2944" w:type="dxa"/>
          </w:tcPr>
          <w:p w14:paraId="2BB7B5A6"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41C06DF5"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DD32/051/2020</w:t>
            </w:r>
          </w:p>
        </w:tc>
      </w:tr>
      <w:tr w:rsidR="0015790D" w:rsidRPr="00637A1A" w14:paraId="77BA39DD" w14:textId="77777777" w:rsidTr="00C72836">
        <w:tc>
          <w:tcPr>
            <w:tcW w:w="2943" w:type="dxa"/>
          </w:tcPr>
          <w:p w14:paraId="5A11C12B"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33</w:t>
            </w:r>
          </w:p>
        </w:tc>
        <w:tc>
          <w:tcPr>
            <w:tcW w:w="2943" w:type="dxa"/>
          </w:tcPr>
          <w:p w14:paraId="762C67A2"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9.10 </w:t>
            </w:r>
          </w:p>
          <w:p w14:paraId="2090A9F7"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DD33/035/2020</w:t>
            </w:r>
          </w:p>
        </w:tc>
        <w:tc>
          <w:tcPr>
            <w:tcW w:w="2944" w:type="dxa"/>
          </w:tcPr>
          <w:p w14:paraId="68D522CC"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 xml:space="preserve">10 </w:t>
            </w:r>
          </w:p>
          <w:p w14:paraId="53A4E38B" w14:textId="77777777" w:rsidR="0015790D" w:rsidRPr="00637A1A" w:rsidRDefault="0015790D" w:rsidP="00C72836">
            <w:pPr>
              <w:jc w:val="center"/>
              <w:rPr>
                <w:rFonts w:ascii="Arial" w:hAnsi="Arial" w:cs="Arial"/>
                <w:sz w:val="20"/>
                <w:szCs w:val="20"/>
              </w:rPr>
            </w:pPr>
            <w:r w:rsidRPr="00637A1A">
              <w:rPr>
                <w:rFonts w:ascii="Arial" w:hAnsi="Arial" w:cs="Arial"/>
                <w:sz w:val="20"/>
                <w:szCs w:val="20"/>
              </w:rPr>
              <w:t>DD33/015/2020</w:t>
            </w:r>
          </w:p>
        </w:tc>
      </w:tr>
    </w:tbl>
    <w:p w14:paraId="3E4AC27B" w14:textId="211615E5" w:rsidR="0015790D" w:rsidRDefault="0015790D" w:rsidP="0015790D">
      <w:pPr>
        <w:spacing w:after="0" w:line="360" w:lineRule="auto"/>
        <w:jc w:val="both"/>
        <w:rPr>
          <w:rFonts w:ascii="Arial" w:hAnsi="Arial" w:cs="Arial"/>
          <w:sz w:val="28"/>
          <w:szCs w:val="28"/>
        </w:rPr>
      </w:pPr>
      <w:r w:rsidRPr="00637A1A">
        <w:rPr>
          <w:rFonts w:ascii="Arial" w:hAnsi="Arial" w:cs="Arial"/>
          <w:sz w:val="28"/>
          <w:szCs w:val="28"/>
        </w:rPr>
        <w:lastRenderedPageBreak/>
        <w:t xml:space="preserve">En tales condiciones, dado que, del universo de distritos electorales evaluados, las calificaciones asignadas al </w:t>
      </w:r>
      <w:r w:rsidRPr="00637A1A">
        <w:rPr>
          <w:rFonts w:ascii="Arial" w:hAnsi="Arial" w:cs="Arial"/>
          <w:b/>
          <w:sz w:val="28"/>
          <w:szCs w:val="28"/>
        </w:rPr>
        <w:t>Distrito Electoral 17</w:t>
      </w:r>
      <w:r w:rsidRPr="00637A1A">
        <w:rPr>
          <w:rFonts w:ascii="Arial" w:hAnsi="Arial" w:cs="Arial"/>
          <w:sz w:val="28"/>
          <w:szCs w:val="28"/>
        </w:rPr>
        <w:t xml:space="preserve"> fueron una de las más bajas de todo el Concurso de Oposición 2020, era indispensable que este Tribunal Electoral, siguiendo el criterio sostenido por la Sala Regional en el expediente </w:t>
      </w:r>
      <w:r w:rsidRPr="00637A1A">
        <w:rPr>
          <w:rFonts w:ascii="Arial" w:hAnsi="Arial" w:cs="Arial"/>
          <w:b/>
          <w:sz w:val="28"/>
          <w:szCs w:val="28"/>
        </w:rPr>
        <w:t xml:space="preserve">SCM-JE-0027/2019, </w:t>
      </w:r>
      <w:r w:rsidRPr="00637A1A">
        <w:rPr>
          <w:rFonts w:ascii="Arial" w:hAnsi="Arial" w:cs="Arial"/>
          <w:sz w:val="28"/>
          <w:szCs w:val="28"/>
        </w:rPr>
        <w:t xml:space="preserve">se allegara de la información necesaria para determinar si efectivamente se cumplió con el principio de equidad, debiendo requerir a la Junta Administrativa, por lo menos respecto a los distritos electorales </w:t>
      </w:r>
      <w:r w:rsidRPr="00637A1A">
        <w:rPr>
          <w:rFonts w:ascii="Arial" w:hAnsi="Arial" w:cs="Arial"/>
          <w:b/>
          <w:sz w:val="28"/>
          <w:szCs w:val="28"/>
        </w:rPr>
        <w:t>1, 6, 17, 21 y 24</w:t>
      </w:r>
      <w:r w:rsidRPr="00637A1A">
        <w:rPr>
          <w:rFonts w:ascii="Arial" w:hAnsi="Arial" w:cs="Arial"/>
          <w:sz w:val="28"/>
          <w:szCs w:val="28"/>
        </w:rPr>
        <w:t>, lo siguiente:</w:t>
      </w:r>
    </w:p>
    <w:p w14:paraId="6752A67D" w14:textId="77777777" w:rsidR="0015790D" w:rsidRPr="00637A1A" w:rsidRDefault="0015790D" w:rsidP="0015790D">
      <w:pPr>
        <w:spacing w:after="0" w:line="360" w:lineRule="auto"/>
        <w:jc w:val="both"/>
        <w:rPr>
          <w:rFonts w:ascii="Arial" w:hAnsi="Arial" w:cs="Arial"/>
          <w:sz w:val="28"/>
          <w:szCs w:val="28"/>
        </w:rPr>
      </w:pPr>
    </w:p>
    <w:p w14:paraId="5513B170" w14:textId="77777777"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1. Los documentos llenados por las personas entrevistadoras, y</w:t>
      </w:r>
    </w:p>
    <w:p w14:paraId="4B269867" w14:textId="77777777" w:rsidR="0015790D" w:rsidRDefault="0015790D" w:rsidP="0015790D">
      <w:pPr>
        <w:spacing w:after="0" w:line="360" w:lineRule="auto"/>
        <w:jc w:val="both"/>
        <w:rPr>
          <w:rFonts w:ascii="Arial" w:hAnsi="Arial" w:cs="Arial"/>
          <w:sz w:val="28"/>
          <w:szCs w:val="28"/>
        </w:rPr>
      </w:pPr>
    </w:p>
    <w:p w14:paraId="6F8AFDD6" w14:textId="3E9DE9FE" w:rsidR="0015790D" w:rsidRPr="00637A1A"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2. Los videos tomados durante las entrevistas. </w:t>
      </w:r>
    </w:p>
    <w:p w14:paraId="770C77AB" w14:textId="77777777" w:rsidR="0015790D" w:rsidRDefault="0015790D" w:rsidP="0015790D">
      <w:pPr>
        <w:spacing w:after="0" w:line="360" w:lineRule="auto"/>
        <w:jc w:val="both"/>
        <w:rPr>
          <w:rFonts w:ascii="Arial" w:hAnsi="Arial" w:cs="Arial"/>
          <w:bCs/>
          <w:sz w:val="28"/>
          <w:szCs w:val="28"/>
        </w:rPr>
      </w:pPr>
    </w:p>
    <w:p w14:paraId="4238E704" w14:textId="6AA92C11" w:rsidR="0015790D" w:rsidRPr="00637A1A"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t xml:space="preserve">Máxime si se toma en cuenta que, ante la duda de si existieron inconsistencias en la manera en cómo fueron calificadas las personas que participaron en el </w:t>
      </w:r>
      <w:r w:rsidRPr="00637A1A">
        <w:rPr>
          <w:rFonts w:ascii="Arial" w:hAnsi="Arial" w:cs="Arial"/>
          <w:b/>
          <w:bCs/>
          <w:sz w:val="28"/>
          <w:szCs w:val="28"/>
        </w:rPr>
        <w:t>Distrito Electoral 17</w:t>
      </w:r>
      <w:r w:rsidRPr="00637A1A">
        <w:rPr>
          <w:rFonts w:ascii="Arial" w:hAnsi="Arial" w:cs="Arial"/>
          <w:bCs/>
          <w:sz w:val="28"/>
          <w:szCs w:val="28"/>
        </w:rPr>
        <w:t xml:space="preserve">, con relación a los demás distritos electorales, y acorde a lo ordenado por la Sala Regional en un asunto similar (en el precedente </w:t>
      </w:r>
      <w:r w:rsidRPr="00637A1A">
        <w:rPr>
          <w:rFonts w:ascii="Arial" w:hAnsi="Arial" w:cs="Arial"/>
          <w:b/>
          <w:bCs/>
          <w:sz w:val="28"/>
          <w:szCs w:val="28"/>
        </w:rPr>
        <w:t>SCM-JE-0027/2019</w:t>
      </w:r>
      <w:r w:rsidRPr="00637A1A">
        <w:rPr>
          <w:rFonts w:ascii="Arial" w:hAnsi="Arial" w:cs="Arial"/>
          <w:bCs/>
          <w:sz w:val="28"/>
          <w:szCs w:val="28"/>
        </w:rPr>
        <w:t>), este Tribunal Electoral debía, en uso de la facultad contenida en el artículo 54 de la Ley Procesal Electoral, allegarse de mayores elementos de prueba que le permitieran formar su propia convicción sobre la materia de litigio, a fin de conocer la verdad de los puntos controvertidos.</w:t>
      </w:r>
    </w:p>
    <w:p w14:paraId="0D9EC9E2" w14:textId="77777777" w:rsidR="0015790D" w:rsidRDefault="0015790D" w:rsidP="0015790D">
      <w:pPr>
        <w:spacing w:after="0" w:line="360" w:lineRule="auto"/>
        <w:jc w:val="both"/>
        <w:rPr>
          <w:rFonts w:ascii="Arial" w:hAnsi="Arial" w:cs="Arial"/>
          <w:b/>
          <w:i/>
          <w:sz w:val="28"/>
          <w:szCs w:val="28"/>
        </w:rPr>
      </w:pPr>
    </w:p>
    <w:p w14:paraId="1C034A10" w14:textId="3E02D47E" w:rsidR="0015790D" w:rsidRPr="00637A1A" w:rsidRDefault="0015790D" w:rsidP="0015790D">
      <w:pPr>
        <w:spacing w:after="0" w:line="360" w:lineRule="auto"/>
        <w:jc w:val="both"/>
        <w:rPr>
          <w:rFonts w:ascii="Arial" w:hAnsi="Arial" w:cs="Arial"/>
          <w:b/>
          <w:i/>
          <w:sz w:val="28"/>
          <w:szCs w:val="28"/>
        </w:rPr>
      </w:pPr>
      <w:r w:rsidRPr="00637A1A">
        <w:rPr>
          <w:rFonts w:ascii="Arial" w:hAnsi="Arial" w:cs="Arial"/>
          <w:b/>
          <w:i/>
          <w:sz w:val="28"/>
          <w:szCs w:val="28"/>
        </w:rPr>
        <w:t>Conclusión.</w:t>
      </w:r>
    </w:p>
    <w:p w14:paraId="53E50E1D" w14:textId="77777777" w:rsidR="0015790D" w:rsidRDefault="0015790D" w:rsidP="0015790D">
      <w:pPr>
        <w:spacing w:after="0" w:line="360" w:lineRule="auto"/>
        <w:jc w:val="both"/>
        <w:rPr>
          <w:rFonts w:ascii="Arial" w:hAnsi="Arial" w:cs="Arial"/>
          <w:bCs/>
          <w:sz w:val="28"/>
          <w:szCs w:val="28"/>
        </w:rPr>
      </w:pPr>
    </w:p>
    <w:p w14:paraId="453D17D6" w14:textId="5C9850B3" w:rsidR="0015790D" w:rsidRDefault="0015790D" w:rsidP="0015790D">
      <w:pPr>
        <w:spacing w:after="0" w:line="360" w:lineRule="auto"/>
        <w:jc w:val="both"/>
        <w:rPr>
          <w:rFonts w:ascii="Arial" w:hAnsi="Arial" w:cs="Arial"/>
          <w:bCs/>
          <w:sz w:val="28"/>
          <w:szCs w:val="28"/>
        </w:rPr>
      </w:pPr>
      <w:r w:rsidRPr="00637A1A">
        <w:rPr>
          <w:rFonts w:ascii="Arial" w:hAnsi="Arial" w:cs="Arial"/>
          <w:bCs/>
          <w:sz w:val="28"/>
          <w:szCs w:val="28"/>
        </w:rPr>
        <w:lastRenderedPageBreak/>
        <w:t>En las relatadas consideraciones, al faltar en el expediente elementos de prueba y documentos necesarios para resolver el asunto, es que, a mi juicio, de manera incorrecta se resuelve el medio de impugnación y se califican los argumentos de inoperantes.</w:t>
      </w:r>
    </w:p>
    <w:p w14:paraId="5A5CBD9D" w14:textId="77777777" w:rsidR="0015790D" w:rsidRPr="00637A1A" w:rsidRDefault="0015790D" w:rsidP="0015790D">
      <w:pPr>
        <w:spacing w:after="0" w:line="360" w:lineRule="auto"/>
        <w:jc w:val="both"/>
        <w:rPr>
          <w:rFonts w:ascii="Arial" w:hAnsi="Arial" w:cs="Arial"/>
          <w:bCs/>
          <w:sz w:val="28"/>
          <w:szCs w:val="28"/>
        </w:rPr>
      </w:pPr>
    </w:p>
    <w:p w14:paraId="53C84648" w14:textId="4154DB29" w:rsidR="0015790D" w:rsidRDefault="0015790D" w:rsidP="0015790D">
      <w:pPr>
        <w:spacing w:after="0" w:line="360" w:lineRule="auto"/>
        <w:jc w:val="both"/>
        <w:rPr>
          <w:rFonts w:ascii="Arial" w:hAnsi="Arial" w:cs="Arial"/>
          <w:sz w:val="28"/>
          <w:szCs w:val="28"/>
        </w:rPr>
      </w:pPr>
      <w:r w:rsidRPr="00637A1A">
        <w:rPr>
          <w:rFonts w:ascii="Arial" w:hAnsi="Arial" w:cs="Arial"/>
          <w:sz w:val="28"/>
          <w:szCs w:val="28"/>
        </w:rPr>
        <w:t xml:space="preserve">De ahí, la emisión del </w:t>
      </w:r>
      <w:r w:rsidRPr="00637A1A">
        <w:rPr>
          <w:rFonts w:ascii="Arial" w:hAnsi="Arial" w:cs="Arial"/>
          <w:sz w:val="28"/>
          <w:szCs w:val="28"/>
          <w:lang w:val="es-ES"/>
        </w:rPr>
        <w:t xml:space="preserve">presente </w:t>
      </w:r>
      <w:r w:rsidRPr="00637A1A">
        <w:rPr>
          <w:rFonts w:ascii="Arial" w:hAnsi="Arial" w:cs="Arial"/>
          <w:b/>
          <w:sz w:val="28"/>
          <w:szCs w:val="28"/>
          <w:lang w:val="es-ES"/>
        </w:rPr>
        <w:t>voto particular</w:t>
      </w:r>
      <w:r w:rsidRPr="00637A1A">
        <w:rPr>
          <w:rFonts w:ascii="Arial" w:hAnsi="Arial" w:cs="Arial"/>
          <w:sz w:val="28"/>
          <w:szCs w:val="28"/>
        </w:rPr>
        <w:t>.</w:t>
      </w:r>
    </w:p>
    <w:p w14:paraId="6F689B25" w14:textId="77777777" w:rsidR="0015790D" w:rsidRPr="00637A1A" w:rsidRDefault="0015790D" w:rsidP="0015790D">
      <w:pPr>
        <w:spacing w:after="0" w:line="360" w:lineRule="auto"/>
        <w:jc w:val="both"/>
        <w:rPr>
          <w:rFonts w:ascii="Arial" w:hAnsi="Arial" w:cs="Arial"/>
          <w:sz w:val="28"/>
          <w:szCs w:val="28"/>
        </w:rPr>
      </w:pPr>
    </w:p>
    <w:p w14:paraId="453D1451" w14:textId="77777777" w:rsidR="0015790D" w:rsidRPr="00637A1A" w:rsidRDefault="0015790D" w:rsidP="0015790D">
      <w:pPr>
        <w:spacing w:after="0" w:line="360" w:lineRule="auto"/>
        <w:jc w:val="both"/>
        <w:rPr>
          <w:rFonts w:ascii="Arial" w:hAnsi="Arial" w:cs="Arial"/>
          <w:b/>
          <w:bCs/>
          <w:sz w:val="28"/>
          <w:szCs w:val="28"/>
          <w:lang w:val="es-ES"/>
        </w:rPr>
      </w:pPr>
      <w:r w:rsidRPr="00637A1A">
        <w:rPr>
          <w:rFonts w:ascii="Arial" w:hAnsi="Arial" w:cs="Arial"/>
          <w:b/>
          <w:sz w:val="28"/>
          <w:szCs w:val="28"/>
        </w:rPr>
        <w:t xml:space="preserve">CONCLUYE </w:t>
      </w:r>
      <w:r w:rsidRPr="00637A1A">
        <w:rPr>
          <w:rFonts w:ascii="Arial" w:hAnsi="Arial" w:cs="Arial"/>
          <w:b/>
          <w:bCs/>
          <w:sz w:val="28"/>
          <w:szCs w:val="28"/>
          <w:lang w:val="es-ES"/>
        </w:rPr>
        <w:t xml:space="preserve">VOTO PARTICULAR QUE CON FUNDAMENTO EN LOS ARTÍCULOS 185 FRACCIÓN VII DEL CÓDIGO DE INSTITUCIONES Y PROCEDIMIENTOS ELECTORALES DE LA CIUDAD DE MÉXICO; 9 PÁRRAFOS PRIMERO Y SEGUNDO y 100 FRACCIÓN I DEL REGLAMENTO INTERIOR DEL TRIBUNAL ELECTORAL DE LA CIUDAD DE MÉXICO, FORMULA LA MAGISTRADA MARTHA ALEJANDRA CHÁVEZ CAMARENA, RESPECTO DEL JUICIO ELECTORAL IDENTIFICADO CON LA CLAVE TECDMX-JEL-103/2019. </w:t>
      </w:r>
    </w:p>
    <w:p w14:paraId="5341514C" w14:textId="77777777" w:rsidR="0015790D" w:rsidRDefault="0015790D" w:rsidP="0015790D">
      <w:pPr>
        <w:spacing w:after="0" w:line="360" w:lineRule="auto"/>
        <w:jc w:val="both"/>
        <w:rPr>
          <w:rFonts w:ascii="Arial" w:hAnsi="Arial" w:cs="Arial"/>
          <w:b/>
          <w:bCs/>
          <w:sz w:val="28"/>
          <w:szCs w:val="28"/>
          <w:lang w:val="es-ES"/>
        </w:rPr>
      </w:pPr>
    </w:p>
    <w:p w14:paraId="0BD8C3B4" w14:textId="77777777" w:rsidR="0015790D" w:rsidRPr="00F524E0" w:rsidRDefault="0015790D" w:rsidP="0015790D">
      <w:pPr>
        <w:spacing w:after="0" w:line="360" w:lineRule="auto"/>
        <w:jc w:val="both"/>
        <w:rPr>
          <w:rFonts w:ascii="Arial" w:hAnsi="Arial" w:cs="Arial"/>
          <w:b/>
          <w:bCs/>
          <w:sz w:val="28"/>
          <w:szCs w:val="28"/>
          <w:lang w:val="es-ES"/>
        </w:rPr>
      </w:pPr>
    </w:p>
    <w:p w14:paraId="20155BAE" w14:textId="77777777" w:rsidR="0015790D" w:rsidRPr="009612E5" w:rsidRDefault="0015790D" w:rsidP="00C52AEA">
      <w:pPr>
        <w:spacing w:after="0" w:line="360" w:lineRule="auto"/>
        <w:jc w:val="both"/>
        <w:rPr>
          <w:rFonts w:ascii="Arial" w:hAnsi="Arial" w:cs="Arial"/>
          <w:sz w:val="28"/>
          <w:szCs w:val="28"/>
        </w:rPr>
      </w:pPr>
    </w:p>
    <w:tbl>
      <w:tblPr>
        <w:tblW w:w="9356" w:type="dxa"/>
        <w:jc w:val="center"/>
        <w:tblLook w:val="04A0" w:firstRow="1" w:lastRow="0" w:firstColumn="1" w:lastColumn="0" w:noHBand="0" w:noVBand="1"/>
      </w:tblPr>
      <w:tblGrid>
        <w:gridCol w:w="4820"/>
        <w:gridCol w:w="4536"/>
      </w:tblGrid>
      <w:tr w:rsidR="004372B7" w:rsidRPr="009612E5" w14:paraId="26697B2D" w14:textId="77777777" w:rsidTr="00027D60">
        <w:trPr>
          <w:jc w:val="center"/>
        </w:trPr>
        <w:tc>
          <w:tcPr>
            <w:tcW w:w="9356" w:type="dxa"/>
            <w:gridSpan w:val="2"/>
            <w:shd w:val="clear" w:color="auto" w:fill="auto"/>
          </w:tcPr>
          <w:p w14:paraId="2EBE68F1" w14:textId="77777777" w:rsidR="00664438" w:rsidRPr="009612E5" w:rsidRDefault="00664438" w:rsidP="005835B2">
            <w:pPr>
              <w:spacing w:after="0" w:line="240" w:lineRule="auto"/>
              <w:rPr>
                <w:rFonts w:ascii="Arial" w:hAnsi="Arial" w:cs="Arial"/>
                <w:bCs/>
                <w:kern w:val="16"/>
                <w:sz w:val="28"/>
                <w:szCs w:val="28"/>
              </w:rPr>
            </w:pPr>
          </w:p>
          <w:p w14:paraId="59CCC070" w14:textId="77777777" w:rsidR="005835B2" w:rsidRPr="009612E5" w:rsidRDefault="005835B2" w:rsidP="005835B2">
            <w:pPr>
              <w:spacing w:after="0" w:line="240" w:lineRule="auto"/>
              <w:rPr>
                <w:rFonts w:ascii="Arial" w:hAnsi="Arial" w:cs="Arial"/>
                <w:bCs/>
                <w:kern w:val="16"/>
                <w:sz w:val="28"/>
                <w:szCs w:val="28"/>
              </w:rPr>
            </w:pPr>
          </w:p>
          <w:p w14:paraId="2A4B7B65" w14:textId="180EA1A3" w:rsidR="00D709BD" w:rsidRDefault="00D709BD" w:rsidP="004372B7">
            <w:pPr>
              <w:spacing w:after="0" w:line="240" w:lineRule="auto"/>
              <w:jc w:val="center"/>
              <w:rPr>
                <w:rFonts w:ascii="Arial" w:hAnsi="Arial" w:cs="Arial"/>
                <w:bCs/>
                <w:kern w:val="16"/>
                <w:sz w:val="28"/>
                <w:szCs w:val="28"/>
              </w:rPr>
            </w:pPr>
          </w:p>
          <w:p w14:paraId="045B9B26" w14:textId="65A543F0" w:rsidR="0015790D" w:rsidRDefault="0015790D" w:rsidP="004372B7">
            <w:pPr>
              <w:spacing w:after="0" w:line="240" w:lineRule="auto"/>
              <w:jc w:val="center"/>
              <w:rPr>
                <w:rFonts w:ascii="Arial" w:hAnsi="Arial" w:cs="Arial"/>
                <w:bCs/>
                <w:kern w:val="16"/>
                <w:sz w:val="28"/>
                <w:szCs w:val="28"/>
              </w:rPr>
            </w:pPr>
          </w:p>
          <w:p w14:paraId="102C293B" w14:textId="55BBCFB3" w:rsidR="0015790D" w:rsidRDefault="0015790D" w:rsidP="004372B7">
            <w:pPr>
              <w:spacing w:after="0" w:line="240" w:lineRule="auto"/>
              <w:jc w:val="center"/>
              <w:rPr>
                <w:rFonts w:ascii="Arial" w:hAnsi="Arial" w:cs="Arial"/>
                <w:bCs/>
                <w:kern w:val="16"/>
                <w:sz w:val="28"/>
                <w:szCs w:val="28"/>
              </w:rPr>
            </w:pPr>
          </w:p>
          <w:p w14:paraId="211BEACF" w14:textId="77777777" w:rsidR="0015790D" w:rsidRDefault="0015790D" w:rsidP="004372B7">
            <w:pPr>
              <w:spacing w:after="0" w:line="240" w:lineRule="auto"/>
              <w:jc w:val="center"/>
              <w:rPr>
                <w:rFonts w:ascii="Arial" w:hAnsi="Arial" w:cs="Arial"/>
                <w:bCs/>
                <w:kern w:val="16"/>
                <w:sz w:val="28"/>
                <w:szCs w:val="28"/>
              </w:rPr>
            </w:pPr>
          </w:p>
          <w:p w14:paraId="2B850D1A" w14:textId="77777777" w:rsidR="0015790D" w:rsidRPr="009612E5" w:rsidRDefault="0015790D" w:rsidP="004372B7">
            <w:pPr>
              <w:spacing w:after="0" w:line="240" w:lineRule="auto"/>
              <w:jc w:val="center"/>
              <w:rPr>
                <w:rFonts w:ascii="Arial" w:hAnsi="Arial" w:cs="Arial"/>
                <w:bCs/>
                <w:kern w:val="16"/>
                <w:sz w:val="28"/>
                <w:szCs w:val="28"/>
              </w:rPr>
            </w:pPr>
          </w:p>
          <w:p w14:paraId="2CC99282" w14:textId="77777777" w:rsidR="004372B7" w:rsidRPr="009612E5" w:rsidRDefault="004372B7" w:rsidP="004372B7">
            <w:pPr>
              <w:spacing w:after="0" w:line="240" w:lineRule="auto"/>
              <w:jc w:val="center"/>
              <w:rPr>
                <w:rFonts w:ascii="Arial" w:hAnsi="Arial" w:cs="Arial"/>
                <w:bCs/>
                <w:kern w:val="16"/>
                <w:sz w:val="28"/>
                <w:szCs w:val="28"/>
              </w:rPr>
            </w:pPr>
            <w:r w:rsidRPr="009612E5">
              <w:rPr>
                <w:rFonts w:ascii="Arial" w:hAnsi="Arial" w:cs="Arial"/>
                <w:bCs/>
                <w:kern w:val="16"/>
                <w:sz w:val="28"/>
                <w:szCs w:val="28"/>
              </w:rPr>
              <w:t>GUSTAVO ANZALDO HERNÁNDEZ</w:t>
            </w:r>
          </w:p>
          <w:p w14:paraId="4C063D46" w14:textId="77777777" w:rsidR="004372B7" w:rsidRPr="009612E5" w:rsidRDefault="004372B7" w:rsidP="00665F08">
            <w:pPr>
              <w:spacing w:after="0" w:line="240" w:lineRule="auto"/>
              <w:jc w:val="center"/>
              <w:rPr>
                <w:rFonts w:ascii="Arial" w:hAnsi="Arial" w:cs="Arial"/>
                <w:b/>
                <w:bCs/>
                <w:kern w:val="16"/>
                <w:sz w:val="28"/>
                <w:szCs w:val="28"/>
              </w:rPr>
            </w:pPr>
            <w:r w:rsidRPr="009612E5">
              <w:rPr>
                <w:rFonts w:ascii="Arial" w:hAnsi="Arial" w:cs="Arial"/>
                <w:b/>
                <w:bCs/>
                <w:kern w:val="16"/>
                <w:sz w:val="28"/>
                <w:szCs w:val="28"/>
              </w:rPr>
              <w:t>MAGISTRADO PRESIDENTE</w:t>
            </w:r>
          </w:p>
        </w:tc>
      </w:tr>
      <w:tr w:rsidR="004372B7" w:rsidRPr="009612E5" w14:paraId="66C61553" w14:textId="77777777" w:rsidTr="00027D60">
        <w:trPr>
          <w:jc w:val="center"/>
        </w:trPr>
        <w:tc>
          <w:tcPr>
            <w:tcW w:w="4820" w:type="dxa"/>
            <w:shd w:val="clear" w:color="auto" w:fill="auto"/>
          </w:tcPr>
          <w:p w14:paraId="37A73189" w14:textId="77777777" w:rsidR="004372B7" w:rsidRPr="0015790D" w:rsidRDefault="004372B7" w:rsidP="004372B7">
            <w:pPr>
              <w:spacing w:after="0" w:line="240" w:lineRule="auto"/>
              <w:jc w:val="center"/>
              <w:rPr>
                <w:rFonts w:ascii="Arial" w:hAnsi="Arial" w:cs="Arial"/>
                <w:bCs/>
                <w:kern w:val="16"/>
                <w:sz w:val="28"/>
                <w:szCs w:val="28"/>
              </w:rPr>
            </w:pPr>
          </w:p>
          <w:p w14:paraId="2424137D" w14:textId="77777777" w:rsidR="004372B7" w:rsidRPr="0015790D" w:rsidRDefault="004372B7" w:rsidP="004372B7">
            <w:pPr>
              <w:spacing w:after="0" w:line="240" w:lineRule="auto"/>
              <w:jc w:val="center"/>
              <w:rPr>
                <w:rFonts w:ascii="Arial" w:hAnsi="Arial" w:cs="Arial"/>
                <w:bCs/>
                <w:kern w:val="16"/>
                <w:sz w:val="28"/>
                <w:szCs w:val="28"/>
              </w:rPr>
            </w:pPr>
          </w:p>
          <w:p w14:paraId="170C572A" w14:textId="77777777" w:rsidR="004372B7" w:rsidRPr="0015790D" w:rsidRDefault="004372B7" w:rsidP="004372B7">
            <w:pPr>
              <w:spacing w:after="0" w:line="240" w:lineRule="auto"/>
              <w:jc w:val="center"/>
              <w:rPr>
                <w:rFonts w:ascii="Arial" w:hAnsi="Arial" w:cs="Arial"/>
                <w:bCs/>
                <w:kern w:val="16"/>
                <w:sz w:val="28"/>
                <w:szCs w:val="28"/>
              </w:rPr>
            </w:pPr>
          </w:p>
          <w:p w14:paraId="4F7894F0" w14:textId="16E0F693" w:rsidR="00891B87" w:rsidRPr="0015790D" w:rsidRDefault="00891B87" w:rsidP="004372B7">
            <w:pPr>
              <w:spacing w:after="0" w:line="240" w:lineRule="auto"/>
              <w:jc w:val="center"/>
              <w:rPr>
                <w:rFonts w:ascii="Arial" w:hAnsi="Arial" w:cs="Arial"/>
                <w:bCs/>
                <w:kern w:val="16"/>
                <w:sz w:val="28"/>
                <w:szCs w:val="28"/>
              </w:rPr>
            </w:pPr>
          </w:p>
          <w:p w14:paraId="4F60302E" w14:textId="77777777" w:rsidR="0015790D" w:rsidRPr="0015790D" w:rsidRDefault="0015790D" w:rsidP="004372B7">
            <w:pPr>
              <w:spacing w:after="0" w:line="240" w:lineRule="auto"/>
              <w:jc w:val="center"/>
              <w:rPr>
                <w:rFonts w:ascii="Arial" w:hAnsi="Arial" w:cs="Arial"/>
                <w:bCs/>
                <w:kern w:val="16"/>
                <w:sz w:val="28"/>
                <w:szCs w:val="28"/>
              </w:rPr>
            </w:pPr>
          </w:p>
          <w:p w14:paraId="5FF69B3E" w14:textId="77777777" w:rsidR="00E018EC" w:rsidRPr="0015790D" w:rsidRDefault="00E018EC" w:rsidP="004372B7">
            <w:pPr>
              <w:spacing w:after="0" w:line="240" w:lineRule="auto"/>
              <w:jc w:val="center"/>
              <w:rPr>
                <w:rFonts w:ascii="Arial" w:hAnsi="Arial" w:cs="Arial"/>
                <w:bCs/>
                <w:kern w:val="16"/>
                <w:sz w:val="28"/>
                <w:szCs w:val="28"/>
              </w:rPr>
            </w:pPr>
          </w:p>
          <w:p w14:paraId="12AE947C" w14:textId="515A8AD4" w:rsidR="00664438" w:rsidRPr="0015790D" w:rsidRDefault="00664438" w:rsidP="004372B7">
            <w:pPr>
              <w:spacing w:after="0" w:line="240" w:lineRule="auto"/>
              <w:jc w:val="center"/>
              <w:rPr>
                <w:rFonts w:ascii="Arial" w:hAnsi="Arial" w:cs="Arial"/>
                <w:bCs/>
                <w:kern w:val="16"/>
                <w:sz w:val="28"/>
                <w:szCs w:val="28"/>
              </w:rPr>
            </w:pPr>
          </w:p>
          <w:p w14:paraId="198CC979" w14:textId="7FFC8936" w:rsidR="0015790D" w:rsidRPr="0015790D" w:rsidRDefault="0015790D" w:rsidP="004372B7">
            <w:pPr>
              <w:spacing w:after="0" w:line="240" w:lineRule="auto"/>
              <w:jc w:val="center"/>
              <w:rPr>
                <w:rFonts w:ascii="Arial" w:hAnsi="Arial" w:cs="Arial"/>
                <w:bCs/>
                <w:kern w:val="16"/>
                <w:sz w:val="28"/>
                <w:szCs w:val="28"/>
              </w:rPr>
            </w:pPr>
          </w:p>
          <w:p w14:paraId="1628C84B" w14:textId="6412917D" w:rsidR="0015790D" w:rsidRPr="0015790D" w:rsidRDefault="0015790D" w:rsidP="004372B7">
            <w:pPr>
              <w:spacing w:after="0" w:line="240" w:lineRule="auto"/>
              <w:jc w:val="center"/>
              <w:rPr>
                <w:rFonts w:ascii="Arial" w:hAnsi="Arial" w:cs="Arial"/>
                <w:bCs/>
                <w:kern w:val="16"/>
                <w:sz w:val="28"/>
                <w:szCs w:val="28"/>
              </w:rPr>
            </w:pPr>
          </w:p>
          <w:p w14:paraId="37644193" w14:textId="77777777" w:rsidR="0015790D" w:rsidRPr="0015790D" w:rsidRDefault="0015790D" w:rsidP="004372B7">
            <w:pPr>
              <w:spacing w:after="0" w:line="240" w:lineRule="auto"/>
              <w:jc w:val="center"/>
              <w:rPr>
                <w:rFonts w:ascii="Arial" w:hAnsi="Arial" w:cs="Arial"/>
                <w:bCs/>
                <w:kern w:val="16"/>
                <w:sz w:val="28"/>
                <w:szCs w:val="28"/>
              </w:rPr>
            </w:pPr>
          </w:p>
          <w:p w14:paraId="3A70542A" w14:textId="77777777" w:rsidR="0015790D" w:rsidRPr="0015790D" w:rsidRDefault="0015790D" w:rsidP="004372B7">
            <w:pPr>
              <w:spacing w:after="0" w:line="240" w:lineRule="auto"/>
              <w:jc w:val="center"/>
              <w:rPr>
                <w:rFonts w:ascii="Arial" w:hAnsi="Arial" w:cs="Arial"/>
                <w:bCs/>
                <w:kern w:val="16"/>
                <w:sz w:val="28"/>
                <w:szCs w:val="28"/>
              </w:rPr>
            </w:pPr>
          </w:p>
          <w:p w14:paraId="1FC2D9E6" w14:textId="77777777" w:rsidR="00E9043B" w:rsidRPr="0015790D" w:rsidRDefault="004372B7" w:rsidP="004372B7">
            <w:pPr>
              <w:spacing w:after="0" w:line="240" w:lineRule="auto"/>
              <w:jc w:val="center"/>
              <w:rPr>
                <w:rFonts w:ascii="Arial" w:hAnsi="Arial" w:cs="Arial"/>
                <w:bCs/>
                <w:kern w:val="16"/>
                <w:sz w:val="28"/>
                <w:szCs w:val="28"/>
              </w:rPr>
            </w:pPr>
            <w:r w:rsidRPr="0015790D">
              <w:rPr>
                <w:rFonts w:ascii="Arial" w:hAnsi="Arial" w:cs="Arial"/>
                <w:bCs/>
                <w:kern w:val="16"/>
                <w:sz w:val="28"/>
                <w:szCs w:val="28"/>
              </w:rPr>
              <w:t xml:space="preserve">ARMANDO AMBRIZ </w:t>
            </w:r>
          </w:p>
          <w:p w14:paraId="4E830F4B" w14:textId="6613C6EA" w:rsidR="004372B7" w:rsidRPr="0015790D" w:rsidRDefault="004372B7" w:rsidP="004372B7">
            <w:pPr>
              <w:spacing w:after="0" w:line="240" w:lineRule="auto"/>
              <w:jc w:val="center"/>
              <w:rPr>
                <w:rFonts w:ascii="Arial" w:hAnsi="Arial" w:cs="Arial"/>
                <w:bCs/>
                <w:kern w:val="16"/>
                <w:sz w:val="28"/>
                <w:szCs w:val="28"/>
              </w:rPr>
            </w:pPr>
            <w:r w:rsidRPr="0015790D">
              <w:rPr>
                <w:rFonts w:ascii="Arial" w:hAnsi="Arial" w:cs="Arial"/>
                <w:bCs/>
                <w:kern w:val="16"/>
                <w:sz w:val="28"/>
                <w:szCs w:val="28"/>
              </w:rPr>
              <w:t>HERNÁNDEZ</w:t>
            </w:r>
          </w:p>
          <w:p w14:paraId="14EE9D92" w14:textId="77777777" w:rsidR="004372B7" w:rsidRPr="0015790D" w:rsidRDefault="004372B7" w:rsidP="004372B7">
            <w:pPr>
              <w:spacing w:after="0" w:line="240" w:lineRule="auto"/>
              <w:jc w:val="center"/>
              <w:rPr>
                <w:rFonts w:ascii="Arial" w:hAnsi="Arial" w:cs="Arial"/>
                <w:b/>
                <w:bCs/>
                <w:kern w:val="16"/>
                <w:sz w:val="28"/>
                <w:szCs w:val="28"/>
              </w:rPr>
            </w:pPr>
            <w:r w:rsidRPr="0015790D">
              <w:rPr>
                <w:rFonts w:ascii="Arial" w:hAnsi="Arial" w:cs="Arial"/>
                <w:b/>
                <w:bCs/>
                <w:kern w:val="16"/>
                <w:sz w:val="28"/>
                <w:szCs w:val="28"/>
              </w:rPr>
              <w:t>MAGISTRADO</w:t>
            </w:r>
          </w:p>
        </w:tc>
        <w:tc>
          <w:tcPr>
            <w:tcW w:w="4536" w:type="dxa"/>
            <w:shd w:val="clear" w:color="auto" w:fill="auto"/>
          </w:tcPr>
          <w:p w14:paraId="211F9E0B" w14:textId="77777777" w:rsidR="004372B7" w:rsidRPr="0015790D" w:rsidRDefault="004372B7" w:rsidP="004372B7">
            <w:pPr>
              <w:spacing w:after="0" w:line="240" w:lineRule="auto"/>
              <w:jc w:val="center"/>
              <w:rPr>
                <w:rFonts w:ascii="Arial" w:hAnsi="Arial" w:cs="Arial"/>
                <w:bCs/>
                <w:kern w:val="16"/>
                <w:sz w:val="28"/>
                <w:szCs w:val="28"/>
              </w:rPr>
            </w:pPr>
          </w:p>
          <w:p w14:paraId="54FEC1B8" w14:textId="77777777" w:rsidR="00664438" w:rsidRPr="0015790D" w:rsidRDefault="00664438" w:rsidP="004372B7">
            <w:pPr>
              <w:spacing w:after="0" w:line="240" w:lineRule="auto"/>
              <w:jc w:val="center"/>
              <w:rPr>
                <w:rFonts w:ascii="Arial" w:hAnsi="Arial" w:cs="Arial"/>
                <w:bCs/>
                <w:kern w:val="16"/>
                <w:sz w:val="28"/>
                <w:szCs w:val="28"/>
              </w:rPr>
            </w:pPr>
          </w:p>
          <w:p w14:paraId="4C5A92C0" w14:textId="77777777" w:rsidR="00E018EC" w:rsidRPr="0015790D" w:rsidRDefault="00E018EC" w:rsidP="004372B7">
            <w:pPr>
              <w:spacing w:after="0" w:line="240" w:lineRule="auto"/>
              <w:jc w:val="center"/>
              <w:rPr>
                <w:rFonts w:ascii="Arial" w:hAnsi="Arial" w:cs="Arial"/>
                <w:bCs/>
                <w:kern w:val="16"/>
                <w:sz w:val="28"/>
                <w:szCs w:val="28"/>
              </w:rPr>
            </w:pPr>
          </w:p>
          <w:p w14:paraId="49BCA099" w14:textId="77777777" w:rsidR="00FB7E49" w:rsidRPr="0015790D" w:rsidRDefault="00FB7E49" w:rsidP="004372B7">
            <w:pPr>
              <w:spacing w:after="0" w:line="240" w:lineRule="auto"/>
              <w:jc w:val="center"/>
              <w:rPr>
                <w:rFonts w:ascii="Arial" w:hAnsi="Arial" w:cs="Arial"/>
                <w:bCs/>
                <w:kern w:val="16"/>
                <w:sz w:val="28"/>
                <w:szCs w:val="28"/>
              </w:rPr>
            </w:pPr>
          </w:p>
          <w:p w14:paraId="6469E70B" w14:textId="14864D1A" w:rsidR="00891B87" w:rsidRPr="0015790D" w:rsidRDefault="00891B87" w:rsidP="004372B7">
            <w:pPr>
              <w:spacing w:after="0" w:line="240" w:lineRule="auto"/>
              <w:jc w:val="center"/>
              <w:rPr>
                <w:rFonts w:ascii="Arial" w:hAnsi="Arial" w:cs="Arial"/>
                <w:bCs/>
                <w:kern w:val="16"/>
                <w:sz w:val="28"/>
                <w:szCs w:val="28"/>
              </w:rPr>
            </w:pPr>
          </w:p>
          <w:p w14:paraId="7F48A09A" w14:textId="77777777" w:rsidR="0015790D" w:rsidRPr="0015790D" w:rsidRDefault="0015790D" w:rsidP="004372B7">
            <w:pPr>
              <w:spacing w:after="0" w:line="240" w:lineRule="auto"/>
              <w:jc w:val="center"/>
              <w:rPr>
                <w:rFonts w:ascii="Arial" w:hAnsi="Arial" w:cs="Arial"/>
                <w:bCs/>
                <w:kern w:val="16"/>
                <w:sz w:val="28"/>
                <w:szCs w:val="28"/>
              </w:rPr>
            </w:pPr>
          </w:p>
          <w:p w14:paraId="4DD18C8D" w14:textId="0A6E5239" w:rsidR="004372B7" w:rsidRPr="0015790D" w:rsidRDefault="004372B7" w:rsidP="004372B7">
            <w:pPr>
              <w:spacing w:after="0" w:line="240" w:lineRule="auto"/>
              <w:jc w:val="center"/>
              <w:rPr>
                <w:rFonts w:ascii="Arial" w:hAnsi="Arial" w:cs="Arial"/>
                <w:bCs/>
                <w:kern w:val="16"/>
                <w:sz w:val="28"/>
                <w:szCs w:val="28"/>
              </w:rPr>
            </w:pPr>
          </w:p>
          <w:p w14:paraId="4554FFDE" w14:textId="2A798D14" w:rsidR="0015790D" w:rsidRPr="0015790D" w:rsidRDefault="0015790D" w:rsidP="004372B7">
            <w:pPr>
              <w:spacing w:after="0" w:line="240" w:lineRule="auto"/>
              <w:jc w:val="center"/>
              <w:rPr>
                <w:rFonts w:ascii="Arial" w:hAnsi="Arial" w:cs="Arial"/>
                <w:bCs/>
                <w:kern w:val="16"/>
                <w:sz w:val="28"/>
                <w:szCs w:val="28"/>
              </w:rPr>
            </w:pPr>
          </w:p>
          <w:p w14:paraId="14260452" w14:textId="4DF855F9" w:rsidR="0015790D" w:rsidRDefault="0015790D" w:rsidP="004372B7">
            <w:pPr>
              <w:spacing w:after="0" w:line="240" w:lineRule="auto"/>
              <w:jc w:val="center"/>
              <w:rPr>
                <w:rFonts w:ascii="Arial" w:hAnsi="Arial" w:cs="Arial"/>
                <w:bCs/>
                <w:kern w:val="16"/>
                <w:sz w:val="28"/>
                <w:szCs w:val="28"/>
              </w:rPr>
            </w:pPr>
          </w:p>
          <w:p w14:paraId="4B071A82" w14:textId="77777777" w:rsidR="0015790D" w:rsidRPr="0015790D" w:rsidRDefault="0015790D" w:rsidP="004372B7">
            <w:pPr>
              <w:spacing w:after="0" w:line="240" w:lineRule="auto"/>
              <w:jc w:val="center"/>
              <w:rPr>
                <w:rFonts w:ascii="Arial" w:hAnsi="Arial" w:cs="Arial"/>
                <w:bCs/>
                <w:kern w:val="16"/>
                <w:sz w:val="28"/>
                <w:szCs w:val="28"/>
              </w:rPr>
            </w:pPr>
          </w:p>
          <w:p w14:paraId="2DA9A4D1" w14:textId="77777777" w:rsidR="0015790D" w:rsidRPr="0015790D" w:rsidRDefault="0015790D" w:rsidP="004372B7">
            <w:pPr>
              <w:spacing w:after="0" w:line="240" w:lineRule="auto"/>
              <w:jc w:val="center"/>
              <w:rPr>
                <w:rFonts w:ascii="Arial" w:hAnsi="Arial" w:cs="Arial"/>
                <w:bCs/>
                <w:kern w:val="16"/>
                <w:sz w:val="28"/>
                <w:szCs w:val="28"/>
              </w:rPr>
            </w:pPr>
          </w:p>
          <w:p w14:paraId="46918FB2" w14:textId="5D73B6E0" w:rsidR="004372B7" w:rsidRPr="0015790D" w:rsidRDefault="004372B7" w:rsidP="004372B7">
            <w:pPr>
              <w:spacing w:after="0" w:line="240" w:lineRule="auto"/>
              <w:jc w:val="center"/>
              <w:rPr>
                <w:rFonts w:ascii="Arial" w:hAnsi="Arial" w:cs="Arial"/>
                <w:bCs/>
                <w:kern w:val="16"/>
                <w:sz w:val="28"/>
                <w:szCs w:val="28"/>
              </w:rPr>
            </w:pPr>
            <w:r w:rsidRPr="0015790D">
              <w:rPr>
                <w:rFonts w:ascii="Arial" w:hAnsi="Arial" w:cs="Arial"/>
                <w:bCs/>
                <w:kern w:val="16"/>
                <w:sz w:val="28"/>
                <w:szCs w:val="28"/>
              </w:rPr>
              <w:t>MARTHA ALEJANDRA CHÁVEZ CAMARENA</w:t>
            </w:r>
          </w:p>
          <w:p w14:paraId="59427D19" w14:textId="77777777" w:rsidR="004372B7" w:rsidRPr="0015790D" w:rsidRDefault="004372B7" w:rsidP="004372B7">
            <w:pPr>
              <w:spacing w:after="0" w:line="240" w:lineRule="auto"/>
              <w:jc w:val="center"/>
              <w:rPr>
                <w:rFonts w:ascii="Arial" w:hAnsi="Arial" w:cs="Arial"/>
                <w:b/>
                <w:bCs/>
                <w:kern w:val="16"/>
                <w:sz w:val="28"/>
                <w:szCs w:val="28"/>
              </w:rPr>
            </w:pPr>
            <w:r w:rsidRPr="0015790D">
              <w:rPr>
                <w:rFonts w:ascii="Arial" w:hAnsi="Arial" w:cs="Arial"/>
                <w:b/>
                <w:bCs/>
                <w:kern w:val="16"/>
                <w:sz w:val="28"/>
                <w:szCs w:val="28"/>
              </w:rPr>
              <w:t xml:space="preserve">MAGISTRADA </w:t>
            </w:r>
          </w:p>
        </w:tc>
      </w:tr>
      <w:tr w:rsidR="004372B7" w:rsidRPr="009612E5" w14:paraId="6002C198" w14:textId="77777777" w:rsidTr="00027D60">
        <w:trPr>
          <w:jc w:val="center"/>
        </w:trPr>
        <w:tc>
          <w:tcPr>
            <w:tcW w:w="4820" w:type="dxa"/>
            <w:shd w:val="clear" w:color="auto" w:fill="auto"/>
          </w:tcPr>
          <w:p w14:paraId="582D0AE9" w14:textId="77777777" w:rsidR="004372B7" w:rsidRPr="0015790D" w:rsidRDefault="004372B7" w:rsidP="004372B7">
            <w:pPr>
              <w:spacing w:after="0" w:line="240" w:lineRule="auto"/>
              <w:jc w:val="center"/>
              <w:rPr>
                <w:rFonts w:ascii="Arial" w:hAnsi="Arial" w:cs="Arial"/>
                <w:bCs/>
                <w:kern w:val="16"/>
                <w:sz w:val="28"/>
                <w:szCs w:val="28"/>
              </w:rPr>
            </w:pPr>
          </w:p>
          <w:p w14:paraId="53086CDA" w14:textId="77777777" w:rsidR="004372B7" w:rsidRPr="0015790D" w:rsidRDefault="004372B7" w:rsidP="004372B7">
            <w:pPr>
              <w:spacing w:after="0" w:line="240" w:lineRule="auto"/>
              <w:jc w:val="center"/>
              <w:rPr>
                <w:rFonts w:ascii="Arial" w:hAnsi="Arial" w:cs="Arial"/>
                <w:bCs/>
                <w:kern w:val="16"/>
                <w:sz w:val="28"/>
                <w:szCs w:val="28"/>
              </w:rPr>
            </w:pPr>
          </w:p>
          <w:p w14:paraId="0544C9BB" w14:textId="51CCD729" w:rsidR="0081073F" w:rsidRPr="0015790D" w:rsidRDefault="0081073F" w:rsidP="004372B7">
            <w:pPr>
              <w:spacing w:after="0" w:line="240" w:lineRule="auto"/>
              <w:jc w:val="center"/>
              <w:rPr>
                <w:rFonts w:ascii="Arial" w:hAnsi="Arial" w:cs="Arial"/>
                <w:bCs/>
                <w:kern w:val="16"/>
                <w:sz w:val="28"/>
                <w:szCs w:val="28"/>
              </w:rPr>
            </w:pPr>
          </w:p>
          <w:p w14:paraId="3A672978" w14:textId="77777777" w:rsidR="0015790D" w:rsidRPr="0015790D" w:rsidRDefault="0015790D" w:rsidP="004372B7">
            <w:pPr>
              <w:spacing w:after="0" w:line="240" w:lineRule="auto"/>
              <w:jc w:val="center"/>
              <w:rPr>
                <w:rFonts w:ascii="Arial" w:hAnsi="Arial" w:cs="Arial"/>
                <w:bCs/>
                <w:kern w:val="16"/>
                <w:sz w:val="28"/>
                <w:szCs w:val="28"/>
              </w:rPr>
            </w:pPr>
          </w:p>
          <w:p w14:paraId="3AFBB8F1" w14:textId="77777777" w:rsidR="0081073F" w:rsidRPr="0015790D" w:rsidRDefault="0081073F" w:rsidP="004372B7">
            <w:pPr>
              <w:spacing w:after="0" w:line="240" w:lineRule="auto"/>
              <w:jc w:val="center"/>
              <w:rPr>
                <w:rFonts w:ascii="Arial" w:hAnsi="Arial" w:cs="Arial"/>
                <w:bCs/>
                <w:kern w:val="16"/>
                <w:sz w:val="28"/>
                <w:szCs w:val="28"/>
              </w:rPr>
            </w:pPr>
          </w:p>
          <w:p w14:paraId="65F2BD41" w14:textId="329A39BA" w:rsidR="004372B7" w:rsidRDefault="004372B7" w:rsidP="004372B7">
            <w:pPr>
              <w:spacing w:after="0" w:line="240" w:lineRule="auto"/>
              <w:jc w:val="center"/>
              <w:rPr>
                <w:rFonts w:ascii="Arial" w:hAnsi="Arial" w:cs="Arial"/>
                <w:bCs/>
                <w:kern w:val="16"/>
                <w:sz w:val="28"/>
                <w:szCs w:val="28"/>
              </w:rPr>
            </w:pPr>
          </w:p>
          <w:p w14:paraId="61A562CB" w14:textId="77777777" w:rsidR="0015790D" w:rsidRPr="0015790D" w:rsidRDefault="0015790D" w:rsidP="004372B7">
            <w:pPr>
              <w:spacing w:after="0" w:line="240" w:lineRule="auto"/>
              <w:jc w:val="center"/>
              <w:rPr>
                <w:rFonts w:ascii="Arial" w:hAnsi="Arial" w:cs="Arial"/>
                <w:bCs/>
                <w:kern w:val="16"/>
                <w:sz w:val="28"/>
                <w:szCs w:val="28"/>
              </w:rPr>
            </w:pPr>
          </w:p>
          <w:p w14:paraId="0B042EE5" w14:textId="77777777" w:rsidR="0015790D" w:rsidRPr="0015790D" w:rsidRDefault="0015790D" w:rsidP="004372B7">
            <w:pPr>
              <w:spacing w:after="0" w:line="240" w:lineRule="auto"/>
              <w:jc w:val="center"/>
              <w:rPr>
                <w:rFonts w:ascii="Arial" w:hAnsi="Arial" w:cs="Arial"/>
                <w:bCs/>
                <w:kern w:val="16"/>
                <w:sz w:val="28"/>
                <w:szCs w:val="28"/>
              </w:rPr>
            </w:pPr>
          </w:p>
          <w:p w14:paraId="2C53604C" w14:textId="77777777" w:rsidR="004372B7" w:rsidRPr="0015790D" w:rsidRDefault="004372B7" w:rsidP="004372B7">
            <w:pPr>
              <w:spacing w:after="0" w:line="240" w:lineRule="auto"/>
              <w:jc w:val="center"/>
              <w:rPr>
                <w:rFonts w:ascii="Arial" w:hAnsi="Arial" w:cs="Arial"/>
                <w:bCs/>
                <w:sz w:val="28"/>
                <w:szCs w:val="28"/>
              </w:rPr>
            </w:pPr>
            <w:r w:rsidRPr="0015790D">
              <w:rPr>
                <w:rFonts w:ascii="Arial" w:hAnsi="Arial" w:cs="Arial"/>
                <w:bCs/>
                <w:kern w:val="16"/>
                <w:sz w:val="28"/>
                <w:szCs w:val="28"/>
              </w:rPr>
              <w:t>MARTHA LETICIA MERCADO RAMÍREZ</w:t>
            </w:r>
            <w:r w:rsidRPr="0015790D">
              <w:rPr>
                <w:rFonts w:ascii="Arial" w:hAnsi="Arial" w:cs="Arial"/>
                <w:bCs/>
                <w:sz w:val="28"/>
                <w:szCs w:val="28"/>
              </w:rPr>
              <w:t xml:space="preserve"> </w:t>
            </w:r>
          </w:p>
          <w:p w14:paraId="15A21CDA" w14:textId="77777777" w:rsidR="004372B7" w:rsidRPr="0015790D" w:rsidRDefault="004372B7" w:rsidP="004372B7">
            <w:pPr>
              <w:spacing w:after="0" w:line="240" w:lineRule="auto"/>
              <w:jc w:val="center"/>
              <w:rPr>
                <w:rFonts w:ascii="Arial" w:hAnsi="Arial" w:cs="Arial"/>
                <w:b/>
                <w:bCs/>
                <w:kern w:val="16"/>
                <w:sz w:val="28"/>
                <w:szCs w:val="28"/>
              </w:rPr>
            </w:pPr>
            <w:r w:rsidRPr="0015790D">
              <w:rPr>
                <w:rFonts w:ascii="Arial" w:hAnsi="Arial" w:cs="Arial"/>
                <w:b/>
                <w:bCs/>
                <w:kern w:val="16"/>
                <w:sz w:val="28"/>
                <w:szCs w:val="28"/>
              </w:rPr>
              <w:t>MAGISTRADA</w:t>
            </w:r>
          </w:p>
        </w:tc>
        <w:tc>
          <w:tcPr>
            <w:tcW w:w="4536" w:type="dxa"/>
            <w:shd w:val="clear" w:color="auto" w:fill="auto"/>
          </w:tcPr>
          <w:p w14:paraId="0739977D" w14:textId="77777777" w:rsidR="004372B7" w:rsidRPr="0015790D" w:rsidRDefault="004372B7" w:rsidP="004372B7">
            <w:pPr>
              <w:spacing w:after="0" w:line="240" w:lineRule="auto"/>
              <w:jc w:val="center"/>
              <w:rPr>
                <w:rFonts w:ascii="Arial" w:hAnsi="Arial" w:cs="Arial"/>
                <w:bCs/>
                <w:kern w:val="16"/>
                <w:sz w:val="28"/>
                <w:szCs w:val="28"/>
              </w:rPr>
            </w:pPr>
          </w:p>
          <w:p w14:paraId="4775440B" w14:textId="77777777" w:rsidR="004372B7" w:rsidRPr="0015790D" w:rsidRDefault="004372B7" w:rsidP="004372B7">
            <w:pPr>
              <w:spacing w:after="0" w:line="240" w:lineRule="auto"/>
              <w:jc w:val="center"/>
              <w:rPr>
                <w:rFonts w:ascii="Arial" w:hAnsi="Arial" w:cs="Arial"/>
                <w:bCs/>
                <w:kern w:val="16"/>
                <w:sz w:val="28"/>
                <w:szCs w:val="28"/>
              </w:rPr>
            </w:pPr>
          </w:p>
          <w:p w14:paraId="78C02539" w14:textId="77777777" w:rsidR="004372B7" w:rsidRPr="0015790D" w:rsidRDefault="004372B7" w:rsidP="004372B7">
            <w:pPr>
              <w:spacing w:after="0" w:line="240" w:lineRule="auto"/>
              <w:jc w:val="center"/>
              <w:rPr>
                <w:rFonts w:ascii="Arial" w:hAnsi="Arial" w:cs="Arial"/>
                <w:bCs/>
                <w:kern w:val="16"/>
                <w:sz w:val="28"/>
                <w:szCs w:val="28"/>
              </w:rPr>
            </w:pPr>
          </w:p>
          <w:p w14:paraId="7E60E3A1" w14:textId="59C92C28" w:rsidR="0081073F" w:rsidRPr="0015790D" w:rsidRDefault="0081073F" w:rsidP="004372B7">
            <w:pPr>
              <w:spacing w:after="0" w:line="240" w:lineRule="auto"/>
              <w:jc w:val="center"/>
              <w:rPr>
                <w:rFonts w:ascii="Arial" w:hAnsi="Arial" w:cs="Arial"/>
                <w:bCs/>
                <w:kern w:val="16"/>
                <w:sz w:val="28"/>
                <w:szCs w:val="28"/>
              </w:rPr>
            </w:pPr>
          </w:p>
          <w:p w14:paraId="15AFDA98" w14:textId="495971C5" w:rsidR="0015790D" w:rsidRDefault="0015790D" w:rsidP="004372B7">
            <w:pPr>
              <w:spacing w:after="0" w:line="240" w:lineRule="auto"/>
              <w:jc w:val="center"/>
              <w:rPr>
                <w:rFonts w:ascii="Arial" w:hAnsi="Arial" w:cs="Arial"/>
                <w:bCs/>
                <w:kern w:val="16"/>
                <w:sz w:val="28"/>
                <w:szCs w:val="28"/>
              </w:rPr>
            </w:pPr>
          </w:p>
          <w:p w14:paraId="076E68AA" w14:textId="77777777" w:rsidR="0015790D" w:rsidRPr="0015790D" w:rsidRDefault="0015790D" w:rsidP="004372B7">
            <w:pPr>
              <w:spacing w:after="0" w:line="240" w:lineRule="auto"/>
              <w:jc w:val="center"/>
              <w:rPr>
                <w:rFonts w:ascii="Arial" w:hAnsi="Arial" w:cs="Arial"/>
                <w:bCs/>
                <w:kern w:val="16"/>
                <w:sz w:val="28"/>
                <w:szCs w:val="28"/>
              </w:rPr>
            </w:pPr>
          </w:p>
          <w:p w14:paraId="4A7EEC0A" w14:textId="77777777" w:rsidR="0015790D" w:rsidRPr="0015790D" w:rsidRDefault="0015790D" w:rsidP="004372B7">
            <w:pPr>
              <w:spacing w:after="0" w:line="240" w:lineRule="auto"/>
              <w:jc w:val="center"/>
              <w:rPr>
                <w:rFonts w:ascii="Arial" w:hAnsi="Arial" w:cs="Arial"/>
                <w:bCs/>
                <w:kern w:val="16"/>
                <w:sz w:val="28"/>
                <w:szCs w:val="28"/>
              </w:rPr>
            </w:pPr>
          </w:p>
          <w:p w14:paraId="6609954A" w14:textId="77777777" w:rsidR="0081073F" w:rsidRPr="0015790D" w:rsidRDefault="0081073F" w:rsidP="004372B7">
            <w:pPr>
              <w:spacing w:after="0" w:line="240" w:lineRule="auto"/>
              <w:jc w:val="center"/>
              <w:rPr>
                <w:rFonts w:ascii="Arial" w:hAnsi="Arial" w:cs="Arial"/>
                <w:bCs/>
                <w:kern w:val="16"/>
                <w:sz w:val="28"/>
                <w:szCs w:val="28"/>
              </w:rPr>
            </w:pPr>
          </w:p>
          <w:p w14:paraId="18B13730" w14:textId="77777777" w:rsidR="004372B7" w:rsidRPr="0015790D" w:rsidRDefault="004372B7" w:rsidP="004372B7">
            <w:pPr>
              <w:spacing w:after="0" w:line="240" w:lineRule="auto"/>
              <w:jc w:val="center"/>
              <w:rPr>
                <w:rFonts w:ascii="Arial" w:hAnsi="Arial" w:cs="Arial"/>
                <w:bCs/>
                <w:sz w:val="28"/>
                <w:szCs w:val="28"/>
              </w:rPr>
            </w:pPr>
            <w:r w:rsidRPr="0015790D">
              <w:rPr>
                <w:rFonts w:ascii="Arial" w:hAnsi="Arial" w:cs="Arial"/>
                <w:bCs/>
                <w:sz w:val="28"/>
                <w:szCs w:val="28"/>
              </w:rPr>
              <w:t xml:space="preserve">JUAN CARLOS SÁNCHEZ </w:t>
            </w:r>
          </w:p>
          <w:p w14:paraId="619EF737" w14:textId="77777777" w:rsidR="004372B7" w:rsidRPr="0015790D" w:rsidRDefault="004372B7" w:rsidP="004372B7">
            <w:pPr>
              <w:spacing w:after="0" w:line="240" w:lineRule="auto"/>
              <w:jc w:val="center"/>
              <w:rPr>
                <w:rFonts w:ascii="Arial" w:hAnsi="Arial" w:cs="Arial"/>
                <w:bCs/>
                <w:kern w:val="16"/>
                <w:sz w:val="28"/>
                <w:szCs w:val="28"/>
              </w:rPr>
            </w:pPr>
            <w:r w:rsidRPr="0015790D">
              <w:rPr>
                <w:rFonts w:ascii="Arial" w:hAnsi="Arial" w:cs="Arial"/>
                <w:bCs/>
                <w:sz w:val="28"/>
                <w:szCs w:val="28"/>
              </w:rPr>
              <w:t>LEÓN</w:t>
            </w:r>
          </w:p>
          <w:p w14:paraId="2A7EDD76" w14:textId="77777777" w:rsidR="004372B7" w:rsidRPr="0015790D" w:rsidRDefault="004372B7" w:rsidP="004372B7">
            <w:pPr>
              <w:spacing w:after="0" w:line="240" w:lineRule="auto"/>
              <w:jc w:val="center"/>
              <w:rPr>
                <w:rFonts w:ascii="Arial" w:hAnsi="Arial" w:cs="Arial"/>
                <w:b/>
                <w:bCs/>
                <w:kern w:val="16"/>
                <w:sz w:val="28"/>
                <w:szCs w:val="28"/>
              </w:rPr>
            </w:pPr>
            <w:r w:rsidRPr="0015790D">
              <w:rPr>
                <w:rFonts w:ascii="Arial" w:hAnsi="Arial" w:cs="Arial"/>
                <w:b/>
                <w:bCs/>
                <w:kern w:val="16"/>
                <w:sz w:val="28"/>
                <w:szCs w:val="28"/>
              </w:rPr>
              <w:t>MAGISTRADO</w:t>
            </w:r>
          </w:p>
        </w:tc>
      </w:tr>
      <w:tr w:rsidR="004372B7" w:rsidRPr="00E03F9B" w14:paraId="0DA977BB" w14:textId="77777777" w:rsidTr="00027D60">
        <w:trPr>
          <w:trHeight w:val="74"/>
          <w:jc w:val="center"/>
        </w:trPr>
        <w:tc>
          <w:tcPr>
            <w:tcW w:w="9356" w:type="dxa"/>
            <w:gridSpan w:val="2"/>
            <w:shd w:val="clear" w:color="auto" w:fill="auto"/>
          </w:tcPr>
          <w:p w14:paraId="64C9DA3B" w14:textId="77777777" w:rsidR="004372B7" w:rsidRPr="0015790D" w:rsidRDefault="004372B7" w:rsidP="004372B7">
            <w:pPr>
              <w:spacing w:after="0" w:line="240" w:lineRule="auto"/>
              <w:jc w:val="center"/>
              <w:rPr>
                <w:rFonts w:ascii="Arial" w:hAnsi="Arial" w:cs="Arial"/>
                <w:bCs/>
                <w:kern w:val="16"/>
                <w:sz w:val="28"/>
                <w:szCs w:val="28"/>
              </w:rPr>
            </w:pPr>
          </w:p>
          <w:p w14:paraId="2EC5E67F" w14:textId="77777777" w:rsidR="004372B7" w:rsidRPr="0015790D" w:rsidRDefault="004372B7" w:rsidP="004372B7">
            <w:pPr>
              <w:spacing w:after="0" w:line="240" w:lineRule="auto"/>
              <w:jc w:val="center"/>
              <w:rPr>
                <w:rFonts w:ascii="Arial" w:hAnsi="Arial" w:cs="Arial"/>
                <w:bCs/>
                <w:kern w:val="16"/>
                <w:sz w:val="28"/>
                <w:szCs w:val="28"/>
              </w:rPr>
            </w:pPr>
          </w:p>
          <w:p w14:paraId="7928608A" w14:textId="77777777" w:rsidR="00E018EC" w:rsidRPr="0015790D" w:rsidRDefault="00E018EC" w:rsidP="004372B7">
            <w:pPr>
              <w:spacing w:after="0" w:line="240" w:lineRule="auto"/>
              <w:jc w:val="center"/>
              <w:rPr>
                <w:rFonts w:ascii="Arial" w:hAnsi="Arial" w:cs="Arial"/>
                <w:bCs/>
                <w:kern w:val="16"/>
                <w:sz w:val="28"/>
                <w:szCs w:val="28"/>
              </w:rPr>
            </w:pPr>
          </w:p>
          <w:p w14:paraId="1D0C7623" w14:textId="7CBB6909" w:rsidR="00E018EC" w:rsidRPr="0015790D" w:rsidRDefault="00E018EC" w:rsidP="004372B7">
            <w:pPr>
              <w:spacing w:after="0" w:line="240" w:lineRule="auto"/>
              <w:jc w:val="center"/>
              <w:rPr>
                <w:rFonts w:ascii="Arial" w:hAnsi="Arial" w:cs="Arial"/>
                <w:bCs/>
                <w:kern w:val="16"/>
                <w:sz w:val="28"/>
                <w:szCs w:val="28"/>
              </w:rPr>
            </w:pPr>
          </w:p>
          <w:p w14:paraId="3CB9842B" w14:textId="5B3201BD" w:rsidR="0015790D" w:rsidRDefault="0015790D" w:rsidP="004372B7">
            <w:pPr>
              <w:spacing w:after="0" w:line="240" w:lineRule="auto"/>
              <w:jc w:val="center"/>
              <w:rPr>
                <w:rFonts w:ascii="Arial" w:hAnsi="Arial" w:cs="Arial"/>
                <w:bCs/>
                <w:kern w:val="16"/>
                <w:sz w:val="28"/>
                <w:szCs w:val="28"/>
              </w:rPr>
            </w:pPr>
          </w:p>
          <w:p w14:paraId="2879902B" w14:textId="77777777" w:rsidR="0015790D" w:rsidRPr="0015790D" w:rsidRDefault="0015790D" w:rsidP="004372B7">
            <w:pPr>
              <w:spacing w:after="0" w:line="240" w:lineRule="auto"/>
              <w:jc w:val="center"/>
              <w:rPr>
                <w:rFonts w:ascii="Arial" w:hAnsi="Arial" w:cs="Arial"/>
                <w:bCs/>
                <w:kern w:val="16"/>
                <w:sz w:val="28"/>
                <w:szCs w:val="28"/>
              </w:rPr>
            </w:pPr>
          </w:p>
          <w:p w14:paraId="021CD4B1" w14:textId="77777777" w:rsidR="00664438" w:rsidRPr="0015790D" w:rsidRDefault="00664438" w:rsidP="004372B7">
            <w:pPr>
              <w:spacing w:after="0" w:line="240" w:lineRule="auto"/>
              <w:jc w:val="center"/>
              <w:rPr>
                <w:rFonts w:ascii="Arial" w:hAnsi="Arial" w:cs="Arial"/>
                <w:bCs/>
                <w:kern w:val="16"/>
                <w:sz w:val="28"/>
                <w:szCs w:val="28"/>
              </w:rPr>
            </w:pPr>
          </w:p>
          <w:p w14:paraId="271831B7" w14:textId="77777777" w:rsidR="004372B7" w:rsidRPr="0015790D" w:rsidRDefault="004372B7" w:rsidP="004372B7">
            <w:pPr>
              <w:spacing w:after="0" w:line="240" w:lineRule="auto"/>
              <w:jc w:val="center"/>
              <w:rPr>
                <w:rFonts w:ascii="Arial" w:hAnsi="Arial" w:cs="Arial"/>
                <w:bCs/>
                <w:kern w:val="16"/>
                <w:sz w:val="28"/>
                <w:szCs w:val="28"/>
              </w:rPr>
            </w:pPr>
            <w:r w:rsidRPr="0015790D">
              <w:rPr>
                <w:rFonts w:ascii="Arial" w:hAnsi="Arial" w:cs="Arial"/>
                <w:bCs/>
                <w:kern w:val="16"/>
                <w:sz w:val="28"/>
                <w:szCs w:val="28"/>
              </w:rPr>
              <w:t xml:space="preserve">PABLO FRANCISCO HERNÁNDEZ HERNÁNDEZ </w:t>
            </w:r>
          </w:p>
          <w:p w14:paraId="663801C9" w14:textId="77777777" w:rsidR="004372B7" w:rsidRPr="0015790D" w:rsidRDefault="004372B7" w:rsidP="001B055E">
            <w:pPr>
              <w:spacing w:after="0" w:line="240" w:lineRule="auto"/>
              <w:jc w:val="center"/>
              <w:rPr>
                <w:rFonts w:ascii="Arial" w:hAnsi="Arial" w:cs="Arial"/>
                <w:b/>
                <w:bCs/>
                <w:kern w:val="16"/>
                <w:sz w:val="28"/>
                <w:szCs w:val="28"/>
              </w:rPr>
            </w:pPr>
            <w:r w:rsidRPr="0015790D">
              <w:rPr>
                <w:rFonts w:ascii="Arial" w:hAnsi="Arial" w:cs="Arial"/>
                <w:b/>
                <w:bCs/>
                <w:kern w:val="16"/>
                <w:sz w:val="28"/>
                <w:szCs w:val="28"/>
              </w:rPr>
              <w:t>SECRETARIO GENERAL</w:t>
            </w:r>
          </w:p>
        </w:tc>
      </w:tr>
    </w:tbl>
    <w:p w14:paraId="3962F024" w14:textId="143FD486" w:rsidR="004372B7" w:rsidRDefault="004372B7" w:rsidP="001B055E">
      <w:pPr>
        <w:rPr>
          <w:sz w:val="2"/>
        </w:rPr>
      </w:pPr>
    </w:p>
    <w:p w14:paraId="6FC8C88E" w14:textId="648BC814" w:rsidR="0015790D" w:rsidRDefault="0015790D" w:rsidP="001B055E">
      <w:pPr>
        <w:rPr>
          <w:sz w:val="2"/>
        </w:rPr>
      </w:pPr>
    </w:p>
    <w:p w14:paraId="3E83977F" w14:textId="77777777" w:rsidR="0015790D" w:rsidRDefault="0015790D" w:rsidP="0015790D">
      <w:pPr>
        <w:jc w:val="both"/>
        <w:rPr>
          <w:rFonts w:ascii="Arial" w:hAnsi="Arial" w:cs="Arial"/>
          <w:b/>
          <w:bCs/>
          <w:lang w:val="es-ES_tradnl"/>
        </w:rPr>
      </w:pPr>
    </w:p>
    <w:p w14:paraId="655B39FE" w14:textId="77777777" w:rsidR="0015790D" w:rsidRDefault="0015790D" w:rsidP="0015790D">
      <w:pPr>
        <w:jc w:val="both"/>
        <w:rPr>
          <w:rFonts w:ascii="Arial" w:hAnsi="Arial" w:cs="Arial"/>
          <w:b/>
          <w:bCs/>
          <w:lang w:val="es-ES_tradnl"/>
        </w:rPr>
      </w:pPr>
    </w:p>
    <w:p w14:paraId="5B9C2AA3" w14:textId="77777777" w:rsidR="0015790D" w:rsidRDefault="0015790D" w:rsidP="0015790D">
      <w:pPr>
        <w:jc w:val="both"/>
        <w:rPr>
          <w:rFonts w:ascii="Arial" w:hAnsi="Arial" w:cs="Arial"/>
          <w:b/>
          <w:bCs/>
          <w:lang w:val="es-ES_tradnl"/>
        </w:rPr>
      </w:pPr>
    </w:p>
    <w:p w14:paraId="3CA9E4C9" w14:textId="236A7EF5" w:rsidR="0015790D" w:rsidRDefault="0015790D" w:rsidP="0015790D">
      <w:pPr>
        <w:jc w:val="both"/>
        <w:rPr>
          <w:rFonts w:ascii="Arial" w:hAnsi="Arial" w:cs="Arial"/>
          <w:lang w:val="es-ES_tradnl"/>
        </w:rPr>
      </w:pPr>
      <w:r>
        <w:rPr>
          <w:rFonts w:ascii="Arial" w:hAnsi="Arial" w:cs="Arial"/>
          <w:b/>
          <w:bCs/>
          <w:lang w:val="es-ES_tradnl"/>
        </w:rPr>
        <w:t>LICENCIADO PABLO FRANCISCO HERNÁNDEZ HERNÁNDEZ, SECRETARIO GENERAL DEL TRIBUNAL ELECTORAL DE LA CIUDAD DE MÉXICO, CERTIFICO QUE LA PRESENTE FOJA CON FIRMAS AUTÓGRAFAS, FORMA PARTE INTEGRAL DE LA SENTENCIA EMITIDA EN EL EXPEDIENTE TECDMX-JEL-10</w:t>
      </w:r>
      <w:r>
        <w:rPr>
          <w:rFonts w:ascii="Arial" w:hAnsi="Arial" w:cs="Arial"/>
          <w:b/>
          <w:bCs/>
          <w:lang w:val="es-ES_tradnl"/>
        </w:rPr>
        <w:t>3</w:t>
      </w:r>
      <w:bookmarkStart w:id="31" w:name="_GoBack"/>
      <w:bookmarkEnd w:id="31"/>
      <w:r>
        <w:rPr>
          <w:rFonts w:ascii="Arial" w:hAnsi="Arial" w:cs="Arial"/>
          <w:b/>
          <w:bCs/>
          <w:lang w:val="es-ES_tradnl"/>
        </w:rPr>
        <w:t>/2019, DE QUINCE DE ENERO DE DOS MIL VEINTE.</w:t>
      </w:r>
    </w:p>
    <w:p w14:paraId="6187A3CB" w14:textId="77777777" w:rsidR="0015790D" w:rsidRPr="00F47E15" w:rsidRDefault="0015790D" w:rsidP="001B055E">
      <w:pPr>
        <w:rPr>
          <w:sz w:val="2"/>
        </w:rPr>
      </w:pPr>
    </w:p>
    <w:sectPr w:rsidR="0015790D" w:rsidRPr="00F47E15" w:rsidSect="00E93EC2">
      <w:headerReference w:type="even" r:id="rId8"/>
      <w:headerReference w:type="default" r:id="rId9"/>
      <w:headerReference w:type="first" r:id="rId10"/>
      <w:pgSz w:w="12242" w:h="18722" w:code="121"/>
      <w:pgMar w:top="2835" w:right="1701" w:bottom="1418" w:left="2835"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F6BD" w14:textId="77777777" w:rsidR="00266C6F" w:rsidRDefault="00266C6F">
      <w:pPr>
        <w:spacing w:after="0" w:line="240" w:lineRule="auto"/>
      </w:pPr>
      <w:r>
        <w:separator/>
      </w:r>
    </w:p>
  </w:endnote>
  <w:endnote w:type="continuationSeparator" w:id="0">
    <w:p w14:paraId="0C3E3E2B" w14:textId="77777777" w:rsidR="00266C6F" w:rsidRDefault="0026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3BA2B" w14:textId="77777777" w:rsidR="00266C6F" w:rsidRDefault="00266C6F">
      <w:pPr>
        <w:spacing w:after="0" w:line="240" w:lineRule="auto"/>
      </w:pPr>
      <w:r>
        <w:separator/>
      </w:r>
    </w:p>
  </w:footnote>
  <w:footnote w:type="continuationSeparator" w:id="0">
    <w:p w14:paraId="2EF58D5D" w14:textId="77777777" w:rsidR="00266C6F" w:rsidRDefault="00266C6F">
      <w:pPr>
        <w:spacing w:after="0" w:line="240" w:lineRule="auto"/>
      </w:pPr>
      <w:r>
        <w:continuationSeparator/>
      </w:r>
    </w:p>
  </w:footnote>
  <w:footnote w:id="1">
    <w:p w14:paraId="23A35931" w14:textId="77777777" w:rsidR="00266C6F" w:rsidRPr="00A71201" w:rsidRDefault="00266C6F" w:rsidP="00587323">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IECM-JA159-19</w:t>
      </w:r>
    </w:p>
  </w:footnote>
  <w:footnote w:id="2">
    <w:p w14:paraId="4CA1648C" w14:textId="77777777" w:rsidR="00266C6F" w:rsidRPr="00A71201" w:rsidRDefault="00266C6F" w:rsidP="00EC4BAF">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En lo sucesivo, todas las fechas se refieren a dos mil diecinueve, salvo mención en contrario.</w:t>
      </w:r>
    </w:p>
  </w:footnote>
  <w:footnote w:id="3">
    <w:p w14:paraId="669B2E17" w14:textId="77777777" w:rsidR="00266C6F" w:rsidRPr="00A71201" w:rsidRDefault="00266C6F" w:rsidP="00A94696">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I</w:t>
      </w:r>
      <w:r w:rsidRPr="00A71201">
        <w:rPr>
          <w:rFonts w:ascii="Arial" w:hAnsi="Arial" w:cs="Arial"/>
          <w:sz w:val="18"/>
        </w:rPr>
        <w:t xml:space="preserve">dentificado con </w:t>
      </w:r>
      <w:r w:rsidRPr="00A71201">
        <w:rPr>
          <w:rFonts w:ascii="Arial" w:hAnsi="Arial" w:cs="Arial"/>
          <w:sz w:val="18"/>
          <w:lang w:val="es-MX"/>
        </w:rPr>
        <w:t xml:space="preserve">la clave </w:t>
      </w:r>
      <w:r w:rsidRPr="00A71201">
        <w:rPr>
          <w:rFonts w:ascii="Arial" w:hAnsi="Arial" w:cs="Arial"/>
          <w:sz w:val="18"/>
        </w:rPr>
        <w:t>IECM-ACU-CG-064/2019.</w:t>
      </w:r>
    </w:p>
  </w:footnote>
  <w:footnote w:id="4">
    <w:p w14:paraId="6A442363" w14:textId="77777777" w:rsidR="00266C6F" w:rsidRPr="00A71201" w:rsidRDefault="00266C6F" w:rsidP="00A94696">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Identificado con la clave IECM-JA143-19.</w:t>
      </w:r>
    </w:p>
  </w:footnote>
  <w:footnote w:id="5">
    <w:p w14:paraId="530E708B" w14:textId="77777777" w:rsidR="00266C6F" w:rsidRPr="00A71201" w:rsidRDefault="00266C6F" w:rsidP="00A94696">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DD17/215/2020, de acuerdo con la afirmación de la propia actora, a foja 2 de la demanda.</w:t>
      </w:r>
    </w:p>
  </w:footnote>
  <w:footnote w:id="6">
    <w:p w14:paraId="6C006DB1" w14:textId="77777777" w:rsidR="00266C6F" w:rsidRPr="00A71201" w:rsidRDefault="00266C6F" w:rsidP="00937E52">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Mediante Acuerdo IECM-JA146-19.</w:t>
      </w:r>
    </w:p>
  </w:footnote>
  <w:footnote w:id="7">
    <w:p w14:paraId="677D2066" w14:textId="77777777" w:rsidR="00266C6F" w:rsidRPr="00A71201" w:rsidRDefault="00266C6F" w:rsidP="00DC7250">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Identificado con la clave IECM-JA147-19.</w:t>
      </w:r>
    </w:p>
  </w:footnote>
  <w:footnote w:id="8">
    <w:p w14:paraId="4650E80F" w14:textId="77777777" w:rsidR="00266C6F" w:rsidRPr="00A71201" w:rsidRDefault="00266C6F" w:rsidP="00DC7250">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De acuerdo al cronograma aprobado la entrevista de la actora se agendó para el veintisiete de noviembre, de las 11:20 a las 11:35 horas.</w:t>
      </w:r>
    </w:p>
  </w:footnote>
  <w:footnote w:id="9">
    <w:p w14:paraId="28E35CB8" w14:textId="77777777" w:rsidR="00266C6F" w:rsidRPr="00A71201" w:rsidRDefault="00266C6F" w:rsidP="008A54EB">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Mediante Acuerdo IECM-157-19.</w:t>
      </w:r>
    </w:p>
  </w:footnote>
  <w:footnote w:id="10">
    <w:p w14:paraId="3568CD72" w14:textId="77777777" w:rsidR="00266C6F" w:rsidRPr="00A71201" w:rsidRDefault="00266C6F" w:rsidP="00AA3318">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Mediante IECM-158-19.</w:t>
      </w:r>
    </w:p>
  </w:footnote>
  <w:footnote w:id="11">
    <w:p w14:paraId="109E56A6" w14:textId="77777777" w:rsidR="00266C6F" w:rsidRPr="00A71201" w:rsidRDefault="00266C6F" w:rsidP="003903C1">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Acuerdo IECM-JA159-19.</w:t>
      </w:r>
    </w:p>
  </w:footnote>
  <w:footnote w:id="12">
    <w:p w14:paraId="256ED5AE" w14:textId="77777777" w:rsidR="00266C6F" w:rsidRPr="00A71201" w:rsidRDefault="00266C6F" w:rsidP="00962CF1">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Con fundamento en los artículos 1°, 17, 122 Apartado A, fracciones VII y IX, en relación con el 116</w:t>
      </w:r>
      <w:r>
        <w:rPr>
          <w:rFonts w:ascii="Arial" w:hAnsi="Arial" w:cs="Arial"/>
          <w:sz w:val="18"/>
          <w:lang w:val="es-MX"/>
        </w:rPr>
        <w:t>,</w:t>
      </w:r>
      <w:r w:rsidRPr="00A71201">
        <w:rPr>
          <w:rFonts w:ascii="Arial" w:hAnsi="Arial" w:cs="Arial"/>
          <w:sz w:val="18"/>
          <w:lang w:val="es-MX"/>
        </w:rPr>
        <w:t xml:space="preserve"> fracción IV, incisos b) y c), y 133</w:t>
      </w:r>
      <w:r>
        <w:rPr>
          <w:rFonts w:ascii="Arial" w:hAnsi="Arial" w:cs="Arial"/>
          <w:sz w:val="18"/>
          <w:lang w:val="es-MX"/>
        </w:rPr>
        <w:t>,</w:t>
      </w:r>
      <w:r w:rsidRPr="00A71201">
        <w:rPr>
          <w:rFonts w:ascii="Arial" w:hAnsi="Arial" w:cs="Arial"/>
          <w:sz w:val="18"/>
          <w:lang w:val="es-MX"/>
        </w:rPr>
        <w:t xml:space="preserve"> de la Constitución Federal; los Tratados Internacionales: Pacto Internacional </w:t>
      </w:r>
      <w:r>
        <w:rPr>
          <w:rFonts w:ascii="Arial" w:hAnsi="Arial" w:cs="Arial"/>
          <w:sz w:val="18"/>
          <w:lang w:val="es-MX"/>
        </w:rPr>
        <w:t>de Derechos Civiles y Políticos,</w:t>
      </w:r>
      <w:r w:rsidRPr="00A71201">
        <w:rPr>
          <w:rFonts w:ascii="Arial" w:hAnsi="Arial" w:cs="Arial"/>
          <w:sz w:val="18"/>
          <w:lang w:val="es-MX"/>
        </w:rPr>
        <w:t xml:space="preserve"> </w:t>
      </w:r>
      <w:r>
        <w:rPr>
          <w:rFonts w:ascii="Arial" w:hAnsi="Arial" w:cs="Arial"/>
          <w:sz w:val="18"/>
          <w:lang w:val="es-MX"/>
        </w:rPr>
        <w:t>a</w:t>
      </w:r>
      <w:r w:rsidRPr="00A71201">
        <w:rPr>
          <w:rFonts w:ascii="Arial" w:hAnsi="Arial" w:cs="Arial"/>
          <w:sz w:val="18"/>
          <w:lang w:val="es-MX"/>
        </w:rPr>
        <w:t>rtículos 2° y 14; Convención Americana sobre Derechos Humanos, “Pacto de San José de Costa Rica”</w:t>
      </w:r>
      <w:r>
        <w:rPr>
          <w:rFonts w:ascii="Arial" w:hAnsi="Arial" w:cs="Arial"/>
          <w:sz w:val="18"/>
          <w:lang w:val="es-MX"/>
        </w:rPr>
        <w:t>, a</w:t>
      </w:r>
      <w:r w:rsidRPr="00A71201">
        <w:rPr>
          <w:rFonts w:ascii="Arial" w:hAnsi="Arial" w:cs="Arial"/>
          <w:sz w:val="18"/>
          <w:lang w:val="es-MX"/>
        </w:rPr>
        <w:t>rtículos 8.1 y 25; 11, apartado C), 27, apartado B) numerales 2 y 4, 38 y 46, apartado A, inciso g) de la Constitución de la Ciudad de México; 1°, 2, 4, apartado C), fracciones III y V, 30, 31, 165, fracción II, 171, 179 fracción IV y 182</w:t>
      </w:r>
      <w:r>
        <w:rPr>
          <w:rFonts w:ascii="Arial" w:hAnsi="Arial" w:cs="Arial"/>
          <w:sz w:val="18"/>
          <w:lang w:val="es-MX"/>
        </w:rPr>
        <w:t>,</w:t>
      </w:r>
      <w:r w:rsidRPr="00A71201">
        <w:rPr>
          <w:rFonts w:ascii="Arial" w:hAnsi="Arial" w:cs="Arial"/>
          <w:sz w:val="18"/>
          <w:lang w:val="es-MX"/>
        </w:rPr>
        <w:t xml:space="preserve"> fracción II</w:t>
      </w:r>
      <w:r>
        <w:rPr>
          <w:rFonts w:ascii="Arial" w:hAnsi="Arial" w:cs="Arial"/>
          <w:sz w:val="18"/>
          <w:lang w:val="es-MX"/>
        </w:rPr>
        <w:t>,</w:t>
      </w:r>
      <w:r w:rsidRPr="00A71201">
        <w:rPr>
          <w:rFonts w:ascii="Arial" w:hAnsi="Arial" w:cs="Arial"/>
          <w:sz w:val="18"/>
          <w:lang w:val="es-MX"/>
        </w:rPr>
        <w:t xml:space="preserve"> del Código de Instituciones y Procedimientos Electorales de la Ciudad de México; y 1° párrafo primero, 28 fracción IV, 30, 31, 32, 37 fracción I, 38, 43 párrafo primero, fracciones I, II y III, 44, 46 fracción II, 62, 64, 65, 66, 69, 73, 85, 88, 89, 90, 91 fracción II, 102 y 103 fracción I de la Ley Procesal Electoral de la Ciudad de México.</w:t>
      </w:r>
    </w:p>
  </w:footnote>
  <w:footnote w:id="13">
    <w:p w14:paraId="2808309B" w14:textId="77777777" w:rsidR="00266C6F" w:rsidRPr="00A71201" w:rsidRDefault="00266C6F" w:rsidP="00B57474">
      <w:pPr>
        <w:pStyle w:val="Textonotapie"/>
        <w:rPr>
          <w:rFonts w:ascii="Arial" w:hAnsi="Arial" w:cs="Arial"/>
          <w:sz w:val="18"/>
          <w:szCs w:val="18"/>
          <w:lang w:val="es-MX"/>
        </w:rPr>
      </w:pPr>
      <w:r w:rsidRPr="00A71201">
        <w:rPr>
          <w:rStyle w:val="Refdenotaalpie"/>
          <w:rFonts w:ascii="Arial" w:hAnsi="Arial" w:cs="Arial"/>
          <w:sz w:val="18"/>
          <w:szCs w:val="18"/>
        </w:rPr>
        <w:footnoteRef/>
      </w:r>
      <w:r w:rsidRPr="00A71201">
        <w:rPr>
          <w:rFonts w:ascii="Arial" w:hAnsi="Arial" w:cs="Arial"/>
          <w:sz w:val="18"/>
          <w:szCs w:val="18"/>
        </w:rPr>
        <w:t xml:space="preserve"> </w:t>
      </w:r>
      <w:r w:rsidRPr="00A71201">
        <w:rPr>
          <w:rFonts w:ascii="Arial" w:hAnsi="Arial" w:cs="Arial"/>
          <w:sz w:val="18"/>
          <w:szCs w:val="18"/>
          <w:lang w:val="es-MX"/>
        </w:rPr>
        <w:t xml:space="preserve">De conformidad con lo previsto en </w:t>
      </w:r>
      <w:r>
        <w:rPr>
          <w:rFonts w:ascii="Arial" w:hAnsi="Arial" w:cs="Arial"/>
          <w:sz w:val="18"/>
          <w:szCs w:val="18"/>
          <w:lang w:val="es-MX"/>
        </w:rPr>
        <w:t>el</w:t>
      </w:r>
      <w:r w:rsidRPr="00A71201">
        <w:rPr>
          <w:rFonts w:ascii="Arial" w:hAnsi="Arial" w:cs="Arial"/>
          <w:sz w:val="18"/>
          <w:szCs w:val="18"/>
          <w:lang w:val="es-MX"/>
        </w:rPr>
        <w:t xml:space="preserve"> artículo 102</w:t>
      </w:r>
      <w:r>
        <w:rPr>
          <w:rFonts w:ascii="Arial" w:hAnsi="Arial" w:cs="Arial"/>
          <w:sz w:val="18"/>
          <w:szCs w:val="18"/>
          <w:lang w:val="es-MX"/>
        </w:rPr>
        <w:t>,</w:t>
      </w:r>
      <w:r w:rsidRPr="00A71201">
        <w:rPr>
          <w:rFonts w:ascii="Arial" w:hAnsi="Arial" w:cs="Arial"/>
          <w:sz w:val="18"/>
          <w:szCs w:val="18"/>
          <w:lang w:val="es-MX"/>
        </w:rPr>
        <w:t xml:space="preserve"> de la Ley Procesal.</w:t>
      </w:r>
    </w:p>
  </w:footnote>
  <w:footnote w:id="14">
    <w:p w14:paraId="5D3D6D38" w14:textId="77777777" w:rsidR="00266C6F" w:rsidRPr="00B57474" w:rsidRDefault="00266C6F" w:rsidP="00B57474">
      <w:pPr>
        <w:pStyle w:val="Textonotapie"/>
        <w:jc w:val="both"/>
        <w:rPr>
          <w:rFonts w:ascii="Arial" w:hAnsi="Arial" w:cs="Arial"/>
          <w:sz w:val="18"/>
          <w:szCs w:val="18"/>
          <w:lang w:val="es-MX"/>
        </w:rPr>
      </w:pPr>
      <w:r w:rsidRPr="00B57474">
        <w:rPr>
          <w:rStyle w:val="Refdenotaalpie"/>
          <w:rFonts w:ascii="Arial" w:hAnsi="Arial" w:cs="Arial"/>
          <w:sz w:val="18"/>
          <w:szCs w:val="18"/>
        </w:rPr>
        <w:footnoteRef/>
      </w:r>
      <w:r w:rsidRPr="00B57474">
        <w:rPr>
          <w:rFonts w:ascii="Arial" w:hAnsi="Arial" w:cs="Arial"/>
          <w:sz w:val="18"/>
          <w:szCs w:val="18"/>
        </w:rPr>
        <w:t xml:space="preserve"> </w:t>
      </w:r>
      <w:r w:rsidRPr="00B57474">
        <w:rPr>
          <w:rFonts w:ascii="Arial" w:hAnsi="Arial" w:cs="Arial"/>
          <w:sz w:val="18"/>
          <w:szCs w:val="18"/>
          <w:lang w:val="es-MX"/>
        </w:rPr>
        <w:t xml:space="preserve">De conformidad con el artículo 103, párrafo 1, de la Ley </w:t>
      </w:r>
      <w:r>
        <w:rPr>
          <w:rFonts w:ascii="Arial" w:hAnsi="Arial" w:cs="Arial"/>
          <w:sz w:val="18"/>
          <w:szCs w:val="18"/>
          <w:lang w:val="es-MX"/>
        </w:rPr>
        <w:t>Procesal</w:t>
      </w:r>
      <w:r w:rsidRPr="00B57474">
        <w:rPr>
          <w:rFonts w:ascii="Arial" w:hAnsi="Arial" w:cs="Arial"/>
          <w:sz w:val="18"/>
          <w:szCs w:val="18"/>
          <w:lang w:val="es-MX"/>
        </w:rPr>
        <w:t xml:space="preserve">. </w:t>
      </w:r>
    </w:p>
  </w:footnote>
  <w:footnote w:id="15">
    <w:p w14:paraId="1893DF0E" w14:textId="77777777" w:rsidR="00266C6F" w:rsidRPr="00A71201" w:rsidRDefault="00266C6F" w:rsidP="0045128E">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 xml:space="preserve">Consultable en Compilación de Jurisprudencia y Tesis Relevantes 1999-2019, Tribunal Electoral de la Ciudad de México, página 143, de rubro </w:t>
      </w:r>
      <w:r w:rsidRPr="00A71201">
        <w:rPr>
          <w:rFonts w:ascii="Arial" w:hAnsi="Arial" w:cs="Arial"/>
          <w:b/>
          <w:sz w:val="18"/>
          <w:lang w:val="es-MX"/>
        </w:rPr>
        <w:t>“JUICIO ELECTORAL. ES LA VÍA IDÓNEA PARA CONTROVERTIR ACTOS U OMISIONES DE UN PROCEDIMIENTO DE SELECCIÓN DE AUXILIARES ELECTORALES.”</w:t>
      </w:r>
    </w:p>
  </w:footnote>
  <w:footnote w:id="16">
    <w:p w14:paraId="7BE0CA2A" w14:textId="77777777" w:rsidR="00266C6F" w:rsidRPr="00A71201" w:rsidRDefault="00266C6F" w:rsidP="0045128E">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 xml:space="preserve">Órgano que de conformidad con el </w:t>
      </w:r>
      <w:r w:rsidRPr="00A71201">
        <w:rPr>
          <w:rFonts w:ascii="Arial" w:hAnsi="Arial" w:cs="Arial"/>
          <w:sz w:val="18"/>
        </w:rPr>
        <w:t>artículo 81</w:t>
      </w:r>
      <w:r>
        <w:rPr>
          <w:rFonts w:ascii="Arial" w:hAnsi="Arial" w:cs="Arial"/>
          <w:sz w:val="18"/>
          <w:lang w:val="es-MX"/>
        </w:rPr>
        <w:t>,</w:t>
      </w:r>
      <w:r w:rsidRPr="00A71201">
        <w:rPr>
          <w:rFonts w:ascii="Arial" w:hAnsi="Arial" w:cs="Arial"/>
          <w:sz w:val="18"/>
          <w:lang w:val="es-MX"/>
        </w:rPr>
        <w:t xml:space="preserve"> del Código Electoral</w:t>
      </w:r>
      <w:r>
        <w:rPr>
          <w:rFonts w:ascii="Arial" w:hAnsi="Arial" w:cs="Arial"/>
          <w:sz w:val="18"/>
          <w:lang w:val="es-MX"/>
        </w:rPr>
        <w:t>,</w:t>
      </w:r>
      <w:r w:rsidRPr="00A71201">
        <w:rPr>
          <w:rFonts w:ascii="Arial" w:hAnsi="Arial" w:cs="Arial"/>
          <w:sz w:val="18"/>
        </w:rPr>
        <w:t xml:space="preserve"> es el encargado de velar por el buen desempeño y funcionamiento administrativo de los órganos del Instituto </w:t>
      </w:r>
      <w:r w:rsidRPr="00A71201">
        <w:rPr>
          <w:rFonts w:ascii="Arial" w:hAnsi="Arial" w:cs="Arial"/>
          <w:sz w:val="18"/>
          <w:lang w:val="es-MX"/>
        </w:rPr>
        <w:t xml:space="preserve">y se integra por </w:t>
      </w:r>
      <w:r w:rsidRPr="00A71201">
        <w:rPr>
          <w:rFonts w:ascii="Arial" w:hAnsi="Arial" w:cs="Arial"/>
          <w:sz w:val="18"/>
        </w:rPr>
        <w:t>la Presidencia del Consejo</w:t>
      </w:r>
      <w:r w:rsidRPr="00A71201">
        <w:rPr>
          <w:rFonts w:ascii="Arial" w:hAnsi="Arial" w:cs="Arial"/>
          <w:sz w:val="18"/>
          <w:lang w:val="es-MX"/>
        </w:rPr>
        <w:t xml:space="preserve"> General</w:t>
      </w:r>
      <w:r w:rsidRPr="00A71201">
        <w:rPr>
          <w:rFonts w:ascii="Arial" w:hAnsi="Arial" w:cs="Arial"/>
          <w:sz w:val="18"/>
        </w:rPr>
        <w:t xml:space="preserve">; el titular de la Secretaría Ejecutiva y los titulares de las Direcciones Ejecutivas. </w:t>
      </w:r>
    </w:p>
  </w:footnote>
  <w:footnote w:id="17">
    <w:p w14:paraId="79B8A24B" w14:textId="77777777" w:rsidR="00266C6F" w:rsidRPr="00A71201" w:rsidRDefault="00266C6F" w:rsidP="008E293C">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En términos de los artículos 42, 43, 46 y 47</w:t>
      </w:r>
      <w:r>
        <w:rPr>
          <w:rFonts w:ascii="Arial" w:hAnsi="Arial" w:cs="Arial"/>
          <w:sz w:val="18"/>
          <w:lang w:val="es-MX"/>
        </w:rPr>
        <w:t>,</w:t>
      </w:r>
      <w:r w:rsidRPr="00A71201">
        <w:rPr>
          <w:rFonts w:ascii="Arial" w:hAnsi="Arial" w:cs="Arial"/>
          <w:sz w:val="18"/>
          <w:lang w:val="es-MX"/>
        </w:rPr>
        <w:t xml:space="preserve"> de la Ley </w:t>
      </w:r>
      <w:r>
        <w:rPr>
          <w:rFonts w:ascii="Arial" w:hAnsi="Arial" w:cs="Arial"/>
          <w:sz w:val="18"/>
          <w:lang w:val="es-MX"/>
        </w:rPr>
        <w:t>Procesal</w:t>
      </w:r>
      <w:r w:rsidRPr="00A71201">
        <w:rPr>
          <w:rFonts w:ascii="Arial" w:hAnsi="Arial" w:cs="Arial"/>
          <w:sz w:val="18"/>
          <w:lang w:val="es-MX"/>
        </w:rPr>
        <w:t xml:space="preserve">. </w:t>
      </w:r>
    </w:p>
  </w:footnote>
  <w:footnote w:id="18">
    <w:p w14:paraId="3B370CF6" w14:textId="77777777" w:rsidR="00266C6F" w:rsidRPr="00A71201" w:rsidRDefault="00266C6F" w:rsidP="0003190F">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 xml:space="preserve">Visible a foja 3 de la demanda. </w:t>
      </w:r>
    </w:p>
  </w:footnote>
  <w:footnote w:id="19">
    <w:p w14:paraId="49F8FAA1" w14:textId="77777777" w:rsidR="00266C6F" w:rsidRPr="00273858" w:rsidRDefault="00266C6F" w:rsidP="00273858">
      <w:pPr>
        <w:pStyle w:val="Textonotapie"/>
        <w:jc w:val="both"/>
        <w:rPr>
          <w:rFonts w:ascii="Arial" w:hAnsi="Arial" w:cs="Arial"/>
          <w:sz w:val="18"/>
          <w:szCs w:val="18"/>
          <w:lang w:val="es-MX"/>
        </w:rPr>
      </w:pPr>
      <w:r w:rsidRPr="00273858">
        <w:rPr>
          <w:rStyle w:val="Refdenotaalpie"/>
          <w:rFonts w:ascii="Arial" w:hAnsi="Arial" w:cs="Arial"/>
          <w:sz w:val="18"/>
          <w:szCs w:val="18"/>
        </w:rPr>
        <w:footnoteRef/>
      </w:r>
      <w:r w:rsidRPr="00273858">
        <w:rPr>
          <w:rFonts w:ascii="Arial" w:hAnsi="Arial" w:cs="Arial"/>
          <w:sz w:val="18"/>
          <w:szCs w:val="18"/>
        </w:rPr>
        <w:t xml:space="preserve"> </w:t>
      </w:r>
      <w:r w:rsidRPr="00273858">
        <w:rPr>
          <w:rFonts w:ascii="Arial" w:hAnsi="Arial" w:cs="Arial"/>
          <w:sz w:val="18"/>
          <w:szCs w:val="18"/>
          <w:lang w:val="es-MX"/>
        </w:rPr>
        <w:t>En su artículo 41.</w:t>
      </w:r>
    </w:p>
  </w:footnote>
  <w:footnote w:id="20">
    <w:p w14:paraId="6FB3D458" w14:textId="77777777" w:rsidR="00266C6F" w:rsidRPr="00273858" w:rsidRDefault="00266C6F" w:rsidP="00273858">
      <w:pPr>
        <w:pStyle w:val="Textonotapie"/>
        <w:jc w:val="both"/>
        <w:rPr>
          <w:rFonts w:ascii="Arial" w:hAnsi="Arial" w:cs="Arial"/>
          <w:sz w:val="18"/>
          <w:szCs w:val="18"/>
          <w:lang w:val="es-MX"/>
        </w:rPr>
      </w:pPr>
      <w:r w:rsidRPr="005E6429">
        <w:rPr>
          <w:rStyle w:val="Refdenotaalpie"/>
          <w:rFonts w:ascii="Arial" w:hAnsi="Arial" w:cs="Arial"/>
          <w:sz w:val="18"/>
          <w:szCs w:val="18"/>
        </w:rPr>
        <w:footnoteRef/>
      </w:r>
      <w:r w:rsidRPr="005E6429">
        <w:rPr>
          <w:rFonts w:ascii="Arial" w:hAnsi="Arial" w:cs="Arial"/>
          <w:sz w:val="18"/>
          <w:szCs w:val="18"/>
        </w:rPr>
        <w:t xml:space="preserve"> </w:t>
      </w:r>
      <w:r w:rsidRPr="005E6429">
        <w:rPr>
          <w:rFonts w:ascii="Arial" w:hAnsi="Arial" w:cs="Arial"/>
          <w:sz w:val="18"/>
          <w:szCs w:val="18"/>
          <w:lang w:val="es-MX"/>
        </w:rPr>
        <w:t>Similar criterio se sostuvo en el diverso juicio electoral TECDMX-JEL-105/2019.</w:t>
      </w:r>
    </w:p>
  </w:footnote>
  <w:footnote w:id="21">
    <w:p w14:paraId="60E61659" w14:textId="77777777" w:rsidR="00266C6F" w:rsidRPr="00A71201" w:rsidRDefault="00266C6F" w:rsidP="00A85207">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 xml:space="preserve">Máxime que, en términos de la Base Octava de la Convocatoria se estableció que el mecanismo de revisión sería resuelto tomando en consideración días hábiles.  </w:t>
      </w:r>
    </w:p>
  </w:footnote>
  <w:footnote w:id="22">
    <w:p w14:paraId="75F44133" w14:textId="77777777" w:rsidR="00266C6F" w:rsidRPr="00A71201" w:rsidRDefault="00266C6F" w:rsidP="00F33A37">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E</w:t>
      </w:r>
      <w:r w:rsidRPr="00A71201">
        <w:rPr>
          <w:rFonts w:ascii="Arial" w:hAnsi="Arial" w:cs="Arial"/>
          <w:sz w:val="18"/>
        </w:rPr>
        <w:t>n ejercicio de la atribución dada por los artículos 89 y 90 de la Ley Procesal</w:t>
      </w:r>
      <w:r w:rsidRPr="00A71201">
        <w:rPr>
          <w:rFonts w:ascii="Arial" w:hAnsi="Arial" w:cs="Arial"/>
          <w:sz w:val="18"/>
          <w:lang w:val="es-MX"/>
        </w:rPr>
        <w:t>.</w:t>
      </w:r>
    </w:p>
  </w:footnote>
  <w:footnote w:id="23">
    <w:p w14:paraId="36763ECF" w14:textId="77777777" w:rsidR="00266C6F" w:rsidRPr="00A71201" w:rsidRDefault="00266C6F" w:rsidP="00F33A37">
      <w:pPr>
        <w:pBdr>
          <w:top w:val="nil"/>
          <w:left w:val="nil"/>
          <w:bottom w:val="nil"/>
          <w:right w:val="nil"/>
          <w:between w:val="nil"/>
        </w:pBdr>
        <w:spacing w:after="0" w:line="240" w:lineRule="auto"/>
        <w:jc w:val="both"/>
        <w:rPr>
          <w:rFonts w:ascii="Arial" w:eastAsia="Arial" w:hAnsi="Arial" w:cs="Arial"/>
          <w:color w:val="000000"/>
          <w:sz w:val="18"/>
          <w:szCs w:val="20"/>
        </w:rPr>
      </w:pPr>
      <w:r w:rsidRPr="00A71201">
        <w:rPr>
          <w:rFonts w:ascii="Arial" w:hAnsi="Arial" w:cs="Arial"/>
          <w:sz w:val="18"/>
          <w:szCs w:val="20"/>
          <w:vertAlign w:val="superscript"/>
        </w:rPr>
        <w:footnoteRef/>
      </w:r>
      <w:r w:rsidRPr="00A71201">
        <w:rPr>
          <w:rFonts w:ascii="Arial" w:eastAsia="Arial" w:hAnsi="Arial" w:cs="Arial"/>
          <w:color w:val="000000"/>
          <w:sz w:val="18"/>
          <w:szCs w:val="20"/>
        </w:rPr>
        <w:t xml:space="preserve"> Al respecto, es aplicable en lo conducente la </w:t>
      </w:r>
      <w:r w:rsidRPr="00F52973">
        <w:rPr>
          <w:rFonts w:ascii="Arial" w:eastAsia="Arial" w:hAnsi="Arial" w:cs="Arial"/>
          <w:b/>
          <w:color w:val="000000"/>
          <w:sz w:val="18"/>
          <w:szCs w:val="20"/>
        </w:rPr>
        <w:t>Jurisprudencia J.015/2002</w:t>
      </w:r>
      <w:r w:rsidRPr="00A71201">
        <w:rPr>
          <w:rFonts w:ascii="Arial" w:eastAsia="Arial" w:hAnsi="Arial" w:cs="Arial"/>
          <w:color w:val="000000"/>
          <w:sz w:val="18"/>
          <w:szCs w:val="20"/>
        </w:rPr>
        <w:t xml:space="preserve"> de este Órgano Jurisdiccional, de rubro: “</w:t>
      </w:r>
      <w:r w:rsidRPr="00A71201">
        <w:rPr>
          <w:rFonts w:ascii="Arial" w:eastAsia="Arial" w:hAnsi="Arial" w:cs="Arial"/>
          <w:b/>
          <w:color w:val="000000"/>
          <w:sz w:val="18"/>
          <w:szCs w:val="20"/>
        </w:rPr>
        <w:t>SUPLENCIA DE LA DEFICIENCIA DE LA ARGUMENTACIÓN DE LOS AGRAVIOS. PROCEDE EN LOS MEDIOS DE IMPUGNACIÓN CUYA RESOLUCIÓN CORRESPONDA AL TRIBUNAL ELECTORAL DEL DISTRITO FEDERAL</w:t>
      </w:r>
      <w:r w:rsidRPr="00A71201">
        <w:rPr>
          <w:rFonts w:ascii="Arial" w:eastAsia="Arial" w:hAnsi="Arial" w:cs="Arial"/>
          <w:color w:val="000000"/>
          <w:sz w:val="18"/>
          <w:szCs w:val="20"/>
        </w:rPr>
        <w:t>.”</w:t>
      </w:r>
    </w:p>
  </w:footnote>
  <w:footnote w:id="24">
    <w:p w14:paraId="715459A5" w14:textId="77777777" w:rsidR="00266C6F" w:rsidRPr="00CD6B10" w:rsidRDefault="00266C6F" w:rsidP="00C93B0F">
      <w:pPr>
        <w:pStyle w:val="Textonotapie"/>
        <w:jc w:val="both"/>
        <w:rPr>
          <w:rFonts w:ascii="Arial" w:hAnsi="Arial" w:cs="Arial"/>
          <w:sz w:val="18"/>
          <w:lang w:val="es-MX"/>
        </w:rPr>
      </w:pPr>
      <w:r w:rsidRPr="00CD6B10">
        <w:rPr>
          <w:rStyle w:val="Refdenotaalpie"/>
          <w:rFonts w:ascii="Arial" w:hAnsi="Arial" w:cs="Arial"/>
          <w:sz w:val="18"/>
        </w:rPr>
        <w:footnoteRef/>
      </w:r>
      <w:r w:rsidRPr="00CD6B10">
        <w:rPr>
          <w:rFonts w:ascii="Arial" w:hAnsi="Arial" w:cs="Arial"/>
          <w:sz w:val="18"/>
        </w:rPr>
        <w:t xml:space="preserve"> </w:t>
      </w:r>
      <w:r w:rsidRPr="00CD6B10">
        <w:rPr>
          <w:rFonts w:ascii="Arial" w:hAnsi="Arial" w:cs="Arial"/>
          <w:sz w:val="18"/>
          <w:lang w:val="es-MX"/>
        </w:rPr>
        <w:t>En el informe de la entrevista se detalla el folio de registro de la aspirante, cuál es la Dirección Distrital en que se realizó la entrevista, así como los rubros que se sometieron a calificación. En ese entendido se advierte los siguientes:</w:t>
      </w:r>
    </w:p>
    <w:p w14:paraId="4C0015F6" w14:textId="77777777" w:rsidR="00266C6F" w:rsidRPr="00CD6B10" w:rsidRDefault="00266C6F" w:rsidP="00C93B0F">
      <w:pPr>
        <w:pStyle w:val="Textonotapie"/>
        <w:jc w:val="both"/>
        <w:rPr>
          <w:rFonts w:ascii="Arial" w:hAnsi="Arial" w:cs="Arial"/>
          <w:sz w:val="18"/>
          <w:lang w:val="es-MX"/>
        </w:rPr>
      </w:pPr>
      <w:r w:rsidRPr="00CD6B10">
        <w:rPr>
          <w:rFonts w:ascii="Arial" w:hAnsi="Arial" w:cs="Arial"/>
          <w:b/>
          <w:sz w:val="18"/>
          <w:lang w:val="es-MX"/>
        </w:rPr>
        <w:t>Resolución de problemas.</w:t>
      </w:r>
      <w:r w:rsidRPr="00CD6B10">
        <w:rPr>
          <w:rFonts w:ascii="Arial" w:hAnsi="Arial" w:cs="Arial"/>
          <w:sz w:val="18"/>
          <w:lang w:val="es-MX"/>
        </w:rPr>
        <w:t xml:space="preserve"> </w:t>
      </w:r>
      <w:r>
        <w:rPr>
          <w:rFonts w:ascii="Arial" w:hAnsi="Arial" w:cs="Arial"/>
          <w:sz w:val="18"/>
          <w:lang w:val="es-MX"/>
        </w:rPr>
        <w:t>Obtuvo</w:t>
      </w:r>
      <w:r w:rsidRPr="00CD6B10">
        <w:rPr>
          <w:rFonts w:ascii="Arial" w:hAnsi="Arial" w:cs="Arial"/>
          <w:sz w:val="18"/>
          <w:lang w:val="es-MX"/>
        </w:rPr>
        <w:t xml:space="preserve"> 2 </w:t>
      </w:r>
      <w:r>
        <w:rPr>
          <w:rFonts w:ascii="Arial" w:hAnsi="Arial" w:cs="Arial"/>
          <w:sz w:val="18"/>
          <w:lang w:val="es-MX"/>
        </w:rPr>
        <w:t xml:space="preserve">puntos, </w:t>
      </w:r>
      <w:r w:rsidRPr="00CD6B10">
        <w:rPr>
          <w:rFonts w:ascii="Arial" w:hAnsi="Arial" w:cs="Arial"/>
          <w:sz w:val="18"/>
          <w:lang w:val="es-MX"/>
        </w:rPr>
        <w:t>de 2.5 posibles, porque la entrevista demostró ALTA EVIDENCIA relacionada con la resolución de problemas debido a que narró una experiencia relacionada con a Consulta Infantil 2019, en la que dijo haber participado y haber resuelto de manera adecuada, una situación extraordinaria.</w:t>
      </w:r>
    </w:p>
    <w:p w14:paraId="3A57647F" w14:textId="77777777" w:rsidR="00266C6F" w:rsidRPr="00CD6B10" w:rsidRDefault="00266C6F" w:rsidP="00C93B0F">
      <w:pPr>
        <w:pStyle w:val="Textonotapie"/>
        <w:jc w:val="both"/>
        <w:rPr>
          <w:rFonts w:ascii="Arial" w:hAnsi="Arial" w:cs="Arial"/>
          <w:b/>
          <w:sz w:val="18"/>
          <w:lang w:val="es-MX"/>
        </w:rPr>
      </w:pPr>
      <w:r w:rsidRPr="00CD6B10">
        <w:rPr>
          <w:rFonts w:ascii="Arial" w:hAnsi="Arial" w:cs="Arial"/>
          <w:b/>
          <w:sz w:val="18"/>
          <w:lang w:val="es-MX"/>
        </w:rPr>
        <w:t xml:space="preserve">Trabajo en equipo. </w:t>
      </w:r>
      <w:r w:rsidRPr="00CD6B10">
        <w:rPr>
          <w:rFonts w:ascii="Arial" w:hAnsi="Arial" w:cs="Arial"/>
          <w:sz w:val="18"/>
          <w:lang w:val="es-MX"/>
        </w:rPr>
        <w:t>Obtuvo 1.5</w:t>
      </w:r>
      <w:r>
        <w:rPr>
          <w:rFonts w:ascii="Arial" w:hAnsi="Arial" w:cs="Arial"/>
          <w:sz w:val="18"/>
          <w:lang w:val="es-MX"/>
        </w:rPr>
        <w:t xml:space="preserve"> puntos, </w:t>
      </w:r>
      <w:r w:rsidRPr="00CD6B10">
        <w:rPr>
          <w:rFonts w:ascii="Arial" w:hAnsi="Arial" w:cs="Arial"/>
          <w:sz w:val="18"/>
          <w:lang w:val="es-MX"/>
        </w:rPr>
        <w:t xml:space="preserve">de 2.5 posibles, porque la entrevistada demostró EVIDENCIA de trabajo en equipo, en virtud de que la entrevistada reconoció haberse equivocado cuando fungió como supervisora del INE, al haber colocado a una persona en una zona de riesgo; sin embargo, después de ello solicitó cambio de área.  </w:t>
      </w:r>
    </w:p>
    <w:p w14:paraId="45B725B7" w14:textId="77777777" w:rsidR="00266C6F" w:rsidRPr="00CD6B10" w:rsidRDefault="00266C6F" w:rsidP="00C93B0F">
      <w:pPr>
        <w:pStyle w:val="Textonotapie"/>
        <w:jc w:val="both"/>
        <w:rPr>
          <w:rFonts w:ascii="Arial" w:hAnsi="Arial" w:cs="Arial"/>
          <w:sz w:val="18"/>
          <w:lang w:val="es-MX"/>
        </w:rPr>
      </w:pPr>
      <w:r w:rsidRPr="00CD6B10">
        <w:rPr>
          <w:rFonts w:ascii="Arial" w:hAnsi="Arial" w:cs="Arial"/>
          <w:b/>
          <w:sz w:val="18"/>
          <w:lang w:val="es-MX"/>
        </w:rPr>
        <w:t xml:space="preserve">Responsabilidad. </w:t>
      </w:r>
      <w:r>
        <w:rPr>
          <w:rFonts w:ascii="Arial" w:hAnsi="Arial" w:cs="Arial"/>
          <w:sz w:val="18"/>
          <w:lang w:val="es-MX"/>
        </w:rPr>
        <w:t>Obtuvo</w:t>
      </w:r>
      <w:r w:rsidRPr="00CD6B10">
        <w:rPr>
          <w:rFonts w:ascii="Arial" w:hAnsi="Arial" w:cs="Arial"/>
          <w:sz w:val="18"/>
          <w:lang w:val="es-MX"/>
        </w:rPr>
        <w:t xml:space="preserve"> 1 </w:t>
      </w:r>
      <w:r>
        <w:rPr>
          <w:rFonts w:ascii="Arial" w:hAnsi="Arial" w:cs="Arial"/>
          <w:sz w:val="18"/>
          <w:lang w:val="es-MX"/>
        </w:rPr>
        <w:t xml:space="preserve">punto, </w:t>
      </w:r>
      <w:r w:rsidRPr="00CD6B10">
        <w:rPr>
          <w:rFonts w:ascii="Arial" w:hAnsi="Arial" w:cs="Arial"/>
          <w:sz w:val="18"/>
          <w:lang w:val="es-MX"/>
        </w:rPr>
        <w:t>de 2.5 posibles, porque la entrevistada demostró BAJA EVIDENCIA de responsabilidad, porque la persona solamente mencionó “cómo deberían ser las cosas”, sin dar evidencia que aplica ese deber en su actuar.</w:t>
      </w:r>
    </w:p>
    <w:p w14:paraId="1E2EC58F" w14:textId="77777777" w:rsidR="00266C6F" w:rsidRPr="00A71201" w:rsidRDefault="00266C6F" w:rsidP="00C93B0F">
      <w:pPr>
        <w:pStyle w:val="Textonotapie"/>
        <w:jc w:val="both"/>
        <w:rPr>
          <w:rFonts w:ascii="Arial" w:hAnsi="Arial" w:cs="Arial"/>
          <w:sz w:val="18"/>
          <w:lang w:val="es-MX"/>
        </w:rPr>
      </w:pPr>
      <w:r w:rsidRPr="00CD6B10">
        <w:rPr>
          <w:rFonts w:ascii="Arial" w:hAnsi="Arial" w:cs="Arial"/>
          <w:b/>
          <w:sz w:val="18"/>
          <w:lang w:val="es-MX"/>
        </w:rPr>
        <w:t>Iniciativa.</w:t>
      </w:r>
      <w:r w:rsidRPr="00CD6B10">
        <w:rPr>
          <w:rFonts w:ascii="Arial" w:hAnsi="Arial" w:cs="Arial"/>
          <w:sz w:val="18"/>
          <w:lang w:val="es-MX"/>
        </w:rPr>
        <w:t xml:space="preserve"> </w:t>
      </w:r>
      <w:r>
        <w:rPr>
          <w:rFonts w:ascii="Arial" w:hAnsi="Arial" w:cs="Arial"/>
          <w:sz w:val="18"/>
          <w:lang w:val="es-MX"/>
        </w:rPr>
        <w:t>Obtuvo</w:t>
      </w:r>
      <w:r w:rsidRPr="00CD6B10">
        <w:rPr>
          <w:rFonts w:ascii="Arial" w:hAnsi="Arial" w:cs="Arial"/>
          <w:sz w:val="18"/>
          <w:lang w:val="es-MX"/>
        </w:rPr>
        <w:t xml:space="preserve"> 1</w:t>
      </w:r>
      <w:r>
        <w:rPr>
          <w:rFonts w:ascii="Arial" w:hAnsi="Arial" w:cs="Arial"/>
          <w:sz w:val="18"/>
          <w:lang w:val="es-MX"/>
        </w:rPr>
        <w:t xml:space="preserve"> punto,</w:t>
      </w:r>
      <w:r w:rsidRPr="00CD6B10">
        <w:rPr>
          <w:rFonts w:ascii="Arial" w:hAnsi="Arial" w:cs="Arial"/>
          <w:sz w:val="18"/>
          <w:lang w:val="es-MX"/>
        </w:rPr>
        <w:t xml:space="preserve"> de 2.5 posibles, porque demostró BAJA EVIDENCIA de iniciativa, debido a que la entrevistada sostuvo que se remitirá a situaciones pasadas para no cometer errores, pero no demostró la iniciativa que se requiere para el cargo al que aspira.</w:t>
      </w:r>
      <w:r w:rsidRPr="00A71201">
        <w:rPr>
          <w:rFonts w:ascii="Arial" w:hAnsi="Arial" w:cs="Arial"/>
          <w:sz w:val="18"/>
          <w:lang w:val="es-MX"/>
        </w:rPr>
        <w:t xml:space="preserve"> </w:t>
      </w:r>
    </w:p>
  </w:footnote>
  <w:footnote w:id="25">
    <w:p w14:paraId="035DBDE5" w14:textId="77777777" w:rsidR="00266C6F" w:rsidRPr="00A71201" w:rsidRDefault="00266C6F" w:rsidP="00AC57F5">
      <w:pPr>
        <w:tabs>
          <w:tab w:val="left" w:pos="2410"/>
        </w:tabs>
        <w:spacing w:after="0" w:line="240" w:lineRule="auto"/>
        <w:jc w:val="both"/>
        <w:rPr>
          <w:rFonts w:ascii="Arial" w:eastAsia="Arial" w:hAnsi="Arial" w:cs="Arial"/>
          <w:sz w:val="18"/>
          <w:szCs w:val="20"/>
        </w:rPr>
      </w:pPr>
      <w:r w:rsidRPr="00A71201">
        <w:rPr>
          <w:rFonts w:ascii="Arial" w:hAnsi="Arial" w:cs="Arial"/>
          <w:sz w:val="18"/>
          <w:szCs w:val="20"/>
          <w:vertAlign w:val="superscript"/>
        </w:rPr>
        <w:footnoteRef/>
      </w:r>
      <w:r w:rsidRPr="00A71201">
        <w:rPr>
          <w:rFonts w:ascii="Arial" w:hAnsi="Arial" w:cs="Arial"/>
          <w:sz w:val="18"/>
          <w:szCs w:val="20"/>
        </w:rPr>
        <w:t xml:space="preserve"> </w:t>
      </w:r>
      <w:r w:rsidRPr="00A71201">
        <w:rPr>
          <w:rFonts w:ascii="Arial" w:eastAsia="Arial" w:hAnsi="Arial" w:cs="Arial"/>
          <w:sz w:val="18"/>
          <w:szCs w:val="20"/>
        </w:rPr>
        <w:t xml:space="preserve">Sirve de criterio orientador la tesis aislada </w:t>
      </w:r>
      <w:r w:rsidRPr="00A71201">
        <w:rPr>
          <w:rFonts w:ascii="Arial" w:eastAsia="Arial" w:hAnsi="Arial" w:cs="Arial"/>
          <w:b/>
          <w:sz w:val="18"/>
          <w:szCs w:val="20"/>
        </w:rPr>
        <w:t>“AGRAVIOS. LA FALTA DE TRANSCRIPCIÓN DE LOS MISMOS EN LA SENTENCIA, NO CONSTITUYE VIOLACION DE GARANTÍAS</w:t>
      </w:r>
      <w:r>
        <w:rPr>
          <w:rFonts w:ascii="Arial" w:eastAsia="Arial" w:hAnsi="Arial" w:cs="Arial"/>
          <w:sz w:val="18"/>
          <w:szCs w:val="20"/>
        </w:rPr>
        <w:t>”.</w:t>
      </w:r>
    </w:p>
  </w:footnote>
  <w:footnote w:id="26">
    <w:p w14:paraId="3E4A9D7C" w14:textId="77777777" w:rsidR="00266C6F" w:rsidRPr="00A71201" w:rsidRDefault="00266C6F" w:rsidP="00AC57F5">
      <w:pPr>
        <w:pBdr>
          <w:top w:val="nil"/>
          <w:left w:val="nil"/>
          <w:bottom w:val="nil"/>
          <w:right w:val="nil"/>
          <w:between w:val="nil"/>
        </w:pBdr>
        <w:spacing w:after="0" w:line="240" w:lineRule="auto"/>
        <w:jc w:val="both"/>
        <w:rPr>
          <w:rFonts w:ascii="Arial" w:eastAsia="Times New Roman" w:hAnsi="Arial" w:cs="Arial"/>
          <w:color w:val="000000"/>
          <w:sz w:val="18"/>
          <w:szCs w:val="20"/>
        </w:rPr>
      </w:pPr>
      <w:r w:rsidRPr="00A71201">
        <w:rPr>
          <w:rFonts w:ascii="Arial" w:hAnsi="Arial" w:cs="Arial"/>
          <w:sz w:val="18"/>
          <w:szCs w:val="20"/>
          <w:vertAlign w:val="superscript"/>
        </w:rPr>
        <w:footnoteRef/>
      </w:r>
      <w:r w:rsidRPr="00A71201">
        <w:rPr>
          <w:rFonts w:ascii="Arial" w:eastAsia="Arial" w:hAnsi="Arial" w:cs="Arial"/>
          <w:color w:val="000000"/>
          <w:sz w:val="18"/>
          <w:szCs w:val="20"/>
        </w:rPr>
        <w:t xml:space="preserve"> De conformidad con la </w:t>
      </w:r>
      <w:r w:rsidRPr="00FE32C7">
        <w:rPr>
          <w:rFonts w:ascii="Arial" w:eastAsia="Arial" w:hAnsi="Arial" w:cs="Arial"/>
          <w:b/>
          <w:color w:val="000000"/>
          <w:sz w:val="18"/>
          <w:szCs w:val="20"/>
        </w:rPr>
        <w:t>Jurisprudencia 4/2000</w:t>
      </w:r>
      <w:r>
        <w:rPr>
          <w:rFonts w:ascii="Arial" w:eastAsia="Arial" w:hAnsi="Arial" w:cs="Arial"/>
          <w:color w:val="000000"/>
          <w:sz w:val="18"/>
          <w:szCs w:val="20"/>
        </w:rPr>
        <w:t>, d</w:t>
      </w:r>
      <w:r w:rsidRPr="00A71201">
        <w:rPr>
          <w:rFonts w:ascii="Arial" w:eastAsia="Arial" w:hAnsi="Arial" w:cs="Arial"/>
          <w:color w:val="000000"/>
          <w:sz w:val="18"/>
          <w:szCs w:val="20"/>
        </w:rPr>
        <w:t xml:space="preserve">e rubro </w:t>
      </w:r>
      <w:r w:rsidRPr="00FE32C7">
        <w:rPr>
          <w:rFonts w:ascii="Arial" w:eastAsia="Arial" w:hAnsi="Arial" w:cs="Arial"/>
          <w:b/>
          <w:color w:val="000000"/>
          <w:sz w:val="18"/>
          <w:szCs w:val="20"/>
        </w:rPr>
        <w:t>“AGRAVIOS, SU EXAMEN EN CONJUNTO O SEPARADO, NO CAUSA LESIÓN.”</w:t>
      </w:r>
    </w:p>
  </w:footnote>
  <w:footnote w:id="27">
    <w:p w14:paraId="4F8866BA" w14:textId="77777777" w:rsidR="00266C6F" w:rsidRPr="00FE32C7" w:rsidRDefault="00266C6F">
      <w:pPr>
        <w:pStyle w:val="Textonotapie"/>
        <w:rPr>
          <w:rFonts w:ascii="Arial" w:hAnsi="Arial" w:cs="Arial"/>
          <w:sz w:val="18"/>
          <w:szCs w:val="18"/>
          <w:lang w:val="es-MX"/>
        </w:rPr>
      </w:pPr>
      <w:r w:rsidRPr="00FE32C7">
        <w:rPr>
          <w:rStyle w:val="Refdenotaalpie"/>
          <w:rFonts w:ascii="Arial" w:hAnsi="Arial" w:cs="Arial"/>
          <w:sz w:val="18"/>
          <w:szCs w:val="18"/>
        </w:rPr>
        <w:footnoteRef/>
      </w:r>
      <w:r w:rsidRPr="00FE32C7">
        <w:rPr>
          <w:rFonts w:ascii="Arial" w:hAnsi="Arial" w:cs="Arial"/>
          <w:sz w:val="18"/>
          <w:szCs w:val="18"/>
        </w:rPr>
        <w:t xml:space="preserve"> </w:t>
      </w:r>
      <w:r w:rsidRPr="00FE32C7">
        <w:rPr>
          <w:rFonts w:ascii="Arial" w:hAnsi="Arial" w:cs="Arial"/>
          <w:sz w:val="18"/>
          <w:szCs w:val="18"/>
          <w:lang w:val="es-MX"/>
        </w:rPr>
        <w:t>De conformidad con el artículo 41, Apartado A, de la Constitución Federal</w:t>
      </w:r>
      <w:r>
        <w:rPr>
          <w:rFonts w:ascii="Arial" w:hAnsi="Arial" w:cs="Arial"/>
          <w:sz w:val="18"/>
          <w:szCs w:val="18"/>
          <w:lang w:val="es-MX"/>
        </w:rPr>
        <w:t>.</w:t>
      </w:r>
    </w:p>
  </w:footnote>
  <w:footnote w:id="28">
    <w:p w14:paraId="3ED9CEC1" w14:textId="77777777" w:rsidR="00266C6F" w:rsidRPr="00FE32C7" w:rsidRDefault="00266C6F" w:rsidP="00FE32C7">
      <w:pPr>
        <w:pStyle w:val="Textonotapie"/>
        <w:rPr>
          <w:rFonts w:ascii="Arial" w:hAnsi="Arial" w:cs="Arial"/>
          <w:sz w:val="18"/>
          <w:szCs w:val="18"/>
          <w:lang w:val="es-MX"/>
        </w:rPr>
      </w:pPr>
      <w:r w:rsidRPr="00FE32C7">
        <w:rPr>
          <w:rStyle w:val="Refdenotaalpie"/>
          <w:rFonts w:ascii="Arial" w:hAnsi="Arial" w:cs="Arial"/>
          <w:sz w:val="18"/>
          <w:szCs w:val="18"/>
        </w:rPr>
        <w:footnoteRef/>
      </w:r>
      <w:r w:rsidRPr="00FE32C7">
        <w:rPr>
          <w:rFonts w:ascii="Arial" w:hAnsi="Arial" w:cs="Arial"/>
          <w:sz w:val="18"/>
          <w:szCs w:val="18"/>
        </w:rPr>
        <w:t xml:space="preserve"> </w:t>
      </w:r>
      <w:r w:rsidRPr="00FE32C7">
        <w:rPr>
          <w:rFonts w:ascii="Arial" w:hAnsi="Arial" w:cs="Arial"/>
          <w:sz w:val="18"/>
          <w:szCs w:val="18"/>
          <w:lang w:val="es-MX"/>
        </w:rPr>
        <w:t xml:space="preserve">De conformidad con </w:t>
      </w:r>
      <w:r w:rsidRPr="00FE32C7">
        <w:rPr>
          <w:rFonts w:ascii="Arial" w:hAnsi="Arial" w:cs="Arial"/>
          <w:sz w:val="18"/>
          <w:szCs w:val="18"/>
        </w:rPr>
        <w:t>el artículo 116, fracción IV</w:t>
      </w:r>
      <w:r>
        <w:rPr>
          <w:rFonts w:ascii="Arial" w:hAnsi="Arial" w:cs="Arial"/>
          <w:sz w:val="18"/>
          <w:szCs w:val="18"/>
          <w:lang w:val="es-MX"/>
        </w:rPr>
        <w:t>,</w:t>
      </w:r>
      <w:r w:rsidRPr="00FE32C7">
        <w:rPr>
          <w:rFonts w:ascii="Arial" w:hAnsi="Arial" w:cs="Arial"/>
          <w:sz w:val="18"/>
          <w:szCs w:val="18"/>
        </w:rPr>
        <w:t xml:space="preserve"> inciso b)</w:t>
      </w:r>
      <w:r>
        <w:rPr>
          <w:rFonts w:ascii="Arial" w:hAnsi="Arial" w:cs="Arial"/>
          <w:sz w:val="18"/>
          <w:szCs w:val="18"/>
        </w:rPr>
        <w:t xml:space="preserve"> y l),</w:t>
      </w:r>
      <w:r w:rsidRPr="00FE32C7">
        <w:rPr>
          <w:rFonts w:ascii="Arial" w:hAnsi="Arial" w:cs="Arial"/>
          <w:sz w:val="18"/>
          <w:szCs w:val="18"/>
        </w:rPr>
        <w:t xml:space="preserve"> de la Constitución </w:t>
      </w:r>
      <w:r w:rsidRPr="00FE32C7">
        <w:rPr>
          <w:rFonts w:ascii="Arial" w:hAnsi="Arial" w:cs="Arial"/>
          <w:sz w:val="18"/>
          <w:szCs w:val="18"/>
          <w:lang w:val="es-MX"/>
        </w:rPr>
        <w:t>Federal.</w:t>
      </w:r>
    </w:p>
  </w:footnote>
  <w:footnote w:id="29">
    <w:p w14:paraId="44DD8C24" w14:textId="77777777" w:rsidR="00266C6F" w:rsidRPr="005258E3" w:rsidRDefault="00266C6F" w:rsidP="005258E3">
      <w:pPr>
        <w:pStyle w:val="Textonotapie"/>
        <w:jc w:val="both"/>
        <w:rPr>
          <w:rFonts w:ascii="Arial" w:hAnsi="Arial" w:cs="Arial"/>
          <w:sz w:val="18"/>
          <w:szCs w:val="18"/>
          <w:lang w:val="es-MX"/>
        </w:rPr>
      </w:pPr>
      <w:r w:rsidRPr="005258E3">
        <w:rPr>
          <w:rStyle w:val="Refdenotaalpie"/>
          <w:rFonts w:ascii="Arial" w:hAnsi="Arial" w:cs="Arial"/>
          <w:sz w:val="18"/>
          <w:szCs w:val="18"/>
        </w:rPr>
        <w:footnoteRef/>
      </w:r>
      <w:r w:rsidRPr="005258E3">
        <w:rPr>
          <w:rFonts w:ascii="Arial" w:hAnsi="Arial" w:cs="Arial"/>
          <w:sz w:val="18"/>
          <w:szCs w:val="18"/>
        </w:rPr>
        <w:t xml:space="preserve"> </w:t>
      </w:r>
      <w:r w:rsidRPr="005258E3">
        <w:rPr>
          <w:rFonts w:ascii="Arial" w:hAnsi="Arial" w:cs="Arial"/>
          <w:sz w:val="18"/>
          <w:szCs w:val="18"/>
          <w:lang w:val="es-MX"/>
        </w:rPr>
        <w:t xml:space="preserve">De conformidad con los artículos </w:t>
      </w:r>
      <w:r w:rsidRPr="005258E3">
        <w:rPr>
          <w:rFonts w:ascii="Arial" w:hAnsi="Arial" w:cs="Arial"/>
          <w:sz w:val="18"/>
          <w:szCs w:val="18"/>
        </w:rPr>
        <w:t xml:space="preserve">116, </w:t>
      </w:r>
      <w:r w:rsidRPr="005258E3">
        <w:rPr>
          <w:rFonts w:ascii="Arial" w:hAnsi="Arial" w:cs="Arial"/>
          <w:sz w:val="18"/>
          <w:szCs w:val="18"/>
          <w:lang w:val="es-MX"/>
        </w:rPr>
        <w:t xml:space="preserve">fracción IV y 122, fracción IX, ambos </w:t>
      </w:r>
      <w:r w:rsidRPr="005258E3">
        <w:rPr>
          <w:rFonts w:ascii="Arial" w:hAnsi="Arial" w:cs="Arial"/>
          <w:sz w:val="18"/>
          <w:szCs w:val="18"/>
        </w:rPr>
        <w:t xml:space="preserve">de Constitución Federal </w:t>
      </w:r>
    </w:p>
  </w:footnote>
  <w:footnote w:id="30">
    <w:p w14:paraId="02562C9B" w14:textId="77777777" w:rsidR="00266C6F" w:rsidRPr="00BB1EE7" w:rsidRDefault="00266C6F">
      <w:pPr>
        <w:pStyle w:val="Textonotapie"/>
        <w:rPr>
          <w:rFonts w:ascii="Arial" w:hAnsi="Arial" w:cs="Arial"/>
          <w:sz w:val="18"/>
          <w:szCs w:val="18"/>
          <w:lang w:val="es-MX"/>
        </w:rPr>
      </w:pPr>
      <w:r w:rsidRPr="00BB1EE7">
        <w:rPr>
          <w:rStyle w:val="Refdenotaalpie"/>
          <w:rFonts w:ascii="Arial" w:hAnsi="Arial" w:cs="Arial"/>
          <w:sz w:val="18"/>
          <w:szCs w:val="18"/>
        </w:rPr>
        <w:footnoteRef/>
      </w:r>
      <w:r w:rsidRPr="00BB1EE7">
        <w:rPr>
          <w:rFonts w:ascii="Arial" w:hAnsi="Arial" w:cs="Arial"/>
          <w:sz w:val="18"/>
          <w:szCs w:val="18"/>
        </w:rPr>
        <w:t xml:space="preserve"> </w:t>
      </w:r>
      <w:r w:rsidRPr="00BB1EE7">
        <w:rPr>
          <w:rFonts w:ascii="Arial" w:hAnsi="Arial" w:cs="Arial"/>
          <w:sz w:val="18"/>
          <w:szCs w:val="18"/>
          <w:lang w:val="es-MX"/>
        </w:rPr>
        <w:t xml:space="preserve">De conformidad con </w:t>
      </w:r>
      <w:r w:rsidRPr="00BB1EE7">
        <w:rPr>
          <w:rFonts w:ascii="Arial" w:hAnsi="Arial" w:cs="Arial"/>
          <w:sz w:val="18"/>
          <w:szCs w:val="18"/>
        </w:rPr>
        <w:t>los artículos 38 y 39</w:t>
      </w:r>
      <w:r>
        <w:rPr>
          <w:rFonts w:ascii="Arial" w:hAnsi="Arial" w:cs="Arial"/>
          <w:sz w:val="18"/>
          <w:szCs w:val="18"/>
          <w:lang w:val="es-MX"/>
        </w:rPr>
        <w:t>,</w:t>
      </w:r>
      <w:r w:rsidRPr="00BB1EE7">
        <w:rPr>
          <w:rFonts w:ascii="Arial" w:hAnsi="Arial" w:cs="Arial"/>
          <w:sz w:val="18"/>
          <w:szCs w:val="18"/>
        </w:rPr>
        <w:t xml:space="preserve"> de la Constitución Local</w:t>
      </w:r>
      <w:r w:rsidRPr="00BB1EE7">
        <w:rPr>
          <w:rFonts w:ascii="Arial" w:hAnsi="Arial" w:cs="Arial"/>
          <w:sz w:val="18"/>
          <w:szCs w:val="18"/>
          <w:lang w:val="es-MX"/>
        </w:rPr>
        <w:t>.</w:t>
      </w:r>
    </w:p>
  </w:footnote>
  <w:footnote w:id="31">
    <w:p w14:paraId="3EF9DC86" w14:textId="77777777" w:rsidR="00266C6F" w:rsidRPr="00BB1EE7" w:rsidRDefault="00266C6F">
      <w:pPr>
        <w:pStyle w:val="Textonotapie"/>
        <w:rPr>
          <w:rFonts w:ascii="Arial" w:hAnsi="Arial" w:cs="Arial"/>
          <w:sz w:val="18"/>
          <w:szCs w:val="18"/>
          <w:lang w:val="es-MX"/>
        </w:rPr>
      </w:pPr>
      <w:r w:rsidRPr="00BB1EE7">
        <w:rPr>
          <w:rStyle w:val="Refdenotaalpie"/>
          <w:rFonts w:ascii="Arial" w:hAnsi="Arial" w:cs="Arial"/>
          <w:sz w:val="18"/>
          <w:szCs w:val="18"/>
        </w:rPr>
        <w:footnoteRef/>
      </w:r>
      <w:r w:rsidRPr="00BB1EE7">
        <w:rPr>
          <w:rFonts w:ascii="Arial" w:hAnsi="Arial" w:cs="Arial"/>
          <w:sz w:val="18"/>
          <w:szCs w:val="18"/>
        </w:rPr>
        <w:t xml:space="preserve"> </w:t>
      </w:r>
      <w:r w:rsidRPr="00BB1EE7">
        <w:rPr>
          <w:rFonts w:ascii="Arial" w:hAnsi="Arial" w:cs="Arial"/>
          <w:sz w:val="18"/>
          <w:szCs w:val="18"/>
          <w:lang w:val="es-MX"/>
        </w:rPr>
        <w:t xml:space="preserve">De conformidad con </w:t>
      </w:r>
      <w:r w:rsidRPr="00BB1EE7">
        <w:rPr>
          <w:rFonts w:ascii="Arial" w:hAnsi="Arial" w:cs="Arial"/>
          <w:sz w:val="18"/>
          <w:szCs w:val="18"/>
        </w:rPr>
        <w:t>el artículo 165</w:t>
      </w:r>
      <w:r>
        <w:rPr>
          <w:rFonts w:ascii="Arial" w:hAnsi="Arial" w:cs="Arial"/>
          <w:sz w:val="18"/>
          <w:szCs w:val="18"/>
          <w:lang w:val="es-MX"/>
        </w:rPr>
        <w:t>,</w:t>
      </w:r>
      <w:r w:rsidRPr="00BB1EE7">
        <w:rPr>
          <w:rFonts w:ascii="Arial" w:hAnsi="Arial" w:cs="Arial"/>
          <w:sz w:val="18"/>
          <w:szCs w:val="18"/>
        </w:rPr>
        <w:t xml:space="preserve"> del Código Electoral</w:t>
      </w:r>
      <w:r w:rsidRPr="00BB1EE7">
        <w:rPr>
          <w:rFonts w:ascii="Arial" w:hAnsi="Arial" w:cs="Arial"/>
          <w:sz w:val="18"/>
          <w:szCs w:val="18"/>
          <w:lang w:val="es-MX"/>
        </w:rPr>
        <w:t>.</w:t>
      </w:r>
    </w:p>
  </w:footnote>
  <w:footnote w:id="32">
    <w:p w14:paraId="128DCC96" w14:textId="77777777" w:rsidR="00266C6F" w:rsidRPr="00A71201" w:rsidRDefault="00266C6F" w:rsidP="00E0614E">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Procedimiento para la revisión de resultados de los procesos de selección de la Rama Administrativa y del personal eventual</w:t>
      </w:r>
      <w:r>
        <w:rPr>
          <w:rFonts w:ascii="Arial" w:hAnsi="Arial" w:cs="Arial"/>
          <w:sz w:val="18"/>
          <w:lang w:val="es-MX"/>
        </w:rPr>
        <w:t>.</w:t>
      </w:r>
    </w:p>
  </w:footnote>
  <w:footnote w:id="33">
    <w:p w14:paraId="64EE610B" w14:textId="77777777" w:rsidR="00266C6F" w:rsidRPr="00A71201" w:rsidRDefault="00266C6F" w:rsidP="00461B99">
      <w:pPr>
        <w:pStyle w:val="Textonotapie"/>
        <w:jc w:val="both"/>
        <w:rPr>
          <w:rFonts w:ascii="Arial" w:hAnsi="Arial" w:cs="Arial"/>
          <w:sz w:val="18"/>
          <w:lang w:val="es-MX"/>
        </w:rPr>
      </w:pPr>
      <w:r w:rsidRPr="00A71201">
        <w:rPr>
          <w:rStyle w:val="Refdenotaalpie"/>
          <w:rFonts w:ascii="Arial" w:hAnsi="Arial" w:cs="Arial"/>
          <w:sz w:val="18"/>
        </w:rPr>
        <w:footnoteRef/>
      </w:r>
      <w:r w:rsidRPr="00A71201">
        <w:rPr>
          <w:rFonts w:ascii="Arial" w:hAnsi="Arial" w:cs="Arial"/>
          <w:sz w:val="18"/>
        </w:rPr>
        <w:t xml:space="preserve"> </w:t>
      </w:r>
      <w:r w:rsidRPr="00A71201">
        <w:rPr>
          <w:rFonts w:ascii="Arial" w:hAnsi="Arial" w:cs="Arial"/>
          <w:sz w:val="18"/>
          <w:lang w:val="es-MX"/>
        </w:rPr>
        <w:t>Actualizado a través del Acuerdo de la Junta Administrativa EICM-JA098</w:t>
      </w:r>
      <w:r>
        <w:rPr>
          <w:rFonts w:ascii="Arial" w:hAnsi="Arial" w:cs="Arial"/>
          <w:sz w:val="18"/>
          <w:lang w:val="es-MX"/>
        </w:rPr>
        <w:t>-18, de treinta y uno de agosto.</w:t>
      </w:r>
    </w:p>
  </w:footnote>
  <w:footnote w:id="34">
    <w:p w14:paraId="280DD8EF" w14:textId="77777777" w:rsidR="00266C6F" w:rsidRPr="00A0093C" w:rsidRDefault="00266C6F" w:rsidP="00EF3464">
      <w:pPr>
        <w:pStyle w:val="Textonotapie"/>
        <w:jc w:val="both"/>
        <w:rPr>
          <w:rFonts w:ascii="Arial" w:hAnsi="Arial" w:cs="Arial"/>
          <w:sz w:val="18"/>
          <w:szCs w:val="18"/>
          <w:lang w:val="es-MX"/>
        </w:rPr>
      </w:pPr>
      <w:r w:rsidRPr="00A0093C">
        <w:rPr>
          <w:rStyle w:val="Refdenotaalpie"/>
          <w:rFonts w:ascii="Arial" w:hAnsi="Arial" w:cs="Arial"/>
          <w:sz w:val="18"/>
          <w:szCs w:val="18"/>
        </w:rPr>
        <w:footnoteRef/>
      </w:r>
      <w:r w:rsidRPr="00A0093C">
        <w:rPr>
          <w:rFonts w:ascii="Arial" w:hAnsi="Arial" w:cs="Arial"/>
          <w:sz w:val="18"/>
          <w:szCs w:val="18"/>
        </w:rPr>
        <w:t xml:space="preserve"> </w:t>
      </w:r>
      <w:r w:rsidRPr="00A0093C">
        <w:rPr>
          <w:rFonts w:ascii="Arial" w:hAnsi="Arial" w:cs="Arial"/>
          <w:sz w:val="18"/>
          <w:szCs w:val="18"/>
          <w:lang w:val="es-MX"/>
        </w:rPr>
        <w:t>En términos del artículo 55, fracción III</w:t>
      </w:r>
      <w:r>
        <w:rPr>
          <w:rFonts w:ascii="Arial" w:hAnsi="Arial" w:cs="Arial"/>
          <w:sz w:val="18"/>
          <w:szCs w:val="18"/>
          <w:lang w:val="es-MX"/>
        </w:rPr>
        <w:t xml:space="preserve">, </w:t>
      </w:r>
      <w:r w:rsidRPr="00A0093C">
        <w:rPr>
          <w:rFonts w:ascii="Arial" w:hAnsi="Arial" w:cs="Arial"/>
          <w:sz w:val="18"/>
          <w:szCs w:val="18"/>
          <w:lang w:val="es-MX"/>
        </w:rPr>
        <w:t xml:space="preserve">de la Ley </w:t>
      </w:r>
      <w:r>
        <w:rPr>
          <w:rFonts w:ascii="Arial" w:hAnsi="Arial" w:cs="Arial"/>
          <w:sz w:val="18"/>
          <w:szCs w:val="18"/>
          <w:lang w:val="es-MX"/>
        </w:rPr>
        <w:t>P</w:t>
      </w:r>
      <w:r w:rsidRPr="00A0093C">
        <w:rPr>
          <w:rFonts w:ascii="Arial" w:hAnsi="Arial" w:cs="Arial"/>
          <w:sz w:val="18"/>
          <w:szCs w:val="18"/>
          <w:lang w:val="es-MX"/>
        </w:rPr>
        <w:t>rocesal</w:t>
      </w:r>
      <w:r>
        <w:rPr>
          <w:rFonts w:ascii="Arial" w:hAnsi="Arial" w:cs="Arial"/>
          <w:sz w:val="18"/>
          <w:szCs w:val="18"/>
          <w:lang w:val="es-MX"/>
        </w:rPr>
        <w:t>;</w:t>
      </w:r>
      <w:r w:rsidRPr="00A0093C">
        <w:rPr>
          <w:rFonts w:ascii="Arial" w:hAnsi="Arial" w:cs="Arial"/>
          <w:sz w:val="18"/>
          <w:szCs w:val="18"/>
          <w:lang w:val="es-MX"/>
        </w:rPr>
        <w:t xml:space="preserve"> en relación con los diversos 14, párrafo</w:t>
      </w:r>
      <w:r>
        <w:rPr>
          <w:rFonts w:ascii="Arial" w:hAnsi="Arial" w:cs="Arial"/>
          <w:sz w:val="18"/>
          <w:szCs w:val="18"/>
          <w:lang w:val="es-MX"/>
        </w:rPr>
        <w:t>s</w:t>
      </w:r>
      <w:r w:rsidRPr="00A0093C">
        <w:rPr>
          <w:rFonts w:ascii="Arial" w:hAnsi="Arial" w:cs="Arial"/>
          <w:sz w:val="18"/>
          <w:szCs w:val="18"/>
          <w:lang w:val="es-MX"/>
        </w:rPr>
        <w:t xml:space="preserve"> 1, inciso a)</w:t>
      </w:r>
      <w:r>
        <w:rPr>
          <w:rFonts w:ascii="Arial" w:hAnsi="Arial" w:cs="Arial"/>
          <w:sz w:val="18"/>
          <w:szCs w:val="18"/>
          <w:lang w:val="es-MX"/>
        </w:rPr>
        <w:t>,</w:t>
      </w:r>
      <w:r w:rsidRPr="00A0093C">
        <w:rPr>
          <w:rFonts w:ascii="Arial" w:hAnsi="Arial" w:cs="Arial"/>
          <w:sz w:val="18"/>
          <w:szCs w:val="18"/>
          <w:lang w:val="es-MX"/>
        </w:rPr>
        <w:t xml:space="preserve"> párrafo 4, inciso b)</w:t>
      </w:r>
      <w:r>
        <w:rPr>
          <w:rFonts w:ascii="Arial" w:hAnsi="Arial" w:cs="Arial"/>
          <w:sz w:val="18"/>
          <w:szCs w:val="18"/>
          <w:lang w:val="es-MX"/>
        </w:rPr>
        <w:t>,</w:t>
      </w:r>
      <w:r w:rsidRPr="00A0093C">
        <w:rPr>
          <w:rFonts w:ascii="Arial" w:hAnsi="Arial" w:cs="Arial"/>
          <w:sz w:val="18"/>
          <w:szCs w:val="18"/>
          <w:lang w:val="es-MX"/>
        </w:rPr>
        <w:t xml:space="preserve"> 16, párrafo 2</w:t>
      </w:r>
      <w:r>
        <w:rPr>
          <w:rFonts w:ascii="Arial" w:hAnsi="Arial" w:cs="Arial"/>
          <w:sz w:val="18"/>
          <w:szCs w:val="18"/>
          <w:lang w:val="es-MX"/>
        </w:rPr>
        <w:t>,</w:t>
      </w:r>
      <w:r w:rsidRPr="00A0093C">
        <w:rPr>
          <w:rFonts w:ascii="Arial" w:hAnsi="Arial" w:cs="Arial"/>
          <w:sz w:val="18"/>
          <w:szCs w:val="18"/>
          <w:lang w:val="es-MX"/>
        </w:rPr>
        <w:t xml:space="preserve"> de la Ley General del Sistema de Medios de Impugnación. </w:t>
      </w:r>
    </w:p>
  </w:footnote>
  <w:footnote w:id="35">
    <w:p w14:paraId="36481EEB" w14:textId="77777777" w:rsidR="00266C6F" w:rsidRPr="005258E3" w:rsidRDefault="00266C6F" w:rsidP="005258E3">
      <w:pPr>
        <w:pStyle w:val="Textonotapie"/>
        <w:jc w:val="both"/>
        <w:rPr>
          <w:rFonts w:ascii="Arial" w:hAnsi="Arial" w:cs="Arial"/>
          <w:sz w:val="18"/>
          <w:szCs w:val="18"/>
          <w:lang w:val="es-MX"/>
        </w:rPr>
      </w:pPr>
      <w:r w:rsidRPr="005258E3">
        <w:rPr>
          <w:rStyle w:val="Refdenotaalpie"/>
          <w:rFonts w:ascii="Arial" w:hAnsi="Arial" w:cs="Arial"/>
          <w:sz w:val="18"/>
          <w:szCs w:val="18"/>
        </w:rPr>
        <w:footnoteRef/>
      </w:r>
      <w:r w:rsidRPr="005258E3">
        <w:rPr>
          <w:rFonts w:ascii="Arial" w:hAnsi="Arial" w:cs="Arial"/>
          <w:sz w:val="18"/>
          <w:szCs w:val="18"/>
        </w:rPr>
        <w:t xml:space="preserve"> </w:t>
      </w:r>
      <w:r w:rsidRPr="005258E3">
        <w:rPr>
          <w:rFonts w:ascii="Arial" w:hAnsi="Arial" w:cs="Arial"/>
          <w:sz w:val="18"/>
          <w:szCs w:val="18"/>
          <w:lang w:val="es-MX"/>
        </w:rPr>
        <w:t>Mediante Acuerdo IECM/ACU-CG-064/2019.</w:t>
      </w:r>
    </w:p>
  </w:footnote>
  <w:footnote w:id="36">
    <w:p w14:paraId="07D6EBE6" w14:textId="77777777" w:rsidR="00266C6F" w:rsidRPr="002F385A" w:rsidRDefault="00266C6F" w:rsidP="002F385A">
      <w:pPr>
        <w:pStyle w:val="Textonotapie"/>
        <w:jc w:val="both"/>
        <w:rPr>
          <w:rFonts w:ascii="Arial" w:hAnsi="Arial" w:cs="Arial"/>
          <w:sz w:val="18"/>
          <w:szCs w:val="18"/>
          <w:lang w:val="es-MX"/>
        </w:rPr>
      </w:pPr>
      <w:r w:rsidRPr="005E6429">
        <w:rPr>
          <w:rStyle w:val="Refdenotaalpie"/>
          <w:rFonts w:ascii="Arial" w:hAnsi="Arial" w:cs="Arial"/>
          <w:sz w:val="18"/>
          <w:szCs w:val="18"/>
        </w:rPr>
        <w:footnoteRef/>
      </w:r>
      <w:r w:rsidRPr="005E6429">
        <w:rPr>
          <w:rFonts w:ascii="Arial" w:hAnsi="Arial" w:cs="Arial"/>
          <w:sz w:val="18"/>
          <w:szCs w:val="18"/>
        </w:rPr>
        <w:t xml:space="preserve"> Además, en la presente instancia, la parte actora hace valer una serie de circunstancias que, en su concepto, le generan un perjuicio en su ámbito jurídico, tales como la vulneración a los principios de imparcialidad, legalidad, certeza y equidad, derivado de la emisión del informe por parte de la Dirección Distrital, la asignación, supuestamente irregular, de las calificaciones, así como algún potencial acto de discriminación en su perjuicio, todas ellas son aspectos que se analizan en la presente resolución y, en consecuencia, con ellos se salvaguarda, a su favor, la exhaustividad en el análisis de la controversia</w:t>
      </w:r>
      <w:r w:rsidRPr="005E6429">
        <w:rPr>
          <w:rFonts w:ascii="Arial" w:hAnsi="Arial" w:cs="Arial"/>
          <w:sz w:val="18"/>
          <w:szCs w:val="18"/>
          <w:lang w:val="es-MX"/>
        </w:rPr>
        <w:t xml:space="preserve"> que le genera una presunta afectación.</w:t>
      </w:r>
    </w:p>
  </w:footnote>
  <w:footnote w:id="37">
    <w:p w14:paraId="5B2497D1" w14:textId="77777777" w:rsidR="00266C6F" w:rsidRPr="00DE243E" w:rsidRDefault="00266C6F" w:rsidP="00DE243E">
      <w:pPr>
        <w:pStyle w:val="Textonotapie"/>
        <w:jc w:val="both"/>
        <w:rPr>
          <w:rFonts w:ascii="Arial" w:hAnsi="Arial" w:cs="Arial"/>
          <w:sz w:val="18"/>
          <w:szCs w:val="18"/>
          <w:lang w:val="es-MX"/>
        </w:rPr>
      </w:pPr>
      <w:r w:rsidRPr="00DE243E">
        <w:rPr>
          <w:rStyle w:val="Refdenotaalpie"/>
          <w:rFonts w:ascii="Arial" w:hAnsi="Arial" w:cs="Arial"/>
          <w:sz w:val="18"/>
          <w:szCs w:val="18"/>
        </w:rPr>
        <w:footnoteRef/>
      </w:r>
      <w:r w:rsidRPr="00DE243E">
        <w:rPr>
          <w:rFonts w:ascii="Arial" w:hAnsi="Arial" w:cs="Arial"/>
          <w:sz w:val="18"/>
          <w:szCs w:val="18"/>
        </w:rPr>
        <w:t xml:space="preserve"> </w:t>
      </w:r>
      <w:r w:rsidRPr="00DE243E">
        <w:rPr>
          <w:rFonts w:ascii="Arial" w:hAnsi="Arial" w:cs="Arial"/>
          <w:sz w:val="18"/>
          <w:szCs w:val="18"/>
          <w:lang w:val="es-MX"/>
        </w:rPr>
        <w:t>D</w:t>
      </w:r>
      <w:r w:rsidRPr="00DE243E">
        <w:rPr>
          <w:rFonts w:ascii="Arial" w:hAnsi="Arial" w:cs="Arial"/>
          <w:sz w:val="18"/>
          <w:szCs w:val="18"/>
        </w:rPr>
        <w:t>e conformidad como lo establece el artículo 15, párrafo 2 de la Ley General del Sistema de Medios de Impugnación Electoral.</w:t>
      </w:r>
    </w:p>
  </w:footnote>
  <w:footnote w:id="38">
    <w:p w14:paraId="25E10EC9" w14:textId="77777777" w:rsidR="00266C6F" w:rsidRPr="009F3F1A" w:rsidRDefault="00266C6F" w:rsidP="009F3F1A">
      <w:pPr>
        <w:pStyle w:val="Textonotapie"/>
        <w:jc w:val="both"/>
        <w:rPr>
          <w:rFonts w:ascii="Arial" w:hAnsi="Arial" w:cs="Arial"/>
          <w:b/>
          <w:sz w:val="18"/>
          <w:szCs w:val="18"/>
          <w:lang w:val="es-MX"/>
        </w:rPr>
      </w:pPr>
      <w:r w:rsidRPr="009F3F1A">
        <w:rPr>
          <w:rStyle w:val="Refdenotaalpie"/>
          <w:rFonts w:ascii="Arial" w:hAnsi="Arial" w:cs="Arial"/>
          <w:sz w:val="18"/>
          <w:szCs w:val="18"/>
        </w:rPr>
        <w:footnoteRef/>
      </w:r>
      <w:r w:rsidRPr="009F3F1A">
        <w:rPr>
          <w:rFonts w:ascii="Arial" w:hAnsi="Arial" w:cs="Arial"/>
          <w:sz w:val="18"/>
          <w:szCs w:val="18"/>
        </w:rPr>
        <w:t xml:space="preserve"> </w:t>
      </w:r>
      <w:r w:rsidRPr="009F3F1A">
        <w:rPr>
          <w:rFonts w:ascii="Arial" w:hAnsi="Arial" w:cs="Arial"/>
          <w:sz w:val="18"/>
          <w:szCs w:val="18"/>
          <w:lang w:val="es-MX"/>
        </w:rPr>
        <w:t xml:space="preserve">De rubro </w:t>
      </w:r>
      <w:r w:rsidRPr="009F3F1A">
        <w:rPr>
          <w:rFonts w:ascii="Arial" w:hAnsi="Arial" w:cs="Arial"/>
          <w:b/>
          <w:sz w:val="18"/>
          <w:szCs w:val="18"/>
          <w:lang w:val="es-MX"/>
        </w:rPr>
        <w:t>“PERSONERÍA. SE DEBE TENER POR ACREDITADA, AUNQUE LA PRUEBA PROVENGA DE PARTE DISTINTA A LA INTERESADA”.</w:t>
      </w:r>
    </w:p>
  </w:footnote>
  <w:footnote w:id="39">
    <w:p w14:paraId="4600F109" w14:textId="77777777" w:rsidR="00266C6F" w:rsidRPr="005E6429" w:rsidRDefault="00266C6F" w:rsidP="005E6429">
      <w:pPr>
        <w:pStyle w:val="Textonotapie"/>
        <w:jc w:val="both"/>
        <w:rPr>
          <w:rFonts w:ascii="Arial" w:hAnsi="Arial" w:cs="Arial"/>
          <w:sz w:val="18"/>
          <w:szCs w:val="18"/>
          <w:lang w:val="es-MX"/>
        </w:rPr>
      </w:pPr>
      <w:r w:rsidRPr="00950C75">
        <w:rPr>
          <w:rStyle w:val="Refdenotaalpie"/>
          <w:rFonts w:ascii="Arial" w:hAnsi="Arial" w:cs="Arial"/>
          <w:sz w:val="18"/>
          <w:szCs w:val="18"/>
        </w:rPr>
        <w:footnoteRef/>
      </w:r>
      <w:r w:rsidRPr="00950C75">
        <w:rPr>
          <w:rFonts w:ascii="Arial" w:hAnsi="Arial" w:cs="Arial"/>
          <w:sz w:val="18"/>
          <w:szCs w:val="18"/>
        </w:rPr>
        <w:t xml:space="preserve"> </w:t>
      </w:r>
      <w:r w:rsidRPr="00950C75">
        <w:rPr>
          <w:rFonts w:ascii="Arial" w:hAnsi="Arial" w:cs="Arial"/>
          <w:sz w:val="18"/>
          <w:szCs w:val="18"/>
          <w:lang w:val="es-MX"/>
        </w:rPr>
        <w:t>Véanse las Tesis de la Primera Sala de la Suprema Corte de Justicia de la Nación, de rubros “Principio de igualdad procesal en el procedimiento penal. Sus alcances” y “Vista al actor con la contestación de demanda. No debe eliminarse ni es forzosa una duplica al demandado para atender al principio de igualdad procesal de las partes (interpretación de los artículo 1400 y 14001 del Código de Comercio).”</w:t>
      </w:r>
      <w:r w:rsidRPr="005E6429">
        <w:rPr>
          <w:rFonts w:ascii="Arial" w:hAnsi="Arial" w:cs="Arial"/>
          <w:sz w:val="18"/>
          <w:szCs w:val="18"/>
          <w:lang w:val="es-MX"/>
        </w:rPr>
        <w:t xml:space="preserve"> </w:t>
      </w:r>
    </w:p>
  </w:footnote>
  <w:footnote w:id="40">
    <w:p w14:paraId="2D2BD311" w14:textId="77777777" w:rsidR="00266C6F" w:rsidRPr="00A0093C" w:rsidRDefault="00266C6F" w:rsidP="00A7127C">
      <w:pPr>
        <w:pStyle w:val="Textonotapie"/>
        <w:jc w:val="both"/>
        <w:rPr>
          <w:rFonts w:ascii="Arial" w:hAnsi="Arial" w:cs="Arial"/>
          <w:sz w:val="18"/>
          <w:szCs w:val="18"/>
          <w:lang w:val="es-MX"/>
        </w:rPr>
      </w:pPr>
      <w:r w:rsidRPr="00A0093C">
        <w:rPr>
          <w:rStyle w:val="Refdenotaalpie"/>
          <w:rFonts w:ascii="Arial" w:hAnsi="Arial" w:cs="Arial"/>
          <w:sz w:val="18"/>
          <w:szCs w:val="18"/>
        </w:rPr>
        <w:footnoteRef/>
      </w:r>
      <w:r w:rsidRPr="00A0093C">
        <w:rPr>
          <w:rFonts w:ascii="Arial" w:hAnsi="Arial" w:cs="Arial"/>
          <w:sz w:val="18"/>
          <w:szCs w:val="18"/>
        </w:rPr>
        <w:t xml:space="preserve"> En términos del artículo 55, fracción III de la Ley </w:t>
      </w:r>
      <w:r>
        <w:rPr>
          <w:rFonts w:ascii="Arial" w:hAnsi="Arial" w:cs="Arial"/>
          <w:sz w:val="18"/>
          <w:szCs w:val="18"/>
          <w:lang w:val="es-MX"/>
        </w:rPr>
        <w:t>Procesal</w:t>
      </w:r>
      <w:r w:rsidRPr="00A0093C">
        <w:rPr>
          <w:rFonts w:ascii="Arial" w:hAnsi="Arial" w:cs="Arial"/>
          <w:sz w:val="18"/>
          <w:szCs w:val="18"/>
        </w:rPr>
        <w:t>, en relación con los diversos 14, párrafo 1, inciso a); párrafo 4, inciso b); 16, párrafo 2 de la Ley General del Sistema de Medios de Impugnación.</w:t>
      </w:r>
    </w:p>
  </w:footnote>
  <w:footnote w:id="41">
    <w:p w14:paraId="054D0321" w14:textId="77777777" w:rsidR="00266C6F" w:rsidRPr="00955EAD" w:rsidRDefault="00266C6F" w:rsidP="00955EAD">
      <w:pPr>
        <w:pStyle w:val="Textonotapie"/>
        <w:jc w:val="both"/>
        <w:rPr>
          <w:rFonts w:ascii="Arial" w:hAnsi="Arial" w:cs="Arial"/>
          <w:sz w:val="18"/>
          <w:szCs w:val="18"/>
          <w:lang w:val="es-MX"/>
        </w:rPr>
      </w:pPr>
      <w:r w:rsidRPr="00955EAD">
        <w:rPr>
          <w:rStyle w:val="Refdenotaalpie"/>
          <w:rFonts w:ascii="Arial" w:hAnsi="Arial" w:cs="Arial"/>
          <w:sz w:val="18"/>
          <w:szCs w:val="18"/>
        </w:rPr>
        <w:footnoteRef/>
      </w:r>
      <w:r w:rsidRPr="00955EAD">
        <w:rPr>
          <w:rFonts w:ascii="Arial" w:hAnsi="Arial" w:cs="Arial"/>
          <w:sz w:val="18"/>
          <w:szCs w:val="18"/>
        </w:rPr>
        <w:t xml:space="preserve"> </w:t>
      </w:r>
      <w:r w:rsidRPr="00955EAD">
        <w:rPr>
          <w:rFonts w:ascii="Arial" w:hAnsi="Arial" w:cs="Arial"/>
          <w:sz w:val="18"/>
          <w:szCs w:val="18"/>
          <w:lang w:val="es-MX"/>
        </w:rPr>
        <w:t>En la Convocatoria, aprobada mediante Acuerdo IECM/ACU-CG-064/2019</w:t>
      </w:r>
    </w:p>
  </w:footnote>
  <w:footnote w:id="42">
    <w:p w14:paraId="767DB531" w14:textId="77777777" w:rsidR="00266C6F" w:rsidRPr="002674A3" w:rsidRDefault="00266C6F" w:rsidP="002674A3">
      <w:pPr>
        <w:pStyle w:val="Textonotapie"/>
        <w:jc w:val="both"/>
        <w:rPr>
          <w:rFonts w:ascii="Arial" w:hAnsi="Arial" w:cs="Arial"/>
          <w:sz w:val="18"/>
          <w:szCs w:val="18"/>
          <w:lang w:val="es-MX"/>
        </w:rPr>
      </w:pPr>
      <w:r w:rsidRPr="002674A3">
        <w:rPr>
          <w:rStyle w:val="Refdenotaalpie"/>
          <w:rFonts w:ascii="Arial" w:hAnsi="Arial" w:cs="Arial"/>
          <w:sz w:val="18"/>
          <w:szCs w:val="18"/>
        </w:rPr>
        <w:footnoteRef/>
      </w:r>
      <w:r w:rsidRPr="002674A3">
        <w:rPr>
          <w:rFonts w:ascii="Arial" w:hAnsi="Arial" w:cs="Arial"/>
          <w:sz w:val="18"/>
          <w:szCs w:val="18"/>
        </w:rPr>
        <w:t xml:space="preserve"> </w:t>
      </w:r>
      <w:r w:rsidRPr="002674A3">
        <w:rPr>
          <w:rFonts w:ascii="Arial" w:hAnsi="Arial" w:cs="Arial"/>
          <w:sz w:val="18"/>
          <w:szCs w:val="18"/>
          <w:lang w:val="es-MX"/>
        </w:rPr>
        <w:t>Aprobados mediante Acuerdo IECM-JA-147-29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1F72" w14:textId="77777777" w:rsidR="00266C6F" w:rsidRPr="005558AD" w:rsidRDefault="00266C6F" w:rsidP="005558AD">
    <w:pPr>
      <w:spacing w:after="0" w:line="240" w:lineRule="auto"/>
      <w:ind w:left="2835"/>
      <w:jc w:val="right"/>
      <w:rPr>
        <w:rFonts w:ascii="Arial" w:hAnsi="Arial" w:cs="Arial"/>
        <w:b/>
        <w:sz w:val="28"/>
        <w:szCs w:val="28"/>
      </w:rPr>
    </w:pPr>
    <w:r w:rsidRPr="005558AD">
      <w:rPr>
        <w:rFonts w:ascii="Arial" w:hAnsi="Arial" w:cs="Arial"/>
        <w:b/>
        <w:sz w:val="28"/>
        <w:szCs w:val="28"/>
      </w:rPr>
      <w:t>TECDMX-JEL-</w:t>
    </w:r>
    <w:r>
      <w:rPr>
        <w:rFonts w:ascii="Arial" w:hAnsi="Arial" w:cs="Arial"/>
        <w:b/>
        <w:sz w:val="28"/>
        <w:szCs w:val="28"/>
      </w:rPr>
      <w:t>10</w:t>
    </w:r>
    <w:r w:rsidRPr="005558AD">
      <w:rPr>
        <w:rFonts w:ascii="Arial" w:hAnsi="Arial" w:cs="Arial"/>
        <w:b/>
        <w:sz w:val="28"/>
        <w:szCs w:val="28"/>
      </w:rPr>
      <w:t>3/2019</w:t>
    </w:r>
  </w:p>
  <w:p w14:paraId="59CC41FD" w14:textId="77777777" w:rsidR="00266C6F" w:rsidRDefault="00266C6F">
    <w:pPr>
      <w:pStyle w:val="Encabezado"/>
      <w:jc w:val="center"/>
      <w:rPr>
        <w:rFonts w:ascii="Arial" w:hAnsi="Arial" w:cs="Arial"/>
        <w:sz w:val="24"/>
        <w:szCs w:val="24"/>
      </w:rPr>
    </w:pPr>
  </w:p>
  <w:p w14:paraId="0C0C5E21" w14:textId="55685406" w:rsidR="00266C6F" w:rsidRPr="005558AD" w:rsidRDefault="00E93EC2">
    <w:pPr>
      <w:pStyle w:val="Encabezado"/>
      <w:jc w:val="center"/>
      <w:rPr>
        <w:rFonts w:ascii="Arial" w:hAnsi="Arial" w:cs="Arial"/>
        <w:sz w:val="24"/>
        <w:szCs w:val="24"/>
      </w:rPr>
    </w:pPr>
    <w:sdt>
      <w:sdtPr>
        <w:rPr>
          <w:rFonts w:ascii="Arial" w:hAnsi="Arial" w:cs="Arial"/>
          <w:sz w:val="24"/>
          <w:szCs w:val="24"/>
        </w:rPr>
        <w:id w:val="-738635652"/>
        <w:docPartObj>
          <w:docPartGallery w:val="Page Numbers (Top of Page)"/>
          <w:docPartUnique/>
        </w:docPartObj>
      </w:sdtPr>
      <w:sdtEndPr/>
      <w:sdtContent>
        <w:r w:rsidR="00266C6F" w:rsidRPr="005558AD">
          <w:rPr>
            <w:rFonts w:ascii="Arial" w:hAnsi="Arial" w:cs="Arial"/>
            <w:sz w:val="24"/>
            <w:szCs w:val="24"/>
          </w:rPr>
          <w:fldChar w:fldCharType="begin"/>
        </w:r>
        <w:r w:rsidR="00266C6F" w:rsidRPr="005558AD">
          <w:rPr>
            <w:rFonts w:ascii="Arial" w:hAnsi="Arial" w:cs="Arial"/>
            <w:sz w:val="24"/>
            <w:szCs w:val="24"/>
          </w:rPr>
          <w:instrText>PAGE   \* MERGEFORMAT</w:instrText>
        </w:r>
        <w:r w:rsidR="00266C6F" w:rsidRPr="005558AD">
          <w:rPr>
            <w:rFonts w:ascii="Arial" w:hAnsi="Arial" w:cs="Arial"/>
            <w:sz w:val="24"/>
            <w:szCs w:val="24"/>
          </w:rPr>
          <w:fldChar w:fldCharType="separate"/>
        </w:r>
        <w:r w:rsidRPr="00E93EC2">
          <w:rPr>
            <w:rFonts w:ascii="Arial" w:hAnsi="Arial" w:cs="Arial"/>
            <w:noProof/>
            <w:sz w:val="24"/>
            <w:szCs w:val="24"/>
            <w:lang w:val="es-ES"/>
          </w:rPr>
          <w:t>42</w:t>
        </w:r>
        <w:r w:rsidR="00266C6F" w:rsidRPr="005558AD">
          <w:rPr>
            <w:rFonts w:ascii="Arial" w:hAnsi="Arial" w:cs="Arial"/>
            <w:sz w:val="24"/>
            <w:szCs w:val="24"/>
          </w:rPr>
          <w:fldChar w:fldCharType="end"/>
        </w:r>
      </w:sdtContent>
    </w:sdt>
  </w:p>
  <w:p w14:paraId="5183DBF3" w14:textId="77777777" w:rsidR="00266C6F" w:rsidRDefault="00266C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2842" w14:textId="77777777" w:rsidR="00266C6F" w:rsidRDefault="00266C6F" w:rsidP="00ED0498">
    <w:pPr>
      <w:spacing w:after="0" w:line="240" w:lineRule="auto"/>
      <w:ind w:left="2835"/>
      <w:jc w:val="right"/>
    </w:pPr>
  </w:p>
  <w:sdt>
    <w:sdtPr>
      <w:rPr>
        <w:sz w:val="20"/>
        <w:szCs w:val="20"/>
        <w:lang w:val="x-none" w:eastAsia="x-none"/>
      </w:rPr>
      <w:id w:val="1777437570"/>
      <w:docPartObj>
        <w:docPartGallery w:val="Page Numbers (Top of Page)"/>
        <w:docPartUnique/>
      </w:docPartObj>
    </w:sdtPr>
    <w:sdtEndPr>
      <w:rPr>
        <w:rFonts w:ascii="Arial" w:hAnsi="Arial" w:cs="Arial"/>
        <w:sz w:val="24"/>
        <w:szCs w:val="24"/>
      </w:rPr>
    </w:sdtEndPr>
    <w:sdtContent>
      <w:p w14:paraId="015F198A" w14:textId="77777777" w:rsidR="00266C6F" w:rsidRPr="005558AD" w:rsidRDefault="00266C6F" w:rsidP="00ED0498">
        <w:pPr>
          <w:spacing w:after="0" w:line="240" w:lineRule="auto"/>
          <w:ind w:left="2835"/>
          <w:jc w:val="right"/>
          <w:rPr>
            <w:rFonts w:ascii="Arial" w:hAnsi="Arial" w:cs="Arial"/>
            <w:b/>
            <w:sz w:val="28"/>
            <w:szCs w:val="28"/>
          </w:rPr>
        </w:pPr>
        <w:r>
          <w:rPr>
            <w:noProof/>
          </w:rPr>
          <w:drawing>
            <wp:anchor distT="0" distB="0" distL="114300" distR="114300" simplePos="0" relativeHeight="251663360" behindDoc="0" locked="0" layoutInCell="1" allowOverlap="1" wp14:anchorId="29C319CA" wp14:editId="3CC13053">
              <wp:simplePos x="0" y="0"/>
              <wp:positionH relativeFrom="column">
                <wp:posOffset>-149469</wp:posOffset>
              </wp:positionH>
              <wp:positionV relativeFrom="paragraph">
                <wp:posOffset>-186299</wp:posOffset>
              </wp:positionV>
              <wp:extent cx="1539484" cy="1338682"/>
              <wp:effectExtent l="0" t="0" r="3810" b="0"/>
              <wp:wrapNone/>
              <wp:docPr id="5"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8AD">
          <w:rPr>
            <w:rFonts w:ascii="Arial" w:hAnsi="Arial" w:cs="Arial"/>
            <w:b/>
            <w:sz w:val="28"/>
            <w:szCs w:val="28"/>
          </w:rPr>
          <w:t>TECDMX-JEL-</w:t>
        </w:r>
        <w:r>
          <w:rPr>
            <w:rFonts w:ascii="Arial" w:hAnsi="Arial" w:cs="Arial"/>
            <w:b/>
            <w:sz w:val="28"/>
            <w:szCs w:val="28"/>
          </w:rPr>
          <w:t>10</w:t>
        </w:r>
        <w:r w:rsidRPr="005558AD">
          <w:rPr>
            <w:rFonts w:ascii="Arial" w:hAnsi="Arial" w:cs="Arial"/>
            <w:b/>
            <w:sz w:val="28"/>
            <w:szCs w:val="28"/>
          </w:rPr>
          <w:t>3/2019</w:t>
        </w:r>
      </w:p>
      <w:p w14:paraId="38636108" w14:textId="77777777" w:rsidR="00266C6F" w:rsidRDefault="00266C6F">
        <w:pPr>
          <w:pStyle w:val="Encabezado"/>
          <w:jc w:val="center"/>
        </w:pPr>
      </w:p>
      <w:p w14:paraId="578E3597" w14:textId="29F5FD35" w:rsidR="00266C6F" w:rsidRPr="00ED0498" w:rsidRDefault="00266C6F">
        <w:pPr>
          <w:pStyle w:val="Encabezado"/>
          <w:jc w:val="center"/>
          <w:rPr>
            <w:rFonts w:ascii="Arial" w:hAnsi="Arial" w:cs="Arial"/>
            <w:sz w:val="24"/>
            <w:szCs w:val="24"/>
          </w:rPr>
        </w:pPr>
        <w:r w:rsidRPr="00ED0498">
          <w:rPr>
            <w:rFonts w:ascii="Arial" w:hAnsi="Arial" w:cs="Arial"/>
            <w:sz w:val="24"/>
            <w:szCs w:val="24"/>
          </w:rPr>
          <w:fldChar w:fldCharType="begin"/>
        </w:r>
        <w:r w:rsidRPr="00ED0498">
          <w:rPr>
            <w:rFonts w:ascii="Arial" w:hAnsi="Arial" w:cs="Arial"/>
            <w:sz w:val="24"/>
            <w:szCs w:val="24"/>
          </w:rPr>
          <w:instrText>PAGE   \* MERGEFORMAT</w:instrText>
        </w:r>
        <w:r w:rsidRPr="00ED0498">
          <w:rPr>
            <w:rFonts w:ascii="Arial" w:hAnsi="Arial" w:cs="Arial"/>
            <w:sz w:val="24"/>
            <w:szCs w:val="24"/>
          </w:rPr>
          <w:fldChar w:fldCharType="separate"/>
        </w:r>
        <w:r w:rsidR="00E93EC2" w:rsidRPr="00E93EC2">
          <w:rPr>
            <w:rFonts w:ascii="Arial" w:hAnsi="Arial" w:cs="Arial"/>
            <w:noProof/>
            <w:sz w:val="24"/>
            <w:szCs w:val="24"/>
            <w:lang w:val="es-ES"/>
          </w:rPr>
          <w:t>41</w:t>
        </w:r>
        <w:r w:rsidRPr="00ED0498">
          <w:rPr>
            <w:rFonts w:ascii="Arial" w:hAnsi="Arial" w:cs="Arial"/>
            <w:sz w:val="24"/>
            <w:szCs w:val="24"/>
          </w:rPr>
          <w:fldChar w:fldCharType="end"/>
        </w:r>
      </w:p>
    </w:sdtContent>
  </w:sdt>
  <w:p w14:paraId="05AAC451" w14:textId="77777777" w:rsidR="00266C6F" w:rsidRDefault="00266C6F" w:rsidP="00ED04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E70E" w14:textId="77777777" w:rsidR="00266C6F" w:rsidRDefault="00266C6F">
    <w:pPr>
      <w:pStyle w:val="Encabezado"/>
    </w:pPr>
    <w:r>
      <w:rPr>
        <w:noProof/>
        <w:lang w:val="es-MX" w:eastAsia="es-MX"/>
      </w:rPr>
      <w:drawing>
        <wp:anchor distT="0" distB="0" distL="114300" distR="114300" simplePos="0" relativeHeight="251661312" behindDoc="0" locked="0" layoutInCell="1" allowOverlap="1" wp14:anchorId="080440E4" wp14:editId="263A238D">
          <wp:simplePos x="0" y="0"/>
          <wp:positionH relativeFrom="column">
            <wp:posOffset>0</wp:posOffset>
          </wp:positionH>
          <wp:positionV relativeFrom="paragraph">
            <wp:posOffset>-635</wp:posOffset>
          </wp:positionV>
          <wp:extent cx="1539484" cy="1338682"/>
          <wp:effectExtent l="0" t="0" r="3810" b="0"/>
          <wp:wrapNone/>
          <wp:docPr id="3" name="Imagen 3"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E07"/>
    <w:multiLevelType w:val="multilevel"/>
    <w:tmpl w:val="9C34EA8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1604C"/>
    <w:multiLevelType w:val="hybridMultilevel"/>
    <w:tmpl w:val="E5D22F2C"/>
    <w:lvl w:ilvl="0" w:tplc="21A40D6A">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179CF"/>
    <w:multiLevelType w:val="hybridMultilevel"/>
    <w:tmpl w:val="809C68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032BB"/>
    <w:multiLevelType w:val="multilevel"/>
    <w:tmpl w:val="E618D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F6559A"/>
    <w:multiLevelType w:val="multilevel"/>
    <w:tmpl w:val="65B065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0F3985"/>
    <w:multiLevelType w:val="multilevel"/>
    <w:tmpl w:val="BEB4A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1B0CEE"/>
    <w:multiLevelType w:val="hybridMultilevel"/>
    <w:tmpl w:val="18189D2A"/>
    <w:lvl w:ilvl="0" w:tplc="B974502E">
      <w:start w:val="1"/>
      <w:numFmt w:val="lowerLetter"/>
      <w:lvlText w:val="%1)"/>
      <w:lvlJc w:val="left"/>
      <w:pPr>
        <w:ind w:left="720" w:hanging="360"/>
      </w:pPr>
      <w:rPr>
        <w:rFonts w:ascii="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5044C1"/>
    <w:multiLevelType w:val="multilevel"/>
    <w:tmpl w:val="E6001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B2613E"/>
    <w:multiLevelType w:val="multilevel"/>
    <w:tmpl w:val="8132BC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977275"/>
    <w:multiLevelType w:val="multilevel"/>
    <w:tmpl w:val="99A82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822DD4"/>
    <w:multiLevelType w:val="hybridMultilevel"/>
    <w:tmpl w:val="C2E43F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F3189C"/>
    <w:multiLevelType w:val="hybridMultilevel"/>
    <w:tmpl w:val="FB022FA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67803"/>
    <w:multiLevelType w:val="hybridMultilevel"/>
    <w:tmpl w:val="D6646B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C544DD"/>
    <w:multiLevelType w:val="hybridMultilevel"/>
    <w:tmpl w:val="207ED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1703B5"/>
    <w:multiLevelType w:val="hybridMultilevel"/>
    <w:tmpl w:val="CD84BBE8"/>
    <w:lvl w:ilvl="0" w:tplc="4B1841A6">
      <w:start w:val="1"/>
      <w:numFmt w:val="lowerLetter"/>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B53155"/>
    <w:multiLevelType w:val="hybridMultilevel"/>
    <w:tmpl w:val="8D14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C4A6B"/>
    <w:multiLevelType w:val="hybridMultilevel"/>
    <w:tmpl w:val="6DD057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282475"/>
    <w:multiLevelType w:val="hybridMultilevel"/>
    <w:tmpl w:val="1D5E0D98"/>
    <w:lvl w:ilvl="0" w:tplc="01E049CA">
      <w:start w:val="1"/>
      <w:numFmt w:val="upperLetter"/>
      <w:lvlText w:val="%1."/>
      <w:lvlJc w:val="left"/>
      <w:pPr>
        <w:ind w:left="1170" w:hanging="45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0B97000"/>
    <w:multiLevelType w:val="hybridMultilevel"/>
    <w:tmpl w:val="0068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2B1EF5"/>
    <w:multiLevelType w:val="hybridMultilevel"/>
    <w:tmpl w:val="91C4A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036360"/>
    <w:multiLevelType w:val="multilevel"/>
    <w:tmpl w:val="30BE36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FE6466"/>
    <w:multiLevelType w:val="multilevel"/>
    <w:tmpl w:val="B9381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FD767D"/>
    <w:multiLevelType w:val="multilevel"/>
    <w:tmpl w:val="D7823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18573E"/>
    <w:multiLevelType w:val="multilevel"/>
    <w:tmpl w:val="640CB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A7341D"/>
    <w:multiLevelType w:val="hybridMultilevel"/>
    <w:tmpl w:val="0EC4D5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1"/>
  </w:num>
  <w:num w:numId="2">
    <w:abstractNumId w:val="3"/>
  </w:num>
  <w:num w:numId="3">
    <w:abstractNumId w:val="9"/>
  </w:num>
  <w:num w:numId="4">
    <w:abstractNumId w:val="5"/>
  </w:num>
  <w:num w:numId="5">
    <w:abstractNumId w:val="8"/>
  </w:num>
  <w:num w:numId="6">
    <w:abstractNumId w:val="7"/>
  </w:num>
  <w:num w:numId="7">
    <w:abstractNumId w:val="0"/>
  </w:num>
  <w:num w:numId="8">
    <w:abstractNumId w:val="23"/>
  </w:num>
  <w:num w:numId="9">
    <w:abstractNumId w:val="22"/>
  </w:num>
  <w:num w:numId="10">
    <w:abstractNumId w:val="20"/>
  </w:num>
  <w:num w:numId="11">
    <w:abstractNumId w:val="14"/>
  </w:num>
  <w:num w:numId="12">
    <w:abstractNumId w:val="13"/>
  </w:num>
  <w:num w:numId="13">
    <w:abstractNumId w:val="10"/>
  </w:num>
  <w:num w:numId="14">
    <w:abstractNumId w:val="17"/>
  </w:num>
  <w:num w:numId="15">
    <w:abstractNumId w:val="15"/>
  </w:num>
  <w:num w:numId="16">
    <w:abstractNumId w:val="4"/>
  </w:num>
  <w:num w:numId="17">
    <w:abstractNumId w:val="18"/>
  </w:num>
  <w:num w:numId="18">
    <w:abstractNumId w:val="12"/>
  </w:num>
  <w:num w:numId="19">
    <w:abstractNumId w:val="1"/>
  </w:num>
  <w:num w:numId="20">
    <w:abstractNumId w:val="16"/>
  </w:num>
  <w:num w:numId="21">
    <w:abstractNumId w:val="24"/>
  </w:num>
  <w:num w:numId="22">
    <w:abstractNumId w:val="6"/>
  </w:num>
  <w:num w:numId="23">
    <w:abstractNumId w:val="19"/>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mirrorMargin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46"/>
    <w:rsid w:val="000007CB"/>
    <w:rsid w:val="00001929"/>
    <w:rsid w:val="00002669"/>
    <w:rsid w:val="00005541"/>
    <w:rsid w:val="000057EE"/>
    <w:rsid w:val="00006317"/>
    <w:rsid w:val="000157C2"/>
    <w:rsid w:val="000159E3"/>
    <w:rsid w:val="00016BA8"/>
    <w:rsid w:val="00027148"/>
    <w:rsid w:val="000274B4"/>
    <w:rsid w:val="00027D60"/>
    <w:rsid w:val="0003190F"/>
    <w:rsid w:val="00033211"/>
    <w:rsid w:val="0003392B"/>
    <w:rsid w:val="000377CE"/>
    <w:rsid w:val="00050CEB"/>
    <w:rsid w:val="00055E11"/>
    <w:rsid w:val="00056D26"/>
    <w:rsid w:val="00056F20"/>
    <w:rsid w:val="00063F26"/>
    <w:rsid w:val="00066698"/>
    <w:rsid w:val="00080957"/>
    <w:rsid w:val="00083DA7"/>
    <w:rsid w:val="00086BB6"/>
    <w:rsid w:val="00091A3D"/>
    <w:rsid w:val="0009484E"/>
    <w:rsid w:val="000951D0"/>
    <w:rsid w:val="000A10DE"/>
    <w:rsid w:val="000A274C"/>
    <w:rsid w:val="000A6A3D"/>
    <w:rsid w:val="000A75A3"/>
    <w:rsid w:val="000B1F79"/>
    <w:rsid w:val="000B77FD"/>
    <w:rsid w:val="000C05EE"/>
    <w:rsid w:val="000C18CD"/>
    <w:rsid w:val="000C5FE5"/>
    <w:rsid w:val="000C72A3"/>
    <w:rsid w:val="000D154B"/>
    <w:rsid w:val="000D615F"/>
    <w:rsid w:val="000D725A"/>
    <w:rsid w:val="000E0B37"/>
    <w:rsid w:val="000E20DE"/>
    <w:rsid w:val="000E79DB"/>
    <w:rsid w:val="000F2784"/>
    <w:rsid w:val="000F3760"/>
    <w:rsid w:val="000F4291"/>
    <w:rsid w:val="000F6729"/>
    <w:rsid w:val="00102AC0"/>
    <w:rsid w:val="00102CFB"/>
    <w:rsid w:val="001055EB"/>
    <w:rsid w:val="0010691A"/>
    <w:rsid w:val="001118F4"/>
    <w:rsid w:val="00112EE4"/>
    <w:rsid w:val="001144F9"/>
    <w:rsid w:val="00117E48"/>
    <w:rsid w:val="001201EA"/>
    <w:rsid w:val="00120281"/>
    <w:rsid w:val="00124C06"/>
    <w:rsid w:val="00125468"/>
    <w:rsid w:val="0012572B"/>
    <w:rsid w:val="00126FB1"/>
    <w:rsid w:val="0013078C"/>
    <w:rsid w:val="001307D6"/>
    <w:rsid w:val="001334FD"/>
    <w:rsid w:val="001354B2"/>
    <w:rsid w:val="0014139A"/>
    <w:rsid w:val="00150B68"/>
    <w:rsid w:val="001514C6"/>
    <w:rsid w:val="001514CA"/>
    <w:rsid w:val="0015790D"/>
    <w:rsid w:val="00162582"/>
    <w:rsid w:val="0017069D"/>
    <w:rsid w:val="001708D3"/>
    <w:rsid w:val="00170913"/>
    <w:rsid w:val="0017740A"/>
    <w:rsid w:val="00186782"/>
    <w:rsid w:val="001906F9"/>
    <w:rsid w:val="00192B39"/>
    <w:rsid w:val="001A0C41"/>
    <w:rsid w:val="001A0CDD"/>
    <w:rsid w:val="001B055E"/>
    <w:rsid w:val="001B0D63"/>
    <w:rsid w:val="001B2DF4"/>
    <w:rsid w:val="001B392C"/>
    <w:rsid w:val="001B3A20"/>
    <w:rsid w:val="001C4AB3"/>
    <w:rsid w:val="001C6B92"/>
    <w:rsid w:val="001E4809"/>
    <w:rsid w:val="001E5C62"/>
    <w:rsid w:val="001F1AB8"/>
    <w:rsid w:val="001F4CEB"/>
    <w:rsid w:val="00200795"/>
    <w:rsid w:val="0020205A"/>
    <w:rsid w:val="002021F2"/>
    <w:rsid w:val="00202DA6"/>
    <w:rsid w:val="002075CC"/>
    <w:rsid w:val="00207874"/>
    <w:rsid w:val="00212894"/>
    <w:rsid w:val="00215940"/>
    <w:rsid w:val="00215A36"/>
    <w:rsid w:val="00217280"/>
    <w:rsid w:val="0022064E"/>
    <w:rsid w:val="00220BB2"/>
    <w:rsid w:val="00222141"/>
    <w:rsid w:val="0023055D"/>
    <w:rsid w:val="002324DF"/>
    <w:rsid w:val="00236408"/>
    <w:rsid w:val="00241A9D"/>
    <w:rsid w:val="00250278"/>
    <w:rsid w:val="00251024"/>
    <w:rsid w:val="00251BA8"/>
    <w:rsid w:val="00252604"/>
    <w:rsid w:val="00252880"/>
    <w:rsid w:val="00254C50"/>
    <w:rsid w:val="00255637"/>
    <w:rsid w:val="00261AE4"/>
    <w:rsid w:val="00262403"/>
    <w:rsid w:val="00263AC0"/>
    <w:rsid w:val="00263CB0"/>
    <w:rsid w:val="00264D3C"/>
    <w:rsid w:val="00266C6F"/>
    <w:rsid w:val="002674A3"/>
    <w:rsid w:val="00273858"/>
    <w:rsid w:val="00283D14"/>
    <w:rsid w:val="00290354"/>
    <w:rsid w:val="002961DC"/>
    <w:rsid w:val="002A07D1"/>
    <w:rsid w:val="002B0B01"/>
    <w:rsid w:val="002B1053"/>
    <w:rsid w:val="002B2A19"/>
    <w:rsid w:val="002B5A19"/>
    <w:rsid w:val="002D1FEB"/>
    <w:rsid w:val="002D3509"/>
    <w:rsid w:val="002F385A"/>
    <w:rsid w:val="003010E5"/>
    <w:rsid w:val="00301B4E"/>
    <w:rsid w:val="00301FD4"/>
    <w:rsid w:val="00303D3D"/>
    <w:rsid w:val="0030439B"/>
    <w:rsid w:val="00304621"/>
    <w:rsid w:val="003070DB"/>
    <w:rsid w:val="003077ED"/>
    <w:rsid w:val="0030797B"/>
    <w:rsid w:val="00307C32"/>
    <w:rsid w:val="003143B7"/>
    <w:rsid w:val="00314C41"/>
    <w:rsid w:val="00315478"/>
    <w:rsid w:val="00316134"/>
    <w:rsid w:val="00317614"/>
    <w:rsid w:val="00317739"/>
    <w:rsid w:val="0032647E"/>
    <w:rsid w:val="00326C47"/>
    <w:rsid w:val="00334C8D"/>
    <w:rsid w:val="00353226"/>
    <w:rsid w:val="00355B9C"/>
    <w:rsid w:val="003571D3"/>
    <w:rsid w:val="0036677D"/>
    <w:rsid w:val="00370432"/>
    <w:rsid w:val="00372DED"/>
    <w:rsid w:val="0037433C"/>
    <w:rsid w:val="003754FE"/>
    <w:rsid w:val="0037564C"/>
    <w:rsid w:val="00381AB6"/>
    <w:rsid w:val="003845EA"/>
    <w:rsid w:val="00386B89"/>
    <w:rsid w:val="003903C1"/>
    <w:rsid w:val="003905AC"/>
    <w:rsid w:val="00395D58"/>
    <w:rsid w:val="00395D5D"/>
    <w:rsid w:val="003962D4"/>
    <w:rsid w:val="003A09BB"/>
    <w:rsid w:val="003A191A"/>
    <w:rsid w:val="003A2177"/>
    <w:rsid w:val="003A3B23"/>
    <w:rsid w:val="003A7687"/>
    <w:rsid w:val="003B29F9"/>
    <w:rsid w:val="003B4D55"/>
    <w:rsid w:val="003C5E15"/>
    <w:rsid w:val="003C7C2E"/>
    <w:rsid w:val="003D6FA4"/>
    <w:rsid w:val="003E235E"/>
    <w:rsid w:val="003E3BE5"/>
    <w:rsid w:val="003F14EE"/>
    <w:rsid w:val="003F1C81"/>
    <w:rsid w:val="003F2239"/>
    <w:rsid w:val="003F30B9"/>
    <w:rsid w:val="003F3388"/>
    <w:rsid w:val="00407C7C"/>
    <w:rsid w:val="00410CFC"/>
    <w:rsid w:val="00421388"/>
    <w:rsid w:val="004216A5"/>
    <w:rsid w:val="004315B7"/>
    <w:rsid w:val="00432AFF"/>
    <w:rsid w:val="004344C1"/>
    <w:rsid w:val="00436402"/>
    <w:rsid w:val="00436D13"/>
    <w:rsid w:val="004372B7"/>
    <w:rsid w:val="004430B5"/>
    <w:rsid w:val="00443BFC"/>
    <w:rsid w:val="0045128E"/>
    <w:rsid w:val="0045206E"/>
    <w:rsid w:val="00452C6B"/>
    <w:rsid w:val="00461B99"/>
    <w:rsid w:val="00462AA4"/>
    <w:rsid w:val="00466E43"/>
    <w:rsid w:val="0047071E"/>
    <w:rsid w:val="00471F35"/>
    <w:rsid w:val="00472052"/>
    <w:rsid w:val="00473388"/>
    <w:rsid w:val="00473DDA"/>
    <w:rsid w:val="004768AD"/>
    <w:rsid w:val="0048336E"/>
    <w:rsid w:val="004925F9"/>
    <w:rsid w:val="004A46A0"/>
    <w:rsid w:val="004A592D"/>
    <w:rsid w:val="004B1E92"/>
    <w:rsid w:val="004B2FB7"/>
    <w:rsid w:val="004B5D58"/>
    <w:rsid w:val="004C0DF9"/>
    <w:rsid w:val="004C0E64"/>
    <w:rsid w:val="004C1343"/>
    <w:rsid w:val="004C57B5"/>
    <w:rsid w:val="004D06B4"/>
    <w:rsid w:val="004E0734"/>
    <w:rsid w:val="004E0962"/>
    <w:rsid w:val="004E1B3B"/>
    <w:rsid w:val="004E311F"/>
    <w:rsid w:val="004E31AF"/>
    <w:rsid w:val="004E3CE1"/>
    <w:rsid w:val="004E7E97"/>
    <w:rsid w:val="004F566F"/>
    <w:rsid w:val="00505866"/>
    <w:rsid w:val="0050661C"/>
    <w:rsid w:val="00516F4D"/>
    <w:rsid w:val="005241AD"/>
    <w:rsid w:val="00525658"/>
    <w:rsid w:val="005258E3"/>
    <w:rsid w:val="00532075"/>
    <w:rsid w:val="00535370"/>
    <w:rsid w:val="005409DD"/>
    <w:rsid w:val="00544549"/>
    <w:rsid w:val="00544DCD"/>
    <w:rsid w:val="00546C78"/>
    <w:rsid w:val="005510C0"/>
    <w:rsid w:val="005558AD"/>
    <w:rsid w:val="005568AF"/>
    <w:rsid w:val="00556D48"/>
    <w:rsid w:val="00557DAE"/>
    <w:rsid w:val="005623FD"/>
    <w:rsid w:val="00572AE6"/>
    <w:rsid w:val="00573C55"/>
    <w:rsid w:val="00574348"/>
    <w:rsid w:val="00574C83"/>
    <w:rsid w:val="00580752"/>
    <w:rsid w:val="005830AE"/>
    <w:rsid w:val="005835B2"/>
    <w:rsid w:val="00587323"/>
    <w:rsid w:val="005A62D1"/>
    <w:rsid w:val="005A79AB"/>
    <w:rsid w:val="005B0C92"/>
    <w:rsid w:val="005B3ED2"/>
    <w:rsid w:val="005B4AA7"/>
    <w:rsid w:val="005B790C"/>
    <w:rsid w:val="005C00B7"/>
    <w:rsid w:val="005C2627"/>
    <w:rsid w:val="005C4ACA"/>
    <w:rsid w:val="005D1D69"/>
    <w:rsid w:val="005D5191"/>
    <w:rsid w:val="005D5768"/>
    <w:rsid w:val="005D65B8"/>
    <w:rsid w:val="005D748A"/>
    <w:rsid w:val="005E399A"/>
    <w:rsid w:val="005E6429"/>
    <w:rsid w:val="005E79B6"/>
    <w:rsid w:val="005F2F0C"/>
    <w:rsid w:val="005F33FD"/>
    <w:rsid w:val="005F3836"/>
    <w:rsid w:val="005F46D4"/>
    <w:rsid w:val="005F4738"/>
    <w:rsid w:val="005F617D"/>
    <w:rsid w:val="005F7AED"/>
    <w:rsid w:val="00604504"/>
    <w:rsid w:val="00610623"/>
    <w:rsid w:val="00613AD8"/>
    <w:rsid w:val="00615016"/>
    <w:rsid w:val="00615453"/>
    <w:rsid w:val="00623F1B"/>
    <w:rsid w:val="006316D4"/>
    <w:rsid w:val="00632EEF"/>
    <w:rsid w:val="006376B7"/>
    <w:rsid w:val="00640877"/>
    <w:rsid w:val="0064227E"/>
    <w:rsid w:val="0064281E"/>
    <w:rsid w:val="00643CFE"/>
    <w:rsid w:val="00644DE6"/>
    <w:rsid w:val="00654672"/>
    <w:rsid w:val="00656DD4"/>
    <w:rsid w:val="0065766E"/>
    <w:rsid w:val="00662D97"/>
    <w:rsid w:val="00664438"/>
    <w:rsid w:val="00665F08"/>
    <w:rsid w:val="006720F8"/>
    <w:rsid w:val="0068032D"/>
    <w:rsid w:val="0068795D"/>
    <w:rsid w:val="00690630"/>
    <w:rsid w:val="006906CE"/>
    <w:rsid w:val="00693B53"/>
    <w:rsid w:val="006A038F"/>
    <w:rsid w:val="006A1221"/>
    <w:rsid w:val="006A745B"/>
    <w:rsid w:val="006B02C0"/>
    <w:rsid w:val="006B64CB"/>
    <w:rsid w:val="006B6863"/>
    <w:rsid w:val="006C263C"/>
    <w:rsid w:val="006C3812"/>
    <w:rsid w:val="006C3CD3"/>
    <w:rsid w:val="006C791A"/>
    <w:rsid w:val="006D0257"/>
    <w:rsid w:val="006E0D24"/>
    <w:rsid w:val="006F0F92"/>
    <w:rsid w:val="006F69D1"/>
    <w:rsid w:val="00704483"/>
    <w:rsid w:val="00717A72"/>
    <w:rsid w:val="0072054A"/>
    <w:rsid w:val="007218F6"/>
    <w:rsid w:val="007238EB"/>
    <w:rsid w:val="00744150"/>
    <w:rsid w:val="007451A2"/>
    <w:rsid w:val="00746C10"/>
    <w:rsid w:val="00746F40"/>
    <w:rsid w:val="007475EA"/>
    <w:rsid w:val="00750004"/>
    <w:rsid w:val="00753938"/>
    <w:rsid w:val="0076059F"/>
    <w:rsid w:val="00761B44"/>
    <w:rsid w:val="007755A9"/>
    <w:rsid w:val="00776BBE"/>
    <w:rsid w:val="00780184"/>
    <w:rsid w:val="00780402"/>
    <w:rsid w:val="007804E1"/>
    <w:rsid w:val="00784FFB"/>
    <w:rsid w:val="00795C48"/>
    <w:rsid w:val="00797E52"/>
    <w:rsid w:val="007A5494"/>
    <w:rsid w:val="007A6ADA"/>
    <w:rsid w:val="007A74F2"/>
    <w:rsid w:val="007B5EC1"/>
    <w:rsid w:val="007B5F93"/>
    <w:rsid w:val="007B6593"/>
    <w:rsid w:val="007B7CC3"/>
    <w:rsid w:val="007C48CE"/>
    <w:rsid w:val="007C70E6"/>
    <w:rsid w:val="007D6983"/>
    <w:rsid w:val="007E11FD"/>
    <w:rsid w:val="007E4B1E"/>
    <w:rsid w:val="007F1E21"/>
    <w:rsid w:val="007F3EE1"/>
    <w:rsid w:val="007F4492"/>
    <w:rsid w:val="007F6626"/>
    <w:rsid w:val="0080320D"/>
    <w:rsid w:val="00803F54"/>
    <w:rsid w:val="0080515E"/>
    <w:rsid w:val="00806530"/>
    <w:rsid w:val="0081073F"/>
    <w:rsid w:val="008109DE"/>
    <w:rsid w:val="00814629"/>
    <w:rsid w:val="00814D6C"/>
    <w:rsid w:val="0081745E"/>
    <w:rsid w:val="00823A17"/>
    <w:rsid w:val="00823FFE"/>
    <w:rsid w:val="008258B3"/>
    <w:rsid w:val="00831AE9"/>
    <w:rsid w:val="00835115"/>
    <w:rsid w:val="00836128"/>
    <w:rsid w:val="0083722D"/>
    <w:rsid w:val="00840934"/>
    <w:rsid w:val="008464F1"/>
    <w:rsid w:val="008533F8"/>
    <w:rsid w:val="00853DA0"/>
    <w:rsid w:val="00854CB2"/>
    <w:rsid w:val="0085600D"/>
    <w:rsid w:val="008576A9"/>
    <w:rsid w:val="00857DA3"/>
    <w:rsid w:val="00864DED"/>
    <w:rsid w:val="0086701C"/>
    <w:rsid w:val="00871B31"/>
    <w:rsid w:val="00881D6F"/>
    <w:rsid w:val="00883AD8"/>
    <w:rsid w:val="008843FD"/>
    <w:rsid w:val="00891B87"/>
    <w:rsid w:val="00891F45"/>
    <w:rsid w:val="0089200F"/>
    <w:rsid w:val="00895600"/>
    <w:rsid w:val="008A14C0"/>
    <w:rsid w:val="008A54EB"/>
    <w:rsid w:val="008A7AA8"/>
    <w:rsid w:val="008C19D4"/>
    <w:rsid w:val="008C23E0"/>
    <w:rsid w:val="008C4705"/>
    <w:rsid w:val="008C4ADB"/>
    <w:rsid w:val="008C5414"/>
    <w:rsid w:val="008D1FDC"/>
    <w:rsid w:val="008D354D"/>
    <w:rsid w:val="008D6523"/>
    <w:rsid w:val="008E293C"/>
    <w:rsid w:val="008E2E0C"/>
    <w:rsid w:val="008F3A2D"/>
    <w:rsid w:val="008F4AD7"/>
    <w:rsid w:val="008F67DF"/>
    <w:rsid w:val="009014C4"/>
    <w:rsid w:val="009024E4"/>
    <w:rsid w:val="00912DAA"/>
    <w:rsid w:val="009143DF"/>
    <w:rsid w:val="00914B72"/>
    <w:rsid w:val="00916688"/>
    <w:rsid w:val="00917043"/>
    <w:rsid w:val="00917BBA"/>
    <w:rsid w:val="00921596"/>
    <w:rsid w:val="009256B7"/>
    <w:rsid w:val="00931F20"/>
    <w:rsid w:val="0093673E"/>
    <w:rsid w:val="00937E52"/>
    <w:rsid w:val="00943B8D"/>
    <w:rsid w:val="0094448C"/>
    <w:rsid w:val="00950A88"/>
    <w:rsid w:val="00950C75"/>
    <w:rsid w:val="00951601"/>
    <w:rsid w:val="00951F1B"/>
    <w:rsid w:val="00953D16"/>
    <w:rsid w:val="00955EAD"/>
    <w:rsid w:val="009568A7"/>
    <w:rsid w:val="00957D2B"/>
    <w:rsid w:val="009612E5"/>
    <w:rsid w:val="009619DA"/>
    <w:rsid w:val="00962CF1"/>
    <w:rsid w:val="0096768F"/>
    <w:rsid w:val="00971CAE"/>
    <w:rsid w:val="00975ACF"/>
    <w:rsid w:val="0098421B"/>
    <w:rsid w:val="00985D48"/>
    <w:rsid w:val="00996F52"/>
    <w:rsid w:val="009A1D69"/>
    <w:rsid w:val="009A5144"/>
    <w:rsid w:val="009A6628"/>
    <w:rsid w:val="009B46B7"/>
    <w:rsid w:val="009B4C4D"/>
    <w:rsid w:val="009B67E8"/>
    <w:rsid w:val="009E3381"/>
    <w:rsid w:val="009E4E1F"/>
    <w:rsid w:val="009F1A55"/>
    <w:rsid w:val="009F31CD"/>
    <w:rsid w:val="009F3F1A"/>
    <w:rsid w:val="009F578A"/>
    <w:rsid w:val="009F696F"/>
    <w:rsid w:val="00A001D7"/>
    <w:rsid w:val="00A05FE1"/>
    <w:rsid w:val="00A156CB"/>
    <w:rsid w:val="00A2055B"/>
    <w:rsid w:val="00A20C17"/>
    <w:rsid w:val="00A310D3"/>
    <w:rsid w:val="00A34893"/>
    <w:rsid w:val="00A4042C"/>
    <w:rsid w:val="00A564E5"/>
    <w:rsid w:val="00A57B06"/>
    <w:rsid w:val="00A71201"/>
    <w:rsid w:val="00A7127C"/>
    <w:rsid w:val="00A72A69"/>
    <w:rsid w:val="00A81131"/>
    <w:rsid w:val="00A81416"/>
    <w:rsid w:val="00A84B69"/>
    <w:rsid w:val="00A85207"/>
    <w:rsid w:val="00A94696"/>
    <w:rsid w:val="00A9479C"/>
    <w:rsid w:val="00A95D38"/>
    <w:rsid w:val="00AA2F54"/>
    <w:rsid w:val="00AA3318"/>
    <w:rsid w:val="00AA5C08"/>
    <w:rsid w:val="00AA6B7C"/>
    <w:rsid w:val="00AA7924"/>
    <w:rsid w:val="00AB620C"/>
    <w:rsid w:val="00AC3626"/>
    <w:rsid w:val="00AC4165"/>
    <w:rsid w:val="00AC43B4"/>
    <w:rsid w:val="00AC4715"/>
    <w:rsid w:val="00AC57F5"/>
    <w:rsid w:val="00AC6133"/>
    <w:rsid w:val="00AC6548"/>
    <w:rsid w:val="00AD0B66"/>
    <w:rsid w:val="00AD4477"/>
    <w:rsid w:val="00AD7673"/>
    <w:rsid w:val="00AD7923"/>
    <w:rsid w:val="00AE034A"/>
    <w:rsid w:val="00AE255A"/>
    <w:rsid w:val="00AE3698"/>
    <w:rsid w:val="00AE766E"/>
    <w:rsid w:val="00AF1EFD"/>
    <w:rsid w:val="00AF4F6E"/>
    <w:rsid w:val="00AF560A"/>
    <w:rsid w:val="00B05E26"/>
    <w:rsid w:val="00B124DC"/>
    <w:rsid w:val="00B1423B"/>
    <w:rsid w:val="00B1484D"/>
    <w:rsid w:val="00B15EA3"/>
    <w:rsid w:val="00B17A4A"/>
    <w:rsid w:val="00B21D15"/>
    <w:rsid w:val="00B30074"/>
    <w:rsid w:val="00B303F5"/>
    <w:rsid w:val="00B308AA"/>
    <w:rsid w:val="00B328D3"/>
    <w:rsid w:val="00B36F2D"/>
    <w:rsid w:val="00B42D2F"/>
    <w:rsid w:val="00B436A2"/>
    <w:rsid w:val="00B57474"/>
    <w:rsid w:val="00B6004D"/>
    <w:rsid w:val="00B65A34"/>
    <w:rsid w:val="00B737FA"/>
    <w:rsid w:val="00B74807"/>
    <w:rsid w:val="00B74BF6"/>
    <w:rsid w:val="00B75CC3"/>
    <w:rsid w:val="00B8090E"/>
    <w:rsid w:val="00B90659"/>
    <w:rsid w:val="00B91C81"/>
    <w:rsid w:val="00B92ED5"/>
    <w:rsid w:val="00B93C82"/>
    <w:rsid w:val="00B95377"/>
    <w:rsid w:val="00B95F45"/>
    <w:rsid w:val="00BA0C69"/>
    <w:rsid w:val="00BA149A"/>
    <w:rsid w:val="00BA1F5F"/>
    <w:rsid w:val="00BA5F5C"/>
    <w:rsid w:val="00BA6B61"/>
    <w:rsid w:val="00BB0FA6"/>
    <w:rsid w:val="00BB11B4"/>
    <w:rsid w:val="00BB1EE7"/>
    <w:rsid w:val="00BB2288"/>
    <w:rsid w:val="00BB3AA5"/>
    <w:rsid w:val="00BB751B"/>
    <w:rsid w:val="00BC27D2"/>
    <w:rsid w:val="00BC330D"/>
    <w:rsid w:val="00BC39C9"/>
    <w:rsid w:val="00BD05F3"/>
    <w:rsid w:val="00BD2CA8"/>
    <w:rsid w:val="00BD558F"/>
    <w:rsid w:val="00BE027B"/>
    <w:rsid w:val="00BE18F8"/>
    <w:rsid w:val="00BE1DFF"/>
    <w:rsid w:val="00BE2732"/>
    <w:rsid w:val="00BE4092"/>
    <w:rsid w:val="00BE4839"/>
    <w:rsid w:val="00BE7954"/>
    <w:rsid w:val="00BE7E97"/>
    <w:rsid w:val="00BF2419"/>
    <w:rsid w:val="00C0537D"/>
    <w:rsid w:val="00C065D3"/>
    <w:rsid w:val="00C0673A"/>
    <w:rsid w:val="00C07783"/>
    <w:rsid w:val="00C11944"/>
    <w:rsid w:val="00C138FA"/>
    <w:rsid w:val="00C13D1C"/>
    <w:rsid w:val="00C1403C"/>
    <w:rsid w:val="00C25456"/>
    <w:rsid w:val="00C271C5"/>
    <w:rsid w:val="00C274BC"/>
    <w:rsid w:val="00C278F3"/>
    <w:rsid w:val="00C3343E"/>
    <w:rsid w:val="00C33B00"/>
    <w:rsid w:val="00C351FA"/>
    <w:rsid w:val="00C3559E"/>
    <w:rsid w:val="00C43B63"/>
    <w:rsid w:val="00C443D2"/>
    <w:rsid w:val="00C44788"/>
    <w:rsid w:val="00C458B7"/>
    <w:rsid w:val="00C52AEA"/>
    <w:rsid w:val="00C52CF9"/>
    <w:rsid w:val="00C53242"/>
    <w:rsid w:val="00C54517"/>
    <w:rsid w:val="00C54646"/>
    <w:rsid w:val="00C56C60"/>
    <w:rsid w:val="00C57CAA"/>
    <w:rsid w:val="00C6098A"/>
    <w:rsid w:val="00C671AE"/>
    <w:rsid w:val="00C679B3"/>
    <w:rsid w:val="00C72AC4"/>
    <w:rsid w:val="00C744A4"/>
    <w:rsid w:val="00C75CBB"/>
    <w:rsid w:val="00C76F4A"/>
    <w:rsid w:val="00C772B0"/>
    <w:rsid w:val="00C81EBD"/>
    <w:rsid w:val="00C85982"/>
    <w:rsid w:val="00C85CED"/>
    <w:rsid w:val="00C91389"/>
    <w:rsid w:val="00C93B0F"/>
    <w:rsid w:val="00C944AF"/>
    <w:rsid w:val="00C94CE2"/>
    <w:rsid w:val="00CA66DB"/>
    <w:rsid w:val="00CB0FFA"/>
    <w:rsid w:val="00CB2276"/>
    <w:rsid w:val="00CB5CEC"/>
    <w:rsid w:val="00CB6300"/>
    <w:rsid w:val="00CB72BD"/>
    <w:rsid w:val="00CB7F94"/>
    <w:rsid w:val="00CC0903"/>
    <w:rsid w:val="00CC4D96"/>
    <w:rsid w:val="00CD1DFB"/>
    <w:rsid w:val="00CD5C8C"/>
    <w:rsid w:val="00CD5EBF"/>
    <w:rsid w:val="00CD64B7"/>
    <w:rsid w:val="00CD6B10"/>
    <w:rsid w:val="00CE09AA"/>
    <w:rsid w:val="00CE3E87"/>
    <w:rsid w:val="00CE5340"/>
    <w:rsid w:val="00CE58E3"/>
    <w:rsid w:val="00CF0B38"/>
    <w:rsid w:val="00CF262F"/>
    <w:rsid w:val="00CF4AE1"/>
    <w:rsid w:val="00CF6B76"/>
    <w:rsid w:val="00D02F11"/>
    <w:rsid w:val="00D04B75"/>
    <w:rsid w:val="00D04D83"/>
    <w:rsid w:val="00D12619"/>
    <w:rsid w:val="00D16A71"/>
    <w:rsid w:val="00D2569F"/>
    <w:rsid w:val="00D26650"/>
    <w:rsid w:val="00D26C74"/>
    <w:rsid w:val="00D301E4"/>
    <w:rsid w:val="00D330F9"/>
    <w:rsid w:val="00D33983"/>
    <w:rsid w:val="00D40A57"/>
    <w:rsid w:val="00D52FDD"/>
    <w:rsid w:val="00D60905"/>
    <w:rsid w:val="00D6094E"/>
    <w:rsid w:val="00D70420"/>
    <w:rsid w:val="00D704E6"/>
    <w:rsid w:val="00D7086D"/>
    <w:rsid w:val="00D709BD"/>
    <w:rsid w:val="00D71449"/>
    <w:rsid w:val="00D77022"/>
    <w:rsid w:val="00D8348E"/>
    <w:rsid w:val="00D84D57"/>
    <w:rsid w:val="00D92E8B"/>
    <w:rsid w:val="00D9479F"/>
    <w:rsid w:val="00D9637E"/>
    <w:rsid w:val="00D97879"/>
    <w:rsid w:val="00DA0139"/>
    <w:rsid w:val="00DA3311"/>
    <w:rsid w:val="00DA52CB"/>
    <w:rsid w:val="00DB1384"/>
    <w:rsid w:val="00DB2992"/>
    <w:rsid w:val="00DB4FAA"/>
    <w:rsid w:val="00DC0CB4"/>
    <w:rsid w:val="00DC0F99"/>
    <w:rsid w:val="00DC5C9B"/>
    <w:rsid w:val="00DC6AA6"/>
    <w:rsid w:val="00DC7250"/>
    <w:rsid w:val="00DD0E0D"/>
    <w:rsid w:val="00DD1FAF"/>
    <w:rsid w:val="00DD5143"/>
    <w:rsid w:val="00DD5975"/>
    <w:rsid w:val="00DE243E"/>
    <w:rsid w:val="00DE3340"/>
    <w:rsid w:val="00DE4A2F"/>
    <w:rsid w:val="00DE6B1B"/>
    <w:rsid w:val="00DF0270"/>
    <w:rsid w:val="00DF55CE"/>
    <w:rsid w:val="00E00272"/>
    <w:rsid w:val="00E018EC"/>
    <w:rsid w:val="00E045A8"/>
    <w:rsid w:val="00E0614E"/>
    <w:rsid w:val="00E179DC"/>
    <w:rsid w:val="00E335EB"/>
    <w:rsid w:val="00E37384"/>
    <w:rsid w:val="00E4036D"/>
    <w:rsid w:val="00E409BF"/>
    <w:rsid w:val="00E42DDB"/>
    <w:rsid w:val="00E438C5"/>
    <w:rsid w:val="00E4639D"/>
    <w:rsid w:val="00E47BAA"/>
    <w:rsid w:val="00E531C1"/>
    <w:rsid w:val="00E562A6"/>
    <w:rsid w:val="00E56B66"/>
    <w:rsid w:val="00E56D57"/>
    <w:rsid w:val="00E60C9D"/>
    <w:rsid w:val="00E61574"/>
    <w:rsid w:val="00E618FD"/>
    <w:rsid w:val="00E62633"/>
    <w:rsid w:val="00E641BD"/>
    <w:rsid w:val="00E665A8"/>
    <w:rsid w:val="00E67303"/>
    <w:rsid w:val="00E7031F"/>
    <w:rsid w:val="00E72A8F"/>
    <w:rsid w:val="00E76277"/>
    <w:rsid w:val="00E7644D"/>
    <w:rsid w:val="00E76A17"/>
    <w:rsid w:val="00E84CDD"/>
    <w:rsid w:val="00E86580"/>
    <w:rsid w:val="00E9043B"/>
    <w:rsid w:val="00E909E4"/>
    <w:rsid w:val="00E93AF3"/>
    <w:rsid w:val="00E93C94"/>
    <w:rsid w:val="00E93EC2"/>
    <w:rsid w:val="00EA24E5"/>
    <w:rsid w:val="00EA3703"/>
    <w:rsid w:val="00EB1992"/>
    <w:rsid w:val="00EB23B7"/>
    <w:rsid w:val="00EB3202"/>
    <w:rsid w:val="00EB41D0"/>
    <w:rsid w:val="00EB4798"/>
    <w:rsid w:val="00EC4BAF"/>
    <w:rsid w:val="00ED0498"/>
    <w:rsid w:val="00ED0579"/>
    <w:rsid w:val="00ED7C50"/>
    <w:rsid w:val="00EE06DE"/>
    <w:rsid w:val="00EE1CE3"/>
    <w:rsid w:val="00EE2677"/>
    <w:rsid w:val="00EE66C5"/>
    <w:rsid w:val="00EF050D"/>
    <w:rsid w:val="00EF3464"/>
    <w:rsid w:val="00EF48E1"/>
    <w:rsid w:val="00F00583"/>
    <w:rsid w:val="00F06E5F"/>
    <w:rsid w:val="00F1301E"/>
    <w:rsid w:val="00F14A6A"/>
    <w:rsid w:val="00F24BA3"/>
    <w:rsid w:val="00F25F2E"/>
    <w:rsid w:val="00F26B46"/>
    <w:rsid w:val="00F33A37"/>
    <w:rsid w:val="00F34859"/>
    <w:rsid w:val="00F411BA"/>
    <w:rsid w:val="00F41AFB"/>
    <w:rsid w:val="00F437D4"/>
    <w:rsid w:val="00F47E15"/>
    <w:rsid w:val="00F52973"/>
    <w:rsid w:val="00F63441"/>
    <w:rsid w:val="00F66560"/>
    <w:rsid w:val="00F71453"/>
    <w:rsid w:val="00F72B48"/>
    <w:rsid w:val="00F736DF"/>
    <w:rsid w:val="00F73EB4"/>
    <w:rsid w:val="00F73FC2"/>
    <w:rsid w:val="00F76828"/>
    <w:rsid w:val="00F8665B"/>
    <w:rsid w:val="00F87D72"/>
    <w:rsid w:val="00F87F49"/>
    <w:rsid w:val="00F94BAE"/>
    <w:rsid w:val="00F94EE6"/>
    <w:rsid w:val="00F95257"/>
    <w:rsid w:val="00F958D0"/>
    <w:rsid w:val="00FA3BFD"/>
    <w:rsid w:val="00FA5556"/>
    <w:rsid w:val="00FA7D07"/>
    <w:rsid w:val="00FB0AF7"/>
    <w:rsid w:val="00FB3C1B"/>
    <w:rsid w:val="00FB7E49"/>
    <w:rsid w:val="00FC1E8B"/>
    <w:rsid w:val="00FD098A"/>
    <w:rsid w:val="00FD5E3C"/>
    <w:rsid w:val="00FE32C7"/>
    <w:rsid w:val="00FE6568"/>
    <w:rsid w:val="00FF36C1"/>
    <w:rsid w:val="00FF54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63863"/>
  <w15:docId w15:val="{1ABF93CC-B7BD-44FC-BE86-7D474A79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1A"/>
    <w:rPr>
      <w:rFonts w:cs="Times New Roman"/>
    </w:rPr>
  </w:style>
  <w:style w:type="paragraph" w:styleId="Ttulo1">
    <w:name w:val="heading 1"/>
    <w:basedOn w:val="Normal"/>
    <w:next w:val="Normal"/>
    <w:link w:val="Ttulo1Car"/>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569F"/>
    <w:rPr>
      <w:rFonts w:cs="Times New Roman"/>
      <w:b/>
      <w:sz w:val="48"/>
      <w:szCs w:val="48"/>
    </w:rPr>
  </w:style>
  <w:style w:type="character" w:customStyle="1" w:styleId="Ttulo2Car">
    <w:name w:val="Título 2 Car"/>
    <w:basedOn w:val="Fuentedeprrafopredeter"/>
    <w:link w:val="Ttulo2"/>
    <w:rsid w:val="00D2569F"/>
    <w:rPr>
      <w:rFonts w:cs="Times New Roman"/>
      <w:b/>
      <w:sz w:val="36"/>
      <w:szCs w:val="36"/>
    </w:rPr>
  </w:style>
  <w:style w:type="character" w:customStyle="1" w:styleId="Ttulo3Car">
    <w:name w:val="Título 3 Car"/>
    <w:basedOn w:val="Fuentedeprrafopredeter"/>
    <w:link w:val="Ttulo3"/>
    <w:rsid w:val="00D2569F"/>
    <w:rPr>
      <w:rFonts w:cs="Times New Roman"/>
      <w:b/>
      <w:sz w:val="28"/>
      <w:szCs w:val="28"/>
    </w:rPr>
  </w:style>
  <w:style w:type="character" w:customStyle="1" w:styleId="Ttulo4Car">
    <w:name w:val="Título 4 Car"/>
    <w:basedOn w:val="Fuentedeprrafopredeter"/>
    <w:link w:val="Ttulo4"/>
    <w:rsid w:val="00D2569F"/>
    <w:rPr>
      <w:rFonts w:cs="Times New Roman"/>
      <w:b/>
      <w:sz w:val="24"/>
      <w:szCs w:val="24"/>
    </w:rPr>
  </w:style>
  <w:style w:type="character" w:customStyle="1" w:styleId="Ttulo5Car">
    <w:name w:val="Título 5 Car"/>
    <w:basedOn w:val="Fuentedeprrafopredeter"/>
    <w:link w:val="Ttulo5"/>
    <w:rsid w:val="00D2569F"/>
    <w:rPr>
      <w:rFonts w:cs="Times New Roman"/>
      <w:b/>
    </w:rPr>
  </w:style>
  <w:style w:type="character" w:customStyle="1" w:styleId="Ttulo6Car">
    <w:name w:val="Título 6 Car"/>
    <w:basedOn w:val="Fuentedeprrafopredeter"/>
    <w:link w:val="Ttulo6"/>
    <w:rsid w:val="00D2569F"/>
    <w:rPr>
      <w:rFonts w:cs="Times New Roman"/>
      <w:b/>
      <w:sz w:val="20"/>
      <w:szCs w:val="20"/>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character" w:customStyle="1" w:styleId="TtuloCar">
    <w:name w:val="Título Car"/>
    <w:basedOn w:val="Fuentedeprrafopredeter"/>
    <w:link w:val="Ttulo"/>
    <w:rsid w:val="00D2569F"/>
    <w:rPr>
      <w:rFonts w:cs="Times New Roman"/>
      <w:b/>
      <w:sz w:val="72"/>
      <w:szCs w:val="72"/>
    </w:rPr>
  </w:style>
  <w:style w:type="paragraph" w:styleId="Prrafodelista">
    <w:name w:val="List Paragraph"/>
    <w:aliases w:val="CNBV Parrafo1,Párrafo de lista1,Cita texto,Parrafo 1,Lista multicolor - Énfasis 11,Lista vistosa - Énfasis 11,Cuadrícula media 1 - Énfasis 21"/>
    <w:basedOn w:val="Normal"/>
    <w:link w:val="PrrafodelistaCar"/>
    <w:uiPriority w:val="34"/>
    <w:qFormat/>
    <w:rsid w:val="00F9301A"/>
    <w:pPr>
      <w:ind w:left="720"/>
      <w:contextualSpacing/>
    </w:pPr>
    <w:rPr>
      <w:sz w:val="20"/>
      <w:szCs w:val="20"/>
      <w:lang w:val="x-none" w:eastAsia="x-none"/>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
    <w:link w:val="Prrafodelista"/>
    <w:uiPriority w:val="34"/>
    <w:locked/>
    <w:rsid w:val="00F9301A"/>
    <w:rPr>
      <w:rFonts w:ascii="Calibri" w:eastAsia="Calibri" w:hAnsi="Calibri" w:cs="Times New Roman"/>
      <w:sz w:val="20"/>
      <w:szCs w:val="20"/>
      <w:lang w:val="x-none" w:eastAsia="x-none"/>
    </w:rPr>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unhideWhenUsed/>
    <w:qFormat/>
    <w:rsid w:val="00F9301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locked/>
    <w:rsid w:val="00F9301A"/>
    <w:rPr>
      <w:rFonts w:ascii="Times New Roman" w:eastAsia="Times New Roman" w:hAnsi="Times New Roman" w:cs="Times New Roman"/>
      <w:sz w:val="24"/>
      <w:szCs w:val="24"/>
      <w:lang w:val="x-none" w:eastAsia="x-none"/>
    </w:rPr>
  </w:style>
  <w:style w:type="paragraph" w:styleId="Encabezado">
    <w:name w:val="header"/>
    <w:basedOn w:val="Normal"/>
    <w:link w:val="EncabezadoCar"/>
    <w:uiPriority w:val="99"/>
    <w:unhideWhenUsed/>
    <w:rsid w:val="00F9301A"/>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F9301A"/>
    <w:rPr>
      <w:rFonts w:ascii="Calibri" w:eastAsia="Calibri" w:hAnsi="Calibri" w:cs="Times New Roman"/>
      <w:sz w:val="20"/>
      <w:szCs w:val="20"/>
      <w:lang w:val="x-none" w:eastAsia="x-none"/>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qFormat/>
    <w:rsid w:val="00F9301A"/>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qFormat/>
    <w:rsid w:val="00F9301A"/>
    <w:rPr>
      <w:rFonts w:ascii="Times New Roman" w:eastAsia="Times New Roman" w:hAnsi="Times New Roman" w:cs="Times New Roman"/>
      <w:sz w:val="20"/>
      <w:szCs w:val="20"/>
      <w:lang w:val="x-none"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uiPriority w:val="99"/>
    <w:qFormat/>
    <w:rsid w:val="00F9301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301A"/>
    <w:pPr>
      <w:spacing w:after="0" w:line="240" w:lineRule="auto"/>
      <w:jc w:val="both"/>
    </w:pPr>
    <w:rPr>
      <w:rFonts w:asciiTheme="minorHAnsi" w:eastAsiaTheme="minorHAnsi" w:hAnsiTheme="minorHAnsi" w:cstheme="minorBidi"/>
      <w:vertAlign w:val="superscript"/>
      <w:lang w:val="es-ES"/>
    </w:rPr>
  </w:style>
  <w:style w:type="character" w:styleId="Hipervnculo">
    <w:name w:val="Hyperlink"/>
    <w:basedOn w:val="Fuentedeprrafopredeter"/>
    <w:uiPriority w:val="99"/>
    <w:unhideWhenUsed/>
    <w:rsid w:val="00F9301A"/>
    <w:rPr>
      <w:color w:val="0000FF"/>
      <w:u w:val="single"/>
    </w:rPr>
  </w:style>
  <w:style w:type="paragraph" w:styleId="Piedepgina">
    <w:name w:val="footer"/>
    <w:basedOn w:val="Normal"/>
    <w:link w:val="PiedepginaCar"/>
    <w:uiPriority w:val="99"/>
    <w:unhideWhenUsed/>
    <w:rsid w:val="00F93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01A"/>
    <w:rPr>
      <w:rFonts w:ascii="Calibri" w:eastAsia="Calibri" w:hAnsi="Calibri" w:cs="Times New Roman"/>
      <w:lang w:val="es-MX"/>
    </w:rPr>
  </w:style>
  <w:style w:type="character" w:customStyle="1" w:styleId="red">
    <w:name w:val="red"/>
    <w:basedOn w:val="Fuentedeprrafopredeter"/>
    <w:rsid w:val="00F9301A"/>
  </w:style>
  <w:style w:type="table" w:styleId="Tablaconcuadrcula">
    <w:name w:val="Table Grid"/>
    <w:basedOn w:val="Tablanormal"/>
    <w:uiPriority w:val="39"/>
    <w:rsid w:val="0021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F86C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8122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2CA"/>
    <w:rPr>
      <w:rFonts w:ascii="Segoe UI" w:eastAsia="Calibri" w:hAnsi="Segoe UI" w:cs="Segoe UI"/>
      <w:sz w:val="18"/>
      <w:szCs w:val="18"/>
      <w:lang w:val="es-MX"/>
    </w:rPr>
  </w:style>
  <w:style w:type="character" w:customStyle="1" w:styleId="Cuerpodeltexto2">
    <w:name w:val="Cuerpo del texto (2)_"/>
    <w:basedOn w:val="Fuentedeprrafopredeter"/>
    <w:link w:val="Cuerpodeltexto20"/>
    <w:uiPriority w:val="99"/>
    <w:locked/>
    <w:rsid w:val="00DA1A4E"/>
    <w:rPr>
      <w:rFonts w:ascii="Arial" w:hAnsi="Arial" w:cs="Arial"/>
      <w:sz w:val="26"/>
      <w:szCs w:val="26"/>
      <w:shd w:val="clear" w:color="auto" w:fill="FFFFFF"/>
    </w:rPr>
  </w:style>
  <w:style w:type="paragraph" w:customStyle="1" w:styleId="Cuerpodeltexto20">
    <w:name w:val="Cuerpo del texto (2)"/>
    <w:basedOn w:val="Normal"/>
    <w:link w:val="Cuerpodeltexto2"/>
    <w:uiPriority w:val="99"/>
    <w:rsid w:val="00DA1A4E"/>
    <w:pPr>
      <w:widowControl w:val="0"/>
      <w:shd w:val="clear" w:color="auto" w:fill="FFFFFF"/>
      <w:spacing w:before="300" w:after="420" w:line="240" w:lineRule="atLeast"/>
      <w:jc w:val="both"/>
    </w:pPr>
    <w:rPr>
      <w:rFonts w:ascii="Arial" w:eastAsiaTheme="minorHAnsi" w:hAnsi="Arial" w:cs="Arial"/>
      <w:sz w:val="26"/>
      <w:szCs w:val="26"/>
      <w:lang w:val="es-ES"/>
    </w:rPr>
  </w:style>
  <w:style w:type="character" w:customStyle="1" w:styleId="apple-converted-space">
    <w:name w:val="apple-converted-space"/>
    <w:rsid w:val="00FC0693"/>
  </w:style>
  <w:style w:type="character" w:styleId="Textoennegrita">
    <w:name w:val="Strong"/>
    <w:basedOn w:val="Fuentedeprrafopredeter"/>
    <w:uiPriority w:val="22"/>
    <w:qFormat/>
    <w:rsid w:val="001669EB"/>
    <w:rPr>
      <w:b/>
      <w:bCs/>
    </w:rPr>
  </w:style>
  <w:style w:type="paragraph" w:customStyle="1" w:styleId="Texto">
    <w:name w:val="Texto"/>
    <w:basedOn w:val="Normal"/>
    <w:link w:val="TextoCar"/>
    <w:rsid w:val="00AD087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D087A"/>
    <w:rPr>
      <w:rFonts w:ascii="Arial" w:eastAsia="Times New Roman" w:hAnsi="Arial" w:cs="Arial"/>
      <w:sz w:val="18"/>
      <w:szCs w:val="20"/>
      <w:lang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2569F"/>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0E79DB"/>
    <w:rPr>
      <w:sz w:val="16"/>
      <w:szCs w:val="16"/>
    </w:rPr>
  </w:style>
  <w:style w:type="paragraph" w:styleId="Textocomentario">
    <w:name w:val="annotation text"/>
    <w:basedOn w:val="Normal"/>
    <w:link w:val="TextocomentarioCar"/>
    <w:uiPriority w:val="99"/>
    <w:semiHidden/>
    <w:unhideWhenUsed/>
    <w:rsid w:val="000E79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79D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79DB"/>
    <w:rPr>
      <w:b/>
      <w:bCs/>
    </w:rPr>
  </w:style>
  <w:style w:type="character" w:customStyle="1" w:styleId="AsuntodelcomentarioCar">
    <w:name w:val="Asunto del comentario Car"/>
    <w:basedOn w:val="TextocomentarioCar"/>
    <w:link w:val="Asuntodelcomentario"/>
    <w:uiPriority w:val="99"/>
    <w:semiHidden/>
    <w:rsid w:val="000E79DB"/>
    <w:rPr>
      <w:rFonts w:cs="Times New Roman"/>
      <w:b/>
      <w:bCs/>
      <w:sz w:val="20"/>
      <w:szCs w:val="20"/>
    </w:rPr>
  </w:style>
  <w:style w:type="paragraph" w:styleId="Textosinformato">
    <w:name w:val="Plain Text"/>
    <w:basedOn w:val="Normal"/>
    <w:link w:val="TextosinformatoCar"/>
    <w:uiPriority w:val="99"/>
    <w:unhideWhenUsed/>
    <w:rsid w:val="003077ED"/>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3077ED"/>
    <w:rPr>
      <w:rFonts w:eastAsiaTheme="minorHAnsi" w:cstheme="minorBidi"/>
      <w:szCs w:val="21"/>
      <w:lang w:eastAsia="en-US"/>
    </w:rPr>
  </w:style>
  <w:style w:type="paragraph" w:customStyle="1" w:styleId="Default">
    <w:name w:val="Default"/>
    <w:rsid w:val="00E00272"/>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610623"/>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ndice1">
    <w:name w:val="index 1"/>
    <w:basedOn w:val="Normal"/>
    <w:next w:val="Normal"/>
    <w:autoRedefine/>
    <w:uiPriority w:val="99"/>
    <w:semiHidden/>
    <w:unhideWhenUsed/>
    <w:rsid w:val="00610623"/>
    <w:pPr>
      <w:spacing w:after="0" w:line="240" w:lineRule="auto"/>
      <w:ind w:left="220" w:hanging="220"/>
    </w:pPr>
  </w:style>
  <w:style w:type="paragraph" w:styleId="TDC1">
    <w:name w:val="toc 1"/>
    <w:basedOn w:val="Normal"/>
    <w:next w:val="Normal"/>
    <w:autoRedefine/>
    <w:uiPriority w:val="39"/>
    <w:unhideWhenUsed/>
    <w:rsid w:val="000A274C"/>
    <w:pPr>
      <w:tabs>
        <w:tab w:val="right" w:leader="dot" w:pos="7696"/>
      </w:tabs>
      <w:spacing w:after="0" w:line="240" w:lineRule="auto"/>
    </w:pPr>
  </w:style>
  <w:style w:type="paragraph" w:styleId="TDC2">
    <w:name w:val="toc 2"/>
    <w:basedOn w:val="Normal"/>
    <w:next w:val="Normal"/>
    <w:autoRedefine/>
    <w:uiPriority w:val="39"/>
    <w:unhideWhenUsed/>
    <w:rsid w:val="00C25456"/>
    <w:pPr>
      <w:tabs>
        <w:tab w:val="right" w:leader="dot" w:pos="7696"/>
      </w:tabs>
      <w:spacing w:after="0" w:line="240" w:lineRule="auto"/>
      <w:ind w:left="221"/>
    </w:pPr>
    <w:rPr>
      <w:rFonts w:asciiTheme="minorHAnsi" w:eastAsiaTheme="minorEastAsia" w:hAnsiTheme="minorHAnsi"/>
    </w:rPr>
  </w:style>
  <w:style w:type="paragraph" w:styleId="TDC3">
    <w:name w:val="toc 3"/>
    <w:basedOn w:val="Normal"/>
    <w:next w:val="Normal"/>
    <w:autoRedefine/>
    <w:uiPriority w:val="39"/>
    <w:unhideWhenUsed/>
    <w:rsid w:val="000A274C"/>
    <w:pPr>
      <w:tabs>
        <w:tab w:val="right" w:leader="dot" w:pos="7696"/>
      </w:tabs>
      <w:spacing w:after="0" w:line="240" w:lineRule="auto"/>
      <w:ind w:left="442"/>
    </w:pPr>
    <w:rPr>
      <w:rFonts w:asciiTheme="minorHAnsi" w:eastAsiaTheme="minorEastAsia" w:hAnsiTheme="minorHAnsi"/>
    </w:rPr>
  </w:style>
  <w:style w:type="character" w:styleId="Hipervnculovisitado">
    <w:name w:val="FollowedHyperlink"/>
    <w:basedOn w:val="Fuentedeprrafopredeter"/>
    <w:uiPriority w:val="99"/>
    <w:semiHidden/>
    <w:unhideWhenUsed/>
    <w:rsid w:val="00831AE9"/>
    <w:rPr>
      <w:color w:val="954F72" w:themeColor="followedHyperlink"/>
      <w:u w:val="single"/>
    </w:rPr>
  </w:style>
  <w:style w:type="character" w:styleId="nfasissutil">
    <w:name w:val="Subtle Emphasis"/>
    <w:basedOn w:val="Fuentedeprrafopredeter"/>
    <w:uiPriority w:val="19"/>
    <w:qFormat/>
    <w:rsid w:val="008F4AD7"/>
    <w:rPr>
      <w:i/>
      <w:iCs/>
      <w:color w:val="404040" w:themeColor="text1" w:themeTint="BF"/>
    </w:rPr>
  </w:style>
  <w:style w:type="paragraph" w:styleId="Sinespaciado">
    <w:name w:val="No Spacing"/>
    <w:uiPriority w:val="1"/>
    <w:qFormat/>
    <w:rsid w:val="008A54E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2823">
      <w:bodyDiv w:val="1"/>
      <w:marLeft w:val="0"/>
      <w:marRight w:val="0"/>
      <w:marTop w:val="0"/>
      <w:marBottom w:val="0"/>
      <w:divBdr>
        <w:top w:val="none" w:sz="0" w:space="0" w:color="auto"/>
        <w:left w:val="none" w:sz="0" w:space="0" w:color="auto"/>
        <w:bottom w:val="none" w:sz="0" w:space="0" w:color="auto"/>
        <w:right w:val="none" w:sz="0" w:space="0" w:color="auto"/>
      </w:divBdr>
    </w:div>
    <w:div w:id="935526936">
      <w:bodyDiv w:val="1"/>
      <w:marLeft w:val="0"/>
      <w:marRight w:val="0"/>
      <w:marTop w:val="0"/>
      <w:marBottom w:val="0"/>
      <w:divBdr>
        <w:top w:val="none" w:sz="0" w:space="0" w:color="auto"/>
        <w:left w:val="none" w:sz="0" w:space="0" w:color="auto"/>
        <w:bottom w:val="none" w:sz="0" w:space="0" w:color="auto"/>
        <w:right w:val="none" w:sz="0" w:space="0" w:color="auto"/>
      </w:divBdr>
    </w:div>
    <w:div w:id="978076916">
      <w:bodyDiv w:val="1"/>
      <w:marLeft w:val="0"/>
      <w:marRight w:val="0"/>
      <w:marTop w:val="0"/>
      <w:marBottom w:val="0"/>
      <w:divBdr>
        <w:top w:val="none" w:sz="0" w:space="0" w:color="auto"/>
        <w:left w:val="none" w:sz="0" w:space="0" w:color="auto"/>
        <w:bottom w:val="none" w:sz="0" w:space="0" w:color="auto"/>
        <w:right w:val="none" w:sz="0" w:space="0" w:color="auto"/>
      </w:divBdr>
    </w:div>
    <w:div w:id="1215777501">
      <w:bodyDiv w:val="1"/>
      <w:marLeft w:val="0"/>
      <w:marRight w:val="0"/>
      <w:marTop w:val="0"/>
      <w:marBottom w:val="0"/>
      <w:divBdr>
        <w:top w:val="none" w:sz="0" w:space="0" w:color="auto"/>
        <w:left w:val="none" w:sz="0" w:space="0" w:color="auto"/>
        <w:bottom w:val="none" w:sz="0" w:space="0" w:color="auto"/>
        <w:right w:val="none" w:sz="0" w:space="0" w:color="auto"/>
      </w:divBdr>
    </w:div>
    <w:div w:id="1772971401">
      <w:bodyDiv w:val="1"/>
      <w:marLeft w:val="0"/>
      <w:marRight w:val="0"/>
      <w:marTop w:val="0"/>
      <w:marBottom w:val="0"/>
      <w:divBdr>
        <w:top w:val="none" w:sz="0" w:space="0" w:color="auto"/>
        <w:left w:val="none" w:sz="0" w:space="0" w:color="auto"/>
        <w:bottom w:val="none" w:sz="0" w:space="0" w:color="auto"/>
        <w:right w:val="none" w:sz="0" w:space="0" w:color="auto"/>
      </w:divBdr>
    </w:div>
    <w:div w:id="1832794294">
      <w:bodyDiv w:val="1"/>
      <w:marLeft w:val="0"/>
      <w:marRight w:val="0"/>
      <w:marTop w:val="0"/>
      <w:marBottom w:val="0"/>
      <w:divBdr>
        <w:top w:val="none" w:sz="0" w:space="0" w:color="auto"/>
        <w:left w:val="none" w:sz="0" w:space="0" w:color="auto"/>
        <w:bottom w:val="none" w:sz="0" w:space="0" w:color="auto"/>
        <w:right w:val="none" w:sz="0" w:space="0" w:color="auto"/>
      </w:divBdr>
    </w:div>
    <w:div w:id="1862432444">
      <w:bodyDiv w:val="1"/>
      <w:marLeft w:val="0"/>
      <w:marRight w:val="0"/>
      <w:marTop w:val="0"/>
      <w:marBottom w:val="0"/>
      <w:divBdr>
        <w:top w:val="none" w:sz="0" w:space="0" w:color="auto"/>
        <w:left w:val="none" w:sz="0" w:space="0" w:color="auto"/>
        <w:bottom w:val="none" w:sz="0" w:space="0" w:color="auto"/>
        <w:right w:val="none" w:sz="0" w:space="0" w:color="auto"/>
      </w:divBdr>
    </w:div>
    <w:div w:id="1927227267">
      <w:bodyDiv w:val="1"/>
      <w:marLeft w:val="0"/>
      <w:marRight w:val="0"/>
      <w:marTop w:val="0"/>
      <w:marBottom w:val="0"/>
      <w:divBdr>
        <w:top w:val="none" w:sz="0" w:space="0" w:color="auto"/>
        <w:left w:val="none" w:sz="0" w:space="0" w:color="auto"/>
        <w:bottom w:val="none" w:sz="0" w:space="0" w:color="auto"/>
        <w:right w:val="none" w:sz="0" w:space="0" w:color="auto"/>
      </w:divBdr>
    </w:div>
    <w:div w:id="2037121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D9C7-238F-4878-91EA-5C4C7013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8494</Words>
  <Characters>46722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Hermosillo López</dc:creator>
  <cp:lastModifiedBy>Yadira Hernández Islas</cp:lastModifiedBy>
  <cp:revision>3</cp:revision>
  <cp:lastPrinted>2020-01-16T01:54:00Z</cp:lastPrinted>
  <dcterms:created xsi:type="dcterms:W3CDTF">2020-01-15T21:22:00Z</dcterms:created>
  <dcterms:modified xsi:type="dcterms:W3CDTF">2020-01-16T01:59:00Z</dcterms:modified>
</cp:coreProperties>
</file>