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B0E64" w14:textId="3965F414" w:rsidR="00B2106D" w:rsidRPr="00CA1963" w:rsidRDefault="00307DD3" w:rsidP="00FD7816">
      <w:pPr>
        <w:spacing w:after="0" w:line="240" w:lineRule="auto"/>
        <w:ind w:left="3260"/>
        <w:jc w:val="both"/>
        <w:rPr>
          <w:rFonts w:ascii="Arial" w:eastAsia="Calibri" w:hAnsi="Arial" w:cs="Arial"/>
          <w:b/>
          <w:sz w:val="28"/>
          <w:szCs w:val="28"/>
          <w:lang w:eastAsia="es-MX"/>
        </w:rPr>
      </w:pPr>
      <w:r w:rsidRPr="00CA1963">
        <w:rPr>
          <w:rFonts w:ascii="Arial" w:eastAsia="Calibri" w:hAnsi="Arial" w:cs="Arial"/>
          <w:b/>
          <w:sz w:val="28"/>
          <w:szCs w:val="28"/>
          <w:lang w:eastAsia="es-MX"/>
        </w:rPr>
        <w:t>JUICIO ELECTORAL</w:t>
      </w:r>
    </w:p>
    <w:p w14:paraId="2C23C522" w14:textId="15773AB5" w:rsidR="00460580" w:rsidRPr="00CA1963" w:rsidRDefault="00460580" w:rsidP="00FD7816">
      <w:pPr>
        <w:spacing w:after="0" w:line="240" w:lineRule="auto"/>
        <w:ind w:left="3260"/>
        <w:jc w:val="both"/>
        <w:rPr>
          <w:rFonts w:ascii="Arial" w:eastAsia="Calibri" w:hAnsi="Arial" w:cs="Arial"/>
          <w:b/>
          <w:sz w:val="28"/>
          <w:szCs w:val="28"/>
          <w:lang w:eastAsia="es-MX"/>
        </w:rPr>
      </w:pPr>
    </w:p>
    <w:p w14:paraId="734E62AB" w14:textId="54F0E7EF" w:rsidR="00B2106D" w:rsidRPr="00CA1963" w:rsidRDefault="00B2106D" w:rsidP="00FD7816">
      <w:pPr>
        <w:spacing w:after="0" w:line="240" w:lineRule="auto"/>
        <w:ind w:left="3260"/>
        <w:jc w:val="both"/>
        <w:rPr>
          <w:rFonts w:ascii="Arial" w:eastAsia="Calibri" w:hAnsi="Arial" w:cs="Arial"/>
          <w:sz w:val="28"/>
          <w:szCs w:val="28"/>
          <w:lang w:eastAsia="es-MX"/>
        </w:rPr>
      </w:pPr>
      <w:bookmarkStart w:id="0" w:name="_Hlk132640988"/>
      <w:bookmarkEnd w:id="0"/>
      <w:r w:rsidRPr="00CA1963">
        <w:rPr>
          <w:rFonts w:ascii="Arial" w:eastAsia="Calibri" w:hAnsi="Arial" w:cs="Arial"/>
          <w:b/>
          <w:sz w:val="28"/>
          <w:szCs w:val="28"/>
          <w:lang w:eastAsia="es-MX"/>
        </w:rPr>
        <w:t>EXPEDIENTE:</w:t>
      </w:r>
      <w:r w:rsidRPr="00CA1963">
        <w:rPr>
          <w:rFonts w:ascii="Arial" w:eastAsia="Calibri" w:hAnsi="Arial" w:cs="Arial"/>
          <w:sz w:val="28"/>
          <w:szCs w:val="28"/>
          <w:lang w:eastAsia="es-MX"/>
        </w:rPr>
        <w:t xml:space="preserve"> </w:t>
      </w:r>
      <w:bookmarkStart w:id="1" w:name="_Hlk98929789"/>
      <w:r w:rsidRPr="00CA1963">
        <w:rPr>
          <w:rFonts w:ascii="Arial" w:eastAsia="Calibri" w:hAnsi="Arial" w:cs="Arial"/>
          <w:sz w:val="28"/>
          <w:szCs w:val="28"/>
          <w:lang w:eastAsia="es-MX"/>
        </w:rPr>
        <w:t>TECDMX-</w:t>
      </w:r>
      <w:r w:rsidR="005C2DF1" w:rsidRPr="00CA1963">
        <w:rPr>
          <w:rFonts w:ascii="Arial" w:eastAsia="Calibri" w:hAnsi="Arial" w:cs="Arial"/>
          <w:sz w:val="28"/>
          <w:szCs w:val="28"/>
          <w:lang w:eastAsia="es-MX"/>
        </w:rPr>
        <w:t>J</w:t>
      </w:r>
      <w:r w:rsidR="00307DD3" w:rsidRPr="00CA1963">
        <w:rPr>
          <w:rFonts w:ascii="Arial" w:eastAsia="Calibri" w:hAnsi="Arial" w:cs="Arial"/>
          <w:sz w:val="28"/>
          <w:szCs w:val="28"/>
          <w:lang w:eastAsia="es-MX"/>
        </w:rPr>
        <w:t>EL</w:t>
      </w:r>
      <w:r w:rsidR="005C2DF1" w:rsidRPr="00CA1963">
        <w:rPr>
          <w:rFonts w:ascii="Arial" w:eastAsia="Calibri" w:hAnsi="Arial" w:cs="Arial"/>
          <w:sz w:val="28"/>
          <w:szCs w:val="28"/>
          <w:lang w:eastAsia="es-MX"/>
        </w:rPr>
        <w:t>-</w:t>
      </w:r>
      <w:r w:rsidR="004627CA">
        <w:rPr>
          <w:rFonts w:ascii="Arial" w:eastAsia="Calibri" w:hAnsi="Arial" w:cs="Arial"/>
          <w:sz w:val="28"/>
          <w:szCs w:val="28"/>
          <w:lang w:eastAsia="es-MX"/>
        </w:rPr>
        <w:t>199</w:t>
      </w:r>
      <w:r w:rsidR="005C2DF1" w:rsidRPr="00CA1963">
        <w:rPr>
          <w:rFonts w:ascii="Arial" w:eastAsia="Calibri" w:hAnsi="Arial" w:cs="Arial"/>
          <w:sz w:val="28"/>
          <w:szCs w:val="28"/>
          <w:lang w:eastAsia="es-MX"/>
        </w:rPr>
        <w:t>/202</w:t>
      </w:r>
      <w:bookmarkEnd w:id="1"/>
      <w:r w:rsidR="00DE46C7">
        <w:rPr>
          <w:rFonts w:ascii="Arial" w:eastAsia="Calibri" w:hAnsi="Arial" w:cs="Arial"/>
          <w:sz w:val="28"/>
          <w:szCs w:val="28"/>
          <w:lang w:eastAsia="es-MX"/>
        </w:rPr>
        <w:t>5</w:t>
      </w:r>
    </w:p>
    <w:p w14:paraId="212C389A" w14:textId="77777777" w:rsidR="00B2106D" w:rsidRPr="00CA1963" w:rsidRDefault="00B2106D" w:rsidP="00FD7816">
      <w:pPr>
        <w:spacing w:after="0" w:line="240" w:lineRule="auto"/>
        <w:ind w:left="3260"/>
        <w:jc w:val="both"/>
        <w:rPr>
          <w:rFonts w:ascii="Arial" w:eastAsia="Calibri" w:hAnsi="Arial" w:cs="Arial"/>
          <w:sz w:val="28"/>
          <w:szCs w:val="28"/>
          <w:lang w:eastAsia="es-MX"/>
        </w:rPr>
      </w:pPr>
    </w:p>
    <w:p w14:paraId="388436CD" w14:textId="0E3BE72E" w:rsidR="00B2106D" w:rsidRPr="00CA1963" w:rsidRDefault="00DF0639" w:rsidP="00FD7816">
      <w:pPr>
        <w:spacing w:after="0" w:line="240" w:lineRule="auto"/>
        <w:ind w:left="3260"/>
        <w:jc w:val="both"/>
        <w:rPr>
          <w:rFonts w:ascii="Arial" w:eastAsia="Calibri" w:hAnsi="Arial" w:cs="Arial"/>
          <w:sz w:val="28"/>
          <w:szCs w:val="28"/>
          <w:lang w:eastAsia="es-MX"/>
        </w:rPr>
      </w:pPr>
      <w:r w:rsidRPr="00CA1963">
        <w:rPr>
          <w:rFonts w:ascii="Arial" w:eastAsia="Calibri" w:hAnsi="Arial" w:cs="Arial"/>
          <w:b/>
          <w:sz w:val="28"/>
          <w:szCs w:val="28"/>
          <w:lang w:eastAsia="es-MX"/>
        </w:rPr>
        <w:t xml:space="preserve">PARTE </w:t>
      </w:r>
      <w:r w:rsidR="00B2106D" w:rsidRPr="00CA1963">
        <w:rPr>
          <w:rFonts w:ascii="Arial" w:eastAsia="Calibri" w:hAnsi="Arial" w:cs="Arial"/>
          <w:b/>
          <w:sz w:val="28"/>
          <w:szCs w:val="28"/>
          <w:lang w:eastAsia="es-MX"/>
        </w:rPr>
        <w:t>ACTORA:</w:t>
      </w:r>
      <w:r w:rsidR="00B2106D" w:rsidRPr="00CA1963">
        <w:rPr>
          <w:rFonts w:ascii="Arial" w:eastAsia="Calibri" w:hAnsi="Arial" w:cs="Arial"/>
          <w:sz w:val="28"/>
          <w:szCs w:val="28"/>
          <w:lang w:eastAsia="es-MX"/>
        </w:rPr>
        <w:t xml:space="preserve"> </w:t>
      </w:r>
      <w:bookmarkStart w:id="2" w:name="_Hlk59213650"/>
      <w:r w:rsidR="00191A80">
        <w:rPr>
          <w:rFonts w:ascii="Arial" w:eastAsia="Calibri" w:hAnsi="Arial" w:cs="Arial"/>
          <w:sz w:val="28"/>
          <w:szCs w:val="28"/>
          <w:lang w:eastAsia="es-MX"/>
        </w:rPr>
        <w:t>OLIVIA AGUILAR RODRÍGUEZ</w:t>
      </w:r>
    </w:p>
    <w:bookmarkEnd w:id="2"/>
    <w:p w14:paraId="43371B8F" w14:textId="77777777" w:rsidR="00B2106D" w:rsidRPr="00CA1963" w:rsidRDefault="00B2106D" w:rsidP="00FD7816">
      <w:pPr>
        <w:spacing w:after="0" w:line="240" w:lineRule="auto"/>
        <w:ind w:left="3260"/>
        <w:jc w:val="both"/>
        <w:rPr>
          <w:rFonts w:ascii="Arial" w:eastAsia="Calibri" w:hAnsi="Arial" w:cs="Arial"/>
          <w:sz w:val="28"/>
          <w:szCs w:val="28"/>
          <w:lang w:eastAsia="es-MX"/>
        </w:rPr>
      </w:pPr>
    </w:p>
    <w:p w14:paraId="3429028F" w14:textId="34F7BC30" w:rsidR="00B2106D" w:rsidRPr="00CA1963" w:rsidRDefault="00B2106D" w:rsidP="00FD7816">
      <w:pPr>
        <w:spacing w:after="0" w:line="240" w:lineRule="auto"/>
        <w:ind w:left="3260"/>
        <w:jc w:val="both"/>
        <w:rPr>
          <w:rFonts w:ascii="Arial" w:eastAsia="Calibri" w:hAnsi="Arial" w:cs="Arial"/>
          <w:sz w:val="28"/>
          <w:szCs w:val="28"/>
          <w:lang w:eastAsia="es-MX"/>
        </w:rPr>
      </w:pPr>
      <w:r w:rsidRPr="00CA1963">
        <w:rPr>
          <w:rFonts w:ascii="Arial" w:eastAsia="Calibri" w:hAnsi="Arial" w:cs="Arial"/>
          <w:b/>
          <w:sz w:val="28"/>
          <w:szCs w:val="28"/>
          <w:lang w:eastAsia="es-MX"/>
        </w:rPr>
        <w:t>AUTORIDAD RESPONSABL</w:t>
      </w:r>
      <w:r w:rsidR="007041FF" w:rsidRPr="00CA1963">
        <w:rPr>
          <w:rFonts w:ascii="Arial" w:eastAsia="Calibri" w:hAnsi="Arial" w:cs="Arial"/>
          <w:b/>
          <w:sz w:val="28"/>
          <w:szCs w:val="28"/>
          <w:lang w:eastAsia="es-MX"/>
        </w:rPr>
        <w:t>E</w:t>
      </w:r>
      <w:r w:rsidRPr="00CA1963">
        <w:rPr>
          <w:rFonts w:ascii="Arial" w:eastAsia="Calibri" w:hAnsi="Arial" w:cs="Arial"/>
          <w:b/>
          <w:sz w:val="28"/>
          <w:szCs w:val="28"/>
          <w:lang w:eastAsia="es-MX"/>
        </w:rPr>
        <w:t xml:space="preserve">: </w:t>
      </w:r>
      <w:r w:rsidR="007041FF" w:rsidRPr="00CA1963">
        <w:rPr>
          <w:rFonts w:ascii="Arial" w:eastAsia="Times New Roman" w:hAnsi="Arial" w:cs="Arial"/>
          <w:bCs/>
          <w:kern w:val="32"/>
          <w:sz w:val="28"/>
          <w:szCs w:val="28"/>
          <w:lang w:eastAsia="es-ES"/>
        </w:rPr>
        <w:t xml:space="preserve">ÓRGANO DICTAMINADOR DE LA ALCALDÍA </w:t>
      </w:r>
      <w:r w:rsidR="00DE46C7">
        <w:rPr>
          <w:rFonts w:ascii="Arial" w:eastAsia="Times New Roman" w:hAnsi="Arial" w:cs="Arial"/>
          <w:bCs/>
          <w:kern w:val="32"/>
          <w:sz w:val="28"/>
          <w:szCs w:val="28"/>
          <w:lang w:eastAsia="es-ES"/>
        </w:rPr>
        <w:t>IZTACALCO</w:t>
      </w:r>
    </w:p>
    <w:p w14:paraId="2453F7FA" w14:textId="77777777" w:rsidR="00B2106D" w:rsidRPr="00CA1963" w:rsidRDefault="00B2106D" w:rsidP="00FD7816">
      <w:pPr>
        <w:spacing w:after="0" w:line="240" w:lineRule="auto"/>
        <w:ind w:left="3260"/>
        <w:jc w:val="both"/>
        <w:rPr>
          <w:rFonts w:ascii="Arial" w:eastAsia="Calibri" w:hAnsi="Arial" w:cs="Arial"/>
          <w:sz w:val="24"/>
          <w:szCs w:val="28"/>
          <w:lang w:eastAsia="es-MX"/>
        </w:rPr>
      </w:pPr>
    </w:p>
    <w:p w14:paraId="445CE4FF" w14:textId="77777777" w:rsidR="00B2106D" w:rsidRPr="00CA1963" w:rsidRDefault="00B2106D" w:rsidP="00FD7816">
      <w:pPr>
        <w:spacing w:after="0" w:line="240" w:lineRule="auto"/>
        <w:ind w:left="3260"/>
        <w:jc w:val="both"/>
        <w:rPr>
          <w:rFonts w:ascii="Arial" w:eastAsia="Calibri" w:hAnsi="Arial" w:cs="Arial"/>
          <w:sz w:val="28"/>
          <w:szCs w:val="28"/>
          <w:lang w:eastAsia="es-MX"/>
        </w:rPr>
      </w:pPr>
      <w:r w:rsidRPr="00CA1963">
        <w:rPr>
          <w:rFonts w:ascii="Arial" w:eastAsia="Calibri" w:hAnsi="Arial" w:cs="Arial"/>
          <w:b/>
          <w:sz w:val="28"/>
          <w:szCs w:val="28"/>
          <w:lang w:eastAsia="es-MX"/>
        </w:rPr>
        <w:t>MAGISTRADO PONENTE:</w:t>
      </w:r>
      <w:r w:rsidRPr="00CA1963">
        <w:rPr>
          <w:rFonts w:ascii="Arial" w:eastAsia="Calibri" w:hAnsi="Arial" w:cs="Arial"/>
          <w:sz w:val="28"/>
          <w:szCs w:val="28"/>
          <w:lang w:eastAsia="es-MX"/>
        </w:rPr>
        <w:t xml:space="preserve"> ARMANDO AMBRIZ HERNÁNDEZ</w:t>
      </w:r>
    </w:p>
    <w:p w14:paraId="3AC9E6CD" w14:textId="77777777" w:rsidR="00B2106D" w:rsidRPr="00CA1963" w:rsidRDefault="00B2106D" w:rsidP="00FD7816">
      <w:pPr>
        <w:spacing w:after="0" w:line="240" w:lineRule="auto"/>
        <w:ind w:left="3260"/>
        <w:jc w:val="both"/>
        <w:rPr>
          <w:rFonts w:ascii="Arial" w:eastAsia="Calibri" w:hAnsi="Arial" w:cs="Arial"/>
          <w:sz w:val="24"/>
          <w:szCs w:val="28"/>
          <w:lang w:eastAsia="es-MX"/>
        </w:rPr>
      </w:pPr>
    </w:p>
    <w:p w14:paraId="3F93D546" w14:textId="74352687" w:rsidR="00B2106D" w:rsidRPr="00DE46C7" w:rsidRDefault="00B2106D" w:rsidP="00FD7816">
      <w:pPr>
        <w:spacing w:after="0" w:line="240" w:lineRule="auto"/>
        <w:ind w:left="3260"/>
        <w:jc w:val="both"/>
        <w:rPr>
          <w:rFonts w:ascii="Arial" w:eastAsia="Calibri" w:hAnsi="Arial" w:cs="Arial"/>
          <w:b/>
          <w:sz w:val="28"/>
          <w:szCs w:val="28"/>
          <w:lang w:eastAsia="es-MX"/>
        </w:rPr>
      </w:pPr>
      <w:r w:rsidRPr="00191A80">
        <w:rPr>
          <w:rFonts w:ascii="Arial" w:eastAsia="Calibri" w:hAnsi="Arial" w:cs="Arial"/>
          <w:b/>
          <w:sz w:val="28"/>
          <w:szCs w:val="28"/>
          <w:lang w:eastAsia="es-MX"/>
        </w:rPr>
        <w:t>SECRETARI</w:t>
      </w:r>
      <w:r w:rsidR="000C2BA8" w:rsidRPr="00191A80">
        <w:rPr>
          <w:rFonts w:ascii="Arial" w:eastAsia="Calibri" w:hAnsi="Arial" w:cs="Arial"/>
          <w:b/>
          <w:sz w:val="28"/>
          <w:szCs w:val="28"/>
          <w:lang w:eastAsia="es-MX"/>
        </w:rPr>
        <w:t>ADO:</w:t>
      </w:r>
      <w:r w:rsidR="000C2BA8">
        <w:rPr>
          <w:rFonts w:ascii="Arial" w:eastAsia="Calibri" w:hAnsi="Arial" w:cs="Arial"/>
          <w:b/>
          <w:sz w:val="28"/>
          <w:szCs w:val="28"/>
          <w:lang w:eastAsia="es-MX"/>
        </w:rPr>
        <w:t xml:space="preserve"> </w:t>
      </w:r>
      <w:r w:rsidR="00191A80">
        <w:rPr>
          <w:rFonts w:ascii="Arial" w:eastAsia="Calibri" w:hAnsi="Arial" w:cs="Arial"/>
          <w:bCs/>
          <w:sz w:val="28"/>
          <w:szCs w:val="28"/>
          <w:lang w:eastAsia="es-MX"/>
        </w:rPr>
        <w:t>HUGO CÉSAR ROMERO REYES</w:t>
      </w:r>
      <w:r w:rsidR="00DE46C7" w:rsidRPr="00DE46C7">
        <w:rPr>
          <w:rFonts w:ascii="Arial" w:eastAsia="Calibri" w:hAnsi="Arial" w:cs="Arial"/>
          <w:bCs/>
          <w:sz w:val="28"/>
          <w:szCs w:val="28"/>
          <w:lang w:eastAsia="es-MX"/>
        </w:rPr>
        <w:t xml:space="preserve"> Y</w:t>
      </w:r>
      <w:r w:rsidR="00DE46C7">
        <w:rPr>
          <w:rFonts w:ascii="Arial" w:eastAsia="Calibri" w:hAnsi="Arial" w:cs="Arial"/>
          <w:bCs/>
          <w:sz w:val="28"/>
          <w:szCs w:val="28"/>
          <w:lang w:eastAsia="es-MX"/>
        </w:rPr>
        <w:t xml:space="preserve"> VANIA ALÍ BELLO CORTÉS</w:t>
      </w:r>
    </w:p>
    <w:p w14:paraId="1E6CFE7F" w14:textId="7C024A61" w:rsidR="008638A0" w:rsidRPr="00DE46C7" w:rsidRDefault="008638A0" w:rsidP="001A21AB">
      <w:pPr>
        <w:spacing w:after="0" w:line="360" w:lineRule="auto"/>
        <w:rPr>
          <w:rFonts w:ascii="Arial" w:eastAsia="Calibri" w:hAnsi="Arial" w:cs="Arial"/>
          <w:b/>
          <w:sz w:val="28"/>
          <w:szCs w:val="28"/>
          <w:lang w:eastAsia="es-MX"/>
        </w:rPr>
      </w:pPr>
    </w:p>
    <w:p w14:paraId="77153C26" w14:textId="66EAE469" w:rsidR="00DB722D" w:rsidRPr="00CA1963" w:rsidRDefault="00B2106D" w:rsidP="001A21AB">
      <w:pPr>
        <w:spacing w:after="0" w:line="360" w:lineRule="auto"/>
        <w:jc w:val="both"/>
        <w:rPr>
          <w:rFonts w:ascii="Arial" w:eastAsia="Calibri" w:hAnsi="Arial" w:cs="Arial"/>
          <w:sz w:val="28"/>
          <w:szCs w:val="28"/>
          <w:lang w:eastAsia="es-MX"/>
        </w:rPr>
      </w:pPr>
      <w:r w:rsidRPr="00CA1963">
        <w:rPr>
          <w:rFonts w:ascii="Arial" w:eastAsia="Calibri" w:hAnsi="Arial" w:cs="Arial"/>
          <w:sz w:val="28"/>
          <w:szCs w:val="28"/>
          <w:lang w:eastAsia="es-MX"/>
        </w:rPr>
        <w:t>Ciudad de México,</w:t>
      </w:r>
      <w:r w:rsidR="003F00ED" w:rsidRPr="00CA1963">
        <w:rPr>
          <w:rFonts w:ascii="Arial" w:eastAsia="Calibri" w:hAnsi="Arial" w:cs="Arial"/>
          <w:sz w:val="28"/>
          <w:szCs w:val="28"/>
          <w:lang w:eastAsia="es-MX"/>
        </w:rPr>
        <w:t xml:space="preserve"> </w:t>
      </w:r>
      <w:r w:rsidR="00520AAB">
        <w:rPr>
          <w:rFonts w:ascii="Arial" w:eastAsia="Calibri" w:hAnsi="Arial" w:cs="Arial"/>
          <w:sz w:val="28"/>
          <w:szCs w:val="28"/>
          <w:lang w:eastAsia="es-MX"/>
        </w:rPr>
        <w:t>veinticuatro</w:t>
      </w:r>
      <w:r w:rsidRPr="00CA1963">
        <w:rPr>
          <w:rFonts w:ascii="Arial" w:eastAsia="Calibri" w:hAnsi="Arial" w:cs="Arial"/>
          <w:sz w:val="28"/>
          <w:szCs w:val="28"/>
          <w:lang w:eastAsia="es-MX"/>
        </w:rPr>
        <w:t xml:space="preserve"> de</w:t>
      </w:r>
      <w:r w:rsidR="00C169BF">
        <w:rPr>
          <w:rFonts w:ascii="Arial" w:eastAsia="Calibri" w:hAnsi="Arial" w:cs="Arial"/>
          <w:sz w:val="28"/>
          <w:szCs w:val="28"/>
          <w:lang w:eastAsia="es-MX"/>
        </w:rPr>
        <w:t xml:space="preserve"> </w:t>
      </w:r>
      <w:r w:rsidR="00DE46C7">
        <w:rPr>
          <w:rFonts w:ascii="Arial" w:eastAsia="Calibri" w:hAnsi="Arial" w:cs="Arial"/>
          <w:sz w:val="28"/>
          <w:szCs w:val="28"/>
          <w:lang w:eastAsia="es-MX"/>
        </w:rPr>
        <w:t>julio</w:t>
      </w:r>
      <w:r w:rsidRPr="00CA1963">
        <w:rPr>
          <w:rFonts w:ascii="Arial" w:eastAsia="Calibri" w:hAnsi="Arial" w:cs="Arial"/>
          <w:sz w:val="28"/>
          <w:szCs w:val="28"/>
          <w:lang w:eastAsia="es-MX"/>
        </w:rPr>
        <w:t xml:space="preserve"> de dos mil </w:t>
      </w:r>
      <w:r w:rsidR="00DE46C7">
        <w:rPr>
          <w:rFonts w:ascii="Arial" w:eastAsia="Calibri" w:hAnsi="Arial" w:cs="Arial"/>
          <w:sz w:val="28"/>
          <w:szCs w:val="28"/>
          <w:lang w:eastAsia="es-MX"/>
        </w:rPr>
        <w:t>veinticinco</w:t>
      </w:r>
      <w:r w:rsidR="00CB1A74">
        <w:rPr>
          <w:rStyle w:val="Refdenotaalpie"/>
          <w:rFonts w:ascii="Arial" w:eastAsia="Calibri" w:hAnsi="Arial" w:cs="Arial"/>
          <w:sz w:val="28"/>
          <w:szCs w:val="28"/>
          <w:lang w:eastAsia="es-MX"/>
        </w:rPr>
        <w:footnoteReference w:id="1"/>
      </w:r>
      <w:r w:rsidRPr="00CA1963">
        <w:rPr>
          <w:rFonts w:ascii="Arial" w:eastAsia="Calibri" w:hAnsi="Arial" w:cs="Arial"/>
          <w:sz w:val="28"/>
          <w:szCs w:val="28"/>
          <w:lang w:eastAsia="es-MX"/>
        </w:rPr>
        <w:t>.</w:t>
      </w:r>
    </w:p>
    <w:p w14:paraId="705C7D79" w14:textId="77777777" w:rsidR="00AE1E9B" w:rsidRPr="00CA1963" w:rsidRDefault="00AE1E9B" w:rsidP="001A21AB">
      <w:pPr>
        <w:spacing w:after="0" w:line="360" w:lineRule="auto"/>
        <w:jc w:val="both"/>
        <w:rPr>
          <w:rFonts w:ascii="Arial" w:eastAsia="Calibri" w:hAnsi="Arial" w:cs="Arial"/>
          <w:sz w:val="28"/>
          <w:szCs w:val="28"/>
          <w:lang w:eastAsia="es-MX"/>
        </w:rPr>
      </w:pPr>
    </w:p>
    <w:p w14:paraId="359F5EFE" w14:textId="211E882E" w:rsidR="00FE2AA0" w:rsidRDefault="00202343" w:rsidP="001A21AB">
      <w:pPr>
        <w:tabs>
          <w:tab w:val="left" w:pos="7230"/>
        </w:tabs>
        <w:spacing w:after="0" w:line="360" w:lineRule="auto"/>
        <w:jc w:val="both"/>
        <w:rPr>
          <w:rFonts w:ascii="Arial" w:eastAsia="Calibri" w:hAnsi="Arial" w:cs="Arial"/>
          <w:bCs/>
          <w:sz w:val="28"/>
          <w:szCs w:val="28"/>
        </w:rPr>
      </w:pPr>
      <w:r w:rsidRPr="00CA1963">
        <w:rPr>
          <w:rFonts w:ascii="Arial" w:eastAsia="Calibri" w:hAnsi="Arial" w:cs="Arial"/>
          <w:sz w:val="28"/>
          <w:szCs w:val="28"/>
          <w:lang w:eastAsia="es-MX"/>
        </w:rPr>
        <w:t>El Pleno del Tribunal Electoral de la Ciudad de México,</w:t>
      </w:r>
      <w:r w:rsidR="00B01D5A" w:rsidRPr="00CA1963">
        <w:rPr>
          <w:rFonts w:ascii="Arial" w:eastAsia="Calibri" w:hAnsi="Arial" w:cs="Arial"/>
          <w:sz w:val="28"/>
          <w:szCs w:val="28"/>
          <w:lang w:eastAsia="es-MX"/>
        </w:rPr>
        <w:t xml:space="preserve"> en sesión pública de esta fecha,</w:t>
      </w:r>
      <w:r w:rsidRPr="00CA1963">
        <w:rPr>
          <w:rFonts w:ascii="Arial" w:eastAsia="Calibri" w:hAnsi="Arial" w:cs="Arial"/>
          <w:sz w:val="28"/>
          <w:szCs w:val="28"/>
          <w:lang w:eastAsia="es-MX"/>
        </w:rPr>
        <w:t xml:space="preserve"> </w:t>
      </w:r>
      <w:r w:rsidR="00C169BF">
        <w:rPr>
          <w:rFonts w:ascii="Arial" w:hAnsi="Arial" w:cs="Arial"/>
          <w:b/>
          <w:bCs/>
          <w:sz w:val="28"/>
          <w:szCs w:val="28"/>
          <w:lang w:eastAsia="es-ES_tradnl"/>
        </w:rPr>
        <w:t xml:space="preserve">CONFIRMA </w:t>
      </w:r>
      <w:r w:rsidR="00FE2AA0">
        <w:rPr>
          <w:rFonts w:ascii="Arial" w:hAnsi="Arial" w:cs="Arial"/>
          <w:sz w:val="28"/>
          <w:szCs w:val="28"/>
          <w:lang w:eastAsia="es-ES_tradnl"/>
        </w:rPr>
        <w:t>la re-dictaminación del proyecto denominado</w:t>
      </w:r>
      <w:r w:rsidR="00B01D5A" w:rsidRPr="00CA1963">
        <w:rPr>
          <w:rFonts w:ascii="Arial" w:eastAsia="Calibri" w:hAnsi="Arial" w:cs="Arial"/>
          <w:bCs/>
          <w:sz w:val="28"/>
          <w:szCs w:val="28"/>
          <w:lang w:val="es-ES_tradnl" w:eastAsia="es-ES_tradnl"/>
        </w:rPr>
        <w:t xml:space="preserve"> </w:t>
      </w:r>
      <w:r w:rsidR="00B01D5A" w:rsidRPr="00CA1963">
        <w:rPr>
          <w:rFonts w:ascii="Arial" w:eastAsia="Calibri" w:hAnsi="Arial" w:cs="Arial"/>
          <w:sz w:val="28"/>
          <w:szCs w:val="28"/>
          <w:lang w:eastAsia="es-MX"/>
        </w:rPr>
        <w:t>“</w:t>
      </w:r>
      <w:r w:rsidR="00191A80">
        <w:rPr>
          <w:rFonts w:ascii="Arial" w:eastAsia="Calibri" w:hAnsi="Arial" w:cs="Arial"/>
          <w:sz w:val="28"/>
          <w:szCs w:val="28"/>
          <w:lang w:eastAsia="es-MX"/>
        </w:rPr>
        <w:t>Calentadores Solares en la Cruz</w:t>
      </w:r>
      <w:r w:rsidR="00B01D5A" w:rsidRPr="00CA1963">
        <w:rPr>
          <w:rFonts w:ascii="Arial" w:eastAsia="Calibri" w:hAnsi="Arial" w:cs="Arial"/>
          <w:sz w:val="28"/>
          <w:szCs w:val="28"/>
          <w:lang w:eastAsia="es-MX"/>
        </w:rPr>
        <w:t>”</w:t>
      </w:r>
      <w:r w:rsidR="00B01D5A" w:rsidRPr="00CA1963">
        <w:rPr>
          <w:rFonts w:ascii="Arial" w:hAnsi="Arial" w:cs="Arial"/>
          <w:sz w:val="28"/>
          <w:szCs w:val="28"/>
        </w:rPr>
        <w:t>,</w:t>
      </w:r>
      <w:r w:rsidR="005F04A4" w:rsidRPr="00CA1963">
        <w:rPr>
          <w:rFonts w:ascii="Arial" w:hAnsi="Arial" w:cs="Arial"/>
          <w:sz w:val="28"/>
          <w:szCs w:val="28"/>
        </w:rPr>
        <w:t xml:space="preserve"> </w:t>
      </w:r>
      <w:r w:rsidR="00B01D5A" w:rsidRPr="00CA1963">
        <w:rPr>
          <w:rFonts w:ascii="Arial" w:hAnsi="Arial" w:cs="Arial"/>
          <w:sz w:val="28"/>
          <w:szCs w:val="28"/>
        </w:rPr>
        <w:t>propuesto</w:t>
      </w:r>
      <w:r w:rsidR="00FE2AA0">
        <w:rPr>
          <w:rFonts w:ascii="Arial" w:hAnsi="Arial" w:cs="Arial"/>
          <w:sz w:val="28"/>
          <w:szCs w:val="28"/>
        </w:rPr>
        <w:t xml:space="preserve"> </w:t>
      </w:r>
      <w:r w:rsidR="00B01D5A" w:rsidRPr="00CA1963">
        <w:rPr>
          <w:rFonts w:ascii="Arial" w:hAnsi="Arial" w:cs="Arial"/>
          <w:sz w:val="28"/>
          <w:szCs w:val="28"/>
        </w:rPr>
        <w:t xml:space="preserve">para la Unidad Territorial </w:t>
      </w:r>
      <w:r w:rsidR="00191A80">
        <w:rPr>
          <w:rFonts w:ascii="Arial" w:hAnsi="Arial" w:cs="Arial"/>
          <w:sz w:val="28"/>
          <w:szCs w:val="28"/>
        </w:rPr>
        <w:t>La Cruz</w:t>
      </w:r>
      <w:r w:rsidR="00B01D5A" w:rsidRPr="00CA1963">
        <w:rPr>
          <w:rFonts w:ascii="Arial" w:hAnsi="Arial" w:cs="Arial"/>
          <w:sz w:val="28"/>
          <w:szCs w:val="28"/>
        </w:rPr>
        <w:t xml:space="preserve">, </w:t>
      </w:r>
      <w:r w:rsidR="005F04A4" w:rsidRPr="00CA1963">
        <w:rPr>
          <w:rFonts w:ascii="Arial" w:hAnsi="Arial" w:cs="Arial"/>
          <w:sz w:val="28"/>
          <w:szCs w:val="28"/>
        </w:rPr>
        <w:t xml:space="preserve">para </w:t>
      </w:r>
      <w:r w:rsidR="00FE2AA0">
        <w:rPr>
          <w:rFonts w:ascii="Arial" w:hAnsi="Arial" w:cs="Arial"/>
          <w:sz w:val="28"/>
          <w:szCs w:val="28"/>
        </w:rPr>
        <w:t>el</w:t>
      </w:r>
      <w:r w:rsidR="005F04A4" w:rsidRPr="00CA1963">
        <w:rPr>
          <w:rFonts w:ascii="Arial" w:hAnsi="Arial" w:cs="Arial"/>
          <w:sz w:val="28"/>
          <w:szCs w:val="28"/>
        </w:rPr>
        <w:t xml:space="preserve"> Ejercicio Fisca</w:t>
      </w:r>
      <w:r w:rsidR="00FE2AA0">
        <w:rPr>
          <w:rFonts w:ascii="Arial" w:hAnsi="Arial" w:cs="Arial"/>
          <w:sz w:val="28"/>
          <w:szCs w:val="28"/>
        </w:rPr>
        <w:t>l</w:t>
      </w:r>
      <w:r w:rsidR="005F04A4" w:rsidRPr="00CA1963">
        <w:rPr>
          <w:rFonts w:ascii="Arial" w:hAnsi="Arial" w:cs="Arial"/>
          <w:sz w:val="28"/>
          <w:szCs w:val="28"/>
        </w:rPr>
        <w:t xml:space="preserve"> </w:t>
      </w:r>
      <w:r w:rsidR="00DE46C7">
        <w:rPr>
          <w:rFonts w:ascii="Arial" w:hAnsi="Arial" w:cs="Arial"/>
          <w:sz w:val="28"/>
          <w:szCs w:val="28"/>
        </w:rPr>
        <w:t>2025</w:t>
      </w:r>
      <w:r w:rsidR="00FE2AA0">
        <w:rPr>
          <w:rFonts w:ascii="Arial" w:hAnsi="Arial" w:cs="Arial"/>
          <w:sz w:val="28"/>
          <w:szCs w:val="28"/>
        </w:rPr>
        <w:t xml:space="preserve"> de la Consulta de Presupuesto Participativo</w:t>
      </w:r>
      <w:r w:rsidR="005F04A4" w:rsidRPr="00CA1963">
        <w:rPr>
          <w:rFonts w:ascii="Arial" w:hAnsi="Arial" w:cs="Arial"/>
          <w:sz w:val="28"/>
          <w:szCs w:val="28"/>
        </w:rPr>
        <w:t xml:space="preserve">, </w:t>
      </w:r>
      <w:r w:rsidR="00B01D5A" w:rsidRPr="00CA1963">
        <w:rPr>
          <w:rFonts w:ascii="Arial" w:eastAsia="Calibri" w:hAnsi="Arial" w:cs="Arial"/>
          <w:sz w:val="28"/>
          <w:szCs w:val="28"/>
          <w:lang w:val="es-ES"/>
        </w:rPr>
        <w:t>con folio IECM-DD</w:t>
      </w:r>
      <w:r w:rsidR="00912597" w:rsidRPr="00CA1963">
        <w:rPr>
          <w:rFonts w:ascii="Arial" w:eastAsia="Calibri" w:hAnsi="Arial" w:cs="Arial"/>
          <w:sz w:val="28"/>
          <w:szCs w:val="28"/>
          <w:lang w:val="es-ES"/>
        </w:rPr>
        <w:t>1</w:t>
      </w:r>
      <w:r w:rsidR="00DE46C7">
        <w:rPr>
          <w:rFonts w:ascii="Arial" w:eastAsia="Calibri" w:hAnsi="Arial" w:cs="Arial"/>
          <w:sz w:val="28"/>
          <w:szCs w:val="28"/>
          <w:lang w:val="es-ES"/>
        </w:rPr>
        <w:t>5-</w:t>
      </w:r>
      <w:r w:rsidR="00B01D5A" w:rsidRPr="00CA1963">
        <w:rPr>
          <w:rFonts w:ascii="Arial" w:eastAsia="Calibri" w:hAnsi="Arial" w:cs="Arial"/>
          <w:sz w:val="28"/>
          <w:szCs w:val="28"/>
          <w:lang w:val="es-ES"/>
        </w:rPr>
        <w:t>000</w:t>
      </w:r>
      <w:r w:rsidR="00191A80">
        <w:rPr>
          <w:rFonts w:ascii="Arial" w:eastAsia="Calibri" w:hAnsi="Arial" w:cs="Arial"/>
          <w:sz w:val="28"/>
          <w:szCs w:val="28"/>
          <w:lang w:val="es-ES"/>
        </w:rPr>
        <w:t>587</w:t>
      </w:r>
      <w:r w:rsidR="00B01D5A" w:rsidRPr="00CA1963">
        <w:rPr>
          <w:rFonts w:ascii="Arial" w:eastAsia="Calibri" w:hAnsi="Arial" w:cs="Arial"/>
          <w:sz w:val="28"/>
          <w:szCs w:val="28"/>
          <w:lang w:val="es-ES"/>
        </w:rPr>
        <w:t>/2</w:t>
      </w:r>
      <w:r w:rsidR="00DE46C7">
        <w:rPr>
          <w:rFonts w:ascii="Arial" w:eastAsia="Calibri" w:hAnsi="Arial" w:cs="Arial"/>
          <w:sz w:val="28"/>
          <w:szCs w:val="28"/>
          <w:lang w:val="es-ES"/>
        </w:rPr>
        <w:t>5</w:t>
      </w:r>
      <w:r w:rsidR="00FE2AA0">
        <w:rPr>
          <w:rFonts w:ascii="Arial" w:eastAsia="Calibri" w:hAnsi="Arial" w:cs="Arial"/>
          <w:sz w:val="28"/>
          <w:szCs w:val="28"/>
          <w:lang w:val="es-ES"/>
        </w:rPr>
        <w:t>,</w:t>
      </w:r>
      <w:r w:rsidR="005F04A4" w:rsidRPr="00CA1963">
        <w:rPr>
          <w:rFonts w:ascii="Arial" w:eastAsia="Calibri" w:hAnsi="Arial" w:cs="Arial"/>
          <w:sz w:val="28"/>
          <w:szCs w:val="28"/>
          <w:lang w:val="es-ES"/>
        </w:rPr>
        <w:t xml:space="preserve"> </w:t>
      </w:r>
      <w:r w:rsidR="00B01D5A" w:rsidRPr="00CA1963">
        <w:rPr>
          <w:rFonts w:ascii="Arial" w:eastAsia="Calibri" w:hAnsi="Arial" w:cs="Arial"/>
          <w:sz w:val="28"/>
          <w:szCs w:val="28"/>
        </w:rPr>
        <w:t>emitido</w:t>
      </w:r>
      <w:r w:rsidR="00B01D5A" w:rsidRPr="00CA1963">
        <w:rPr>
          <w:rFonts w:ascii="Arial" w:eastAsia="Calibri" w:hAnsi="Arial" w:cs="Arial"/>
          <w:bCs/>
          <w:sz w:val="28"/>
          <w:szCs w:val="28"/>
        </w:rPr>
        <w:t xml:space="preserve"> por el Órgano Dictaminador de la Alcaldía </w:t>
      </w:r>
      <w:r w:rsidR="00DE46C7">
        <w:rPr>
          <w:rFonts w:ascii="Arial" w:eastAsia="Calibri" w:hAnsi="Arial" w:cs="Arial"/>
          <w:bCs/>
          <w:sz w:val="28"/>
          <w:szCs w:val="28"/>
        </w:rPr>
        <w:t>Iztacalco</w:t>
      </w:r>
      <w:r w:rsidR="00FE2AA0">
        <w:rPr>
          <w:rFonts w:ascii="Arial" w:eastAsia="Calibri" w:hAnsi="Arial" w:cs="Arial"/>
          <w:bCs/>
          <w:sz w:val="28"/>
          <w:szCs w:val="28"/>
        </w:rPr>
        <w:t xml:space="preserve">. </w:t>
      </w:r>
    </w:p>
    <w:p w14:paraId="2D5727B5" w14:textId="77777777" w:rsidR="0015001B" w:rsidRDefault="0015001B" w:rsidP="001A21AB">
      <w:pPr>
        <w:tabs>
          <w:tab w:val="left" w:pos="7230"/>
        </w:tabs>
        <w:spacing w:after="0" w:line="360" w:lineRule="auto"/>
        <w:jc w:val="both"/>
        <w:rPr>
          <w:rFonts w:ascii="Arial" w:eastAsia="Calibri" w:hAnsi="Arial" w:cs="Arial"/>
          <w:bCs/>
          <w:sz w:val="28"/>
          <w:szCs w:val="28"/>
        </w:rPr>
      </w:pPr>
    </w:p>
    <w:sdt>
      <w:sdtPr>
        <w:rPr>
          <w:rFonts w:ascii="Arial" w:eastAsia="Calibri" w:hAnsi="Arial" w:cs="Arial"/>
          <w:sz w:val="18"/>
          <w:szCs w:val="18"/>
          <w:lang w:eastAsia="es-MX"/>
        </w:rPr>
        <w:id w:val="-796922341"/>
        <w:docPartObj>
          <w:docPartGallery w:val="Table of Contents"/>
          <w:docPartUnique/>
        </w:docPartObj>
      </w:sdtPr>
      <w:sdtEndPr/>
      <w:sdtContent>
        <w:p w14:paraId="677438E2" w14:textId="332A9695" w:rsidR="00B2106D" w:rsidRPr="00F73805" w:rsidRDefault="00B2106D" w:rsidP="001A21AB">
          <w:pPr>
            <w:spacing w:after="0" w:line="360" w:lineRule="auto"/>
            <w:jc w:val="center"/>
            <w:rPr>
              <w:rFonts w:ascii="Arial" w:eastAsia="Calibri" w:hAnsi="Arial" w:cs="Arial"/>
              <w:bCs/>
              <w:lang w:eastAsia="es-MX"/>
            </w:rPr>
          </w:pPr>
          <w:r w:rsidRPr="00F73805">
            <w:rPr>
              <w:rFonts w:ascii="Arial" w:eastAsia="Calibri" w:hAnsi="Arial" w:cs="Arial"/>
              <w:bCs/>
              <w:lang w:eastAsia="es-MX"/>
            </w:rPr>
            <w:t>ÍNDICE</w:t>
          </w:r>
        </w:p>
        <w:p w14:paraId="71FE228C" w14:textId="70478379" w:rsidR="001046ED" w:rsidRPr="00F73805" w:rsidRDefault="001046ED" w:rsidP="001A21AB">
          <w:pPr>
            <w:tabs>
              <w:tab w:val="left" w:pos="7230"/>
            </w:tabs>
            <w:spacing w:after="0" w:line="240" w:lineRule="auto"/>
            <w:jc w:val="center"/>
            <w:rPr>
              <w:rFonts w:ascii="Arial" w:eastAsia="Calibri" w:hAnsi="Arial" w:cs="Arial"/>
              <w:bCs/>
              <w:lang w:eastAsia="es-MX"/>
            </w:rPr>
          </w:pPr>
        </w:p>
        <w:bookmarkStart w:id="3" w:name="_Hlk132285314"/>
        <w:p w14:paraId="6539032B" w14:textId="3771914F" w:rsidR="00446AF5" w:rsidRPr="00446AF5" w:rsidRDefault="00B2106D">
          <w:pPr>
            <w:pStyle w:val="TDC1"/>
            <w:rPr>
              <w:rFonts w:asciiTheme="minorHAnsi" w:eastAsiaTheme="minorEastAsia" w:hAnsiTheme="minorHAnsi" w:cstheme="minorBidi"/>
              <w:b w:val="0"/>
              <w:kern w:val="2"/>
              <w:sz w:val="24"/>
              <w:szCs w:val="24"/>
              <w:lang w:eastAsia="es-MX"/>
              <w14:ligatures w14:val="standardContextual"/>
            </w:rPr>
          </w:pPr>
          <w:r w:rsidRPr="00446AF5">
            <w:rPr>
              <w:rFonts w:eastAsia="Calibri"/>
              <w:b w:val="0"/>
              <w:lang w:eastAsia="es-MX"/>
            </w:rPr>
            <w:fldChar w:fldCharType="begin"/>
          </w:r>
          <w:r w:rsidRPr="00446AF5">
            <w:rPr>
              <w:rFonts w:eastAsia="Calibri"/>
              <w:b w:val="0"/>
              <w:lang w:eastAsia="es-MX"/>
            </w:rPr>
            <w:instrText xml:space="preserve"> TOC \o "1-3" \h \z \u </w:instrText>
          </w:r>
          <w:r w:rsidRPr="00446AF5">
            <w:rPr>
              <w:rFonts w:eastAsia="Calibri"/>
              <w:b w:val="0"/>
              <w:lang w:eastAsia="es-MX"/>
            </w:rPr>
            <w:fldChar w:fldCharType="separate"/>
          </w:r>
          <w:hyperlink w:anchor="_Toc204178177" w:history="1">
            <w:r w:rsidR="00446AF5" w:rsidRPr="00446AF5">
              <w:rPr>
                <w:rStyle w:val="Hipervnculo"/>
                <w:b w:val="0"/>
              </w:rPr>
              <w:t>GLOSARIO</w:t>
            </w:r>
            <w:r w:rsidR="00446AF5" w:rsidRPr="00446AF5">
              <w:rPr>
                <w:b w:val="0"/>
                <w:webHidden/>
              </w:rPr>
              <w:tab/>
            </w:r>
            <w:r w:rsidR="00446AF5" w:rsidRPr="00446AF5">
              <w:rPr>
                <w:b w:val="0"/>
                <w:webHidden/>
              </w:rPr>
              <w:fldChar w:fldCharType="begin"/>
            </w:r>
            <w:r w:rsidR="00446AF5" w:rsidRPr="00446AF5">
              <w:rPr>
                <w:b w:val="0"/>
                <w:webHidden/>
              </w:rPr>
              <w:instrText xml:space="preserve"> PAGEREF _Toc204178177 \h </w:instrText>
            </w:r>
            <w:r w:rsidR="00446AF5" w:rsidRPr="00446AF5">
              <w:rPr>
                <w:b w:val="0"/>
                <w:webHidden/>
              </w:rPr>
            </w:r>
            <w:r w:rsidR="00446AF5" w:rsidRPr="00446AF5">
              <w:rPr>
                <w:b w:val="0"/>
                <w:webHidden/>
              </w:rPr>
              <w:fldChar w:fldCharType="separate"/>
            </w:r>
            <w:r w:rsidR="00C80C8E">
              <w:rPr>
                <w:b w:val="0"/>
                <w:webHidden/>
              </w:rPr>
              <w:t>2</w:t>
            </w:r>
            <w:r w:rsidR="00446AF5" w:rsidRPr="00446AF5">
              <w:rPr>
                <w:b w:val="0"/>
                <w:webHidden/>
              </w:rPr>
              <w:fldChar w:fldCharType="end"/>
            </w:r>
          </w:hyperlink>
        </w:p>
        <w:p w14:paraId="573B7185" w14:textId="6F80A5EB" w:rsidR="00446AF5" w:rsidRPr="00446AF5" w:rsidRDefault="00446AF5">
          <w:pPr>
            <w:pStyle w:val="TDC1"/>
            <w:rPr>
              <w:rFonts w:asciiTheme="minorHAnsi" w:eastAsiaTheme="minorEastAsia" w:hAnsiTheme="minorHAnsi" w:cstheme="minorBidi"/>
              <w:b w:val="0"/>
              <w:kern w:val="2"/>
              <w:sz w:val="24"/>
              <w:szCs w:val="24"/>
              <w:lang w:eastAsia="es-MX"/>
              <w14:ligatures w14:val="standardContextual"/>
            </w:rPr>
          </w:pPr>
          <w:hyperlink w:anchor="_Toc204178178" w:history="1">
            <w:r w:rsidRPr="00446AF5">
              <w:rPr>
                <w:rStyle w:val="Hipervnculo"/>
                <w:b w:val="0"/>
              </w:rPr>
              <w:t>A N T E C E D E N T E S</w:t>
            </w:r>
            <w:r w:rsidRPr="00446AF5">
              <w:rPr>
                <w:b w:val="0"/>
                <w:webHidden/>
              </w:rPr>
              <w:tab/>
            </w:r>
            <w:r w:rsidRPr="00446AF5">
              <w:rPr>
                <w:b w:val="0"/>
                <w:webHidden/>
              </w:rPr>
              <w:fldChar w:fldCharType="begin"/>
            </w:r>
            <w:r w:rsidRPr="00446AF5">
              <w:rPr>
                <w:b w:val="0"/>
                <w:webHidden/>
              </w:rPr>
              <w:instrText xml:space="preserve"> PAGEREF _Toc204178178 \h </w:instrText>
            </w:r>
            <w:r w:rsidRPr="00446AF5">
              <w:rPr>
                <w:b w:val="0"/>
                <w:webHidden/>
              </w:rPr>
            </w:r>
            <w:r w:rsidRPr="00446AF5">
              <w:rPr>
                <w:b w:val="0"/>
                <w:webHidden/>
              </w:rPr>
              <w:fldChar w:fldCharType="separate"/>
            </w:r>
            <w:r w:rsidR="00C80C8E">
              <w:rPr>
                <w:b w:val="0"/>
                <w:webHidden/>
              </w:rPr>
              <w:t>3</w:t>
            </w:r>
            <w:r w:rsidRPr="00446AF5">
              <w:rPr>
                <w:b w:val="0"/>
                <w:webHidden/>
              </w:rPr>
              <w:fldChar w:fldCharType="end"/>
            </w:r>
          </w:hyperlink>
        </w:p>
        <w:p w14:paraId="1E7EE08C" w14:textId="403F73A4" w:rsidR="00446AF5" w:rsidRPr="00446AF5" w:rsidRDefault="00446AF5">
          <w:pPr>
            <w:pStyle w:val="TDC1"/>
            <w:rPr>
              <w:rFonts w:asciiTheme="minorHAnsi" w:eastAsiaTheme="minorEastAsia" w:hAnsiTheme="minorHAnsi" w:cstheme="minorBidi"/>
              <w:b w:val="0"/>
              <w:kern w:val="2"/>
              <w:sz w:val="24"/>
              <w:szCs w:val="24"/>
              <w:lang w:eastAsia="es-MX"/>
              <w14:ligatures w14:val="standardContextual"/>
            </w:rPr>
          </w:pPr>
          <w:hyperlink w:anchor="_Toc204178179" w:history="1">
            <w:r w:rsidRPr="00446AF5">
              <w:rPr>
                <w:rStyle w:val="Hipervnculo"/>
                <w:b w:val="0"/>
              </w:rPr>
              <w:t>R A Z O N E S  Y  F U N D A M E N T O S</w:t>
            </w:r>
            <w:r w:rsidRPr="00446AF5">
              <w:rPr>
                <w:b w:val="0"/>
                <w:webHidden/>
              </w:rPr>
              <w:tab/>
            </w:r>
            <w:r w:rsidRPr="00446AF5">
              <w:rPr>
                <w:b w:val="0"/>
                <w:webHidden/>
              </w:rPr>
              <w:fldChar w:fldCharType="begin"/>
            </w:r>
            <w:r w:rsidRPr="00446AF5">
              <w:rPr>
                <w:b w:val="0"/>
                <w:webHidden/>
              </w:rPr>
              <w:instrText xml:space="preserve"> PAGEREF _Toc204178179 \h </w:instrText>
            </w:r>
            <w:r w:rsidRPr="00446AF5">
              <w:rPr>
                <w:b w:val="0"/>
                <w:webHidden/>
              </w:rPr>
            </w:r>
            <w:r w:rsidRPr="00446AF5">
              <w:rPr>
                <w:b w:val="0"/>
                <w:webHidden/>
              </w:rPr>
              <w:fldChar w:fldCharType="separate"/>
            </w:r>
            <w:r w:rsidR="00C80C8E">
              <w:rPr>
                <w:b w:val="0"/>
                <w:webHidden/>
              </w:rPr>
              <w:t>5</w:t>
            </w:r>
            <w:r w:rsidRPr="00446AF5">
              <w:rPr>
                <w:b w:val="0"/>
                <w:webHidden/>
              </w:rPr>
              <w:fldChar w:fldCharType="end"/>
            </w:r>
          </w:hyperlink>
        </w:p>
        <w:p w14:paraId="04791D8D" w14:textId="1C8D5F31" w:rsidR="00446AF5" w:rsidRPr="00446AF5" w:rsidRDefault="00446AF5">
          <w:pPr>
            <w:pStyle w:val="TDC2"/>
            <w:tabs>
              <w:tab w:val="right" w:leader="dot" w:pos="7696"/>
            </w:tabs>
            <w:rPr>
              <w:rFonts w:eastAsiaTheme="minorEastAsia"/>
              <w:bCs/>
              <w:noProof/>
              <w:kern w:val="2"/>
              <w:sz w:val="24"/>
              <w:szCs w:val="24"/>
              <w:lang w:eastAsia="es-MX"/>
              <w14:ligatures w14:val="standardContextual"/>
            </w:rPr>
          </w:pPr>
          <w:hyperlink w:anchor="_Toc204178180" w:history="1">
            <w:r w:rsidRPr="00446AF5">
              <w:rPr>
                <w:rStyle w:val="Hipervnculo"/>
                <w:bCs/>
                <w:noProof/>
              </w:rPr>
              <w:t>PRIMERO. Competencia</w:t>
            </w:r>
            <w:r w:rsidRPr="00446AF5">
              <w:rPr>
                <w:bCs/>
                <w:noProof/>
                <w:webHidden/>
              </w:rPr>
              <w:tab/>
            </w:r>
            <w:r w:rsidRPr="00446AF5">
              <w:rPr>
                <w:bCs/>
                <w:noProof/>
                <w:webHidden/>
              </w:rPr>
              <w:fldChar w:fldCharType="begin"/>
            </w:r>
            <w:r w:rsidRPr="00446AF5">
              <w:rPr>
                <w:bCs/>
                <w:noProof/>
                <w:webHidden/>
              </w:rPr>
              <w:instrText xml:space="preserve"> PAGEREF _Toc204178180 \h </w:instrText>
            </w:r>
            <w:r w:rsidRPr="00446AF5">
              <w:rPr>
                <w:bCs/>
                <w:noProof/>
                <w:webHidden/>
              </w:rPr>
            </w:r>
            <w:r w:rsidRPr="00446AF5">
              <w:rPr>
                <w:bCs/>
                <w:noProof/>
                <w:webHidden/>
              </w:rPr>
              <w:fldChar w:fldCharType="separate"/>
            </w:r>
            <w:r w:rsidR="00C80C8E">
              <w:rPr>
                <w:bCs/>
                <w:noProof/>
                <w:webHidden/>
              </w:rPr>
              <w:t>5</w:t>
            </w:r>
            <w:r w:rsidRPr="00446AF5">
              <w:rPr>
                <w:bCs/>
                <w:noProof/>
                <w:webHidden/>
              </w:rPr>
              <w:fldChar w:fldCharType="end"/>
            </w:r>
          </w:hyperlink>
        </w:p>
        <w:p w14:paraId="356F50A9" w14:textId="192948AE" w:rsidR="00446AF5" w:rsidRPr="00446AF5" w:rsidRDefault="00446AF5">
          <w:pPr>
            <w:pStyle w:val="TDC2"/>
            <w:tabs>
              <w:tab w:val="right" w:leader="dot" w:pos="7696"/>
            </w:tabs>
            <w:rPr>
              <w:rFonts w:eastAsiaTheme="minorEastAsia"/>
              <w:bCs/>
              <w:noProof/>
              <w:kern w:val="2"/>
              <w:sz w:val="24"/>
              <w:szCs w:val="24"/>
              <w:lang w:eastAsia="es-MX"/>
              <w14:ligatures w14:val="standardContextual"/>
            </w:rPr>
          </w:pPr>
          <w:hyperlink w:anchor="_Toc204178181" w:history="1">
            <w:r w:rsidRPr="00446AF5">
              <w:rPr>
                <w:rStyle w:val="Hipervnculo"/>
                <w:bCs/>
                <w:noProof/>
              </w:rPr>
              <w:t>SEGUNDO. Procedencia</w:t>
            </w:r>
            <w:r w:rsidRPr="00446AF5">
              <w:rPr>
                <w:bCs/>
                <w:noProof/>
                <w:webHidden/>
              </w:rPr>
              <w:tab/>
            </w:r>
            <w:r w:rsidRPr="00446AF5">
              <w:rPr>
                <w:bCs/>
                <w:noProof/>
                <w:webHidden/>
              </w:rPr>
              <w:fldChar w:fldCharType="begin"/>
            </w:r>
            <w:r w:rsidRPr="00446AF5">
              <w:rPr>
                <w:bCs/>
                <w:noProof/>
                <w:webHidden/>
              </w:rPr>
              <w:instrText xml:space="preserve"> PAGEREF _Toc204178181 \h </w:instrText>
            </w:r>
            <w:r w:rsidRPr="00446AF5">
              <w:rPr>
                <w:bCs/>
                <w:noProof/>
                <w:webHidden/>
              </w:rPr>
            </w:r>
            <w:r w:rsidRPr="00446AF5">
              <w:rPr>
                <w:bCs/>
                <w:noProof/>
                <w:webHidden/>
              </w:rPr>
              <w:fldChar w:fldCharType="separate"/>
            </w:r>
            <w:r w:rsidR="00C80C8E">
              <w:rPr>
                <w:bCs/>
                <w:noProof/>
                <w:webHidden/>
              </w:rPr>
              <w:t>6</w:t>
            </w:r>
            <w:r w:rsidRPr="00446AF5">
              <w:rPr>
                <w:bCs/>
                <w:noProof/>
                <w:webHidden/>
              </w:rPr>
              <w:fldChar w:fldCharType="end"/>
            </w:r>
          </w:hyperlink>
        </w:p>
        <w:p w14:paraId="0A764435" w14:textId="2DBCA167" w:rsidR="00446AF5" w:rsidRPr="00446AF5" w:rsidRDefault="00446AF5">
          <w:pPr>
            <w:pStyle w:val="TDC2"/>
            <w:tabs>
              <w:tab w:val="right" w:leader="dot" w:pos="7696"/>
            </w:tabs>
            <w:rPr>
              <w:rFonts w:eastAsiaTheme="minorEastAsia"/>
              <w:bCs/>
              <w:noProof/>
              <w:kern w:val="2"/>
              <w:sz w:val="24"/>
              <w:szCs w:val="24"/>
              <w:lang w:eastAsia="es-MX"/>
              <w14:ligatures w14:val="standardContextual"/>
            </w:rPr>
          </w:pPr>
          <w:hyperlink w:anchor="_Toc204178182" w:history="1">
            <w:r w:rsidRPr="00446AF5">
              <w:rPr>
                <w:rStyle w:val="Hipervnculo"/>
                <w:bCs/>
                <w:noProof/>
              </w:rPr>
              <w:t>TERCERO. Materia de impugnación</w:t>
            </w:r>
            <w:r w:rsidRPr="00446AF5">
              <w:rPr>
                <w:bCs/>
                <w:noProof/>
                <w:webHidden/>
              </w:rPr>
              <w:tab/>
            </w:r>
            <w:r w:rsidRPr="00446AF5">
              <w:rPr>
                <w:bCs/>
                <w:noProof/>
                <w:webHidden/>
              </w:rPr>
              <w:fldChar w:fldCharType="begin"/>
            </w:r>
            <w:r w:rsidRPr="00446AF5">
              <w:rPr>
                <w:bCs/>
                <w:noProof/>
                <w:webHidden/>
              </w:rPr>
              <w:instrText xml:space="preserve"> PAGEREF _Toc204178182 \h </w:instrText>
            </w:r>
            <w:r w:rsidRPr="00446AF5">
              <w:rPr>
                <w:bCs/>
                <w:noProof/>
                <w:webHidden/>
              </w:rPr>
            </w:r>
            <w:r w:rsidRPr="00446AF5">
              <w:rPr>
                <w:bCs/>
                <w:noProof/>
                <w:webHidden/>
              </w:rPr>
              <w:fldChar w:fldCharType="separate"/>
            </w:r>
            <w:r w:rsidR="00C80C8E">
              <w:rPr>
                <w:bCs/>
                <w:noProof/>
                <w:webHidden/>
              </w:rPr>
              <w:t>8</w:t>
            </w:r>
            <w:r w:rsidRPr="00446AF5">
              <w:rPr>
                <w:bCs/>
                <w:noProof/>
                <w:webHidden/>
              </w:rPr>
              <w:fldChar w:fldCharType="end"/>
            </w:r>
          </w:hyperlink>
        </w:p>
        <w:p w14:paraId="76234C70" w14:textId="71336EC5" w:rsidR="00446AF5" w:rsidRPr="00446AF5" w:rsidRDefault="00446AF5">
          <w:pPr>
            <w:pStyle w:val="TDC3"/>
            <w:tabs>
              <w:tab w:val="right" w:leader="dot" w:pos="7696"/>
            </w:tabs>
            <w:rPr>
              <w:rFonts w:eastAsiaTheme="minorEastAsia"/>
              <w:bCs/>
              <w:noProof/>
              <w:kern w:val="2"/>
              <w:sz w:val="24"/>
              <w:szCs w:val="24"/>
              <w:lang w:eastAsia="es-MX"/>
              <w14:ligatures w14:val="standardContextual"/>
            </w:rPr>
          </w:pPr>
          <w:hyperlink w:anchor="_Toc204178183" w:history="1">
            <w:r w:rsidRPr="00446AF5">
              <w:rPr>
                <w:rStyle w:val="Hipervnculo"/>
                <w:bCs/>
                <w:noProof/>
                <w:lang w:eastAsia="es-MX"/>
              </w:rPr>
              <w:t xml:space="preserve">3.1 </w:t>
            </w:r>
            <w:r w:rsidRPr="00446AF5">
              <w:rPr>
                <w:rStyle w:val="Hipervnculo"/>
                <w:bCs/>
                <w:noProof/>
              </w:rPr>
              <w:t>Pretensión.</w:t>
            </w:r>
            <w:r w:rsidRPr="00446AF5">
              <w:rPr>
                <w:bCs/>
                <w:noProof/>
                <w:webHidden/>
              </w:rPr>
              <w:tab/>
            </w:r>
            <w:r w:rsidRPr="00446AF5">
              <w:rPr>
                <w:bCs/>
                <w:noProof/>
                <w:webHidden/>
              </w:rPr>
              <w:fldChar w:fldCharType="begin"/>
            </w:r>
            <w:r w:rsidRPr="00446AF5">
              <w:rPr>
                <w:bCs/>
                <w:noProof/>
                <w:webHidden/>
              </w:rPr>
              <w:instrText xml:space="preserve"> PAGEREF _Toc204178183 \h </w:instrText>
            </w:r>
            <w:r w:rsidRPr="00446AF5">
              <w:rPr>
                <w:bCs/>
                <w:noProof/>
                <w:webHidden/>
              </w:rPr>
            </w:r>
            <w:r w:rsidRPr="00446AF5">
              <w:rPr>
                <w:bCs/>
                <w:noProof/>
                <w:webHidden/>
              </w:rPr>
              <w:fldChar w:fldCharType="separate"/>
            </w:r>
            <w:r w:rsidR="00C80C8E">
              <w:rPr>
                <w:bCs/>
                <w:noProof/>
                <w:webHidden/>
              </w:rPr>
              <w:t>9</w:t>
            </w:r>
            <w:r w:rsidRPr="00446AF5">
              <w:rPr>
                <w:bCs/>
                <w:noProof/>
                <w:webHidden/>
              </w:rPr>
              <w:fldChar w:fldCharType="end"/>
            </w:r>
          </w:hyperlink>
        </w:p>
        <w:p w14:paraId="433864D1" w14:textId="307FB987" w:rsidR="00446AF5" w:rsidRPr="00446AF5" w:rsidRDefault="00446AF5">
          <w:pPr>
            <w:pStyle w:val="TDC3"/>
            <w:tabs>
              <w:tab w:val="right" w:leader="dot" w:pos="7696"/>
            </w:tabs>
            <w:rPr>
              <w:rFonts w:eastAsiaTheme="minorEastAsia"/>
              <w:bCs/>
              <w:noProof/>
              <w:kern w:val="2"/>
              <w:sz w:val="24"/>
              <w:szCs w:val="24"/>
              <w:lang w:eastAsia="es-MX"/>
              <w14:ligatures w14:val="standardContextual"/>
            </w:rPr>
          </w:pPr>
          <w:hyperlink w:anchor="_Toc204178184" w:history="1">
            <w:r w:rsidRPr="00446AF5">
              <w:rPr>
                <w:rStyle w:val="Hipervnculo"/>
                <w:bCs/>
                <w:noProof/>
                <w:lang w:eastAsia="es-MX"/>
              </w:rPr>
              <w:t>3.2 Causa de pedir.</w:t>
            </w:r>
            <w:r w:rsidRPr="00446AF5">
              <w:rPr>
                <w:bCs/>
                <w:noProof/>
                <w:webHidden/>
              </w:rPr>
              <w:tab/>
            </w:r>
            <w:r w:rsidRPr="00446AF5">
              <w:rPr>
                <w:bCs/>
                <w:noProof/>
                <w:webHidden/>
              </w:rPr>
              <w:fldChar w:fldCharType="begin"/>
            </w:r>
            <w:r w:rsidRPr="00446AF5">
              <w:rPr>
                <w:bCs/>
                <w:noProof/>
                <w:webHidden/>
              </w:rPr>
              <w:instrText xml:space="preserve"> PAGEREF _Toc204178184 \h </w:instrText>
            </w:r>
            <w:r w:rsidRPr="00446AF5">
              <w:rPr>
                <w:bCs/>
                <w:noProof/>
                <w:webHidden/>
              </w:rPr>
            </w:r>
            <w:r w:rsidRPr="00446AF5">
              <w:rPr>
                <w:bCs/>
                <w:noProof/>
                <w:webHidden/>
              </w:rPr>
              <w:fldChar w:fldCharType="separate"/>
            </w:r>
            <w:r w:rsidR="00C80C8E">
              <w:rPr>
                <w:bCs/>
                <w:noProof/>
                <w:webHidden/>
              </w:rPr>
              <w:t>9</w:t>
            </w:r>
            <w:r w:rsidRPr="00446AF5">
              <w:rPr>
                <w:bCs/>
                <w:noProof/>
                <w:webHidden/>
              </w:rPr>
              <w:fldChar w:fldCharType="end"/>
            </w:r>
          </w:hyperlink>
        </w:p>
        <w:p w14:paraId="658070C7" w14:textId="445BE80B" w:rsidR="00446AF5" w:rsidRPr="00446AF5" w:rsidRDefault="00446AF5">
          <w:pPr>
            <w:pStyle w:val="TDC3"/>
            <w:tabs>
              <w:tab w:val="right" w:leader="dot" w:pos="7696"/>
            </w:tabs>
            <w:rPr>
              <w:rFonts w:eastAsiaTheme="minorEastAsia"/>
              <w:bCs/>
              <w:noProof/>
              <w:kern w:val="2"/>
              <w:sz w:val="24"/>
              <w:szCs w:val="24"/>
              <w:lang w:eastAsia="es-MX"/>
              <w14:ligatures w14:val="standardContextual"/>
            </w:rPr>
          </w:pPr>
          <w:hyperlink w:anchor="_Toc204178185" w:history="1">
            <w:r w:rsidRPr="00446AF5">
              <w:rPr>
                <w:rStyle w:val="Hipervnculo"/>
                <w:bCs/>
                <w:noProof/>
              </w:rPr>
              <w:t>3.3 Agravios.</w:t>
            </w:r>
            <w:r w:rsidRPr="00446AF5">
              <w:rPr>
                <w:bCs/>
                <w:noProof/>
                <w:webHidden/>
              </w:rPr>
              <w:tab/>
            </w:r>
            <w:r w:rsidRPr="00446AF5">
              <w:rPr>
                <w:bCs/>
                <w:noProof/>
                <w:webHidden/>
              </w:rPr>
              <w:fldChar w:fldCharType="begin"/>
            </w:r>
            <w:r w:rsidRPr="00446AF5">
              <w:rPr>
                <w:bCs/>
                <w:noProof/>
                <w:webHidden/>
              </w:rPr>
              <w:instrText xml:space="preserve"> PAGEREF _Toc204178185 \h </w:instrText>
            </w:r>
            <w:r w:rsidRPr="00446AF5">
              <w:rPr>
                <w:bCs/>
                <w:noProof/>
                <w:webHidden/>
              </w:rPr>
            </w:r>
            <w:r w:rsidRPr="00446AF5">
              <w:rPr>
                <w:bCs/>
                <w:noProof/>
                <w:webHidden/>
              </w:rPr>
              <w:fldChar w:fldCharType="separate"/>
            </w:r>
            <w:r w:rsidR="00C80C8E">
              <w:rPr>
                <w:bCs/>
                <w:noProof/>
                <w:webHidden/>
              </w:rPr>
              <w:t>9</w:t>
            </w:r>
            <w:r w:rsidRPr="00446AF5">
              <w:rPr>
                <w:bCs/>
                <w:noProof/>
                <w:webHidden/>
              </w:rPr>
              <w:fldChar w:fldCharType="end"/>
            </w:r>
          </w:hyperlink>
        </w:p>
        <w:p w14:paraId="0B736DBE" w14:textId="34B38ECE" w:rsidR="00446AF5" w:rsidRPr="00446AF5" w:rsidRDefault="00446AF5">
          <w:pPr>
            <w:pStyle w:val="TDC3"/>
            <w:tabs>
              <w:tab w:val="right" w:leader="dot" w:pos="7696"/>
            </w:tabs>
            <w:rPr>
              <w:rFonts w:eastAsiaTheme="minorEastAsia"/>
              <w:bCs/>
              <w:noProof/>
              <w:kern w:val="2"/>
              <w:sz w:val="24"/>
              <w:szCs w:val="24"/>
              <w:lang w:eastAsia="es-MX"/>
              <w14:ligatures w14:val="standardContextual"/>
            </w:rPr>
          </w:pPr>
          <w:hyperlink w:anchor="_Toc204178186" w:history="1">
            <w:r w:rsidRPr="00446AF5">
              <w:rPr>
                <w:rStyle w:val="Hipervnculo"/>
                <w:bCs/>
                <w:noProof/>
              </w:rPr>
              <w:t>3.4 Problemática por resolver.</w:t>
            </w:r>
            <w:r w:rsidRPr="00446AF5">
              <w:rPr>
                <w:bCs/>
                <w:noProof/>
                <w:webHidden/>
              </w:rPr>
              <w:tab/>
            </w:r>
            <w:r w:rsidRPr="00446AF5">
              <w:rPr>
                <w:bCs/>
                <w:noProof/>
                <w:webHidden/>
              </w:rPr>
              <w:fldChar w:fldCharType="begin"/>
            </w:r>
            <w:r w:rsidRPr="00446AF5">
              <w:rPr>
                <w:bCs/>
                <w:noProof/>
                <w:webHidden/>
              </w:rPr>
              <w:instrText xml:space="preserve"> PAGEREF _Toc204178186 \h </w:instrText>
            </w:r>
            <w:r w:rsidRPr="00446AF5">
              <w:rPr>
                <w:bCs/>
                <w:noProof/>
                <w:webHidden/>
              </w:rPr>
            </w:r>
            <w:r w:rsidRPr="00446AF5">
              <w:rPr>
                <w:bCs/>
                <w:noProof/>
                <w:webHidden/>
              </w:rPr>
              <w:fldChar w:fldCharType="separate"/>
            </w:r>
            <w:r w:rsidR="00C80C8E">
              <w:rPr>
                <w:bCs/>
                <w:noProof/>
                <w:webHidden/>
              </w:rPr>
              <w:t>11</w:t>
            </w:r>
            <w:r w:rsidRPr="00446AF5">
              <w:rPr>
                <w:bCs/>
                <w:noProof/>
                <w:webHidden/>
              </w:rPr>
              <w:fldChar w:fldCharType="end"/>
            </w:r>
          </w:hyperlink>
        </w:p>
        <w:p w14:paraId="6645D7A1" w14:textId="5632622C" w:rsidR="00446AF5" w:rsidRPr="00446AF5" w:rsidRDefault="00446AF5">
          <w:pPr>
            <w:pStyle w:val="TDC3"/>
            <w:tabs>
              <w:tab w:val="right" w:leader="dot" w:pos="7696"/>
            </w:tabs>
            <w:rPr>
              <w:rFonts w:eastAsiaTheme="minorEastAsia"/>
              <w:bCs/>
              <w:noProof/>
              <w:kern w:val="2"/>
              <w:sz w:val="24"/>
              <w:szCs w:val="24"/>
              <w:lang w:eastAsia="es-MX"/>
              <w14:ligatures w14:val="standardContextual"/>
            </w:rPr>
          </w:pPr>
          <w:hyperlink w:anchor="_Toc204178187" w:history="1">
            <w:r w:rsidRPr="00446AF5">
              <w:rPr>
                <w:rStyle w:val="Hipervnculo"/>
                <w:bCs/>
                <w:noProof/>
              </w:rPr>
              <w:t>CUARTO. Estudio de fondo</w:t>
            </w:r>
            <w:r w:rsidRPr="00446AF5">
              <w:rPr>
                <w:bCs/>
                <w:noProof/>
                <w:webHidden/>
              </w:rPr>
              <w:tab/>
            </w:r>
            <w:r w:rsidRPr="00446AF5">
              <w:rPr>
                <w:bCs/>
                <w:noProof/>
                <w:webHidden/>
              </w:rPr>
              <w:fldChar w:fldCharType="begin"/>
            </w:r>
            <w:r w:rsidRPr="00446AF5">
              <w:rPr>
                <w:bCs/>
                <w:noProof/>
                <w:webHidden/>
              </w:rPr>
              <w:instrText xml:space="preserve"> PAGEREF _Toc204178187 \h </w:instrText>
            </w:r>
            <w:r w:rsidRPr="00446AF5">
              <w:rPr>
                <w:bCs/>
                <w:noProof/>
                <w:webHidden/>
              </w:rPr>
            </w:r>
            <w:r w:rsidRPr="00446AF5">
              <w:rPr>
                <w:bCs/>
                <w:noProof/>
                <w:webHidden/>
              </w:rPr>
              <w:fldChar w:fldCharType="separate"/>
            </w:r>
            <w:r w:rsidR="00C80C8E">
              <w:rPr>
                <w:bCs/>
                <w:noProof/>
                <w:webHidden/>
              </w:rPr>
              <w:t>12</w:t>
            </w:r>
            <w:r w:rsidRPr="00446AF5">
              <w:rPr>
                <w:bCs/>
                <w:noProof/>
                <w:webHidden/>
              </w:rPr>
              <w:fldChar w:fldCharType="end"/>
            </w:r>
          </w:hyperlink>
        </w:p>
        <w:p w14:paraId="206E31E1" w14:textId="51645567" w:rsidR="00446AF5" w:rsidRPr="00446AF5" w:rsidRDefault="00446AF5">
          <w:pPr>
            <w:pStyle w:val="TDC3"/>
            <w:tabs>
              <w:tab w:val="right" w:leader="dot" w:pos="7696"/>
            </w:tabs>
            <w:rPr>
              <w:rFonts w:eastAsiaTheme="minorEastAsia"/>
              <w:bCs/>
              <w:noProof/>
              <w:kern w:val="2"/>
              <w:sz w:val="24"/>
              <w:szCs w:val="24"/>
              <w:lang w:eastAsia="es-MX"/>
              <w14:ligatures w14:val="standardContextual"/>
            </w:rPr>
          </w:pPr>
          <w:hyperlink w:anchor="_Toc204178188" w:history="1">
            <w:r w:rsidRPr="00446AF5">
              <w:rPr>
                <w:rStyle w:val="Hipervnculo"/>
                <w:bCs/>
                <w:noProof/>
              </w:rPr>
              <w:t>4.1 Decisión</w:t>
            </w:r>
            <w:r w:rsidRPr="00446AF5">
              <w:rPr>
                <w:bCs/>
                <w:noProof/>
                <w:webHidden/>
              </w:rPr>
              <w:tab/>
            </w:r>
            <w:r w:rsidRPr="00446AF5">
              <w:rPr>
                <w:bCs/>
                <w:noProof/>
                <w:webHidden/>
              </w:rPr>
              <w:fldChar w:fldCharType="begin"/>
            </w:r>
            <w:r w:rsidRPr="00446AF5">
              <w:rPr>
                <w:bCs/>
                <w:noProof/>
                <w:webHidden/>
              </w:rPr>
              <w:instrText xml:space="preserve"> PAGEREF _Toc204178188 \h </w:instrText>
            </w:r>
            <w:r w:rsidRPr="00446AF5">
              <w:rPr>
                <w:bCs/>
                <w:noProof/>
                <w:webHidden/>
              </w:rPr>
            </w:r>
            <w:r w:rsidRPr="00446AF5">
              <w:rPr>
                <w:bCs/>
                <w:noProof/>
                <w:webHidden/>
              </w:rPr>
              <w:fldChar w:fldCharType="separate"/>
            </w:r>
            <w:r w:rsidR="00C80C8E">
              <w:rPr>
                <w:bCs/>
                <w:noProof/>
                <w:webHidden/>
              </w:rPr>
              <w:t>12</w:t>
            </w:r>
            <w:r w:rsidRPr="00446AF5">
              <w:rPr>
                <w:bCs/>
                <w:noProof/>
                <w:webHidden/>
              </w:rPr>
              <w:fldChar w:fldCharType="end"/>
            </w:r>
          </w:hyperlink>
        </w:p>
        <w:p w14:paraId="3E7C37EA" w14:textId="0CF19532" w:rsidR="00446AF5" w:rsidRPr="00446AF5" w:rsidRDefault="00446AF5">
          <w:pPr>
            <w:pStyle w:val="TDC3"/>
            <w:tabs>
              <w:tab w:val="right" w:leader="dot" w:pos="7696"/>
            </w:tabs>
            <w:rPr>
              <w:rFonts w:eastAsiaTheme="minorEastAsia"/>
              <w:bCs/>
              <w:noProof/>
              <w:kern w:val="2"/>
              <w:sz w:val="24"/>
              <w:szCs w:val="24"/>
              <w:lang w:eastAsia="es-MX"/>
              <w14:ligatures w14:val="standardContextual"/>
            </w:rPr>
          </w:pPr>
          <w:hyperlink w:anchor="_Toc204178189" w:history="1">
            <w:r w:rsidRPr="00446AF5">
              <w:rPr>
                <w:rStyle w:val="Hipervnculo"/>
                <w:bCs/>
                <w:noProof/>
              </w:rPr>
              <w:t>4.2 Marco normativo.</w:t>
            </w:r>
            <w:r w:rsidRPr="00446AF5">
              <w:rPr>
                <w:bCs/>
                <w:noProof/>
                <w:webHidden/>
              </w:rPr>
              <w:tab/>
            </w:r>
            <w:r w:rsidRPr="00446AF5">
              <w:rPr>
                <w:bCs/>
                <w:noProof/>
                <w:webHidden/>
              </w:rPr>
              <w:fldChar w:fldCharType="begin"/>
            </w:r>
            <w:r w:rsidRPr="00446AF5">
              <w:rPr>
                <w:bCs/>
                <w:noProof/>
                <w:webHidden/>
              </w:rPr>
              <w:instrText xml:space="preserve"> PAGEREF _Toc204178189 \h </w:instrText>
            </w:r>
            <w:r w:rsidRPr="00446AF5">
              <w:rPr>
                <w:bCs/>
                <w:noProof/>
                <w:webHidden/>
              </w:rPr>
            </w:r>
            <w:r w:rsidRPr="00446AF5">
              <w:rPr>
                <w:bCs/>
                <w:noProof/>
                <w:webHidden/>
              </w:rPr>
              <w:fldChar w:fldCharType="separate"/>
            </w:r>
            <w:r w:rsidR="00C80C8E">
              <w:rPr>
                <w:bCs/>
                <w:noProof/>
                <w:webHidden/>
              </w:rPr>
              <w:t>12</w:t>
            </w:r>
            <w:r w:rsidRPr="00446AF5">
              <w:rPr>
                <w:bCs/>
                <w:noProof/>
                <w:webHidden/>
              </w:rPr>
              <w:fldChar w:fldCharType="end"/>
            </w:r>
          </w:hyperlink>
        </w:p>
        <w:p w14:paraId="3E79E82C" w14:textId="202292BE" w:rsidR="00446AF5" w:rsidRPr="00446AF5" w:rsidRDefault="00446AF5">
          <w:pPr>
            <w:pStyle w:val="TDC3"/>
            <w:tabs>
              <w:tab w:val="left" w:pos="960"/>
              <w:tab w:val="right" w:leader="dot" w:pos="7696"/>
            </w:tabs>
            <w:rPr>
              <w:rFonts w:eastAsiaTheme="minorEastAsia"/>
              <w:bCs/>
              <w:noProof/>
              <w:kern w:val="2"/>
              <w:sz w:val="24"/>
              <w:szCs w:val="24"/>
              <w:lang w:eastAsia="es-MX"/>
              <w14:ligatures w14:val="standardContextual"/>
            </w:rPr>
          </w:pPr>
          <w:hyperlink w:anchor="_Toc204178190" w:history="1">
            <w:r w:rsidRPr="00446AF5">
              <w:rPr>
                <w:rStyle w:val="Hipervnculo"/>
                <w:rFonts w:ascii="Arial" w:eastAsia="Calibri" w:hAnsi="Arial" w:cs="Arial"/>
                <w:bCs/>
                <w:noProof/>
                <w:lang w:eastAsia="es-MX"/>
              </w:rPr>
              <w:t>A.</w:t>
            </w:r>
            <w:r w:rsidRPr="00446AF5">
              <w:rPr>
                <w:rFonts w:eastAsiaTheme="minorEastAsia"/>
                <w:bCs/>
                <w:noProof/>
                <w:kern w:val="2"/>
                <w:sz w:val="24"/>
                <w:szCs w:val="24"/>
                <w:lang w:eastAsia="es-MX"/>
                <w14:ligatures w14:val="standardContextual"/>
              </w:rPr>
              <w:tab/>
            </w:r>
            <w:r w:rsidRPr="00446AF5">
              <w:rPr>
                <w:rStyle w:val="Hipervnculo"/>
                <w:rFonts w:ascii="Arial" w:eastAsia="Calibri" w:hAnsi="Arial" w:cs="Arial"/>
                <w:bCs/>
                <w:noProof/>
                <w:lang w:eastAsia="es-MX"/>
              </w:rPr>
              <w:t>Naturaleza del presupuesto participativo</w:t>
            </w:r>
            <w:r w:rsidRPr="00446AF5">
              <w:rPr>
                <w:bCs/>
                <w:noProof/>
                <w:webHidden/>
              </w:rPr>
              <w:tab/>
            </w:r>
            <w:r w:rsidRPr="00446AF5">
              <w:rPr>
                <w:bCs/>
                <w:noProof/>
                <w:webHidden/>
              </w:rPr>
              <w:fldChar w:fldCharType="begin"/>
            </w:r>
            <w:r w:rsidRPr="00446AF5">
              <w:rPr>
                <w:bCs/>
                <w:noProof/>
                <w:webHidden/>
              </w:rPr>
              <w:instrText xml:space="preserve"> PAGEREF _Toc204178190 \h </w:instrText>
            </w:r>
            <w:r w:rsidRPr="00446AF5">
              <w:rPr>
                <w:bCs/>
                <w:noProof/>
                <w:webHidden/>
              </w:rPr>
            </w:r>
            <w:r w:rsidRPr="00446AF5">
              <w:rPr>
                <w:bCs/>
                <w:noProof/>
                <w:webHidden/>
              </w:rPr>
              <w:fldChar w:fldCharType="separate"/>
            </w:r>
            <w:r w:rsidR="00C80C8E">
              <w:rPr>
                <w:bCs/>
                <w:noProof/>
                <w:webHidden/>
              </w:rPr>
              <w:t>12</w:t>
            </w:r>
            <w:r w:rsidRPr="00446AF5">
              <w:rPr>
                <w:bCs/>
                <w:noProof/>
                <w:webHidden/>
              </w:rPr>
              <w:fldChar w:fldCharType="end"/>
            </w:r>
          </w:hyperlink>
        </w:p>
        <w:p w14:paraId="65CCA37E" w14:textId="49A78354" w:rsidR="00446AF5" w:rsidRPr="00446AF5" w:rsidRDefault="00446AF5">
          <w:pPr>
            <w:pStyle w:val="TDC3"/>
            <w:tabs>
              <w:tab w:val="right" w:leader="dot" w:pos="7696"/>
            </w:tabs>
            <w:rPr>
              <w:rFonts w:eastAsiaTheme="minorEastAsia"/>
              <w:bCs/>
              <w:noProof/>
              <w:kern w:val="2"/>
              <w:sz w:val="24"/>
              <w:szCs w:val="24"/>
              <w:lang w:eastAsia="es-MX"/>
              <w14:ligatures w14:val="standardContextual"/>
            </w:rPr>
          </w:pPr>
          <w:hyperlink w:anchor="_Toc204178191" w:history="1">
            <w:r w:rsidRPr="00446AF5">
              <w:rPr>
                <w:rStyle w:val="Hipervnculo"/>
                <w:rFonts w:ascii="Arial" w:eastAsia="Calibri" w:hAnsi="Arial" w:cs="Arial"/>
                <w:bCs/>
                <w:noProof/>
                <w:lang w:eastAsia="es-MX"/>
              </w:rPr>
              <w:t>B. Generalidades del proceso de presupuesto participativo</w:t>
            </w:r>
            <w:r w:rsidRPr="00446AF5">
              <w:rPr>
                <w:bCs/>
                <w:noProof/>
                <w:webHidden/>
              </w:rPr>
              <w:tab/>
            </w:r>
            <w:r w:rsidRPr="00446AF5">
              <w:rPr>
                <w:bCs/>
                <w:noProof/>
                <w:webHidden/>
              </w:rPr>
              <w:fldChar w:fldCharType="begin"/>
            </w:r>
            <w:r w:rsidRPr="00446AF5">
              <w:rPr>
                <w:bCs/>
                <w:noProof/>
                <w:webHidden/>
              </w:rPr>
              <w:instrText xml:space="preserve"> PAGEREF _Toc204178191 \h </w:instrText>
            </w:r>
            <w:r w:rsidRPr="00446AF5">
              <w:rPr>
                <w:bCs/>
                <w:noProof/>
                <w:webHidden/>
              </w:rPr>
            </w:r>
            <w:r w:rsidRPr="00446AF5">
              <w:rPr>
                <w:bCs/>
                <w:noProof/>
                <w:webHidden/>
              </w:rPr>
              <w:fldChar w:fldCharType="separate"/>
            </w:r>
            <w:r w:rsidR="00C80C8E">
              <w:rPr>
                <w:bCs/>
                <w:noProof/>
                <w:webHidden/>
              </w:rPr>
              <w:t>14</w:t>
            </w:r>
            <w:r w:rsidRPr="00446AF5">
              <w:rPr>
                <w:bCs/>
                <w:noProof/>
                <w:webHidden/>
              </w:rPr>
              <w:fldChar w:fldCharType="end"/>
            </w:r>
          </w:hyperlink>
        </w:p>
        <w:p w14:paraId="76A90BDC" w14:textId="77D8D85B" w:rsidR="00446AF5" w:rsidRPr="00446AF5" w:rsidRDefault="00446AF5">
          <w:pPr>
            <w:pStyle w:val="TDC3"/>
            <w:tabs>
              <w:tab w:val="right" w:leader="dot" w:pos="7696"/>
            </w:tabs>
            <w:rPr>
              <w:rFonts w:eastAsiaTheme="minorEastAsia"/>
              <w:bCs/>
              <w:noProof/>
              <w:kern w:val="2"/>
              <w:sz w:val="24"/>
              <w:szCs w:val="24"/>
              <w:lang w:eastAsia="es-MX"/>
              <w14:ligatures w14:val="standardContextual"/>
            </w:rPr>
          </w:pPr>
          <w:hyperlink w:anchor="_Toc204178192" w:history="1">
            <w:r w:rsidRPr="00446AF5">
              <w:rPr>
                <w:rStyle w:val="Hipervnculo"/>
                <w:rFonts w:ascii="Arial" w:eastAsia="Calibri" w:hAnsi="Arial" w:cs="Arial"/>
                <w:bCs/>
                <w:noProof/>
                <w:lang w:eastAsia="es-MX"/>
              </w:rPr>
              <w:t>C. Obligación de fundamentación y motivación de la etapa de validación</w:t>
            </w:r>
            <w:r w:rsidRPr="00446AF5">
              <w:rPr>
                <w:bCs/>
                <w:noProof/>
                <w:webHidden/>
              </w:rPr>
              <w:tab/>
            </w:r>
            <w:r w:rsidRPr="00446AF5">
              <w:rPr>
                <w:bCs/>
                <w:noProof/>
                <w:webHidden/>
              </w:rPr>
              <w:fldChar w:fldCharType="begin"/>
            </w:r>
            <w:r w:rsidRPr="00446AF5">
              <w:rPr>
                <w:bCs/>
                <w:noProof/>
                <w:webHidden/>
              </w:rPr>
              <w:instrText xml:space="preserve"> PAGEREF _Toc204178192 \h </w:instrText>
            </w:r>
            <w:r w:rsidRPr="00446AF5">
              <w:rPr>
                <w:bCs/>
                <w:noProof/>
                <w:webHidden/>
              </w:rPr>
            </w:r>
            <w:r w:rsidRPr="00446AF5">
              <w:rPr>
                <w:bCs/>
                <w:noProof/>
                <w:webHidden/>
              </w:rPr>
              <w:fldChar w:fldCharType="separate"/>
            </w:r>
            <w:r w:rsidR="00C80C8E">
              <w:rPr>
                <w:bCs/>
                <w:noProof/>
                <w:webHidden/>
              </w:rPr>
              <w:t>16</w:t>
            </w:r>
            <w:r w:rsidRPr="00446AF5">
              <w:rPr>
                <w:bCs/>
                <w:noProof/>
                <w:webHidden/>
              </w:rPr>
              <w:fldChar w:fldCharType="end"/>
            </w:r>
          </w:hyperlink>
        </w:p>
        <w:p w14:paraId="4E38F720" w14:textId="3FE95416" w:rsidR="00446AF5" w:rsidRPr="00446AF5" w:rsidRDefault="00446AF5">
          <w:pPr>
            <w:pStyle w:val="TDC3"/>
            <w:tabs>
              <w:tab w:val="right" w:leader="dot" w:pos="7696"/>
            </w:tabs>
            <w:rPr>
              <w:rFonts w:eastAsiaTheme="minorEastAsia"/>
              <w:bCs/>
              <w:noProof/>
              <w:kern w:val="2"/>
              <w:sz w:val="24"/>
              <w:szCs w:val="24"/>
              <w:lang w:eastAsia="es-MX"/>
              <w14:ligatures w14:val="standardContextual"/>
            </w:rPr>
          </w:pPr>
          <w:hyperlink w:anchor="_Toc204178193" w:history="1">
            <w:r w:rsidRPr="00446AF5">
              <w:rPr>
                <w:rStyle w:val="Hipervnculo"/>
                <w:bCs/>
                <w:noProof/>
              </w:rPr>
              <w:t>4.3 Caso concreto</w:t>
            </w:r>
            <w:r w:rsidRPr="00446AF5">
              <w:rPr>
                <w:bCs/>
                <w:noProof/>
                <w:webHidden/>
              </w:rPr>
              <w:tab/>
            </w:r>
            <w:r w:rsidRPr="00446AF5">
              <w:rPr>
                <w:bCs/>
                <w:noProof/>
                <w:webHidden/>
              </w:rPr>
              <w:fldChar w:fldCharType="begin"/>
            </w:r>
            <w:r w:rsidRPr="00446AF5">
              <w:rPr>
                <w:bCs/>
                <w:noProof/>
                <w:webHidden/>
              </w:rPr>
              <w:instrText xml:space="preserve"> PAGEREF _Toc204178193 \h </w:instrText>
            </w:r>
            <w:r w:rsidRPr="00446AF5">
              <w:rPr>
                <w:bCs/>
                <w:noProof/>
                <w:webHidden/>
              </w:rPr>
            </w:r>
            <w:r w:rsidRPr="00446AF5">
              <w:rPr>
                <w:bCs/>
                <w:noProof/>
                <w:webHidden/>
              </w:rPr>
              <w:fldChar w:fldCharType="separate"/>
            </w:r>
            <w:r w:rsidR="00C80C8E">
              <w:rPr>
                <w:bCs/>
                <w:noProof/>
                <w:webHidden/>
              </w:rPr>
              <w:t>24</w:t>
            </w:r>
            <w:r w:rsidRPr="00446AF5">
              <w:rPr>
                <w:bCs/>
                <w:noProof/>
                <w:webHidden/>
              </w:rPr>
              <w:fldChar w:fldCharType="end"/>
            </w:r>
          </w:hyperlink>
        </w:p>
        <w:p w14:paraId="7A6D585E" w14:textId="716351B2" w:rsidR="00446AF5" w:rsidRPr="00446AF5" w:rsidRDefault="00446AF5">
          <w:pPr>
            <w:pStyle w:val="TDC1"/>
            <w:rPr>
              <w:rFonts w:asciiTheme="minorHAnsi" w:eastAsiaTheme="minorEastAsia" w:hAnsiTheme="minorHAnsi" w:cstheme="minorBidi"/>
              <w:b w:val="0"/>
              <w:kern w:val="2"/>
              <w:sz w:val="24"/>
              <w:szCs w:val="24"/>
              <w:lang w:eastAsia="es-MX"/>
              <w14:ligatures w14:val="standardContextual"/>
            </w:rPr>
          </w:pPr>
          <w:hyperlink w:anchor="_Toc204178194" w:history="1">
            <w:r w:rsidRPr="00446AF5">
              <w:rPr>
                <w:rStyle w:val="Hipervnculo"/>
                <w:b w:val="0"/>
              </w:rPr>
              <w:t>R E S U E L V E</w:t>
            </w:r>
            <w:r w:rsidRPr="00446AF5">
              <w:rPr>
                <w:b w:val="0"/>
                <w:webHidden/>
              </w:rPr>
              <w:tab/>
            </w:r>
            <w:r w:rsidRPr="00446AF5">
              <w:rPr>
                <w:b w:val="0"/>
                <w:webHidden/>
              </w:rPr>
              <w:fldChar w:fldCharType="begin"/>
            </w:r>
            <w:r w:rsidRPr="00446AF5">
              <w:rPr>
                <w:b w:val="0"/>
                <w:webHidden/>
              </w:rPr>
              <w:instrText xml:space="preserve"> PAGEREF _Toc204178194 \h </w:instrText>
            </w:r>
            <w:r w:rsidRPr="00446AF5">
              <w:rPr>
                <w:b w:val="0"/>
                <w:webHidden/>
              </w:rPr>
            </w:r>
            <w:r w:rsidRPr="00446AF5">
              <w:rPr>
                <w:b w:val="0"/>
                <w:webHidden/>
              </w:rPr>
              <w:fldChar w:fldCharType="separate"/>
            </w:r>
            <w:r w:rsidR="00C80C8E">
              <w:rPr>
                <w:b w:val="0"/>
                <w:webHidden/>
              </w:rPr>
              <w:t>35</w:t>
            </w:r>
            <w:r w:rsidRPr="00446AF5">
              <w:rPr>
                <w:b w:val="0"/>
                <w:webHidden/>
              </w:rPr>
              <w:fldChar w:fldCharType="end"/>
            </w:r>
          </w:hyperlink>
        </w:p>
        <w:p w14:paraId="382159F3" w14:textId="4FE414DE" w:rsidR="00B2106D" w:rsidRPr="00CA1963" w:rsidRDefault="00B2106D" w:rsidP="001A21AB">
          <w:pPr>
            <w:tabs>
              <w:tab w:val="left" w:pos="1765"/>
            </w:tabs>
            <w:spacing w:after="0" w:line="240" w:lineRule="auto"/>
            <w:jc w:val="both"/>
            <w:rPr>
              <w:rFonts w:ascii="Arial" w:hAnsi="Arial" w:cs="Arial"/>
            </w:rPr>
          </w:pPr>
          <w:r w:rsidRPr="00446AF5">
            <w:rPr>
              <w:rFonts w:ascii="Arial" w:eastAsia="Calibri" w:hAnsi="Arial" w:cs="Arial"/>
              <w:bCs/>
              <w:lang w:eastAsia="es-MX"/>
            </w:rPr>
            <w:fldChar w:fldCharType="end"/>
          </w:r>
        </w:p>
      </w:sdtContent>
    </w:sdt>
    <w:tbl>
      <w:tblPr>
        <w:tblW w:w="7797" w:type="dxa"/>
        <w:jc w:val="center"/>
        <w:tblLayout w:type="fixed"/>
        <w:tblLook w:val="0000" w:firstRow="0" w:lastRow="0" w:firstColumn="0" w:lastColumn="0" w:noHBand="0" w:noVBand="0"/>
      </w:tblPr>
      <w:tblGrid>
        <w:gridCol w:w="3336"/>
        <w:gridCol w:w="4461"/>
      </w:tblGrid>
      <w:tr w:rsidR="00FB1EF5" w:rsidRPr="00CA1963" w14:paraId="60CE09C8" w14:textId="77777777" w:rsidTr="00FB1EF5">
        <w:trPr>
          <w:trHeight w:val="869"/>
          <w:jc w:val="center"/>
        </w:trPr>
        <w:tc>
          <w:tcPr>
            <w:tcW w:w="7797" w:type="dxa"/>
            <w:gridSpan w:val="2"/>
            <w:vAlign w:val="center"/>
          </w:tcPr>
          <w:p w14:paraId="72848422" w14:textId="77777777" w:rsidR="00FB1EF5" w:rsidRPr="00CA1963" w:rsidRDefault="00FB1EF5" w:rsidP="001A21AB">
            <w:pPr>
              <w:pStyle w:val="Ttulo1"/>
              <w:spacing w:before="0" w:line="240" w:lineRule="auto"/>
              <w:rPr>
                <w:sz w:val="24"/>
                <w:szCs w:val="24"/>
              </w:rPr>
            </w:pPr>
            <w:bookmarkStart w:id="4" w:name="_Toc204178177"/>
            <w:bookmarkEnd w:id="3"/>
            <w:r w:rsidRPr="00CA1963">
              <w:rPr>
                <w:sz w:val="24"/>
                <w:szCs w:val="24"/>
              </w:rPr>
              <w:t>GLOSARIO</w:t>
            </w:r>
            <w:bookmarkEnd w:id="4"/>
          </w:p>
        </w:tc>
      </w:tr>
      <w:tr w:rsidR="005B4D30" w:rsidRPr="00CA1963" w14:paraId="4866A763" w14:textId="77777777" w:rsidTr="00FB1EF5">
        <w:trPr>
          <w:trHeight w:val="820"/>
          <w:jc w:val="center"/>
        </w:trPr>
        <w:tc>
          <w:tcPr>
            <w:tcW w:w="3336" w:type="dxa"/>
            <w:vAlign w:val="center"/>
          </w:tcPr>
          <w:p w14:paraId="00F87D2C" w14:textId="2E57D262" w:rsidR="005B4D30" w:rsidRPr="00CA1963" w:rsidRDefault="00E07747" w:rsidP="001A21AB">
            <w:pPr>
              <w:autoSpaceDE w:val="0"/>
              <w:autoSpaceDN w:val="0"/>
              <w:adjustRightInd w:val="0"/>
              <w:spacing w:after="0" w:line="240" w:lineRule="auto"/>
              <w:rPr>
                <w:rFonts w:ascii="Arial" w:hAnsi="Arial" w:cs="Arial"/>
                <w:b/>
                <w:iCs/>
                <w:szCs w:val="28"/>
              </w:rPr>
            </w:pPr>
            <w:r w:rsidRPr="00CA1963">
              <w:rPr>
                <w:rFonts w:ascii="Arial" w:hAnsi="Arial" w:cs="Arial"/>
                <w:b/>
                <w:iCs/>
                <w:szCs w:val="28"/>
              </w:rPr>
              <w:t xml:space="preserve">Acto o </w:t>
            </w:r>
            <w:r w:rsidR="007039EE" w:rsidRPr="00CA1963">
              <w:rPr>
                <w:rFonts w:ascii="Arial" w:hAnsi="Arial" w:cs="Arial"/>
                <w:b/>
                <w:iCs/>
                <w:szCs w:val="28"/>
              </w:rPr>
              <w:t>re</w:t>
            </w:r>
            <w:r w:rsidR="007039EE">
              <w:rPr>
                <w:rFonts w:ascii="Arial" w:hAnsi="Arial" w:cs="Arial"/>
                <w:b/>
                <w:iCs/>
                <w:szCs w:val="28"/>
              </w:rPr>
              <w:t>-</w:t>
            </w:r>
            <w:r w:rsidR="007039EE" w:rsidRPr="00CA1963">
              <w:rPr>
                <w:rFonts w:ascii="Arial" w:hAnsi="Arial" w:cs="Arial"/>
                <w:b/>
                <w:iCs/>
                <w:szCs w:val="28"/>
              </w:rPr>
              <w:t>dict</w:t>
            </w:r>
            <w:r w:rsidR="007039EE">
              <w:rPr>
                <w:rFonts w:ascii="Arial" w:hAnsi="Arial" w:cs="Arial"/>
                <w:b/>
                <w:iCs/>
                <w:szCs w:val="28"/>
              </w:rPr>
              <w:t>a</w:t>
            </w:r>
            <w:r w:rsidR="007039EE" w:rsidRPr="00CA1963">
              <w:rPr>
                <w:rFonts w:ascii="Arial" w:hAnsi="Arial" w:cs="Arial"/>
                <w:b/>
                <w:iCs/>
                <w:szCs w:val="28"/>
              </w:rPr>
              <w:t>me</w:t>
            </w:r>
            <w:r w:rsidR="007039EE">
              <w:rPr>
                <w:rFonts w:ascii="Arial" w:hAnsi="Arial" w:cs="Arial"/>
                <w:b/>
                <w:iCs/>
                <w:szCs w:val="28"/>
              </w:rPr>
              <w:t>n</w:t>
            </w:r>
            <w:r w:rsidRPr="00CA1963">
              <w:rPr>
                <w:rFonts w:ascii="Arial" w:hAnsi="Arial" w:cs="Arial"/>
                <w:b/>
                <w:iCs/>
                <w:szCs w:val="28"/>
              </w:rPr>
              <w:t xml:space="preserve"> impugnado</w:t>
            </w:r>
            <w:r w:rsidR="00F75AE6" w:rsidRPr="00CA1963">
              <w:rPr>
                <w:rFonts w:ascii="Arial" w:hAnsi="Arial" w:cs="Arial"/>
                <w:b/>
                <w:iCs/>
                <w:szCs w:val="28"/>
              </w:rPr>
              <w:t xml:space="preserve"> o controvertido</w:t>
            </w:r>
            <w:r w:rsidRPr="00CA1963">
              <w:rPr>
                <w:rFonts w:ascii="Arial" w:hAnsi="Arial" w:cs="Arial"/>
                <w:b/>
                <w:iCs/>
                <w:szCs w:val="28"/>
              </w:rPr>
              <w:t>:</w:t>
            </w:r>
          </w:p>
        </w:tc>
        <w:tc>
          <w:tcPr>
            <w:tcW w:w="4461" w:type="dxa"/>
            <w:vAlign w:val="center"/>
          </w:tcPr>
          <w:p w14:paraId="57E6B2D0" w14:textId="5BEC5506" w:rsidR="005B4D30" w:rsidRPr="00CA1963" w:rsidRDefault="000A070E" w:rsidP="001A21AB">
            <w:pPr>
              <w:autoSpaceDE w:val="0"/>
              <w:autoSpaceDN w:val="0"/>
              <w:adjustRightInd w:val="0"/>
              <w:spacing w:after="0" w:line="240" w:lineRule="auto"/>
              <w:jc w:val="both"/>
              <w:rPr>
                <w:rFonts w:ascii="Arial" w:hAnsi="Arial" w:cs="Arial"/>
                <w:szCs w:val="28"/>
              </w:rPr>
            </w:pPr>
            <w:r w:rsidRPr="00CA1963">
              <w:rPr>
                <w:rFonts w:ascii="Arial" w:hAnsi="Arial" w:cs="Arial"/>
                <w:szCs w:val="28"/>
              </w:rPr>
              <w:t>Re</w:t>
            </w:r>
            <w:r w:rsidR="007039EE">
              <w:rPr>
                <w:rFonts w:ascii="Arial" w:hAnsi="Arial" w:cs="Arial"/>
                <w:szCs w:val="28"/>
              </w:rPr>
              <w:t>-</w:t>
            </w:r>
            <w:r w:rsidRPr="00CA1963">
              <w:rPr>
                <w:rFonts w:ascii="Arial" w:hAnsi="Arial" w:cs="Arial"/>
              </w:rPr>
              <w:t xml:space="preserve">dictamen </w:t>
            </w:r>
            <w:r w:rsidR="00FE2AA0">
              <w:rPr>
                <w:rFonts w:ascii="Arial" w:hAnsi="Arial" w:cs="Arial"/>
              </w:rPr>
              <w:t>del proyecto denominado</w:t>
            </w:r>
            <w:r w:rsidRPr="00CA1963">
              <w:rPr>
                <w:rFonts w:ascii="Arial" w:hAnsi="Arial" w:cs="Arial"/>
              </w:rPr>
              <w:t xml:space="preserve"> “</w:t>
            </w:r>
            <w:r w:rsidR="00191A80">
              <w:rPr>
                <w:rFonts w:ascii="Arial" w:hAnsi="Arial" w:cs="Arial"/>
              </w:rPr>
              <w:t>Calentadores Solares en la Cruz</w:t>
            </w:r>
            <w:r w:rsidRPr="00CA1963">
              <w:rPr>
                <w:rFonts w:ascii="Arial" w:hAnsi="Arial" w:cs="Arial"/>
              </w:rPr>
              <w:t>”, propuesto para la Unidad</w:t>
            </w:r>
            <w:r w:rsidR="00DE46C7">
              <w:rPr>
                <w:rFonts w:ascii="Arial" w:hAnsi="Arial" w:cs="Arial"/>
              </w:rPr>
              <w:t xml:space="preserve"> </w:t>
            </w:r>
            <w:r w:rsidR="00BC7167">
              <w:rPr>
                <w:rFonts w:ascii="Arial" w:hAnsi="Arial" w:cs="Arial"/>
              </w:rPr>
              <w:t>T</w:t>
            </w:r>
            <w:r w:rsidR="00DE46C7">
              <w:rPr>
                <w:rFonts w:ascii="Arial" w:hAnsi="Arial" w:cs="Arial"/>
              </w:rPr>
              <w:t>erritorial</w:t>
            </w:r>
            <w:r w:rsidRPr="00CA1963">
              <w:rPr>
                <w:rFonts w:ascii="Arial" w:hAnsi="Arial" w:cs="Arial"/>
              </w:rPr>
              <w:t xml:space="preserve"> </w:t>
            </w:r>
            <w:r w:rsidR="00191A80">
              <w:rPr>
                <w:rFonts w:ascii="Arial" w:hAnsi="Arial" w:cs="Arial"/>
              </w:rPr>
              <w:t>La Cruz</w:t>
            </w:r>
            <w:r w:rsidRPr="00CA1963">
              <w:rPr>
                <w:rFonts w:ascii="Arial" w:hAnsi="Arial" w:cs="Arial"/>
              </w:rPr>
              <w:t xml:space="preserve">, con folio </w:t>
            </w:r>
            <w:r w:rsidR="005607BB" w:rsidRPr="00CA1963">
              <w:rPr>
                <w:rFonts w:ascii="Arial" w:eastAsia="Calibri" w:hAnsi="Arial" w:cs="Arial"/>
                <w:lang w:val="es-ES"/>
              </w:rPr>
              <w:t>IECM-DD1</w:t>
            </w:r>
            <w:r w:rsidR="00DE46C7">
              <w:rPr>
                <w:rFonts w:ascii="Arial" w:eastAsia="Calibri" w:hAnsi="Arial" w:cs="Arial"/>
                <w:lang w:val="es-ES"/>
              </w:rPr>
              <w:t>5</w:t>
            </w:r>
            <w:r w:rsidR="005607BB" w:rsidRPr="00CA1963">
              <w:rPr>
                <w:rFonts w:ascii="Arial" w:eastAsia="Calibri" w:hAnsi="Arial" w:cs="Arial"/>
                <w:lang w:val="es-ES"/>
              </w:rPr>
              <w:t>-000</w:t>
            </w:r>
            <w:r w:rsidR="00191A80">
              <w:rPr>
                <w:rFonts w:ascii="Arial" w:eastAsia="Calibri" w:hAnsi="Arial" w:cs="Arial"/>
                <w:lang w:val="es-ES"/>
              </w:rPr>
              <w:t>587</w:t>
            </w:r>
            <w:r w:rsidR="005607BB" w:rsidRPr="00CA1963">
              <w:rPr>
                <w:rFonts w:ascii="Arial" w:eastAsia="Calibri" w:hAnsi="Arial" w:cs="Arial"/>
                <w:lang w:val="es-ES"/>
              </w:rPr>
              <w:t>/2</w:t>
            </w:r>
            <w:r w:rsidR="00DE46C7">
              <w:rPr>
                <w:rFonts w:ascii="Arial" w:eastAsia="Calibri" w:hAnsi="Arial" w:cs="Arial"/>
                <w:lang w:val="es-ES"/>
              </w:rPr>
              <w:t>5</w:t>
            </w:r>
            <w:r w:rsidR="005607BB" w:rsidRPr="00CA1963">
              <w:rPr>
                <w:rFonts w:ascii="Arial" w:eastAsia="Calibri" w:hAnsi="Arial" w:cs="Arial"/>
                <w:lang w:val="es-ES"/>
              </w:rPr>
              <w:t xml:space="preserve"> </w:t>
            </w:r>
            <w:r w:rsidR="007039EE">
              <w:rPr>
                <w:rFonts w:ascii="Arial" w:eastAsia="Calibri" w:hAnsi="Arial" w:cs="Arial"/>
                <w:lang w:val="es-ES"/>
              </w:rPr>
              <w:t>emitido</w:t>
            </w:r>
            <w:r w:rsidRPr="00CA1963">
              <w:rPr>
                <w:rFonts w:ascii="Arial" w:hAnsi="Arial" w:cs="Arial"/>
              </w:rPr>
              <w:t xml:space="preserve"> por el Órgano Dictaminador de la Alcaldía </w:t>
            </w:r>
            <w:r w:rsidR="00DE46C7">
              <w:rPr>
                <w:rFonts w:ascii="Arial" w:hAnsi="Arial" w:cs="Arial"/>
              </w:rPr>
              <w:t>Iztacalco</w:t>
            </w:r>
            <w:r w:rsidRPr="00CA1963">
              <w:rPr>
                <w:rFonts w:ascii="Arial" w:hAnsi="Arial" w:cs="Arial"/>
              </w:rPr>
              <w:t xml:space="preserve">, en el marco de la Consulta de Presupuesto Participativo </w:t>
            </w:r>
            <w:r w:rsidR="00DE46C7">
              <w:rPr>
                <w:rFonts w:ascii="Arial" w:hAnsi="Arial" w:cs="Arial"/>
              </w:rPr>
              <w:t>2025</w:t>
            </w:r>
            <w:r w:rsidR="007039EE">
              <w:rPr>
                <w:rFonts w:ascii="Arial" w:hAnsi="Arial" w:cs="Arial"/>
              </w:rPr>
              <w:t>.</w:t>
            </w:r>
          </w:p>
        </w:tc>
      </w:tr>
      <w:tr w:rsidR="00A94037" w:rsidRPr="00CA1963" w14:paraId="7EB86235" w14:textId="77777777" w:rsidTr="00FB1EF5">
        <w:trPr>
          <w:trHeight w:val="820"/>
          <w:jc w:val="center"/>
        </w:trPr>
        <w:tc>
          <w:tcPr>
            <w:tcW w:w="3336" w:type="dxa"/>
            <w:vAlign w:val="center"/>
          </w:tcPr>
          <w:p w14:paraId="49B33061" w14:textId="6624633B" w:rsidR="00A94037" w:rsidRPr="00CA1963" w:rsidRDefault="00A94037" w:rsidP="001A21AB">
            <w:pPr>
              <w:autoSpaceDE w:val="0"/>
              <w:autoSpaceDN w:val="0"/>
              <w:adjustRightInd w:val="0"/>
              <w:spacing w:after="0" w:line="240" w:lineRule="auto"/>
              <w:rPr>
                <w:rFonts w:ascii="Arial" w:hAnsi="Arial" w:cs="Arial"/>
                <w:b/>
                <w:iCs/>
                <w:szCs w:val="28"/>
              </w:rPr>
            </w:pPr>
            <w:r w:rsidRPr="00CA1963">
              <w:rPr>
                <w:rFonts w:ascii="Arial" w:hAnsi="Arial" w:cs="Arial"/>
                <w:b/>
                <w:iCs/>
                <w:szCs w:val="28"/>
              </w:rPr>
              <w:t>Autoridad</w:t>
            </w:r>
            <w:r w:rsidR="00E07747" w:rsidRPr="00CA1963">
              <w:rPr>
                <w:rFonts w:ascii="Arial" w:hAnsi="Arial" w:cs="Arial"/>
                <w:b/>
                <w:iCs/>
                <w:szCs w:val="28"/>
              </w:rPr>
              <w:t xml:space="preserve"> responsable u órgano dictaminador:</w:t>
            </w:r>
          </w:p>
        </w:tc>
        <w:tc>
          <w:tcPr>
            <w:tcW w:w="4461" w:type="dxa"/>
            <w:vAlign w:val="center"/>
          </w:tcPr>
          <w:p w14:paraId="7A53DFA9" w14:textId="0044B6C3" w:rsidR="00A94037" w:rsidRPr="00CA1963" w:rsidRDefault="00E07747" w:rsidP="001A21AB">
            <w:pPr>
              <w:autoSpaceDE w:val="0"/>
              <w:autoSpaceDN w:val="0"/>
              <w:adjustRightInd w:val="0"/>
              <w:spacing w:after="0" w:line="240" w:lineRule="auto"/>
              <w:jc w:val="both"/>
              <w:rPr>
                <w:rFonts w:ascii="Arial" w:hAnsi="Arial" w:cs="Arial"/>
                <w:szCs w:val="28"/>
              </w:rPr>
            </w:pPr>
            <w:r w:rsidRPr="00CA1963">
              <w:rPr>
                <w:rFonts w:ascii="Arial" w:hAnsi="Arial" w:cs="Arial"/>
                <w:szCs w:val="28"/>
              </w:rPr>
              <w:t xml:space="preserve">Órgano dictaminador de la Alcaldía </w:t>
            </w:r>
            <w:r w:rsidR="00DE46C7">
              <w:rPr>
                <w:rFonts w:ascii="Arial" w:hAnsi="Arial" w:cs="Arial"/>
                <w:szCs w:val="28"/>
              </w:rPr>
              <w:t>Iztacalco</w:t>
            </w:r>
          </w:p>
        </w:tc>
      </w:tr>
      <w:tr w:rsidR="00A94037" w:rsidRPr="00CA1963" w14:paraId="3B4DB7AC" w14:textId="77777777" w:rsidTr="00FB1EF5">
        <w:trPr>
          <w:trHeight w:val="820"/>
          <w:jc w:val="center"/>
        </w:trPr>
        <w:tc>
          <w:tcPr>
            <w:tcW w:w="3336" w:type="dxa"/>
            <w:vAlign w:val="center"/>
          </w:tcPr>
          <w:p w14:paraId="029C895D" w14:textId="77777777" w:rsidR="00A94037" w:rsidRPr="00CA1963" w:rsidRDefault="00A94037" w:rsidP="001A21AB">
            <w:pPr>
              <w:autoSpaceDE w:val="0"/>
              <w:autoSpaceDN w:val="0"/>
              <w:adjustRightInd w:val="0"/>
              <w:spacing w:after="0" w:line="240" w:lineRule="auto"/>
              <w:rPr>
                <w:rFonts w:ascii="Arial" w:hAnsi="Arial" w:cs="Arial"/>
                <w:b/>
                <w:iCs/>
                <w:szCs w:val="28"/>
              </w:rPr>
            </w:pPr>
            <w:r w:rsidRPr="00CA1963">
              <w:rPr>
                <w:rFonts w:ascii="Arial" w:hAnsi="Arial" w:cs="Arial"/>
                <w:b/>
                <w:iCs/>
                <w:szCs w:val="28"/>
              </w:rPr>
              <w:t>Código Electoral:</w:t>
            </w:r>
          </w:p>
        </w:tc>
        <w:tc>
          <w:tcPr>
            <w:tcW w:w="4461" w:type="dxa"/>
            <w:vAlign w:val="center"/>
          </w:tcPr>
          <w:p w14:paraId="4A4E5CDF" w14:textId="42488A5E" w:rsidR="00A94037" w:rsidRPr="00CA1963" w:rsidRDefault="00A94037" w:rsidP="001A21AB">
            <w:pPr>
              <w:autoSpaceDE w:val="0"/>
              <w:autoSpaceDN w:val="0"/>
              <w:adjustRightInd w:val="0"/>
              <w:spacing w:after="0" w:line="240" w:lineRule="auto"/>
              <w:jc w:val="both"/>
              <w:rPr>
                <w:rFonts w:ascii="Arial" w:hAnsi="Arial" w:cs="Arial"/>
                <w:szCs w:val="28"/>
              </w:rPr>
            </w:pPr>
            <w:r w:rsidRPr="00CA1963">
              <w:rPr>
                <w:rFonts w:ascii="Arial" w:hAnsi="Arial" w:cs="Arial"/>
                <w:szCs w:val="28"/>
              </w:rPr>
              <w:t>Código de Instituciones y Procedimientos Electorales de la Ciudad de México</w:t>
            </w:r>
          </w:p>
        </w:tc>
      </w:tr>
      <w:tr w:rsidR="00EA6EB9" w:rsidRPr="00CA1963" w14:paraId="1F30B66E" w14:textId="77777777" w:rsidTr="00FB1EF5">
        <w:trPr>
          <w:trHeight w:val="820"/>
          <w:jc w:val="center"/>
        </w:trPr>
        <w:tc>
          <w:tcPr>
            <w:tcW w:w="3336" w:type="dxa"/>
            <w:vAlign w:val="center"/>
          </w:tcPr>
          <w:p w14:paraId="3083A7F1" w14:textId="0A76B0E9" w:rsidR="00EA6EB9" w:rsidRPr="00CA1963" w:rsidRDefault="00EA6EB9" w:rsidP="001A21AB">
            <w:pPr>
              <w:autoSpaceDE w:val="0"/>
              <w:autoSpaceDN w:val="0"/>
              <w:adjustRightInd w:val="0"/>
              <w:spacing w:after="0" w:line="240" w:lineRule="auto"/>
              <w:rPr>
                <w:rFonts w:ascii="Arial" w:hAnsi="Arial" w:cs="Arial"/>
                <w:b/>
                <w:iCs/>
                <w:szCs w:val="28"/>
              </w:rPr>
            </w:pPr>
            <w:r w:rsidRPr="00CA1963">
              <w:rPr>
                <w:rFonts w:ascii="Arial" w:hAnsi="Arial" w:cs="Arial"/>
                <w:b/>
                <w:iCs/>
                <w:szCs w:val="28"/>
              </w:rPr>
              <w:t>Consejo General:</w:t>
            </w:r>
          </w:p>
        </w:tc>
        <w:tc>
          <w:tcPr>
            <w:tcW w:w="4461" w:type="dxa"/>
            <w:vAlign w:val="center"/>
          </w:tcPr>
          <w:p w14:paraId="45CE877E" w14:textId="046F154F" w:rsidR="00EA6EB9" w:rsidRPr="00CA1963" w:rsidRDefault="00EA6EB9" w:rsidP="001A21AB">
            <w:pPr>
              <w:autoSpaceDE w:val="0"/>
              <w:autoSpaceDN w:val="0"/>
              <w:adjustRightInd w:val="0"/>
              <w:spacing w:after="0" w:line="240" w:lineRule="auto"/>
              <w:jc w:val="both"/>
              <w:rPr>
                <w:rFonts w:ascii="Arial" w:hAnsi="Arial" w:cs="Arial"/>
                <w:szCs w:val="28"/>
              </w:rPr>
            </w:pPr>
            <w:r w:rsidRPr="00CA1963">
              <w:rPr>
                <w:rFonts w:ascii="Arial" w:hAnsi="Arial" w:cs="Arial"/>
                <w:szCs w:val="28"/>
              </w:rPr>
              <w:t>Consejo General del Instituto Electoral de la Ciudad de México</w:t>
            </w:r>
          </w:p>
        </w:tc>
      </w:tr>
      <w:tr w:rsidR="00A94037" w:rsidRPr="00CA1963" w14:paraId="171B7EBF" w14:textId="77777777" w:rsidTr="00FB1EF5">
        <w:trPr>
          <w:trHeight w:val="820"/>
          <w:jc w:val="center"/>
        </w:trPr>
        <w:tc>
          <w:tcPr>
            <w:tcW w:w="3336" w:type="dxa"/>
            <w:vAlign w:val="center"/>
          </w:tcPr>
          <w:p w14:paraId="2F8C181A" w14:textId="77777777" w:rsidR="00A94037" w:rsidRPr="00CA1963" w:rsidRDefault="00A94037" w:rsidP="001A21AB">
            <w:pPr>
              <w:autoSpaceDE w:val="0"/>
              <w:autoSpaceDN w:val="0"/>
              <w:adjustRightInd w:val="0"/>
              <w:spacing w:after="0" w:line="240" w:lineRule="auto"/>
              <w:rPr>
                <w:rFonts w:ascii="Arial" w:hAnsi="Arial" w:cs="Arial"/>
                <w:b/>
                <w:iCs/>
                <w:szCs w:val="28"/>
              </w:rPr>
            </w:pPr>
            <w:r w:rsidRPr="00CA1963">
              <w:rPr>
                <w:rFonts w:ascii="Arial" w:hAnsi="Arial" w:cs="Arial"/>
                <w:b/>
                <w:iCs/>
                <w:szCs w:val="28"/>
              </w:rPr>
              <w:t>Constitución Federal:</w:t>
            </w:r>
          </w:p>
        </w:tc>
        <w:tc>
          <w:tcPr>
            <w:tcW w:w="4461" w:type="dxa"/>
            <w:vAlign w:val="center"/>
          </w:tcPr>
          <w:p w14:paraId="2C857663" w14:textId="73F11B93" w:rsidR="00A94037" w:rsidRPr="00CA1963" w:rsidRDefault="00A94037" w:rsidP="001A21AB">
            <w:pPr>
              <w:autoSpaceDE w:val="0"/>
              <w:autoSpaceDN w:val="0"/>
              <w:adjustRightInd w:val="0"/>
              <w:spacing w:after="0" w:line="240" w:lineRule="auto"/>
              <w:jc w:val="both"/>
              <w:rPr>
                <w:rFonts w:ascii="Arial" w:hAnsi="Arial" w:cs="Arial"/>
                <w:szCs w:val="28"/>
              </w:rPr>
            </w:pPr>
            <w:r w:rsidRPr="00CA1963">
              <w:rPr>
                <w:rFonts w:ascii="Arial" w:hAnsi="Arial" w:cs="Arial"/>
                <w:szCs w:val="28"/>
              </w:rPr>
              <w:t>Constitución Política de los Estados Unidos Mexicanos</w:t>
            </w:r>
          </w:p>
        </w:tc>
      </w:tr>
      <w:tr w:rsidR="00A94037" w:rsidRPr="00CA1963" w14:paraId="425EF7DE" w14:textId="77777777" w:rsidTr="00FB1EF5">
        <w:trPr>
          <w:trHeight w:val="820"/>
          <w:jc w:val="center"/>
        </w:trPr>
        <w:tc>
          <w:tcPr>
            <w:tcW w:w="3336" w:type="dxa"/>
            <w:vAlign w:val="center"/>
          </w:tcPr>
          <w:p w14:paraId="14DA2381" w14:textId="77777777" w:rsidR="00A94037" w:rsidRPr="00CA1963" w:rsidRDefault="00A94037" w:rsidP="001A21AB">
            <w:pPr>
              <w:autoSpaceDE w:val="0"/>
              <w:autoSpaceDN w:val="0"/>
              <w:adjustRightInd w:val="0"/>
              <w:spacing w:after="0" w:line="240" w:lineRule="auto"/>
              <w:rPr>
                <w:rFonts w:ascii="Arial" w:hAnsi="Arial" w:cs="Arial"/>
                <w:b/>
                <w:iCs/>
                <w:szCs w:val="28"/>
              </w:rPr>
            </w:pPr>
            <w:r w:rsidRPr="00CA1963">
              <w:rPr>
                <w:rFonts w:ascii="Arial" w:hAnsi="Arial" w:cs="Arial"/>
                <w:b/>
                <w:iCs/>
                <w:szCs w:val="28"/>
              </w:rPr>
              <w:t>Constitución Local:</w:t>
            </w:r>
          </w:p>
        </w:tc>
        <w:tc>
          <w:tcPr>
            <w:tcW w:w="4461" w:type="dxa"/>
            <w:vAlign w:val="center"/>
          </w:tcPr>
          <w:p w14:paraId="0F90D599" w14:textId="6D6F7CA8" w:rsidR="00A94037" w:rsidRPr="00CA1963" w:rsidRDefault="00A94037" w:rsidP="001A21AB">
            <w:pPr>
              <w:autoSpaceDE w:val="0"/>
              <w:autoSpaceDN w:val="0"/>
              <w:adjustRightInd w:val="0"/>
              <w:spacing w:after="0" w:line="240" w:lineRule="auto"/>
              <w:jc w:val="both"/>
              <w:rPr>
                <w:rFonts w:ascii="Arial" w:hAnsi="Arial" w:cs="Arial"/>
                <w:szCs w:val="28"/>
              </w:rPr>
            </w:pPr>
            <w:r w:rsidRPr="00CA1963">
              <w:rPr>
                <w:rFonts w:ascii="Arial" w:hAnsi="Arial" w:cs="Arial"/>
                <w:szCs w:val="28"/>
              </w:rPr>
              <w:t>Constitución Política de la Ciudad de México</w:t>
            </w:r>
          </w:p>
        </w:tc>
      </w:tr>
      <w:tr w:rsidR="005E4D15" w:rsidRPr="00CA1963" w14:paraId="59C8C800" w14:textId="77777777" w:rsidTr="00FB1EF5">
        <w:trPr>
          <w:trHeight w:val="820"/>
          <w:jc w:val="center"/>
        </w:trPr>
        <w:tc>
          <w:tcPr>
            <w:tcW w:w="3336" w:type="dxa"/>
            <w:vAlign w:val="center"/>
          </w:tcPr>
          <w:p w14:paraId="5121FAA5" w14:textId="7D9B6F90" w:rsidR="005E4D15" w:rsidRPr="00E17781" w:rsidRDefault="005E4D15" w:rsidP="001A21AB">
            <w:pPr>
              <w:autoSpaceDE w:val="0"/>
              <w:autoSpaceDN w:val="0"/>
              <w:adjustRightInd w:val="0"/>
              <w:spacing w:after="0" w:line="240" w:lineRule="auto"/>
              <w:rPr>
                <w:rFonts w:ascii="Arial" w:hAnsi="Arial" w:cs="Arial"/>
                <w:b/>
                <w:iCs/>
                <w:szCs w:val="28"/>
              </w:rPr>
            </w:pPr>
            <w:r w:rsidRPr="00E17781">
              <w:rPr>
                <w:rFonts w:ascii="Arial" w:hAnsi="Arial" w:cs="Arial"/>
                <w:b/>
                <w:iCs/>
                <w:szCs w:val="28"/>
              </w:rPr>
              <w:t>Convocatoria:</w:t>
            </w:r>
          </w:p>
        </w:tc>
        <w:tc>
          <w:tcPr>
            <w:tcW w:w="4461" w:type="dxa"/>
            <w:vAlign w:val="center"/>
          </w:tcPr>
          <w:p w14:paraId="1F995E71" w14:textId="48AEF54A" w:rsidR="005E4D15" w:rsidRPr="00E17781" w:rsidRDefault="0054055D" w:rsidP="001A21AB">
            <w:pPr>
              <w:autoSpaceDE w:val="0"/>
              <w:autoSpaceDN w:val="0"/>
              <w:adjustRightInd w:val="0"/>
              <w:spacing w:after="0" w:line="240" w:lineRule="auto"/>
              <w:jc w:val="both"/>
              <w:rPr>
                <w:rFonts w:ascii="Arial" w:hAnsi="Arial" w:cs="Arial"/>
                <w:szCs w:val="28"/>
              </w:rPr>
            </w:pPr>
            <w:r w:rsidRPr="00E17781">
              <w:rPr>
                <w:rFonts w:ascii="Arial" w:hAnsi="Arial" w:cs="Arial"/>
              </w:rPr>
              <w:t xml:space="preserve">Convocatoria Única para la Elección de las Comisiones de Participación Comunitaria </w:t>
            </w:r>
            <w:r w:rsidR="00E17781" w:rsidRPr="00E17781">
              <w:rPr>
                <w:rFonts w:ascii="Arial" w:hAnsi="Arial" w:cs="Arial"/>
              </w:rPr>
              <w:t>2025</w:t>
            </w:r>
            <w:r w:rsidRPr="00E17781">
              <w:rPr>
                <w:rFonts w:ascii="Arial" w:hAnsi="Arial" w:cs="Arial"/>
              </w:rPr>
              <w:t xml:space="preserve"> y la Consulta de Presupuesto Participativo </w:t>
            </w:r>
            <w:r w:rsidR="00E17781" w:rsidRPr="00E17781">
              <w:rPr>
                <w:rFonts w:ascii="Arial" w:hAnsi="Arial" w:cs="Arial"/>
              </w:rPr>
              <w:t>2025</w:t>
            </w:r>
            <w:r w:rsidRPr="00E17781">
              <w:rPr>
                <w:rFonts w:ascii="Arial" w:hAnsi="Arial" w:cs="Arial"/>
              </w:rPr>
              <w:t xml:space="preserve">, dirigida a las personas habitantes, vecinas y ciudadanas, a las organizaciones de la sociedad civil y a quienes integran los órganos de </w:t>
            </w:r>
            <w:r w:rsidRPr="00E17781">
              <w:rPr>
                <w:rFonts w:ascii="Arial" w:hAnsi="Arial" w:cs="Arial"/>
              </w:rPr>
              <w:lastRenderedPageBreak/>
              <w:t>representación ciudadana de la Ciudad de México</w:t>
            </w:r>
          </w:p>
        </w:tc>
      </w:tr>
      <w:tr w:rsidR="00CB0A3C" w:rsidRPr="00CA1963" w14:paraId="4CE19A17" w14:textId="77777777" w:rsidTr="00FB1EF5">
        <w:trPr>
          <w:trHeight w:val="820"/>
          <w:jc w:val="center"/>
        </w:trPr>
        <w:tc>
          <w:tcPr>
            <w:tcW w:w="3336" w:type="dxa"/>
            <w:vAlign w:val="center"/>
          </w:tcPr>
          <w:p w14:paraId="28E1C3FE" w14:textId="3140B838" w:rsidR="00CB0A3C" w:rsidRPr="00CA1963" w:rsidRDefault="00CB0A3C" w:rsidP="001A21AB">
            <w:pPr>
              <w:autoSpaceDE w:val="0"/>
              <w:autoSpaceDN w:val="0"/>
              <w:adjustRightInd w:val="0"/>
              <w:spacing w:after="0" w:line="240" w:lineRule="auto"/>
              <w:rPr>
                <w:rFonts w:ascii="Arial" w:hAnsi="Arial" w:cs="Arial"/>
                <w:b/>
                <w:iCs/>
                <w:szCs w:val="28"/>
              </w:rPr>
            </w:pPr>
            <w:r w:rsidRPr="00CA1963">
              <w:rPr>
                <w:rFonts w:ascii="Arial" w:hAnsi="Arial" w:cs="Arial"/>
                <w:b/>
                <w:iCs/>
                <w:szCs w:val="28"/>
              </w:rPr>
              <w:lastRenderedPageBreak/>
              <w:t>Instituto Electoral o IECM:</w:t>
            </w:r>
          </w:p>
        </w:tc>
        <w:tc>
          <w:tcPr>
            <w:tcW w:w="4461" w:type="dxa"/>
            <w:vAlign w:val="center"/>
          </w:tcPr>
          <w:p w14:paraId="7828B62B" w14:textId="51384252" w:rsidR="00CB0A3C" w:rsidRPr="00CA1963" w:rsidRDefault="00CB0A3C" w:rsidP="001A21AB">
            <w:pPr>
              <w:autoSpaceDE w:val="0"/>
              <w:autoSpaceDN w:val="0"/>
              <w:adjustRightInd w:val="0"/>
              <w:spacing w:after="0" w:line="240" w:lineRule="auto"/>
              <w:jc w:val="both"/>
              <w:rPr>
                <w:rFonts w:ascii="Arial" w:hAnsi="Arial" w:cs="Arial"/>
                <w:szCs w:val="28"/>
              </w:rPr>
            </w:pPr>
            <w:r w:rsidRPr="00CA1963">
              <w:rPr>
                <w:rFonts w:ascii="Arial" w:hAnsi="Arial" w:cs="Arial"/>
                <w:szCs w:val="28"/>
              </w:rPr>
              <w:t>Instituto Electoral de la Ciudad de México</w:t>
            </w:r>
          </w:p>
        </w:tc>
      </w:tr>
      <w:tr w:rsidR="00CB0A3C" w:rsidRPr="00CA1963" w14:paraId="01766252" w14:textId="77777777" w:rsidTr="00FB1EF5">
        <w:trPr>
          <w:trHeight w:val="820"/>
          <w:jc w:val="center"/>
        </w:trPr>
        <w:tc>
          <w:tcPr>
            <w:tcW w:w="3336" w:type="dxa"/>
            <w:vAlign w:val="center"/>
          </w:tcPr>
          <w:p w14:paraId="5057DCB5" w14:textId="398F8479" w:rsidR="00CB0A3C" w:rsidRPr="00CA1963" w:rsidRDefault="00CB0A3C" w:rsidP="001A21AB">
            <w:pPr>
              <w:autoSpaceDE w:val="0"/>
              <w:autoSpaceDN w:val="0"/>
              <w:adjustRightInd w:val="0"/>
              <w:spacing w:after="0" w:line="240" w:lineRule="auto"/>
              <w:rPr>
                <w:rFonts w:ascii="Arial" w:hAnsi="Arial" w:cs="Arial"/>
                <w:b/>
                <w:iCs/>
                <w:szCs w:val="28"/>
              </w:rPr>
            </w:pPr>
            <w:r w:rsidRPr="00CA1963">
              <w:rPr>
                <w:rFonts w:ascii="Arial" w:hAnsi="Arial" w:cs="Arial"/>
                <w:b/>
                <w:iCs/>
                <w:szCs w:val="28"/>
              </w:rPr>
              <w:t>Ley Procesal Electoral:</w:t>
            </w:r>
          </w:p>
        </w:tc>
        <w:tc>
          <w:tcPr>
            <w:tcW w:w="4461" w:type="dxa"/>
            <w:vAlign w:val="center"/>
          </w:tcPr>
          <w:p w14:paraId="55BAFC85" w14:textId="2F3EC8E3" w:rsidR="00CB0A3C" w:rsidRPr="00CA1963" w:rsidRDefault="00CB0A3C" w:rsidP="001A21AB">
            <w:pPr>
              <w:autoSpaceDE w:val="0"/>
              <w:autoSpaceDN w:val="0"/>
              <w:adjustRightInd w:val="0"/>
              <w:spacing w:after="0" w:line="240" w:lineRule="auto"/>
              <w:jc w:val="both"/>
              <w:rPr>
                <w:rFonts w:ascii="Arial" w:hAnsi="Arial" w:cs="Arial"/>
              </w:rPr>
            </w:pPr>
            <w:r w:rsidRPr="00CA1963">
              <w:rPr>
                <w:rFonts w:ascii="Arial" w:hAnsi="Arial" w:cs="Arial"/>
              </w:rPr>
              <w:t>Ley Procesal Electoral de la Ciudad de México</w:t>
            </w:r>
          </w:p>
        </w:tc>
      </w:tr>
      <w:tr w:rsidR="00DB722D" w:rsidRPr="00CA1963" w14:paraId="7C486B95" w14:textId="77777777" w:rsidTr="00FB1EF5">
        <w:trPr>
          <w:trHeight w:val="820"/>
          <w:jc w:val="center"/>
        </w:trPr>
        <w:tc>
          <w:tcPr>
            <w:tcW w:w="3336" w:type="dxa"/>
            <w:vAlign w:val="center"/>
          </w:tcPr>
          <w:p w14:paraId="60651F34" w14:textId="53CC5A75" w:rsidR="00DB722D" w:rsidRPr="00C169BF" w:rsidRDefault="00DB722D" w:rsidP="001A21AB">
            <w:pPr>
              <w:autoSpaceDE w:val="0"/>
              <w:autoSpaceDN w:val="0"/>
              <w:adjustRightInd w:val="0"/>
              <w:spacing w:after="0" w:line="240" w:lineRule="auto"/>
              <w:rPr>
                <w:rFonts w:ascii="Arial" w:hAnsi="Arial" w:cs="Arial"/>
                <w:b/>
                <w:iCs/>
                <w:szCs w:val="28"/>
                <w:lang w:val="pt-BR"/>
              </w:rPr>
            </w:pPr>
            <w:r w:rsidRPr="00C169BF">
              <w:rPr>
                <w:rFonts w:ascii="Arial" w:hAnsi="Arial" w:cs="Arial"/>
                <w:b/>
                <w:iCs/>
                <w:szCs w:val="28"/>
                <w:lang w:val="pt-BR"/>
              </w:rPr>
              <w:t xml:space="preserve">Parte actora o parte promovente  </w:t>
            </w:r>
          </w:p>
        </w:tc>
        <w:tc>
          <w:tcPr>
            <w:tcW w:w="4461" w:type="dxa"/>
            <w:vAlign w:val="center"/>
          </w:tcPr>
          <w:p w14:paraId="226AF512" w14:textId="5A216DDA" w:rsidR="00DB722D" w:rsidRPr="00CA1963" w:rsidRDefault="00191A80" w:rsidP="001A21AB">
            <w:pPr>
              <w:autoSpaceDE w:val="0"/>
              <w:autoSpaceDN w:val="0"/>
              <w:adjustRightInd w:val="0"/>
              <w:spacing w:after="0" w:line="240" w:lineRule="auto"/>
              <w:jc w:val="both"/>
              <w:rPr>
                <w:rFonts w:ascii="Arial" w:hAnsi="Arial" w:cs="Arial"/>
              </w:rPr>
            </w:pPr>
            <w:r>
              <w:rPr>
                <w:rFonts w:ascii="Arial" w:eastAsia="Calibri" w:hAnsi="Arial" w:cs="Arial"/>
                <w:lang w:eastAsia="es-MX"/>
              </w:rPr>
              <w:t>Olivia Aguilar Rodríguez</w:t>
            </w:r>
          </w:p>
        </w:tc>
      </w:tr>
      <w:tr w:rsidR="00CB0A3C" w:rsidRPr="00CA1963" w14:paraId="7B8B622A" w14:textId="77777777" w:rsidTr="00FB1EF5">
        <w:trPr>
          <w:trHeight w:val="820"/>
          <w:jc w:val="center"/>
        </w:trPr>
        <w:tc>
          <w:tcPr>
            <w:tcW w:w="3336" w:type="dxa"/>
            <w:vAlign w:val="center"/>
          </w:tcPr>
          <w:p w14:paraId="35A69BC3" w14:textId="1A2E6E33" w:rsidR="00CB0A3C" w:rsidRPr="00CA1963" w:rsidRDefault="00CB0A3C" w:rsidP="001A21AB">
            <w:pPr>
              <w:autoSpaceDE w:val="0"/>
              <w:autoSpaceDN w:val="0"/>
              <w:adjustRightInd w:val="0"/>
              <w:spacing w:after="0" w:line="240" w:lineRule="auto"/>
              <w:rPr>
                <w:rFonts w:ascii="Arial" w:hAnsi="Arial" w:cs="Arial"/>
                <w:b/>
                <w:iCs/>
                <w:szCs w:val="28"/>
              </w:rPr>
            </w:pPr>
            <w:r w:rsidRPr="00CA1963">
              <w:rPr>
                <w:rFonts w:ascii="Arial" w:hAnsi="Arial" w:cs="Arial"/>
                <w:b/>
                <w:iCs/>
                <w:szCs w:val="28"/>
              </w:rPr>
              <w:t>Pleno:</w:t>
            </w:r>
          </w:p>
        </w:tc>
        <w:tc>
          <w:tcPr>
            <w:tcW w:w="4461" w:type="dxa"/>
            <w:vAlign w:val="center"/>
          </w:tcPr>
          <w:p w14:paraId="53B2559E" w14:textId="5FDB44CB" w:rsidR="00CB0A3C" w:rsidRPr="00CA1963" w:rsidRDefault="00CB0A3C" w:rsidP="001A21AB">
            <w:pPr>
              <w:autoSpaceDE w:val="0"/>
              <w:autoSpaceDN w:val="0"/>
              <w:adjustRightInd w:val="0"/>
              <w:spacing w:after="0" w:line="240" w:lineRule="auto"/>
              <w:jc w:val="both"/>
              <w:rPr>
                <w:rFonts w:ascii="Arial" w:hAnsi="Arial" w:cs="Arial"/>
              </w:rPr>
            </w:pPr>
            <w:r w:rsidRPr="00CA1963">
              <w:rPr>
                <w:rFonts w:ascii="Arial" w:hAnsi="Arial" w:cs="Arial"/>
              </w:rPr>
              <w:t>Pleno del Tribunal Electoral de la Ciudad de México</w:t>
            </w:r>
          </w:p>
        </w:tc>
      </w:tr>
      <w:tr w:rsidR="00CB0A3C" w:rsidRPr="00CA1963" w14:paraId="12717948" w14:textId="77777777" w:rsidTr="007039EE">
        <w:trPr>
          <w:trHeight w:val="1756"/>
          <w:jc w:val="center"/>
        </w:trPr>
        <w:tc>
          <w:tcPr>
            <w:tcW w:w="3336" w:type="dxa"/>
            <w:vAlign w:val="center"/>
          </w:tcPr>
          <w:p w14:paraId="4B82589E" w14:textId="538E050D" w:rsidR="00CB0A3C" w:rsidRPr="00CA1963" w:rsidRDefault="00CB0A3C" w:rsidP="001A21AB">
            <w:pPr>
              <w:autoSpaceDE w:val="0"/>
              <w:autoSpaceDN w:val="0"/>
              <w:adjustRightInd w:val="0"/>
              <w:spacing w:after="0" w:line="240" w:lineRule="auto"/>
              <w:rPr>
                <w:rFonts w:ascii="Arial" w:hAnsi="Arial" w:cs="Arial"/>
                <w:b/>
                <w:iCs/>
                <w:szCs w:val="28"/>
              </w:rPr>
            </w:pPr>
            <w:r w:rsidRPr="00CA1963">
              <w:rPr>
                <w:rFonts w:ascii="Arial" w:hAnsi="Arial" w:cs="Arial"/>
                <w:b/>
                <w:iCs/>
                <w:szCs w:val="28"/>
              </w:rPr>
              <w:t>Proyecto:</w:t>
            </w:r>
          </w:p>
        </w:tc>
        <w:tc>
          <w:tcPr>
            <w:tcW w:w="4461" w:type="dxa"/>
            <w:vAlign w:val="center"/>
          </w:tcPr>
          <w:p w14:paraId="628E9185" w14:textId="7BE898A3" w:rsidR="00CB0A3C" w:rsidRPr="00CA1963" w:rsidRDefault="007039EE" w:rsidP="001A21AB">
            <w:pPr>
              <w:autoSpaceDE w:val="0"/>
              <w:autoSpaceDN w:val="0"/>
              <w:adjustRightInd w:val="0"/>
              <w:spacing w:after="0" w:line="240" w:lineRule="auto"/>
              <w:jc w:val="both"/>
              <w:rPr>
                <w:rFonts w:ascii="Arial" w:hAnsi="Arial" w:cs="Arial"/>
                <w:szCs w:val="28"/>
              </w:rPr>
            </w:pPr>
            <w:r>
              <w:rPr>
                <w:rFonts w:ascii="Arial" w:hAnsi="Arial" w:cs="Arial"/>
                <w:szCs w:val="28"/>
              </w:rPr>
              <w:t>El proyecto denominado</w:t>
            </w:r>
            <w:r w:rsidR="005607BB" w:rsidRPr="00CA1963">
              <w:rPr>
                <w:rFonts w:ascii="Arial" w:hAnsi="Arial" w:cs="Arial"/>
                <w:szCs w:val="28"/>
              </w:rPr>
              <w:t xml:space="preserve"> </w:t>
            </w:r>
            <w:r w:rsidR="00191A80" w:rsidRPr="00CA1963">
              <w:rPr>
                <w:rFonts w:ascii="Arial" w:hAnsi="Arial" w:cs="Arial"/>
              </w:rPr>
              <w:t>“</w:t>
            </w:r>
            <w:r w:rsidR="00191A80">
              <w:rPr>
                <w:rFonts w:ascii="Arial" w:hAnsi="Arial" w:cs="Arial"/>
              </w:rPr>
              <w:t>Calentadores Solares en la Cruz</w:t>
            </w:r>
            <w:r w:rsidR="00191A80" w:rsidRPr="00CA1963">
              <w:rPr>
                <w:rFonts w:ascii="Arial" w:hAnsi="Arial" w:cs="Arial"/>
              </w:rPr>
              <w:t>”, propuesto para la Unidad</w:t>
            </w:r>
            <w:r w:rsidR="00191A80">
              <w:rPr>
                <w:rFonts w:ascii="Arial" w:hAnsi="Arial" w:cs="Arial"/>
              </w:rPr>
              <w:t xml:space="preserve"> Territorial</w:t>
            </w:r>
            <w:r w:rsidR="00191A80" w:rsidRPr="00CA1963">
              <w:rPr>
                <w:rFonts w:ascii="Arial" w:hAnsi="Arial" w:cs="Arial"/>
              </w:rPr>
              <w:t xml:space="preserve"> </w:t>
            </w:r>
            <w:r w:rsidR="00191A80">
              <w:rPr>
                <w:rFonts w:ascii="Arial" w:hAnsi="Arial" w:cs="Arial"/>
              </w:rPr>
              <w:t>La Cruz</w:t>
            </w:r>
            <w:r w:rsidR="00191A80" w:rsidRPr="00CA1963">
              <w:rPr>
                <w:rFonts w:ascii="Arial" w:hAnsi="Arial" w:cs="Arial"/>
              </w:rPr>
              <w:t xml:space="preserve">, con folio </w:t>
            </w:r>
            <w:r w:rsidR="00191A80" w:rsidRPr="00CA1963">
              <w:rPr>
                <w:rFonts w:ascii="Arial" w:eastAsia="Calibri" w:hAnsi="Arial" w:cs="Arial"/>
                <w:lang w:val="es-ES"/>
              </w:rPr>
              <w:t>IECM-DD1</w:t>
            </w:r>
            <w:r w:rsidR="00191A80">
              <w:rPr>
                <w:rFonts w:ascii="Arial" w:eastAsia="Calibri" w:hAnsi="Arial" w:cs="Arial"/>
                <w:lang w:val="es-ES"/>
              </w:rPr>
              <w:t>5</w:t>
            </w:r>
            <w:r w:rsidR="00191A80" w:rsidRPr="00CA1963">
              <w:rPr>
                <w:rFonts w:ascii="Arial" w:eastAsia="Calibri" w:hAnsi="Arial" w:cs="Arial"/>
                <w:lang w:val="es-ES"/>
              </w:rPr>
              <w:t>-000</w:t>
            </w:r>
            <w:r w:rsidR="00191A80">
              <w:rPr>
                <w:rFonts w:ascii="Arial" w:eastAsia="Calibri" w:hAnsi="Arial" w:cs="Arial"/>
                <w:lang w:val="es-ES"/>
              </w:rPr>
              <w:t>587</w:t>
            </w:r>
            <w:r w:rsidR="00191A80" w:rsidRPr="00CA1963">
              <w:rPr>
                <w:rFonts w:ascii="Arial" w:eastAsia="Calibri" w:hAnsi="Arial" w:cs="Arial"/>
                <w:lang w:val="es-ES"/>
              </w:rPr>
              <w:t>/2</w:t>
            </w:r>
            <w:r w:rsidR="00191A80">
              <w:rPr>
                <w:rFonts w:ascii="Arial" w:eastAsia="Calibri" w:hAnsi="Arial" w:cs="Arial"/>
                <w:lang w:val="es-ES"/>
              </w:rPr>
              <w:t>5</w:t>
            </w:r>
            <w:r>
              <w:rPr>
                <w:rFonts w:ascii="Arial" w:eastAsia="Calibri" w:hAnsi="Arial" w:cs="Arial"/>
                <w:lang w:val="es-ES"/>
              </w:rPr>
              <w:t>.</w:t>
            </w:r>
            <w:r w:rsidR="00CB0A3C" w:rsidRPr="00CA1963">
              <w:rPr>
                <w:rFonts w:ascii="Arial" w:hAnsi="Arial" w:cs="Arial"/>
                <w:szCs w:val="28"/>
              </w:rPr>
              <w:t xml:space="preserve"> </w:t>
            </w:r>
          </w:p>
        </w:tc>
      </w:tr>
      <w:tr w:rsidR="00CB0A3C" w:rsidRPr="00CA1963" w14:paraId="647A6C3C" w14:textId="77777777" w:rsidTr="00FB1EF5">
        <w:trPr>
          <w:trHeight w:val="820"/>
          <w:jc w:val="center"/>
        </w:trPr>
        <w:tc>
          <w:tcPr>
            <w:tcW w:w="3336" w:type="dxa"/>
            <w:vAlign w:val="center"/>
          </w:tcPr>
          <w:p w14:paraId="2D41E84F" w14:textId="573E52E8" w:rsidR="00CB0A3C" w:rsidRPr="00CA1963" w:rsidRDefault="00CB0A3C" w:rsidP="001A21AB">
            <w:pPr>
              <w:autoSpaceDE w:val="0"/>
              <w:autoSpaceDN w:val="0"/>
              <w:adjustRightInd w:val="0"/>
              <w:spacing w:after="0" w:line="240" w:lineRule="auto"/>
              <w:rPr>
                <w:rFonts w:ascii="Arial" w:hAnsi="Arial" w:cs="Arial"/>
                <w:b/>
                <w:iCs/>
                <w:szCs w:val="28"/>
              </w:rPr>
            </w:pPr>
            <w:r w:rsidRPr="00CA1963">
              <w:rPr>
                <w:rFonts w:ascii="Arial" w:hAnsi="Arial" w:cs="Arial"/>
                <w:b/>
                <w:iCs/>
                <w:szCs w:val="28"/>
              </w:rPr>
              <w:t>Tribunal Electoral u órgano jurisdiccional:</w:t>
            </w:r>
          </w:p>
        </w:tc>
        <w:tc>
          <w:tcPr>
            <w:tcW w:w="4461" w:type="dxa"/>
            <w:vAlign w:val="center"/>
          </w:tcPr>
          <w:p w14:paraId="5479ECB3" w14:textId="40EAB529" w:rsidR="00CB0A3C" w:rsidRPr="00CA1963" w:rsidRDefault="00CB0A3C" w:rsidP="001A21AB">
            <w:pPr>
              <w:autoSpaceDE w:val="0"/>
              <w:autoSpaceDN w:val="0"/>
              <w:adjustRightInd w:val="0"/>
              <w:spacing w:after="0" w:line="240" w:lineRule="auto"/>
              <w:jc w:val="both"/>
              <w:rPr>
                <w:rFonts w:ascii="Arial" w:hAnsi="Arial" w:cs="Arial"/>
                <w:szCs w:val="28"/>
              </w:rPr>
            </w:pPr>
            <w:r w:rsidRPr="00CA1963">
              <w:rPr>
                <w:rFonts w:ascii="Arial" w:hAnsi="Arial" w:cs="Arial"/>
                <w:szCs w:val="28"/>
              </w:rPr>
              <w:t>Tribunal Electoral de la Ciudad de México</w:t>
            </w:r>
          </w:p>
        </w:tc>
      </w:tr>
      <w:tr w:rsidR="00CB0A3C" w:rsidRPr="00CA1963" w14:paraId="59E2D10F" w14:textId="77777777" w:rsidTr="00FB1EF5">
        <w:trPr>
          <w:trHeight w:val="820"/>
          <w:jc w:val="center"/>
        </w:trPr>
        <w:tc>
          <w:tcPr>
            <w:tcW w:w="3336" w:type="dxa"/>
            <w:vAlign w:val="center"/>
          </w:tcPr>
          <w:p w14:paraId="47973880" w14:textId="0F58ADB4" w:rsidR="00CB0A3C" w:rsidRPr="00CA1963" w:rsidRDefault="00CB0A3C" w:rsidP="001A21AB">
            <w:pPr>
              <w:autoSpaceDE w:val="0"/>
              <w:autoSpaceDN w:val="0"/>
              <w:adjustRightInd w:val="0"/>
              <w:spacing w:after="0" w:line="240" w:lineRule="auto"/>
              <w:rPr>
                <w:rFonts w:ascii="Arial" w:hAnsi="Arial" w:cs="Arial"/>
                <w:b/>
                <w:iCs/>
                <w:szCs w:val="28"/>
              </w:rPr>
            </w:pPr>
            <w:r w:rsidRPr="00CA1963">
              <w:rPr>
                <w:rFonts w:ascii="Arial" w:hAnsi="Arial" w:cs="Arial"/>
                <w:b/>
                <w:iCs/>
                <w:szCs w:val="28"/>
              </w:rPr>
              <w:t>Unidad Territorial:</w:t>
            </w:r>
          </w:p>
        </w:tc>
        <w:tc>
          <w:tcPr>
            <w:tcW w:w="4461" w:type="dxa"/>
            <w:vAlign w:val="center"/>
          </w:tcPr>
          <w:p w14:paraId="0F5F6643" w14:textId="6D75C874" w:rsidR="00CB0A3C" w:rsidRPr="00CA1963" w:rsidRDefault="00DE46C7" w:rsidP="001A21AB">
            <w:pPr>
              <w:autoSpaceDE w:val="0"/>
              <w:autoSpaceDN w:val="0"/>
              <w:adjustRightInd w:val="0"/>
              <w:spacing w:after="0" w:line="240" w:lineRule="auto"/>
              <w:jc w:val="both"/>
              <w:rPr>
                <w:rFonts w:ascii="Arial" w:hAnsi="Arial" w:cs="Arial"/>
                <w:szCs w:val="28"/>
              </w:rPr>
            </w:pPr>
            <w:r w:rsidRPr="00CA1963">
              <w:rPr>
                <w:rFonts w:ascii="Arial" w:hAnsi="Arial" w:cs="Arial"/>
              </w:rPr>
              <w:t xml:space="preserve">Unidad Territorial </w:t>
            </w:r>
            <w:r w:rsidR="00191A80">
              <w:rPr>
                <w:rFonts w:ascii="Arial" w:hAnsi="Arial" w:cs="Arial"/>
              </w:rPr>
              <w:t>La Cruz</w:t>
            </w:r>
            <w:r w:rsidR="009F5C5A" w:rsidRPr="00CA1963">
              <w:rPr>
                <w:rFonts w:ascii="Arial" w:hAnsi="Arial" w:cs="Arial"/>
                <w:szCs w:val="28"/>
              </w:rPr>
              <w:t xml:space="preserve">, </w:t>
            </w:r>
            <w:r w:rsidR="00CB0A3C" w:rsidRPr="00CA1963">
              <w:rPr>
                <w:rFonts w:ascii="Arial" w:hAnsi="Arial" w:cs="Arial"/>
                <w:szCs w:val="28"/>
              </w:rPr>
              <w:t>en la Alcaldía</w:t>
            </w:r>
            <w:r w:rsidR="00DB722D" w:rsidRPr="00CA1963">
              <w:rPr>
                <w:rFonts w:ascii="Arial" w:hAnsi="Arial" w:cs="Arial"/>
                <w:szCs w:val="28"/>
              </w:rPr>
              <w:t xml:space="preserve"> </w:t>
            </w:r>
            <w:r>
              <w:rPr>
                <w:rFonts w:ascii="Arial" w:hAnsi="Arial" w:cs="Arial"/>
                <w:szCs w:val="28"/>
              </w:rPr>
              <w:t>Iztacalco</w:t>
            </w:r>
          </w:p>
        </w:tc>
      </w:tr>
    </w:tbl>
    <w:p w14:paraId="110EA718" w14:textId="6A9DE837" w:rsidR="005A5779" w:rsidRPr="00FD7816" w:rsidRDefault="005A5779" w:rsidP="00FD7816">
      <w:pPr>
        <w:spacing w:after="0" w:line="360" w:lineRule="auto"/>
        <w:jc w:val="both"/>
        <w:rPr>
          <w:rFonts w:ascii="Arial" w:eastAsia="Calibri" w:hAnsi="Arial" w:cs="Arial"/>
          <w:sz w:val="28"/>
          <w:szCs w:val="28"/>
          <w:lang w:eastAsia="es-MX"/>
        </w:rPr>
      </w:pPr>
    </w:p>
    <w:p w14:paraId="6C040F51" w14:textId="604F3A78" w:rsidR="00D95755" w:rsidRPr="00FD7816" w:rsidRDefault="00D95755" w:rsidP="00FD7816">
      <w:pPr>
        <w:pStyle w:val="Ttulo1"/>
        <w:spacing w:before="0" w:line="360" w:lineRule="auto"/>
      </w:pPr>
      <w:bookmarkStart w:id="5" w:name="_Toc204178178"/>
      <w:r w:rsidRPr="00FD7816">
        <w:t>A N T E C E D E N T E S</w:t>
      </w:r>
      <w:bookmarkEnd w:id="5"/>
    </w:p>
    <w:p w14:paraId="0232F946" w14:textId="77777777" w:rsidR="00D9388A" w:rsidRPr="00FD7816" w:rsidRDefault="00D9388A" w:rsidP="00FD7816">
      <w:pPr>
        <w:spacing w:after="0" w:line="360" w:lineRule="auto"/>
        <w:jc w:val="both"/>
        <w:rPr>
          <w:rFonts w:ascii="Arial" w:hAnsi="Arial" w:cs="Arial"/>
          <w:sz w:val="28"/>
          <w:szCs w:val="28"/>
          <w:lang w:val="pt-BR" w:eastAsia="es-MX"/>
        </w:rPr>
      </w:pPr>
      <w:bookmarkStart w:id="6" w:name="_Hlk29982715"/>
    </w:p>
    <w:p w14:paraId="60A914B0" w14:textId="32739119" w:rsidR="000C2BA8" w:rsidRPr="00FD7816" w:rsidRDefault="000C2BA8" w:rsidP="00FD7816">
      <w:pPr>
        <w:spacing w:after="0" w:line="360" w:lineRule="auto"/>
        <w:jc w:val="both"/>
        <w:rPr>
          <w:rFonts w:ascii="Arial" w:hAnsi="Arial" w:cs="Arial"/>
          <w:sz w:val="28"/>
          <w:szCs w:val="28"/>
          <w:lang w:eastAsia="es-MX"/>
        </w:rPr>
      </w:pPr>
      <w:r w:rsidRPr="00FD7816">
        <w:rPr>
          <w:rFonts w:ascii="Arial" w:hAnsi="Arial" w:cs="Arial"/>
          <w:sz w:val="28"/>
          <w:szCs w:val="28"/>
          <w:lang w:eastAsia="es-MX"/>
        </w:rPr>
        <w:t xml:space="preserve">De lo narrado por </w:t>
      </w:r>
      <w:r w:rsidR="00191A80" w:rsidRPr="00FD7816">
        <w:rPr>
          <w:rFonts w:ascii="Arial" w:hAnsi="Arial" w:cs="Arial"/>
          <w:sz w:val="28"/>
          <w:szCs w:val="28"/>
          <w:lang w:eastAsia="es-MX"/>
        </w:rPr>
        <w:t>la Parte a</w:t>
      </w:r>
      <w:r w:rsidRPr="00FD7816">
        <w:rPr>
          <w:rFonts w:ascii="Arial" w:hAnsi="Arial" w:cs="Arial"/>
          <w:sz w:val="28"/>
          <w:szCs w:val="28"/>
          <w:lang w:eastAsia="es-MX"/>
        </w:rPr>
        <w:t>ctor</w:t>
      </w:r>
      <w:r w:rsidR="00191A80" w:rsidRPr="00FD7816">
        <w:rPr>
          <w:rFonts w:ascii="Arial" w:hAnsi="Arial" w:cs="Arial"/>
          <w:sz w:val="28"/>
          <w:szCs w:val="28"/>
          <w:lang w:eastAsia="es-MX"/>
        </w:rPr>
        <w:t>a</w:t>
      </w:r>
      <w:r w:rsidRPr="00FD7816">
        <w:rPr>
          <w:rFonts w:ascii="Arial" w:hAnsi="Arial" w:cs="Arial"/>
          <w:sz w:val="28"/>
          <w:szCs w:val="28"/>
          <w:lang w:eastAsia="es-MX"/>
        </w:rPr>
        <w:t xml:space="preserve"> en la demanda, de los hechos notorios</w:t>
      </w:r>
      <w:r w:rsidRPr="00FD7816">
        <w:rPr>
          <w:rFonts w:ascii="Arial" w:hAnsi="Arial" w:cs="Arial"/>
          <w:sz w:val="28"/>
          <w:szCs w:val="28"/>
          <w:vertAlign w:val="superscript"/>
          <w:lang w:eastAsia="es-MX"/>
        </w:rPr>
        <w:footnoteReference w:id="2"/>
      </w:r>
      <w:r w:rsidRPr="00FD7816">
        <w:rPr>
          <w:rFonts w:ascii="Arial" w:hAnsi="Arial" w:cs="Arial"/>
          <w:sz w:val="28"/>
          <w:szCs w:val="28"/>
          <w:lang w:eastAsia="es-MX"/>
        </w:rPr>
        <w:t>, así como de las constancias que obran en el expediente, se advierte lo siguiente:</w:t>
      </w:r>
    </w:p>
    <w:p w14:paraId="73C36D9C" w14:textId="77777777" w:rsidR="000C2BA8" w:rsidRPr="00FD7816" w:rsidRDefault="000C2BA8" w:rsidP="00FD7816">
      <w:pPr>
        <w:spacing w:after="0" w:line="360" w:lineRule="auto"/>
        <w:jc w:val="both"/>
        <w:rPr>
          <w:rFonts w:ascii="Arial" w:eastAsia="Calibri" w:hAnsi="Arial" w:cs="Arial"/>
          <w:b/>
          <w:bCs/>
          <w:sz w:val="28"/>
          <w:szCs w:val="28"/>
          <w:lang w:eastAsia="es-MX"/>
        </w:rPr>
      </w:pPr>
    </w:p>
    <w:p w14:paraId="4C92EAE4" w14:textId="24BCE7ED" w:rsidR="00CC4A45" w:rsidRPr="00FD7816" w:rsidRDefault="000A4E78" w:rsidP="00FD7816">
      <w:pPr>
        <w:spacing w:after="0" w:line="360" w:lineRule="auto"/>
        <w:jc w:val="both"/>
        <w:rPr>
          <w:rFonts w:ascii="Arial" w:eastAsia="Calibri" w:hAnsi="Arial" w:cs="Arial"/>
          <w:b/>
          <w:bCs/>
          <w:sz w:val="28"/>
          <w:szCs w:val="28"/>
          <w:lang w:val="es-ES_tradnl" w:eastAsia="es-MX"/>
        </w:rPr>
      </w:pPr>
      <w:r w:rsidRPr="00FD7816">
        <w:rPr>
          <w:rFonts w:ascii="Arial" w:eastAsia="Calibri" w:hAnsi="Arial" w:cs="Arial"/>
          <w:b/>
          <w:bCs/>
          <w:sz w:val="28"/>
          <w:szCs w:val="28"/>
          <w:lang w:val="es-ES_tradnl" w:eastAsia="es-MX"/>
        </w:rPr>
        <w:t xml:space="preserve">I. </w:t>
      </w:r>
      <w:r w:rsidR="000C2BA8" w:rsidRPr="00FD7816">
        <w:rPr>
          <w:rFonts w:ascii="Arial" w:eastAsia="Calibri" w:hAnsi="Arial" w:cs="Arial"/>
          <w:b/>
          <w:bCs/>
          <w:sz w:val="28"/>
          <w:szCs w:val="28"/>
          <w:lang w:val="es-ES_tradnl" w:eastAsia="es-MX"/>
        </w:rPr>
        <w:t>Contexto de la controversia.</w:t>
      </w:r>
    </w:p>
    <w:p w14:paraId="6C49E101" w14:textId="77777777" w:rsidR="000A4E78" w:rsidRPr="00FD7816" w:rsidRDefault="000A4E78" w:rsidP="00FD7816">
      <w:pPr>
        <w:spacing w:after="0" w:line="360" w:lineRule="auto"/>
        <w:jc w:val="both"/>
        <w:rPr>
          <w:rFonts w:ascii="Arial" w:eastAsia="Calibri" w:hAnsi="Arial" w:cs="Arial"/>
          <w:b/>
          <w:bCs/>
          <w:sz w:val="28"/>
          <w:szCs w:val="28"/>
          <w:lang w:val="es-ES_tradnl" w:eastAsia="es-MX"/>
        </w:rPr>
      </w:pPr>
    </w:p>
    <w:p w14:paraId="34CC1DDE" w14:textId="361C1469" w:rsidR="007B66C5" w:rsidRPr="00FD7816" w:rsidRDefault="000A4E78" w:rsidP="00FD7816">
      <w:pPr>
        <w:spacing w:after="0" w:line="360" w:lineRule="auto"/>
        <w:jc w:val="both"/>
        <w:rPr>
          <w:rFonts w:ascii="Arial" w:eastAsia="Calibri" w:hAnsi="Arial" w:cs="Arial"/>
          <w:sz w:val="28"/>
          <w:szCs w:val="28"/>
          <w:lang w:eastAsia="es-MX"/>
        </w:rPr>
      </w:pPr>
      <w:r w:rsidRPr="00FD7816">
        <w:rPr>
          <w:rFonts w:ascii="Arial" w:eastAsia="Calibri" w:hAnsi="Arial" w:cs="Arial"/>
          <w:b/>
          <w:bCs/>
          <w:sz w:val="28"/>
          <w:szCs w:val="28"/>
          <w:lang w:val="es-ES_tradnl" w:eastAsia="es-MX"/>
        </w:rPr>
        <w:t>1</w:t>
      </w:r>
      <w:r w:rsidR="00DE6BE9" w:rsidRPr="00FD7816">
        <w:rPr>
          <w:rFonts w:ascii="Arial" w:eastAsia="Calibri" w:hAnsi="Arial" w:cs="Arial"/>
          <w:b/>
          <w:bCs/>
          <w:sz w:val="28"/>
          <w:szCs w:val="28"/>
          <w:lang w:val="es-ES_tradnl" w:eastAsia="es-MX"/>
        </w:rPr>
        <w:t>.</w:t>
      </w:r>
      <w:r w:rsidR="00D911F2" w:rsidRPr="00FD7816">
        <w:rPr>
          <w:rFonts w:ascii="Arial" w:eastAsia="Calibri" w:hAnsi="Arial" w:cs="Arial"/>
          <w:b/>
          <w:bCs/>
          <w:sz w:val="28"/>
          <w:szCs w:val="28"/>
          <w:lang w:val="es-ES_tradnl" w:eastAsia="es-MX"/>
        </w:rPr>
        <w:t xml:space="preserve"> </w:t>
      </w:r>
      <w:r w:rsidR="005E4D15" w:rsidRPr="00FD7816">
        <w:rPr>
          <w:rFonts w:ascii="Arial" w:eastAsia="Calibri" w:hAnsi="Arial" w:cs="Arial"/>
          <w:b/>
          <w:bCs/>
          <w:sz w:val="28"/>
          <w:szCs w:val="28"/>
          <w:lang w:val="es-ES_tradnl" w:eastAsia="es-MX"/>
        </w:rPr>
        <w:t>Convocatoria</w:t>
      </w:r>
      <w:r w:rsidR="002F6DA8" w:rsidRPr="00FD7816">
        <w:rPr>
          <w:rFonts w:ascii="Arial" w:eastAsia="Calibri" w:hAnsi="Arial" w:cs="Arial"/>
          <w:b/>
          <w:bCs/>
          <w:sz w:val="28"/>
          <w:szCs w:val="28"/>
          <w:lang w:val="es-ES_tradnl" w:eastAsia="es-MX"/>
        </w:rPr>
        <w:t xml:space="preserve">. </w:t>
      </w:r>
      <w:r w:rsidR="00CB1A74" w:rsidRPr="00FD7816">
        <w:rPr>
          <w:rFonts w:ascii="Arial" w:hAnsi="Arial" w:cs="Arial"/>
          <w:sz w:val="28"/>
          <w:szCs w:val="28"/>
          <w:lang w:eastAsia="es-MX"/>
        </w:rPr>
        <w:t xml:space="preserve">El </w:t>
      </w:r>
      <w:r w:rsidR="00CB1A74" w:rsidRPr="00FD7816">
        <w:rPr>
          <w:rFonts w:ascii="Arial" w:hAnsi="Arial" w:cs="Arial"/>
          <w:sz w:val="28"/>
          <w:szCs w:val="28"/>
        </w:rPr>
        <w:t xml:space="preserve">dieciséis de enero, el </w:t>
      </w:r>
      <w:r w:rsidR="00CB1A74" w:rsidRPr="00FD7816">
        <w:rPr>
          <w:rFonts w:ascii="Arial" w:hAnsi="Arial" w:cs="Arial"/>
          <w:sz w:val="28"/>
          <w:szCs w:val="28"/>
          <w:lang w:eastAsia="es-MX"/>
        </w:rPr>
        <w:t>Consejo General del Instituto Electoral aprobó la Convocatoria</w:t>
      </w:r>
      <w:r w:rsidR="005E4D15" w:rsidRPr="00FD7816">
        <w:rPr>
          <w:rFonts w:ascii="Arial" w:eastAsia="Calibri" w:hAnsi="Arial" w:cs="Arial"/>
          <w:sz w:val="28"/>
          <w:szCs w:val="28"/>
          <w:lang w:eastAsia="es-MX"/>
        </w:rPr>
        <w:t>.</w:t>
      </w:r>
    </w:p>
    <w:p w14:paraId="692CD694" w14:textId="09A10FC5" w:rsidR="00A929F3" w:rsidRPr="00FD7816" w:rsidRDefault="00A929F3" w:rsidP="00FD7816">
      <w:pPr>
        <w:spacing w:after="0" w:line="360" w:lineRule="auto"/>
        <w:jc w:val="both"/>
        <w:rPr>
          <w:rFonts w:ascii="Arial" w:eastAsia="Calibri" w:hAnsi="Arial" w:cs="Arial"/>
          <w:sz w:val="28"/>
          <w:szCs w:val="28"/>
          <w:lang w:eastAsia="es-MX"/>
        </w:rPr>
      </w:pPr>
    </w:p>
    <w:p w14:paraId="1120FD4B" w14:textId="7B6DB84E" w:rsidR="00CB1A74" w:rsidRPr="00FD7816" w:rsidRDefault="00B447AA" w:rsidP="00FD7816">
      <w:pPr>
        <w:spacing w:after="0" w:line="360" w:lineRule="auto"/>
        <w:jc w:val="both"/>
        <w:rPr>
          <w:rFonts w:ascii="Arial" w:eastAsia="Calibri" w:hAnsi="Arial" w:cs="Arial"/>
          <w:sz w:val="28"/>
          <w:szCs w:val="28"/>
          <w:lang w:eastAsia="es-MX"/>
        </w:rPr>
      </w:pPr>
      <w:r w:rsidRPr="00FD7816">
        <w:rPr>
          <w:rFonts w:ascii="Arial" w:eastAsia="Calibri" w:hAnsi="Arial" w:cs="Arial"/>
          <w:b/>
          <w:bCs/>
          <w:sz w:val="28"/>
          <w:szCs w:val="28"/>
          <w:lang w:eastAsia="es-MX"/>
        </w:rPr>
        <w:lastRenderedPageBreak/>
        <w:t>2.</w:t>
      </w:r>
      <w:r w:rsidR="00CB1A74" w:rsidRPr="00FD7816">
        <w:rPr>
          <w:rFonts w:ascii="Arial" w:eastAsia="Calibri" w:hAnsi="Arial" w:cs="Arial"/>
          <w:b/>
          <w:bCs/>
          <w:sz w:val="28"/>
          <w:szCs w:val="28"/>
          <w:lang w:eastAsia="es-MX"/>
        </w:rPr>
        <w:t xml:space="preserve"> Registro de proyecto.</w:t>
      </w:r>
      <w:r w:rsidR="00CB1A74" w:rsidRPr="00FD7816">
        <w:rPr>
          <w:rFonts w:ascii="Arial" w:eastAsia="Calibri" w:hAnsi="Arial" w:cs="Arial"/>
          <w:sz w:val="28"/>
          <w:szCs w:val="28"/>
          <w:lang w:eastAsia="es-MX"/>
        </w:rPr>
        <w:t xml:space="preserve"> En su oportunidad, la parte actora registró el proyecto. </w:t>
      </w:r>
    </w:p>
    <w:p w14:paraId="39A1E75C" w14:textId="77777777" w:rsidR="00CB1A74" w:rsidRPr="00FD7816" w:rsidRDefault="00CB1A74" w:rsidP="00FD7816">
      <w:pPr>
        <w:spacing w:after="0" w:line="360" w:lineRule="auto"/>
        <w:jc w:val="both"/>
        <w:rPr>
          <w:rFonts w:ascii="Arial" w:eastAsia="Calibri" w:hAnsi="Arial" w:cs="Arial"/>
          <w:sz w:val="28"/>
          <w:szCs w:val="28"/>
          <w:lang w:eastAsia="es-MX"/>
        </w:rPr>
      </w:pPr>
    </w:p>
    <w:p w14:paraId="13358858" w14:textId="613C6F17" w:rsidR="00CB1A74" w:rsidRPr="00FD7816" w:rsidRDefault="00CB1A74" w:rsidP="00FD7816">
      <w:pPr>
        <w:spacing w:after="0" w:line="360" w:lineRule="auto"/>
        <w:jc w:val="both"/>
        <w:rPr>
          <w:rFonts w:ascii="Arial" w:eastAsia="Calibri" w:hAnsi="Arial" w:cs="Arial"/>
          <w:sz w:val="28"/>
          <w:szCs w:val="28"/>
          <w:lang w:eastAsia="es-MX"/>
        </w:rPr>
      </w:pPr>
      <w:r w:rsidRPr="00FD7816">
        <w:rPr>
          <w:rFonts w:ascii="Arial" w:eastAsia="Calibri" w:hAnsi="Arial" w:cs="Arial"/>
          <w:b/>
          <w:bCs/>
          <w:sz w:val="28"/>
          <w:szCs w:val="28"/>
          <w:lang w:eastAsia="es-MX"/>
        </w:rPr>
        <w:t xml:space="preserve">3. Dictaminación. </w:t>
      </w:r>
      <w:r w:rsidRPr="00FD7816">
        <w:rPr>
          <w:rFonts w:ascii="Arial" w:eastAsia="Calibri" w:hAnsi="Arial" w:cs="Arial"/>
          <w:sz w:val="28"/>
          <w:szCs w:val="28"/>
          <w:lang w:eastAsia="es-MX"/>
        </w:rPr>
        <w:t xml:space="preserve">El </w:t>
      </w:r>
      <w:r w:rsidR="009B720B" w:rsidRPr="00FD7816">
        <w:rPr>
          <w:rFonts w:ascii="Arial" w:eastAsia="Calibri" w:hAnsi="Arial" w:cs="Arial"/>
          <w:sz w:val="28"/>
          <w:szCs w:val="28"/>
          <w:lang w:eastAsia="es-MX"/>
        </w:rPr>
        <w:t>catorce de mayo</w:t>
      </w:r>
      <w:r w:rsidRPr="00FD7816">
        <w:rPr>
          <w:rFonts w:ascii="Arial" w:eastAsia="Calibri" w:hAnsi="Arial" w:cs="Arial"/>
          <w:sz w:val="28"/>
          <w:szCs w:val="28"/>
          <w:lang w:eastAsia="es-MX"/>
        </w:rPr>
        <w:t>, la autoridad responsable dictaminó como negativo el proyecto.</w:t>
      </w:r>
    </w:p>
    <w:p w14:paraId="019E6360" w14:textId="77777777" w:rsidR="009B720B" w:rsidRPr="00FD7816" w:rsidRDefault="009B720B" w:rsidP="00FD7816">
      <w:pPr>
        <w:spacing w:after="0" w:line="360" w:lineRule="auto"/>
        <w:jc w:val="both"/>
        <w:rPr>
          <w:rFonts w:ascii="Arial" w:eastAsia="Calibri" w:hAnsi="Arial" w:cs="Arial"/>
          <w:sz w:val="28"/>
          <w:szCs w:val="28"/>
          <w:lang w:eastAsia="es-MX"/>
        </w:rPr>
      </w:pPr>
    </w:p>
    <w:p w14:paraId="0EB84E83" w14:textId="699E01AC" w:rsidR="009B720B" w:rsidRPr="00FD7816" w:rsidRDefault="009B720B" w:rsidP="00FD7816">
      <w:pPr>
        <w:spacing w:after="0" w:line="360" w:lineRule="auto"/>
        <w:jc w:val="both"/>
        <w:rPr>
          <w:rFonts w:ascii="Arial" w:eastAsia="Calibri" w:hAnsi="Arial" w:cs="Arial"/>
          <w:sz w:val="28"/>
          <w:szCs w:val="28"/>
          <w:lang w:eastAsia="es-MX"/>
        </w:rPr>
      </w:pPr>
      <w:r w:rsidRPr="00FD7816">
        <w:rPr>
          <w:rFonts w:ascii="Arial" w:eastAsia="Calibri" w:hAnsi="Arial" w:cs="Arial"/>
          <w:b/>
          <w:bCs/>
          <w:sz w:val="28"/>
          <w:szCs w:val="28"/>
          <w:lang w:eastAsia="es-MX"/>
        </w:rPr>
        <w:t>4. Escrito de aclaración.</w:t>
      </w:r>
      <w:r w:rsidRPr="00FD7816">
        <w:rPr>
          <w:rFonts w:ascii="Arial" w:eastAsia="Calibri" w:hAnsi="Arial" w:cs="Arial"/>
          <w:sz w:val="28"/>
          <w:szCs w:val="28"/>
          <w:lang w:eastAsia="es-MX"/>
        </w:rPr>
        <w:t xml:space="preserve"> El veintisiete de junio, la parte actora presentó escrito de aclaración, a fin de realizar las precisiones sobre lo propuesto originalmente y orientar al órgano dictaminador para, en su caso, replantear el sentido de la dictaminación. </w:t>
      </w:r>
    </w:p>
    <w:p w14:paraId="57E6C156" w14:textId="77777777" w:rsidR="009B720B" w:rsidRPr="00FD7816" w:rsidRDefault="009B720B" w:rsidP="00FD7816">
      <w:pPr>
        <w:spacing w:after="0" w:line="360" w:lineRule="auto"/>
        <w:jc w:val="both"/>
        <w:rPr>
          <w:rFonts w:ascii="Arial" w:eastAsia="Calibri" w:hAnsi="Arial" w:cs="Arial"/>
          <w:sz w:val="28"/>
          <w:szCs w:val="28"/>
          <w:lang w:eastAsia="es-MX"/>
        </w:rPr>
      </w:pPr>
    </w:p>
    <w:p w14:paraId="0C5FD396" w14:textId="5E5A5D15" w:rsidR="009B720B" w:rsidRPr="00FD7816" w:rsidRDefault="009B720B" w:rsidP="00FD7816">
      <w:pPr>
        <w:spacing w:after="0" w:line="360" w:lineRule="auto"/>
        <w:jc w:val="both"/>
        <w:rPr>
          <w:rFonts w:ascii="Arial" w:eastAsia="Calibri" w:hAnsi="Arial" w:cs="Arial"/>
          <w:sz w:val="28"/>
          <w:szCs w:val="28"/>
          <w:lang w:eastAsia="es-MX"/>
        </w:rPr>
      </w:pPr>
      <w:r w:rsidRPr="00FD7816">
        <w:rPr>
          <w:rFonts w:ascii="Arial" w:eastAsia="Calibri" w:hAnsi="Arial" w:cs="Arial"/>
          <w:b/>
          <w:bCs/>
          <w:sz w:val="28"/>
          <w:szCs w:val="28"/>
          <w:lang w:eastAsia="es-MX"/>
        </w:rPr>
        <w:t>5. Re</w:t>
      </w:r>
      <w:r w:rsidR="000C2BA8" w:rsidRPr="00FD7816">
        <w:rPr>
          <w:rFonts w:ascii="Arial" w:eastAsia="Calibri" w:hAnsi="Arial" w:cs="Arial"/>
          <w:b/>
          <w:bCs/>
          <w:sz w:val="28"/>
          <w:szCs w:val="28"/>
          <w:lang w:eastAsia="es-MX"/>
        </w:rPr>
        <w:t>-</w:t>
      </w:r>
      <w:r w:rsidRPr="00FD7816">
        <w:rPr>
          <w:rFonts w:ascii="Arial" w:eastAsia="Calibri" w:hAnsi="Arial" w:cs="Arial"/>
          <w:b/>
          <w:bCs/>
          <w:sz w:val="28"/>
          <w:szCs w:val="28"/>
          <w:lang w:eastAsia="es-MX"/>
        </w:rPr>
        <w:t xml:space="preserve">dictaminación. </w:t>
      </w:r>
      <w:r w:rsidRPr="00FD7816">
        <w:rPr>
          <w:rFonts w:ascii="Arial" w:eastAsia="Calibri" w:hAnsi="Arial" w:cs="Arial"/>
          <w:sz w:val="28"/>
          <w:szCs w:val="28"/>
          <w:lang w:eastAsia="es-MX"/>
        </w:rPr>
        <w:t xml:space="preserve">El treinta de junio, la autoridad responsable emitió el </w:t>
      </w:r>
      <w:r w:rsidRPr="00FD7816">
        <w:rPr>
          <w:rFonts w:ascii="Arial" w:eastAsia="Calibri" w:hAnsi="Arial" w:cs="Arial"/>
          <w:bCs/>
          <w:sz w:val="28"/>
          <w:szCs w:val="28"/>
        </w:rPr>
        <w:t>re</w:t>
      </w:r>
      <w:r w:rsidR="000C2BA8" w:rsidRPr="00FD7816">
        <w:rPr>
          <w:rFonts w:ascii="Arial" w:eastAsia="Calibri" w:hAnsi="Arial" w:cs="Arial"/>
          <w:bCs/>
          <w:sz w:val="28"/>
          <w:szCs w:val="28"/>
        </w:rPr>
        <w:t>-</w:t>
      </w:r>
      <w:r w:rsidRPr="00FD7816">
        <w:rPr>
          <w:rFonts w:ascii="Arial" w:eastAsia="Calibri" w:hAnsi="Arial" w:cs="Arial"/>
          <w:bCs/>
          <w:sz w:val="28"/>
          <w:szCs w:val="28"/>
        </w:rPr>
        <w:t>dictamen</w:t>
      </w:r>
      <w:r w:rsidRPr="00FD7816">
        <w:rPr>
          <w:rFonts w:ascii="Arial" w:eastAsia="Calibri" w:hAnsi="Arial" w:cs="Arial"/>
          <w:sz w:val="28"/>
          <w:szCs w:val="28"/>
          <w:lang w:eastAsia="es-MX"/>
        </w:rPr>
        <w:t xml:space="preserve"> correspondiente, en el sentido de confirmar su inviabilidad.</w:t>
      </w:r>
    </w:p>
    <w:p w14:paraId="46CDC2D3" w14:textId="77777777" w:rsidR="00CC2702" w:rsidRPr="00FD7816" w:rsidRDefault="00CC2702" w:rsidP="00FD7816">
      <w:pPr>
        <w:spacing w:after="0" w:line="360" w:lineRule="auto"/>
        <w:jc w:val="both"/>
        <w:rPr>
          <w:rFonts w:ascii="Arial" w:eastAsia="Calibri" w:hAnsi="Arial" w:cs="Arial"/>
          <w:sz w:val="28"/>
          <w:szCs w:val="28"/>
          <w:lang w:eastAsia="es-MX"/>
        </w:rPr>
      </w:pPr>
    </w:p>
    <w:p w14:paraId="305CF2E2" w14:textId="7EA8DA38" w:rsidR="00CC2702" w:rsidRPr="00FD7816" w:rsidRDefault="009B720B" w:rsidP="00FD7816">
      <w:pPr>
        <w:spacing w:after="0" w:line="360" w:lineRule="auto"/>
        <w:jc w:val="both"/>
        <w:rPr>
          <w:rFonts w:ascii="Arial" w:eastAsia="Calibri" w:hAnsi="Arial" w:cs="Arial"/>
          <w:sz w:val="28"/>
          <w:szCs w:val="28"/>
          <w:lang w:eastAsia="es-MX"/>
        </w:rPr>
      </w:pPr>
      <w:r w:rsidRPr="00FD7816">
        <w:rPr>
          <w:rFonts w:ascii="Arial" w:eastAsia="Calibri" w:hAnsi="Arial" w:cs="Arial"/>
          <w:b/>
          <w:bCs/>
          <w:sz w:val="28"/>
          <w:szCs w:val="28"/>
          <w:lang w:eastAsia="es-MX"/>
        </w:rPr>
        <w:t>6</w:t>
      </w:r>
      <w:r w:rsidR="00CC2702" w:rsidRPr="00FD7816">
        <w:rPr>
          <w:rFonts w:ascii="Arial" w:eastAsia="Calibri" w:hAnsi="Arial" w:cs="Arial"/>
          <w:b/>
          <w:bCs/>
          <w:sz w:val="28"/>
          <w:szCs w:val="28"/>
          <w:lang w:eastAsia="es-MX"/>
        </w:rPr>
        <w:t xml:space="preserve">. </w:t>
      </w:r>
      <w:r w:rsidRPr="00FD7816">
        <w:rPr>
          <w:rFonts w:ascii="Arial" w:eastAsia="Calibri" w:hAnsi="Arial" w:cs="Arial"/>
          <w:b/>
          <w:bCs/>
          <w:sz w:val="28"/>
          <w:szCs w:val="28"/>
          <w:lang w:eastAsia="es-MX"/>
        </w:rPr>
        <w:t>Publicación de re</w:t>
      </w:r>
      <w:r w:rsidR="00B17A2E" w:rsidRPr="00FD7816">
        <w:rPr>
          <w:rFonts w:ascii="Arial" w:eastAsia="Calibri" w:hAnsi="Arial" w:cs="Arial"/>
          <w:b/>
          <w:bCs/>
          <w:sz w:val="28"/>
          <w:szCs w:val="28"/>
          <w:lang w:eastAsia="es-MX"/>
        </w:rPr>
        <w:t>-</w:t>
      </w:r>
      <w:r w:rsidRPr="00FD7816">
        <w:rPr>
          <w:rFonts w:ascii="Arial" w:eastAsia="Calibri" w:hAnsi="Arial" w:cs="Arial"/>
          <w:b/>
          <w:bCs/>
          <w:sz w:val="28"/>
          <w:szCs w:val="28"/>
          <w:lang w:eastAsia="es-MX"/>
        </w:rPr>
        <w:t>dictamen.</w:t>
      </w:r>
      <w:r w:rsidRPr="00FD7816">
        <w:rPr>
          <w:rFonts w:ascii="Arial" w:eastAsia="Calibri" w:hAnsi="Arial" w:cs="Arial"/>
          <w:sz w:val="28"/>
          <w:szCs w:val="28"/>
          <w:lang w:eastAsia="es-MX"/>
        </w:rPr>
        <w:t xml:space="preserve"> El tres de julio</w:t>
      </w:r>
      <w:r w:rsidR="00801D41" w:rsidRPr="00FD7816">
        <w:rPr>
          <w:rFonts w:ascii="Arial" w:eastAsia="Calibri" w:hAnsi="Arial" w:cs="Arial"/>
          <w:sz w:val="28"/>
          <w:szCs w:val="28"/>
          <w:lang w:eastAsia="es-MX"/>
        </w:rPr>
        <w:t>,</w:t>
      </w:r>
      <w:r w:rsidRPr="00FD7816">
        <w:rPr>
          <w:rFonts w:ascii="Arial" w:eastAsia="Calibri" w:hAnsi="Arial" w:cs="Arial"/>
          <w:sz w:val="28"/>
          <w:szCs w:val="28"/>
          <w:lang w:eastAsia="es-MX"/>
        </w:rPr>
        <w:t xml:space="preserve"> se publicó la re</w:t>
      </w:r>
      <w:r w:rsidR="00FC2696" w:rsidRPr="00FD7816">
        <w:rPr>
          <w:rFonts w:ascii="Arial" w:eastAsia="Calibri" w:hAnsi="Arial" w:cs="Arial"/>
          <w:sz w:val="28"/>
          <w:szCs w:val="28"/>
          <w:lang w:eastAsia="es-MX"/>
        </w:rPr>
        <w:t>-</w:t>
      </w:r>
      <w:r w:rsidRPr="00FD7816">
        <w:rPr>
          <w:rFonts w:ascii="Arial" w:eastAsia="Calibri" w:hAnsi="Arial" w:cs="Arial"/>
          <w:sz w:val="28"/>
          <w:szCs w:val="28"/>
          <w:lang w:eastAsia="es-MX"/>
        </w:rPr>
        <w:t>dictaminacion derivada del escrito de aclaración presentado por la parte actora, en términos de lo previsto en la Base NOVENA de la Convocatoria</w:t>
      </w:r>
      <w:r w:rsidR="003A0C2B" w:rsidRPr="00FD7816">
        <w:rPr>
          <w:rFonts w:ascii="Arial" w:eastAsia="Calibri" w:hAnsi="Arial" w:cs="Arial"/>
          <w:sz w:val="28"/>
          <w:szCs w:val="28"/>
          <w:lang w:eastAsia="es-MX"/>
        </w:rPr>
        <w:t xml:space="preserve">. </w:t>
      </w:r>
    </w:p>
    <w:p w14:paraId="0873A456" w14:textId="77777777" w:rsidR="00CB1A74" w:rsidRPr="00FD7816" w:rsidRDefault="00CB1A74" w:rsidP="00FD7816">
      <w:pPr>
        <w:spacing w:after="0" w:line="360" w:lineRule="auto"/>
        <w:jc w:val="both"/>
        <w:rPr>
          <w:rFonts w:ascii="Arial" w:eastAsia="Calibri" w:hAnsi="Arial" w:cs="Arial"/>
          <w:sz w:val="28"/>
          <w:szCs w:val="28"/>
          <w:lang w:eastAsia="es-MX"/>
        </w:rPr>
      </w:pPr>
    </w:p>
    <w:p w14:paraId="5ABF71A1" w14:textId="57741D3B" w:rsidR="003F4900" w:rsidRPr="00FD7816" w:rsidRDefault="000A4E78" w:rsidP="00FD7816">
      <w:pPr>
        <w:tabs>
          <w:tab w:val="left" w:pos="2394"/>
        </w:tabs>
        <w:spacing w:after="0" w:line="360" w:lineRule="auto"/>
        <w:jc w:val="both"/>
        <w:rPr>
          <w:rFonts w:ascii="Arial" w:eastAsia="Calibri" w:hAnsi="Arial" w:cs="Arial"/>
          <w:b/>
          <w:sz w:val="28"/>
          <w:szCs w:val="28"/>
          <w:lang w:eastAsia="es-MX"/>
        </w:rPr>
      </w:pPr>
      <w:r w:rsidRPr="00FD7816">
        <w:rPr>
          <w:rFonts w:ascii="Arial" w:eastAsia="Calibri" w:hAnsi="Arial" w:cs="Arial"/>
          <w:b/>
          <w:bCs/>
          <w:sz w:val="28"/>
          <w:szCs w:val="28"/>
          <w:lang w:eastAsia="es-MX"/>
        </w:rPr>
        <w:t xml:space="preserve">II. </w:t>
      </w:r>
      <w:r w:rsidR="00DE75D3" w:rsidRPr="00FD7816">
        <w:rPr>
          <w:rFonts w:ascii="Arial" w:eastAsia="Calibri" w:hAnsi="Arial" w:cs="Arial"/>
          <w:b/>
          <w:sz w:val="28"/>
          <w:szCs w:val="28"/>
          <w:lang w:eastAsia="es-MX"/>
        </w:rPr>
        <w:t xml:space="preserve">Juicio </w:t>
      </w:r>
      <w:r w:rsidRPr="00FD7816">
        <w:rPr>
          <w:rFonts w:ascii="Arial" w:eastAsia="Calibri" w:hAnsi="Arial" w:cs="Arial"/>
          <w:b/>
          <w:sz w:val="28"/>
          <w:szCs w:val="28"/>
          <w:lang w:eastAsia="es-MX"/>
        </w:rPr>
        <w:t>Electoral</w:t>
      </w:r>
      <w:r w:rsidR="00C169BF" w:rsidRPr="00FD7816">
        <w:rPr>
          <w:rFonts w:ascii="Arial" w:eastAsia="Calibri" w:hAnsi="Arial" w:cs="Arial"/>
          <w:b/>
          <w:sz w:val="28"/>
          <w:szCs w:val="28"/>
          <w:lang w:eastAsia="es-MX"/>
        </w:rPr>
        <w:t>.</w:t>
      </w:r>
    </w:p>
    <w:p w14:paraId="4F4A77C2" w14:textId="76E13C4B" w:rsidR="00057EFD" w:rsidRPr="00FD7816" w:rsidRDefault="00057EFD" w:rsidP="00FD7816">
      <w:pPr>
        <w:spacing w:after="0" w:line="360" w:lineRule="auto"/>
        <w:jc w:val="both"/>
        <w:rPr>
          <w:rFonts w:ascii="Arial" w:eastAsia="Calibri" w:hAnsi="Arial" w:cs="Arial"/>
          <w:b/>
          <w:sz w:val="28"/>
          <w:szCs w:val="28"/>
          <w:lang w:eastAsia="es-MX"/>
        </w:rPr>
      </w:pPr>
    </w:p>
    <w:p w14:paraId="39D2FBE3" w14:textId="2EC89ECA" w:rsidR="00057EFD" w:rsidRPr="00FD7816" w:rsidRDefault="00057EFD" w:rsidP="00FD7816">
      <w:pPr>
        <w:spacing w:after="0" w:line="360" w:lineRule="auto"/>
        <w:jc w:val="both"/>
        <w:rPr>
          <w:rFonts w:ascii="Arial" w:eastAsia="Calibri" w:hAnsi="Arial" w:cs="Arial"/>
          <w:b/>
          <w:sz w:val="28"/>
          <w:szCs w:val="28"/>
          <w:lang w:eastAsia="es-MX"/>
        </w:rPr>
      </w:pPr>
      <w:r w:rsidRPr="00FD7816">
        <w:rPr>
          <w:rFonts w:ascii="Arial" w:eastAsia="Calibri" w:hAnsi="Arial" w:cs="Arial"/>
          <w:b/>
          <w:sz w:val="28"/>
          <w:szCs w:val="28"/>
          <w:lang w:eastAsia="es-MX"/>
        </w:rPr>
        <w:t xml:space="preserve">1. Presentación de demanda. </w:t>
      </w:r>
      <w:r w:rsidR="00722319" w:rsidRPr="00FD7816">
        <w:rPr>
          <w:rFonts w:ascii="Arial" w:eastAsia="Calibri" w:hAnsi="Arial" w:cs="Arial"/>
          <w:bCs/>
          <w:sz w:val="28"/>
          <w:szCs w:val="28"/>
          <w:lang w:eastAsia="es-MX"/>
        </w:rPr>
        <w:t xml:space="preserve">Inconforme con </w:t>
      </w:r>
      <w:r w:rsidR="00860F45" w:rsidRPr="00FD7816">
        <w:rPr>
          <w:rFonts w:ascii="Arial" w:eastAsia="Calibri" w:hAnsi="Arial" w:cs="Arial"/>
          <w:bCs/>
          <w:sz w:val="28"/>
          <w:szCs w:val="28"/>
          <w:lang w:eastAsia="es-MX"/>
        </w:rPr>
        <w:t>el</w:t>
      </w:r>
      <w:r w:rsidR="00722319" w:rsidRPr="00FD7816">
        <w:rPr>
          <w:rFonts w:ascii="Arial" w:eastAsia="Calibri" w:hAnsi="Arial" w:cs="Arial"/>
          <w:bCs/>
          <w:sz w:val="28"/>
          <w:szCs w:val="28"/>
          <w:lang w:eastAsia="es-MX"/>
        </w:rPr>
        <w:t xml:space="preserve"> </w:t>
      </w:r>
      <w:r w:rsidR="00860F45" w:rsidRPr="00FD7816">
        <w:rPr>
          <w:rFonts w:ascii="Arial" w:eastAsia="Calibri" w:hAnsi="Arial" w:cs="Arial"/>
          <w:bCs/>
          <w:sz w:val="28"/>
          <w:szCs w:val="28"/>
        </w:rPr>
        <w:t>re</w:t>
      </w:r>
      <w:r w:rsidR="00FC2696" w:rsidRPr="00FD7816">
        <w:rPr>
          <w:rFonts w:ascii="Arial" w:eastAsia="Calibri" w:hAnsi="Arial" w:cs="Arial"/>
          <w:bCs/>
          <w:sz w:val="28"/>
          <w:szCs w:val="28"/>
        </w:rPr>
        <w:t>-</w:t>
      </w:r>
      <w:r w:rsidR="00860F45" w:rsidRPr="00FD7816">
        <w:rPr>
          <w:rFonts w:ascii="Arial" w:eastAsia="Calibri" w:hAnsi="Arial" w:cs="Arial"/>
          <w:bCs/>
          <w:sz w:val="28"/>
          <w:szCs w:val="28"/>
        </w:rPr>
        <w:t>dictamen</w:t>
      </w:r>
      <w:r w:rsidR="00197641" w:rsidRPr="00FD7816">
        <w:rPr>
          <w:rFonts w:ascii="Arial" w:eastAsia="Calibri" w:hAnsi="Arial" w:cs="Arial"/>
          <w:bCs/>
          <w:sz w:val="28"/>
          <w:szCs w:val="28"/>
          <w:lang w:eastAsia="es-MX"/>
        </w:rPr>
        <w:t xml:space="preserve"> </w:t>
      </w:r>
      <w:r w:rsidR="002B4365" w:rsidRPr="00FD7816">
        <w:rPr>
          <w:rFonts w:ascii="Arial" w:eastAsia="Calibri" w:hAnsi="Arial" w:cs="Arial"/>
          <w:bCs/>
          <w:sz w:val="28"/>
          <w:szCs w:val="28"/>
          <w:lang w:eastAsia="es-MX"/>
        </w:rPr>
        <w:t>señalado</w:t>
      </w:r>
      <w:r w:rsidRPr="00FD7816">
        <w:rPr>
          <w:rFonts w:ascii="Arial" w:eastAsia="Calibri" w:hAnsi="Arial" w:cs="Arial"/>
          <w:bCs/>
          <w:sz w:val="28"/>
          <w:szCs w:val="28"/>
          <w:lang w:eastAsia="es-MX"/>
        </w:rPr>
        <w:t xml:space="preserve">, el </w:t>
      </w:r>
      <w:r w:rsidR="00860F45" w:rsidRPr="00FD7816">
        <w:rPr>
          <w:rFonts w:ascii="Arial" w:eastAsia="Calibri" w:hAnsi="Arial" w:cs="Arial"/>
          <w:bCs/>
          <w:sz w:val="28"/>
          <w:szCs w:val="28"/>
          <w:lang w:eastAsia="es-MX"/>
        </w:rPr>
        <w:t>siete de julio</w:t>
      </w:r>
      <w:r w:rsidRPr="00FD7816">
        <w:rPr>
          <w:rFonts w:ascii="Arial" w:eastAsia="Calibri" w:hAnsi="Arial" w:cs="Arial"/>
          <w:bCs/>
          <w:sz w:val="28"/>
          <w:szCs w:val="28"/>
          <w:lang w:eastAsia="es-MX"/>
        </w:rPr>
        <w:t>,</w:t>
      </w:r>
      <w:r w:rsidR="00722319" w:rsidRPr="00FD7816">
        <w:rPr>
          <w:rFonts w:ascii="Arial" w:eastAsia="Calibri" w:hAnsi="Arial" w:cs="Arial"/>
          <w:bCs/>
          <w:sz w:val="28"/>
          <w:szCs w:val="28"/>
          <w:lang w:eastAsia="es-MX"/>
        </w:rPr>
        <w:t xml:space="preserve"> la parte actora presentó la demanda</w:t>
      </w:r>
      <w:r w:rsidRPr="00FD7816">
        <w:rPr>
          <w:rFonts w:ascii="Arial" w:eastAsia="Calibri" w:hAnsi="Arial" w:cs="Arial"/>
          <w:bCs/>
          <w:sz w:val="28"/>
          <w:szCs w:val="28"/>
          <w:lang w:eastAsia="es-MX"/>
        </w:rPr>
        <w:t xml:space="preserve"> </w:t>
      </w:r>
      <w:r w:rsidR="00860F45" w:rsidRPr="00FD7816">
        <w:rPr>
          <w:rFonts w:ascii="Arial" w:eastAsia="Calibri" w:hAnsi="Arial" w:cs="Arial"/>
          <w:bCs/>
          <w:sz w:val="28"/>
          <w:szCs w:val="28"/>
          <w:lang w:eastAsia="es-MX"/>
        </w:rPr>
        <w:t>ante este Tribunal</w:t>
      </w:r>
      <w:r w:rsidR="002B4365" w:rsidRPr="00FD7816">
        <w:rPr>
          <w:rFonts w:ascii="Arial" w:eastAsia="Calibri" w:hAnsi="Arial" w:cs="Arial"/>
          <w:bCs/>
          <w:sz w:val="28"/>
          <w:szCs w:val="28"/>
          <w:lang w:eastAsia="es-MX"/>
        </w:rPr>
        <w:t>.</w:t>
      </w:r>
    </w:p>
    <w:p w14:paraId="344D0550" w14:textId="77777777" w:rsidR="00C02A2A" w:rsidRPr="00FD7816" w:rsidRDefault="00C02A2A" w:rsidP="00FD7816">
      <w:pPr>
        <w:spacing w:after="0" w:line="360" w:lineRule="auto"/>
        <w:jc w:val="both"/>
        <w:rPr>
          <w:rFonts w:ascii="Arial" w:eastAsia="Calibri" w:hAnsi="Arial" w:cs="Arial"/>
          <w:sz w:val="28"/>
          <w:szCs w:val="28"/>
          <w:lang w:eastAsia="es-MX"/>
        </w:rPr>
      </w:pPr>
    </w:p>
    <w:p w14:paraId="272134CC" w14:textId="710C39DC" w:rsidR="00605921" w:rsidRPr="00FD7816" w:rsidRDefault="00A94037" w:rsidP="00FD7816">
      <w:pPr>
        <w:spacing w:after="0" w:line="360" w:lineRule="auto"/>
        <w:jc w:val="both"/>
        <w:rPr>
          <w:rFonts w:ascii="Arial" w:eastAsia="Calibri" w:hAnsi="Arial" w:cs="Arial"/>
          <w:sz w:val="28"/>
          <w:szCs w:val="28"/>
          <w:lang w:eastAsia="es-MX"/>
        </w:rPr>
      </w:pPr>
      <w:r w:rsidRPr="00FD7816">
        <w:rPr>
          <w:rFonts w:ascii="Arial" w:eastAsia="Calibri" w:hAnsi="Arial" w:cs="Arial"/>
          <w:b/>
          <w:sz w:val="28"/>
          <w:szCs w:val="28"/>
          <w:lang w:eastAsia="es-MX"/>
        </w:rPr>
        <w:t xml:space="preserve">2. </w:t>
      </w:r>
      <w:r w:rsidR="00D9388A" w:rsidRPr="00FD7816">
        <w:rPr>
          <w:rFonts w:ascii="Arial" w:eastAsia="Calibri" w:hAnsi="Arial" w:cs="Arial"/>
          <w:b/>
          <w:sz w:val="28"/>
          <w:szCs w:val="28"/>
          <w:lang w:eastAsia="es-MX"/>
        </w:rPr>
        <w:t>Integración y t</w:t>
      </w:r>
      <w:r w:rsidRPr="00FD7816">
        <w:rPr>
          <w:rFonts w:ascii="Arial" w:eastAsia="Calibri" w:hAnsi="Arial" w:cs="Arial"/>
          <w:b/>
          <w:sz w:val="28"/>
          <w:szCs w:val="28"/>
          <w:lang w:eastAsia="es-MX"/>
        </w:rPr>
        <w:t>urno.</w:t>
      </w:r>
      <w:r w:rsidRPr="00FD7816">
        <w:rPr>
          <w:rFonts w:ascii="Arial" w:eastAsia="Calibri" w:hAnsi="Arial" w:cs="Arial"/>
          <w:bCs/>
          <w:sz w:val="28"/>
          <w:szCs w:val="28"/>
          <w:lang w:eastAsia="es-MX"/>
        </w:rPr>
        <w:t xml:space="preserve"> </w:t>
      </w:r>
      <w:r w:rsidR="00860F45" w:rsidRPr="00FD7816">
        <w:rPr>
          <w:rFonts w:ascii="Arial" w:eastAsia="Calibri" w:hAnsi="Arial" w:cs="Arial"/>
          <w:bCs/>
          <w:sz w:val="28"/>
          <w:szCs w:val="28"/>
          <w:lang w:eastAsia="es-MX"/>
        </w:rPr>
        <w:t xml:space="preserve">El </w:t>
      </w:r>
      <w:r w:rsidR="00191A80" w:rsidRPr="00FD7816">
        <w:rPr>
          <w:rFonts w:ascii="Arial" w:eastAsia="Calibri" w:hAnsi="Arial" w:cs="Arial"/>
          <w:bCs/>
          <w:sz w:val="28"/>
          <w:szCs w:val="28"/>
          <w:lang w:eastAsia="es-MX"/>
        </w:rPr>
        <w:t>siete</w:t>
      </w:r>
      <w:r w:rsidR="00860F45" w:rsidRPr="00FD7816">
        <w:rPr>
          <w:rFonts w:ascii="Arial" w:eastAsia="Calibri" w:hAnsi="Arial" w:cs="Arial"/>
          <w:bCs/>
          <w:sz w:val="28"/>
          <w:szCs w:val="28"/>
          <w:lang w:eastAsia="es-MX"/>
        </w:rPr>
        <w:t xml:space="preserve"> de julio</w:t>
      </w:r>
      <w:r w:rsidRPr="00FD7816">
        <w:rPr>
          <w:rFonts w:ascii="Arial" w:eastAsia="Calibri" w:hAnsi="Arial" w:cs="Arial"/>
          <w:bCs/>
          <w:sz w:val="28"/>
          <w:szCs w:val="28"/>
          <w:lang w:eastAsia="es-MX"/>
        </w:rPr>
        <w:t xml:space="preserve">, el Magistrado Presidente ordenó integrar el expediente </w:t>
      </w:r>
      <w:r w:rsidRPr="00FD7816">
        <w:rPr>
          <w:rFonts w:ascii="Arial" w:eastAsia="Calibri" w:hAnsi="Arial" w:cs="Arial"/>
          <w:b/>
          <w:sz w:val="28"/>
          <w:szCs w:val="28"/>
          <w:lang w:eastAsia="es-MX"/>
        </w:rPr>
        <w:t>TECDMX-</w:t>
      </w:r>
      <w:r w:rsidR="00BF0FDD" w:rsidRPr="00FD7816">
        <w:rPr>
          <w:rFonts w:ascii="Arial" w:eastAsia="Calibri" w:hAnsi="Arial" w:cs="Arial"/>
          <w:b/>
          <w:sz w:val="28"/>
          <w:szCs w:val="28"/>
          <w:lang w:eastAsia="es-MX"/>
        </w:rPr>
        <w:t>J</w:t>
      </w:r>
      <w:r w:rsidR="002B4365" w:rsidRPr="00FD7816">
        <w:rPr>
          <w:rFonts w:ascii="Arial" w:eastAsia="Calibri" w:hAnsi="Arial" w:cs="Arial"/>
          <w:b/>
          <w:sz w:val="28"/>
          <w:szCs w:val="28"/>
          <w:lang w:eastAsia="es-MX"/>
        </w:rPr>
        <w:t>EL-</w:t>
      </w:r>
      <w:r w:rsidR="00191A80" w:rsidRPr="00FD7816">
        <w:rPr>
          <w:rFonts w:ascii="Arial" w:eastAsia="Calibri" w:hAnsi="Arial" w:cs="Arial"/>
          <w:b/>
          <w:sz w:val="28"/>
          <w:szCs w:val="28"/>
          <w:lang w:eastAsia="es-MX"/>
        </w:rPr>
        <w:lastRenderedPageBreak/>
        <w:t>199</w:t>
      </w:r>
      <w:r w:rsidR="00860F45" w:rsidRPr="00FD7816">
        <w:rPr>
          <w:rFonts w:ascii="Arial" w:eastAsia="Calibri" w:hAnsi="Arial" w:cs="Arial"/>
          <w:b/>
          <w:sz w:val="28"/>
          <w:szCs w:val="28"/>
          <w:lang w:eastAsia="es-MX"/>
        </w:rPr>
        <w:t>/2025</w:t>
      </w:r>
      <w:r w:rsidRPr="00FD7816">
        <w:rPr>
          <w:rFonts w:ascii="Arial" w:eastAsia="Calibri" w:hAnsi="Arial" w:cs="Arial"/>
          <w:bCs/>
          <w:sz w:val="28"/>
          <w:szCs w:val="28"/>
          <w:lang w:eastAsia="es-MX"/>
        </w:rPr>
        <w:t>, y turnarlo a la Ponencia a su cargo para su su</w:t>
      </w:r>
      <w:r w:rsidR="00CA7C3A" w:rsidRPr="00FD7816">
        <w:rPr>
          <w:rFonts w:ascii="Arial" w:eastAsia="Calibri" w:hAnsi="Arial" w:cs="Arial"/>
          <w:bCs/>
          <w:sz w:val="28"/>
          <w:szCs w:val="28"/>
          <w:lang w:eastAsia="es-MX"/>
        </w:rPr>
        <w:t>s</w:t>
      </w:r>
      <w:r w:rsidRPr="00FD7816">
        <w:rPr>
          <w:rFonts w:ascii="Arial" w:eastAsia="Calibri" w:hAnsi="Arial" w:cs="Arial"/>
          <w:bCs/>
          <w:sz w:val="28"/>
          <w:szCs w:val="28"/>
          <w:lang w:eastAsia="es-MX"/>
        </w:rPr>
        <w:t xml:space="preserve">tanciación. </w:t>
      </w:r>
    </w:p>
    <w:p w14:paraId="71DF2B03" w14:textId="77777777" w:rsidR="00605921" w:rsidRPr="00FD7816" w:rsidRDefault="00605921" w:rsidP="00FD7816">
      <w:pPr>
        <w:spacing w:after="0" w:line="360" w:lineRule="auto"/>
        <w:jc w:val="both"/>
        <w:rPr>
          <w:rFonts w:ascii="Arial" w:eastAsia="Calibri" w:hAnsi="Arial" w:cs="Arial"/>
          <w:sz w:val="28"/>
          <w:szCs w:val="28"/>
          <w:lang w:eastAsia="es-MX"/>
        </w:rPr>
      </w:pPr>
    </w:p>
    <w:p w14:paraId="7820744E" w14:textId="77777777" w:rsidR="00860F45" w:rsidRPr="00FD7816" w:rsidRDefault="00A94037" w:rsidP="00FD7816">
      <w:pPr>
        <w:spacing w:after="0" w:line="360" w:lineRule="auto"/>
        <w:jc w:val="both"/>
        <w:rPr>
          <w:rFonts w:ascii="Arial" w:eastAsia="Times New Roman" w:hAnsi="Arial" w:cs="Arial"/>
          <w:sz w:val="28"/>
          <w:szCs w:val="28"/>
          <w:lang w:eastAsia="es-ES"/>
        </w:rPr>
      </w:pPr>
      <w:r w:rsidRPr="00FD7816">
        <w:rPr>
          <w:rFonts w:ascii="Arial" w:hAnsi="Arial" w:cs="Arial"/>
          <w:b/>
          <w:spacing w:val="-4"/>
          <w:sz w:val="28"/>
          <w:szCs w:val="28"/>
        </w:rPr>
        <w:t>3.</w:t>
      </w:r>
      <w:r w:rsidR="00C169BF" w:rsidRPr="00FD7816">
        <w:rPr>
          <w:rFonts w:ascii="Arial" w:hAnsi="Arial" w:cs="Arial"/>
          <w:b/>
          <w:spacing w:val="-4"/>
          <w:sz w:val="28"/>
          <w:szCs w:val="28"/>
        </w:rPr>
        <w:t xml:space="preserve"> </w:t>
      </w:r>
      <w:r w:rsidR="00860F45" w:rsidRPr="00FD7816">
        <w:rPr>
          <w:rFonts w:ascii="Arial" w:eastAsia="Times New Roman" w:hAnsi="Arial" w:cs="Arial"/>
          <w:b/>
          <w:bCs/>
          <w:sz w:val="28"/>
          <w:szCs w:val="28"/>
          <w:lang w:eastAsia="es-ES"/>
        </w:rPr>
        <w:t xml:space="preserve">Trámite de ley. </w:t>
      </w:r>
      <w:r w:rsidR="00860F45" w:rsidRPr="00FD7816">
        <w:rPr>
          <w:rFonts w:ascii="Arial" w:eastAsia="Times New Roman" w:hAnsi="Arial" w:cs="Arial"/>
          <w:sz w:val="28"/>
          <w:szCs w:val="28"/>
          <w:lang w:eastAsia="es-ES"/>
        </w:rPr>
        <w:t xml:space="preserve">En su oportunidad, la autoridad responsable efectuó el </w:t>
      </w:r>
      <w:r w:rsidR="00860F45" w:rsidRPr="00FD7816">
        <w:rPr>
          <w:rFonts w:ascii="Arial" w:eastAsia="Calibri" w:hAnsi="Arial" w:cs="Arial"/>
          <w:bCs/>
          <w:spacing w:val="-4"/>
          <w:sz w:val="28"/>
          <w:szCs w:val="28"/>
          <w:lang w:val="es-ES_tradnl"/>
        </w:rPr>
        <w:t xml:space="preserve">trámite de Ley contemplado en los artículos 77 y 78 de la Ley Procesal Electoral y remitió las constancias correspondientes a este órgano jurisdiccional. </w:t>
      </w:r>
    </w:p>
    <w:p w14:paraId="577CA9DA" w14:textId="6078B26B" w:rsidR="00E06DB0" w:rsidRPr="00FD7816" w:rsidRDefault="00E06DB0" w:rsidP="00FD7816">
      <w:pPr>
        <w:spacing w:after="0" w:line="360" w:lineRule="auto"/>
        <w:jc w:val="both"/>
        <w:rPr>
          <w:rFonts w:ascii="Arial" w:eastAsia="Calibri" w:hAnsi="Arial" w:cs="Arial"/>
          <w:bCs/>
          <w:sz w:val="28"/>
          <w:szCs w:val="28"/>
          <w:lang w:eastAsia="es-MX"/>
        </w:rPr>
      </w:pPr>
    </w:p>
    <w:p w14:paraId="11619987" w14:textId="17E128A5" w:rsidR="00E06DB0" w:rsidRPr="00FD7816" w:rsidRDefault="00860F45" w:rsidP="00FD7816">
      <w:pPr>
        <w:spacing w:after="0" w:line="360" w:lineRule="auto"/>
        <w:jc w:val="both"/>
        <w:rPr>
          <w:rFonts w:ascii="Arial" w:eastAsia="Calibri" w:hAnsi="Arial" w:cs="Arial"/>
          <w:bCs/>
          <w:sz w:val="28"/>
          <w:szCs w:val="28"/>
          <w:lang w:eastAsia="es-MX"/>
        </w:rPr>
      </w:pPr>
      <w:r w:rsidRPr="00FD7816">
        <w:rPr>
          <w:rFonts w:ascii="Arial" w:eastAsia="Calibri" w:hAnsi="Arial" w:cs="Arial"/>
          <w:b/>
          <w:sz w:val="28"/>
          <w:szCs w:val="28"/>
          <w:lang w:eastAsia="es-MX"/>
        </w:rPr>
        <w:t>4</w:t>
      </w:r>
      <w:r w:rsidR="00E06DB0" w:rsidRPr="00FD7816">
        <w:rPr>
          <w:rFonts w:ascii="Arial" w:eastAsia="Calibri" w:hAnsi="Arial" w:cs="Arial"/>
          <w:b/>
          <w:sz w:val="28"/>
          <w:szCs w:val="28"/>
          <w:lang w:eastAsia="es-MX"/>
        </w:rPr>
        <w:t>.</w:t>
      </w:r>
      <w:r w:rsidR="00E06DB0" w:rsidRPr="00FD7816">
        <w:rPr>
          <w:rFonts w:ascii="Arial" w:hAnsi="Arial" w:cs="Arial"/>
          <w:b/>
          <w:sz w:val="28"/>
          <w:szCs w:val="28"/>
        </w:rPr>
        <w:t xml:space="preserve"> </w:t>
      </w:r>
      <w:r w:rsidR="00E06DB0" w:rsidRPr="00FD7816">
        <w:rPr>
          <w:rFonts w:ascii="Arial" w:eastAsia="Calibri" w:hAnsi="Arial" w:cs="Arial"/>
          <w:b/>
          <w:sz w:val="28"/>
          <w:szCs w:val="28"/>
          <w:lang w:eastAsia="es-MX"/>
        </w:rPr>
        <w:t>Radicación.</w:t>
      </w:r>
      <w:r w:rsidR="00E06DB0" w:rsidRPr="00FD7816">
        <w:rPr>
          <w:rFonts w:ascii="Arial" w:eastAsia="Calibri" w:hAnsi="Arial" w:cs="Arial"/>
          <w:bCs/>
          <w:sz w:val="28"/>
          <w:szCs w:val="28"/>
          <w:lang w:eastAsia="es-MX"/>
        </w:rPr>
        <w:t xml:space="preserve"> El </w:t>
      </w:r>
      <w:r w:rsidR="00191A80" w:rsidRPr="00FD7816">
        <w:rPr>
          <w:rFonts w:ascii="Arial" w:eastAsia="Calibri" w:hAnsi="Arial" w:cs="Arial"/>
          <w:bCs/>
          <w:sz w:val="28"/>
          <w:szCs w:val="28"/>
          <w:lang w:eastAsia="es-MX"/>
        </w:rPr>
        <w:t>nueve</w:t>
      </w:r>
      <w:r w:rsidR="00E06DB0" w:rsidRPr="00FD7816">
        <w:rPr>
          <w:rFonts w:ascii="Arial" w:eastAsia="Calibri" w:hAnsi="Arial" w:cs="Arial"/>
          <w:bCs/>
          <w:sz w:val="28"/>
          <w:szCs w:val="28"/>
          <w:lang w:eastAsia="es-MX"/>
        </w:rPr>
        <w:t xml:space="preserve"> de </w:t>
      </w:r>
      <w:r w:rsidR="00191A80" w:rsidRPr="00FD7816">
        <w:rPr>
          <w:rFonts w:ascii="Arial" w:eastAsia="Calibri" w:hAnsi="Arial" w:cs="Arial"/>
          <w:bCs/>
          <w:sz w:val="28"/>
          <w:szCs w:val="28"/>
          <w:lang w:eastAsia="es-MX"/>
        </w:rPr>
        <w:t>julio,</w:t>
      </w:r>
      <w:r w:rsidR="00E06DB0" w:rsidRPr="00FD7816">
        <w:rPr>
          <w:rFonts w:ascii="Arial" w:eastAsia="Calibri" w:hAnsi="Arial" w:cs="Arial"/>
          <w:bCs/>
          <w:sz w:val="28"/>
          <w:szCs w:val="28"/>
          <w:lang w:eastAsia="es-MX"/>
        </w:rPr>
        <w:t xml:space="preserve"> el Magistrado Instructor radicó el expediente en su Ponencia, reservándose sobre la admisión del medio de impugnación planteado, así como de las pruebas ofrecidas.</w:t>
      </w:r>
    </w:p>
    <w:p w14:paraId="15C51227" w14:textId="6D705EE3" w:rsidR="00E06DB0" w:rsidRPr="00FD7816" w:rsidRDefault="00E06DB0" w:rsidP="00FD7816">
      <w:pPr>
        <w:spacing w:after="0" w:line="360" w:lineRule="auto"/>
        <w:jc w:val="both"/>
        <w:rPr>
          <w:rFonts w:ascii="Arial" w:eastAsia="Calibri" w:hAnsi="Arial" w:cs="Arial"/>
          <w:bCs/>
          <w:sz w:val="28"/>
          <w:szCs w:val="28"/>
          <w:lang w:eastAsia="es-MX"/>
        </w:rPr>
      </w:pPr>
    </w:p>
    <w:p w14:paraId="1A8B5895" w14:textId="4028EC6B" w:rsidR="00C169BF" w:rsidRPr="00FD7816" w:rsidRDefault="00FD7816" w:rsidP="00FD7816">
      <w:pPr>
        <w:spacing w:after="0" w:line="360" w:lineRule="auto"/>
        <w:jc w:val="both"/>
        <w:rPr>
          <w:rFonts w:ascii="Arial" w:hAnsi="Arial" w:cs="Arial"/>
          <w:bCs/>
          <w:spacing w:val="-4"/>
          <w:sz w:val="28"/>
          <w:szCs w:val="28"/>
        </w:rPr>
      </w:pPr>
      <w:r>
        <w:rPr>
          <w:rFonts w:ascii="Arial" w:eastAsia="Times New Roman" w:hAnsi="Arial" w:cs="Arial"/>
          <w:b/>
          <w:bCs/>
          <w:sz w:val="28"/>
          <w:szCs w:val="28"/>
          <w:lang w:eastAsia="es-ES"/>
        </w:rPr>
        <w:t>5</w:t>
      </w:r>
      <w:r w:rsidR="00E06DB0" w:rsidRPr="00FD7816">
        <w:rPr>
          <w:rFonts w:ascii="Arial" w:eastAsia="Times New Roman" w:hAnsi="Arial" w:cs="Arial"/>
          <w:b/>
          <w:bCs/>
          <w:sz w:val="28"/>
          <w:szCs w:val="28"/>
          <w:lang w:eastAsia="es-ES"/>
        </w:rPr>
        <w:t>.</w:t>
      </w:r>
      <w:r w:rsidR="00E06DB0" w:rsidRPr="00FD7816">
        <w:rPr>
          <w:rFonts w:ascii="Arial" w:hAnsi="Arial" w:cs="Arial"/>
          <w:b/>
          <w:spacing w:val="-4"/>
          <w:sz w:val="28"/>
          <w:szCs w:val="28"/>
        </w:rPr>
        <w:t xml:space="preserve"> Admisión y cierre de instrucción.</w:t>
      </w:r>
      <w:r w:rsidR="00E06DB0" w:rsidRPr="00FD7816">
        <w:rPr>
          <w:rFonts w:ascii="Arial" w:hAnsi="Arial" w:cs="Arial"/>
          <w:bCs/>
          <w:spacing w:val="-4"/>
          <w:sz w:val="28"/>
          <w:szCs w:val="28"/>
        </w:rPr>
        <w:t xml:space="preserve"> Posteriormente, el Magistrado Instructor admitió la demanda y, al no existir diligencias pendientes, cerró la instrucción y ordenó la formación del proyecto de resolución correspondiente.</w:t>
      </w:r>
    </w:p>
    <w:p w14:paraId="312DD4F2" w14:textId="77777777" w:rsidR="00C169BF" w:rsidRPr="00FD7816" w:rsidRDefault="00C169BF" w:rsidP="00FD7816">
      <w:pPr>
        <w:spacing w:after="0" w:line="360" w:lineRule="auto"/>
        <w:jc w:val="both"/>
        <w:rPr>
          <w:rFonts w:ascii="Arial" w:hAnsi="Arial" w:cs="Arial"/>
          <w:bCs/>
          <w:spacing w:val="-4"/>
          <w:sz w:val="28"/>
          <w:szCs w:val="28"/>
        </w:rPr>
      </w:pPr>
    </w:p>
    <w:p w14:paraId="4517A7EE" w14:textId="1191E40A" w:rsidR="00B2106D" w:rsidRPr="00FD7816" w:rsidRDefault="006A12F8" w:rsidP="00FD7816">
      <w:pPr>
        <w:pStyle w:val="Ttulo1"/>
        <w:spacing w:before="0" w:line="360" w:lineRule="auto"/>
      </w:pPr>
      <w:bookmarkStart w:id="7" w:name="_Toc204178179"/>
      <w:r w:rsidRPr="00FD7816">
        <w:t>R</w:t>
      </w:r>
      <w:r w:rsidR="00777E97" w:rsidRPr="00FD7816">
        <w:t xml:space="preserve"> </w:t>
      </w:r>
      <w:r w:rsidRPr="00FD7816">
        <w:t>A</w:t>
      </w:r>
      <w:r w:rsidR="00777E97" w:rsidRPr="00FD7816">
        <w:t xml:space="preserve"> </w:t>
      </w:r>
      <w:r w:rsidRPr="00FD7816">
        <w:t>Z</w:t>
      </w:r>
      <w:r w:rsidR="00777E97" w:rsidRPr="00FD7816">
        <w:t xml:space="preserve"> </w:t>
      </w:r>
      <w:r w:rsidRPr="00FD7816">
        <w:t>O</w:t>
      </w:r>
      <w:r w:rsidR="00777E97" w:rsidRPr="00FD7816">
        <w:t xml:space="preserve"> </w:t>
      </w:r>
      <w:r w:rsidRPr="00FD7816">
        <w:t>N</w:t>
      </w:r>
      <w:r w:rsidR="00777E97" w:rsidRPr="00FD7816">
        <w:t xml:space="preserve"> </w:t>
      </w:r>
      <w:r w:rsidRPr="00FD7816">
        <w:t>E</w:t>
      </w:r>
      <w:r w:rsidR="00777E97" w:rsidRPr="00FD7816">
        <w:t xml:space="preserve"> </w:t>
      </w:r>
      <w:r w:rsidRPr="00FD7816">
        <w:t>S</w:t>
      </w:r>
      <w:r w:rsidR="00777E97" w:rsidRPr="00FD7816">
        <w:t xml:space="preserve"> </w:t>
      </w:r>
      <w:r w:rsidRPr="00FD7816">
        <w:t xml:space="preserve"> Y</w:t>
      </w:r>
      <w:r w:rsidR="00777E97" w:rsidRPr="00FD7816">
        <w:t xml:space="preserve"> </w:t>
      </w:r>
      <w:r w:rsidRPr="00FD7816">
        <w:t xml:space="preserve"> F</w:t>
      </w:r>
      <w:r w:rsidR="00777E97" w:rsidRPr="00FD7816">
        <w:t xml:space="preserve"> </w:t>
      </w:r>
      <w:r w:rsidRPr="00FD7816">
        <w:t>U</w:t>
      </w:r>
      <w:r w:rsidR="00777E97" w:rsidRPr="00FD7816">
        <w:t xml:space="preserve"> </w:t>
      </w:r>
      <w:r w:rsidRPr="00FD7816">
        <w:t>N</w:t>
      </w:r>
      <w:r w:rsidR="00777E97" w:rsidRPr="00FD7816">
        <w:t xml:space="preserve"> </w:t>
      </w:r>
      <w:r w:rsidRPr="00FD7816">
        <w:t>D</w:t>
      </w:r>
      <w:r w:rsidR="00777E97" w:rsidRPr="00FD7816">
        <w:t xml:space="preserve"> </w:t>
      </w:r>
      <w:r w:rsidRPr="00FD7816">
        <w:t>A</w:t>
      </w:r>
      <w:r w:rsidR="00777E97" w:rsidRPr="00FD7816">
        <w:t xml:space="preserve"> </w:t>
      </w:r>
      <w:r w:rsidRPr="00FD7816">
        <w:t>M</w:t>
      </w:r>
      <w:r w:rsidR="00777E97" w:rsidRPr="00FD7816">
        <w:t xml:space="preserve"> </w:t>
      </w:r>
      <w:r w:rsidRPr="00FD7816">
        <w:t>E</w:t>
      </w:r>
      <w:r w:rsidR="00777E97" w:rsidRPr="00FD7816">
        <w:t xml:space="preserve"> </w:t>
      </w:r>
      <w:r w:rsidRPr="00FD7816">
        <w:t>N</w:t>
      </w:r>
      <w:r w:rsidR="00777E97" w:rsidRPr="00FD7816">
        <w:t xml:space="preserve"> </w:t>
      </w:r>
      <w:r w:rsidRPr="00FD7816">
        <w:t>T</w:t>
      </w:r>
      <w:r w:rsidR="00777E97" w:rsidRPr="00FD7816">
        <w:t xml:space="preserve"> </w:t>
      </w:r>
      <w:r w:rsidRPr="00FD7816">
        <w:t>O</w:t>
      </w:r>
      <w:r w:rsidR="00777E97" w:rsidRPr="00FD7816">
        <w:t xml:space="preserve"> </w:t>
      </w:r>
      <w:r w:rsidRPr="00FD7816">
        <w:t>S</w:t>
      </w:r>
      <w:bookmarkEnd w:id="7"/>
    </w:p>
    <w:p w14:paraId="37922B41" w14:textId="77777777" w:rsidR="006A12F8" w:rsidRPr="00FD7816" w:rsidRDefault="006A12F8" w:rsidP="00FD7816">
      <w:pPr>
        <w:spacing w:after="0" w:line="360" w:lineRule="auto"/>
        <w:jc w:val="both"/>
        <w:rPr>
          <w:rFonts w:ascii="Arial" w:eastAsia="Calibri" w:hAnsi="Arial" w:cs="Arial"/>
          <w:b/>
          <w:sz w:val="28"/>
          <w:szCs w:val="28"/>
          <w:lang w:val="pt-BR" w:eastAsia="es-MX"/>
        </w:rPr>
      </w:pPr>
    </w:p>
    <w:p w14:paraId="7D9235A0" w14:textId="3AD79A0D" w:rsidR="00B2106D" w:rsidRPr="00FD7816" w:rsidRDefault="00B2106D" w:rsidP="00FD7816">
      <w:pPr>
        <w:pStyle w:val="Ttulo2"/>
        <w:spacing w:before="0" w:line="360" w:lineRule="auto"/>
      </w:pPr>
      <w:bookmarkStart w:id="8" w:name="_Toc35970692"/>
      <w:bookmarkStart w:id="9" w:name="_Toc204178180"/>
      <w:bookmarkStart w:id="10" w:name="_Hlk100633228"/>
      <w:r w:rsidRPr="00FD7816">
        <w:t>PRIMER</w:t>
      </w:r>
      <w:r w:rsidR="006A12F8" w:rsidRPr="00FD7816">
        <w:t>O</w:t>
      </w:r>
      <w:r w:rsidRPr="00FD7816">
        <w:t xml:space="preserve">. </w:t>
      </w:r>
      <w:bookmarkEnd w:id="8"/>
      <w:r w:rsidR="00B4088B" w:rsidRPr="00FD7816">
        <w:t>Competencia</w:t>
      </w:r>
      <w:bookmarkEnd w:id="9"/>
    </w:p>
    <w:p w14:paraId="6D20333C" w14:textId="77777777" w:rsidR="006A12F8" w:rsidRPr="00FD7816" w:rsidRDefault="006A12F8" w:rsidP="00FD7816">
      <w:pPr>
        <w:spacing w:after="0" w:line="360" w:lineRule="auto"/>
        <w:jc w:val="both"/>
        <w:rPr>
          <w:rFonts w:ascii="Arial" w:hAnsi="Arial" w:cs="Arial"/>
          <w:sz w:val="28"/>
          <w:szCs w:val="28"/>
        </w:rPr>
      </w:pPr>
    </w:p>
    <w:p w14:paraId="2984E3C9" w14:textId="7C27F54D" w:rsidR="008B4C2A" w:rsidRPr="00FD7816" w:rsidRDefault="008B4C2A" w:rsidP="00FD7816">
      <w:pPr>
        <w:spacing w:after="0" w:line="360" w:lineRule="auto"/>
        <w:jc w:val="both"/>
        <w:rPr>
          <w:rFonts w:ascii="Arial" w:hAnsi="Arial" w:cs="Arial"/>
          <w:sz w:val="28"/>
          <w:szCs w:val="28"/>
          <w:lang w:val="es-ES_tradnl"/>
        </w:rPr>
      </w:pPr>
      <w:r w:rsidRPr="00FD7816">
        <w:rPr>
          <w:rFonts w:ascii="Arial" w:hAnsi="Arial" w:cs="Arial"/>
          <w:sz w:val="28"/>
          <w:szCs w:val="28"/>
          <w:lang w:val="es-ES_tradnl"/>
        </w:rPr>
        <w:t xml:space="preserve">Este Tribunal Electoral es </w:t>
      </w:r>
      <w:r w:rsidRPr="00FD7816">
        <w:rPr>
          <w:rFonts w:ascii="Arial" w:hAnsi="Arial" w:cs="Arial"/>
          <w:b/>
          <w:sz w:val="28"/>
          <w:szCs w:val="28"/>
          <w:lang w:val="es-ES_tradnl"/>
        </w:rPr>
        <w:t>competente</w:t>
      </w:r>
      <w:r w:rsidRPr="00FD7816">
        <w:rPr>
          <w:rFonts w:ascii="Arial" w:hAnsi="Arial" w:cs="Arial"/>
          <w:sz w:val="28"/>
          <w:szCs w:val="28"/>
          <w:lang w:val="es-ES_tradnl"/>
        </w:rPr>
        <w:t xml:space="preserve"> para conocer y resolver el presente medio de impugnación, toda vez que, en su carácter de máximo órgano jurisdiccional electoral en esta entidad federativa, tiene a su cargo</w:t>
      </w:r>
      <w:r w:rsidRPr="00FD7816">
        <w:rPr>
          <w:rFonts w:ascii="Arial" w:hAnsi="Arial" w:cs="Arial"/>
          <w:sz w:val="28"/>
          <w:szCs w:val="28"/>
          <w:vertAlign w:val="superscript"/>
          <w:lang w:val="es-ES_tradnl"/>
        </w:rPr>
        <w:footnoteReference w:id="3"/>
      </w:r>
      <w:r w:rsidRPr="00FD7816">
        <w:rPr>
          <w:rFonts w:ascii="Arial" w:hAnsi="Arial" w:cs="Arial"/>
          <w:sz w:val="28"/>
          <w:szCs w:val="28"/>
          <w:lang w:val="es-ES_tradnl"/>
        </w:rPr>
        <w:t xml:space="preserve">, entre otras cuestiones, garantizar que todos los actos y resoluciones en la materia de participación ciudadana se sujeten a los principios de </w:t>
      </w:r>
      <w:r w:rsidRPr="00FD7816">
        <w:rPr>
          <w:rFonts w:ascii="Arial" w:hAnsi="Arial" w:cs="Arial"/>
          <w:sz w:val="28"/>
          <w:szCs w:val="28"/>
          <w:lang w:val="es-ES_tradnl"/>
        </w:rPr>
        <w:lastRenderedPageBreak/>
        <w:t>constitucionalidad y legalidad; de ahí que le corresponda resolver en forma definitiva e inatacable, entre otros asuntos, los suscitados</w:t>
      </w:r>
      <w:r w:rsidR="003B3DAD" w:rsidRPr="00FD7816">
        <w:rPr>
          <w:rFonts w:ascii="Arial" w:hAnsi="Arial" w:cs="Arial"/>
          <w:sz w:val="28"/>
          <w:szCs w:val="28"/>
          <w:lang w:val="es-ES_tradnl"/>
        </w:rPr>
        <w:t xml:space="preserve"> en el desarrollo de los mecanismos de democracia directa e instrumentos de democracia participativa</w:t>
      </w:r>
      <w:r w:rsidRPr="00FD7816">
        <w:rPr>
          <w:rFonts w:ascii="Arial" w:hAnsi="Arial" w:cs="Arial"/>
          <w:sz w:val="28"/>
          <w:szCs w:val="28"/>
          <w:vertAlign w:val="superscript"/>
          <w:lang w:val="es-ES_tradnl"/>
        </w:rPr>
        <w:footnoteReference w:id="4"/>
      </w:r>
      <w:r w:rsidRPr="00FD7816">
        <w:rPr>
          <w:rFonts w:ascii="Arial" w:hAnsi="Arial" w:cs="Arial"/>
          <w:sz w:val="28"/>
          <w:szCs w:val="28"/>
          <w:lang w:val="es-ES_tradnl"/>
        </w:rPr>
        <w:t>.</w:t>
      </w:r>
    </w:p>
    <w:bookmarkEnd w:id="10"/>
    <w:p w14:paraId="1F53EE25" w14:textId="71E3BAD5" w:rsidR="008B4C2A" w:rsidRPr="00FD7816" w:rsidRDefault="008B4C2A" w:rsidP="00FD7816">
      <w:pPr>
        <w:spacing w:after="0" w:line="360" w:lineRule="auto"/>
        <w:jc w:val="both"/>
        <w:rPr>
          <w:rFonts w:ascii="Arial" w:hAnsi="Arial" w:cs="Arial"/>
          <w:sz w:val="28"/>
          <w:szCs w:val="28"/>
          <w:lang w:val="es-ES_tradnl"/>
        </w:rPr>
      </w:pPr>
    </w:p>
    <w:p w14:paraId="488382D3" w14:textId="6A65BAAB" w:rsidR="008B4C2A" w:rsidRPr="00FD7816" w:rsidRDefault="00365D6A" w:rsidP="00FD7816">
      <w:pPr>
        <w:spacing w:after="0" w:line="360" w:lineRule="auto"/>
        <w:jc w:val="both"/>
        <w:rPr>
          <w:rFonts w:ascii="Arial" w:hAnsi="Arial" w:cs="Arial"/>
          <w:sz w:val="28"/>
          <w:szCs w:val="28"/>
          <w:lang w:val="es-ES_tradnl"/>
        </w:rPr>
      </w:pPr>
      <w:r w:rsidRPr="00FD7816">
        <w:rPr>
          <w:rFonts w:ascii="Arial" w:hAnsi="Arial" w:cs="Arial"/>
          <w:sz w:val="28"/>
          <w:szCs w:val="28"/>
        </w:rPr>
        <w:t xml:space="preserve">En el caso, dicho supuesto se cumple, si se toma en consideración que la </w:t>
      </w:r>
      <w:r w:rsidRPr="00FD7816">
        <w:rPr>
          <w:rFonts w:ascii="Arial" w:hAnsi="Arial" w:cs="Arial"/>
          <w:iCs/>
          <w:sz w:val="28"/>
          <w:szCs w:val="28"/>
        </w:rPr>
        <w:t>parte actora</w:t>
      </w:r>
      <w:r w:rsidRPr="00FD7816">
        <w:rPr>
          <w:rFonts w:ascii="Arial" w:hAnsi="Arial" w:cs="Arial"/>
          <w:sz w:val="28"/>
          <w:szCs w:val="28"/>
        </w:rPr>
        <w:t xml:space="preserve"> controvierte la </w:t>
      </w:r>
      <w:r w:rsidRPr="00FD7816">
        <w:rPr>
          <w:rFonts w:ascii="Arial" w:hAnsi="Arial" w:cs="Arial"/>
          <w:b/>
          <w:bCs/>
          <w:sz w:val="28"/>
          <w:szCs w:val="28"/>
        </w:rPr>
        <w:t>re-dictaminación del Proyecto</w:t>
      </w:r>
      <w:r w:rsidRPr="00FD7816">
        <w:rPr>
          <w:rFonts w:ascii="Arial" w:hAnsi="Arial" w:cs="Arial"/>
          <w:sz w:val="28"/>
          <w:szCs w:val="28"/>
        </w:rPr>
        <w:t xml:space="preserve">, emitido por la autoridad responsable, en el que se determinó </w:t>
      </w:r>
      <w:r w:rsidRPr="00FD7816">
        <w:rPr>
          <w:rFonts w:ascii="Arial" w:hAnsi="Arial" w:cs="Arial"/>
          <w:b/>
          <w:sz w:val="28"/>
          <w:szCs w:val="28"/>
        </w:rPr>
        <w:t>negar su viabilidad</w:t>
      </w:r>
      <w:r w:rsidRPr="00FD7816">
        <w:rPr>
          <w:rFonts w:ascii="Arial" w:hAnsi="Arial" w:cs="Arial"/>
          <w:sz w:val="28"/>
          <w:szCs w:val="28"/>
        </w:rPr>
        <w:t>,</w:t>
      </w:r>
      <w:r w:rsidRPr="00FD7816">
        <w:rPr>
          <w:rFonts w:ascii="Arial" w:hAnsi="Arial" w:cs="Arial"/>
          <w:bCs/>
          <w:sz w:val="28"/>
          <w:szCs w:val="28"/>
        </w:rPr>
        <w:t xml:space="preserve"> </w:t>
      </w:r>
      <w:r w:rsidRPr="00FD7816">
        <w:rPr>
          <w:rFonts w:ascii="Arial" w:eastAsia="Calibri" w:hAnsi="Arial" w:cs="Arial"/>
          <w:sz w:val="28"/>
          <w:szCs w:val="28"/>
        </w:rPr>
        <w:t>de ahí que se surta la competencia de este órgano jurisdiccional</w:t>
      </w:r>
      <w:r w:rsidR="0078776A" w:rsidRPr="00FD7816">
        <w:rPr>
          <w:rFonts w:ascii="Arial" w:hAnsi="Arial" w:cs="Arial"/>
          <w:sz w:val="28"/>
          <w:szCs w:val="28"/>
          <w:lang w:val="es-ES_tradnl"/>
        </w:rPr>
        <w:t xml:space="preserve">. </w:t>
      </w:r>
    </w:p>
    <w:p w14:paraId="4D9D9849" w14:textId="26133AD7" w:rsidR="00F457EF" w:rsidRPr="00FD7816" w:rsidRDefault="00F457EF" w:rsidP="00FD7816">
      <w:pPr>
        <w:spacing w:after="0" w:line="360" w:lineRule="auto"/>
        <w:jc w:val="both"/>
        <w:rPr>
          <w:rFonts w:ascii="Arial" w:hAnsi="Arial" w:cs="Arial"/>
          <w:sz w:val="28"/>
          <w:szCs w:val="28"/>
        </w:rPr>
      </w:pPr>
    </w:p>
    <w:p w14:paraId="6A19A399" w14:textId="3B1E6100" w:rsidR="006E220D" w:rsidRPr="00FD7816" w:rsidRDefault="0078776A" w:rsidP="00FD7816">
      <w:pPr>
        <w:pStyle w:val="Ttulo2"/>
        <w:spacing w:before="0" w:line="360" w:lineRule="auto"/>
      </w:pPr>
      <w:bookmarkStart w:id="11" w:name="_Toc204178181"/>
      <w:bookmarkEnd w:id="6"/>
      <w:r w:rsidRPr="00FD7816">
        <w:t>SEGUNDO</w:t>
      </w:r>
      <w:r w:rsidR="00CC6C6A" w:rsidRPr="00FD7816">
        <w:t>.</w:t>
      </w:r>
      <w:r w:rsidR="006B2766" w:rsidRPr="00FD7816">
        <w:t xml:space="preserve"> </w:t>
      </w:r>
      <w:r w:rsidR="00F457EF" w:rsidRPr="00FD7816">
        <w:t>Procedencia</w:t>
      </w:r>
      <w:bookmarkEnd w:id="11"/>
    </w:p>
    <w:p w14:paraId="74A60709" w14:textId="77777777" w:rsidR="006E220D" w:rsidRPr="00FD7816" w:rsidRDefault="006E220D" w:rsidP="00FD7816">
      <w:pPr>
        <w:spacing w:after="0" w:line="360" w:lineRule="auto"/>
        <w:jc w:val="both"/>
        <w:rPr>
          <w:rFonts w:ascii="Arial" w:hAnsi="Arial" w:cs="Arial"/>
          <w:sz w:val="28"/>
          <w:szCs w:val="28"/>
        </w:rPr>
      </w:pPr>
    </w:p>
    <w:p w14:paraId="78188444" w14:textId="77777777" w:rsidR="00616761" w:rsidRPr="00FD7816" w:rsidRDefault="00616761" w:rsidP="00FD7816">
      <w:pPr>
        <w:spacing w:after="0" w:line="360" w:lineRule="auto"/>
        <w:jc w:val="both"/>
        <w:rPr>
          <w:rFonts w:ascii="Arial" w:hAnsi="Arial" w:cs="Arial"/>
          <w:sz w:val="28"/>
          <w:szCs w:val="28"/>
          <w:lang w:val="es-ES"/>
        </w:rPr>
      </w:pPr>
      <w:bookmarkStart w:id="12" w:name="_Hlk62642875"/>
      <w:r w:rsidRPr="00FD7816">
        <w:rPr>
          <w:rFonts w:ascii="Arial" w:hAnsi="Arial" w:cs="Arial"/>
          <w:sz w:val="28"/>
          <w:szCs w:val="28"/>
          <w:lang w:val="es-ES"/>
        </w:rPr>
        <w:t>El medio de impugnación reúne los requisitos de procedibilidad</w:t>
      </w:r>
      <w:r w:rsidRPr="00FD7816">
        <w:rPr>
          <w:rFonts w:ascii="Arial" w:hAnsi="Arial" w:cs="Arial"/>
          <w:sz w:val="28"/>
          <w:szCs w:val="28"/>
          <w:vertAlign w:val="superscript"/>
          <w:lang w:val="es-ES"/>
        </w:rPr>
        <w:footnoteReference w:id="5"/>
      </w:r>
      <w:r w:rsidRPr="00FD7816">
        <w:rPr>
          <w:rFonts w:ascii="Arial" w:hAnsi="Arial" w:cs="Arial"/>
          <w:sz w:val="28"/>
          <w:szCs w:val="28"/>
          <w:lang w:val="es-ES"/>
        </w:rPr>
        <w:t>, como se explica a continuación:</w:t>
      </w:r>
    </w:p>
    <w:p w14:paraId="39E00B5D" w14:textId="77777777" w:rsidR="00771FEF" w:rsidRPr="00FD7816" w:rsidRDefault="00771FEF" w:rsidP="00FD7816">
      <w:pPr>
        <w:spacing w:after="0" w:line="360" w:lineRule="auto"/>
        <w:jc w:val="both"/>
        <w:rPr>
          <w:rFonts w:ascii="Arial" w:eastAsia="Times New Roman" w:hAnsi="Arial" w:cs="Arial"/>
          <w:bCs/>
          <w:sz w:val="28"/>
          <w:szCs w:val="28"/>
          <w:lang w:val="es-ES" w:eastAsia="es-ES_tradnl"/>
        </w:rPr>
      </w:pPr>
    </w:p>
    <w:p w14:paraId="1520FCE1" w14:textId="01E75BE7" w:rsidR="00080B0E" w:rsidRPr="00FD7816" w:rsidRDefault="00771FEF" w:rsidP="00FD7816">
      <w:pPr>
        <w:numPr>
          <w:ilvl w:val="1"/>
          <w:numId w:val="1"/>
        </w:numPr>
        <w:spacing w:after="0" w:line="360" w:lineRule="auto"/>
        <w:ind w:left="0" w:firstLine="0"/>
        <w:contextualSpacing/>
        <w:jc w:val="both"/>
        <w:rPr>
          <w:rFonts w:ascii="Arial" w:eastAsia="Times New Roman" w:hAnsi="Arial" w:cs="Arial"/>
          <w:sz w:val="28"/>
          <w:szCs w:val="28"/>
          <w:lang w:eastAsia="es-ES"/>
        </w:rPr>
      </w:pPr>
      <w:bookmarkStart w:id="13" w:name="_Toc20225868"/>
      <w:bookmarkStart w:id="14" w:name="_Toc33095049"/>
      <w:bookmarkStart w:id="15" w:name="_Toc34304229"/>
      <w:bookmarkStart w:id="16" w:name="_Toc99211660"/>
      <w:r w:rsidRPr="00FD7816">
        <w:rPr>
          <w:rFonts w:ascii="Arial" w:eastAsia="Times New Roman" w:hAnsi="Arial" w:cs="Arial"/>
          <w:b/>
          <w:sz w:val="28"/>
          <w:szCs w:val="28"/>
          <w:lang w:val="es-ES" w:eastAsia="es-ES"/>
        </w:rPr>
        <w:t>Forma.</w:t>
      </w:r>
      <w:bookmarkEnd w:id="13"/>
      <w:bookmarkEnd w:id="14"/>
      <w:bookmarkEnd w:id="15"/>
      <w:bookmarkEnd w:id="16"/>
      <w:r w:rsidRPr="00FD7816">
        <w:rPr>
          <w:rFonts w:ascii="Arial" w:eastAsia="Times New Roman" w:hAnsi="Arial" w:cs="Arial"/>
          <w:b/>
          <w:bCs/>
          <w:sz w:val="28"/>
          <w:szCs w:val="28"/>
          <w:lang w:eastAsia="es-ES"/>
        </w:rPr>
        <w:t xml:space="preserve"> </w:t>
      </w:r>
      <w:r w:rsidRPr="00FD7816">
        <w:rPr>
          <w:rFonts w:ascii="Arial" w:eastAsia="Times New Roman" w:hAnsi="Arial" w:cs="Arial"/>
          <w:bCs/>
          <w:sz w:val="28"/>
          <w:szCs w:val="28"/>
          <w:lang w:eastAsia="es-ES"/>
        </w:rPr>
        <w:t xml:space="preserve">La demanda </w:t>
      </w:r>
      <w:r w:rsidRPr="00FD7816">
        <w:rPr>
          <w:rFonts w:ascii="Arial" w:eastAsia="Times New Roman" w:hAnsi="Arial" w:cs="Arial"/>
          <w:sz w:val="28"/>
          <w:szCs w:val="28"/>
          <w:lang w:eastAsia="es-ES"/>
        </w:rPr>
        <w:t xml:space="preserve">se presentó por escrito ante </w:t>
      </w:r>
      <w:r w:rsidR="00E7492D" w:rsidRPr="00FD7816">
        <w:rPr>
          <w:rFonts w:ascii="Arial" w:eastAsia="Times New Roman" w:hAnsi="Arial" w:cs="Arial"/>
          <w:sz w:val="28"/>
          <w:szCs w:val="28"/>
          <w:lang w:eastAsia="es-ES"/>
        </w:rPr>
        <w:t>este Tribunal.</w:t>
      </w:r>
      <w:r w:rsidRPr="00FD7816">
        <w:rPr>
          <w:rFonts w:ascii="Arial" w:eastAsia="Times New Roman" w:hAnsi="Arial" w:cs="Arial"/>
          <w:sz w:val="28"/>
          <w:szCs w:val="28"/>
          <w:lang w:eastAsia="es-ES"/>
        </w:rPr>
        <w:t xml:space="preserve"> En ella consta el nombre de la </w:t>
      </w:r>
      <w:r w:rsidR="00616761" w:rsidRPr="00FD7816">
        <w:rPr>
          <w:rFonts w:ascii="Arial" w:eastAsia="Times New Roman" w:hAnsi="Arial" w:cs="Arial"/>
          <w:sz w:val="28"/>
          <w:szCs w:val="28"/>
          <w:lang w:eastAsia="es-ES"/>
        </w:rPr>
        <w:t>parte actora</w:t>
      </w:r>
      <w:r w:rsidRPr="00FD7816">
        <w:rPr>
          <w:rFonts w:ascii="Arial" w:eastAsia="Times New Roman" w:hAnsi="Arial" w:cs="Arial"/>
          <w:sz w:val="28"/>
          <w:szCs w:val="28"/>
          <w:lang w:eastAsia="es-ES"/>
        </w:rPr>
        <w:t>, el domicilio para oír y recibir notificaciones</w:t>
      </w:r>
      <w:r w:rsidR="00716FB3" w:rsidRPr="00FD7816">
        <w:rPr>
          <w:rFonts w:ascii="Arial" w:eastAsia="Times New Roman" w:hAnsi="Arial" w:cs="Arial"/>
          <w:sz w:val="28"/>
          <w:szCs w:val="28"/>
          <w:lang w:eastAsia="es-ES"/>
        </w:rPr>
        <w:t xml:space="preserve"> y la firma autógrafa de la parte promovente.</w:t>
      </w:r>
      <w:r w:rsidRPr="00FD7816">
        <w:rPr>
          <w:rFonts w:ascii="Arial" w:eastAsia="Times New Roman" w:hAnsi="Arial" w:cs="Arial"/>
          <w:sz w:val="28"/>
          <w:szCs w:val="28"/>
          <w:lang w:eastAsia="es-ES"/>
        </w:rPr>
        <w:t xml:space="preserve"> </w:t>
      </w:r>
      <w:r w:rsidR="00716FB3" w:rsidRPr="00FD7816">
        <w:rPr>
          <w:rFonts w:ascii="Arial" w:eastAsia="Times New Roman" w:hAnsi="Arial" w:cs="Arial"/>
          <w:sz w:val="28"/>
          <w:szCs w:val="28"/>
          <w:lang w:eastAsia="es-ES"/>
        </w:rPr>
        <w:t>Además,</w:t>
      </w:r>
      <w:r w:rsidR="00616761" w:rsidRPr="00FD7816">
        <w:rPr>
          <w:rFonts w:ascii="Arial" w:eastAsia="Times New Roman" w:hAnsi="Arial" w:cs="Arial"/>
          <w:sz w:val="28"/>
          <w:szCs w:val="28"/>
          <w:lang w:eastAsia="es-ES"/>
        </w:rPr>
        <w:t xml:space="preserve"> </w:t>
      </w:r>
      <w:r w:rsidR="00716FB3" w:rsidRPr="00FD7816">
        <w:rPr>
          <w:rFonts w:ascii="Arial" w:eastAsia="Times New Roman" w:hAnsi="Arial" w:cs="Arial"/>
          <w:sz w:val="28"/>
          <w:szCs w:val="28"/>
          <w:lang w:eastAsia="es-ES"/>
        </w:rPr>
        <w:t xml:space="preserve">se </w:t>
      </w:r>
      <w:r w:rsidR="00616761" w:rsidRPr="00FD7816">
        <w:rPr>
          <w:rFonts w:ascii="Arial" w:eastAsia="Times New Roman" w:hAnsi="Arial" w:cs="Arial"/>
          <w:sz w:val="28"/>
          <w:szCs w:val="28"/>
          <w:lang w:eastAsia="es-ES"/>
        </w:rPr>
        <w:t xml:space="preserve">identificaron los hechos en que se basa la impugnación, </w:t>
      </w:r>
      <w:r w:rsidR="009939A8" w:rsidRPr="00FD7816">
        <w:rPr>
          <w:rFonts w:ascii="Arial" w:eastAsia="Times New Roman" w:hAnsi="Arial" w:cs="Arial"/>
          <w:sz w:val="28"/>
          <w:szCs w:val="28"/>
          <w:lang w:eastAsia="es-ES"/>
        </w:rPr>
        <w:t xml:space="preserve">los </w:t>
      </w:r>
      <w:r w:rsidR="00616761" w:rsidRPr="00FD7816">
        <w:rPr>
          <w:rFonts w:ascii="Arial" w:eastAsia="Times New Roman" w:hAnsi="Arial" w:cs="Arial"/>
          <w:sz w:val="28"/>
          <w:szCs w:val="28"/>
          <w:lang w:eastAsia="es-ES"/>
        </w:rPr>
        <w:t>acto</w:t>
      </w:r>
      <w:r w:rsidR="009939A8" w:rsidRPr="00FD7816">
        <w:rPr>
          <w:rFonts w:ascii="Arial" w:eastAsia="Times New Roman" w:hAnsi="Arial" w:cs="Arial"/>
          <w:sz w:val="28"/>
          <w:szCs w:val="28"/>
          <w:lang w:eastAsia="es-ES"/>
        </w:rPr>
        <w:t>s</w:t>
      </w:r>
      <w:r w:rsidR="00616761" w:rsidRPr="00FD7816">
        <w:rPr>
          <w:rFonts w:ascii="Arial" w:eastAsia="Times New Roman" w:hAnsi="Arial" w:cs="Arial"/>
          <w:sz w:val="28"/>
          <w:szCs w:val="28"/>
          <w:lang w:eastAsia="es-ES"/>
        </w:rPr>
        <w:t xml:space="preserve"> reclamado</w:t>
      </w:r>
      <w:r w:rsidR="009939A8" w:rsidRPr="00FD7816">
        <w:rPr>
          <w:rFonts w:ascii="Arial" w:eastAsia="Times New Roman" w:hAnsi="Arial" w:cs="Arial"/>
          <w:sz w:val="28"/>
          <w:szCs w:val="28"/>
          <w:lang w:eastAsia="es-ES"/>
        </w:rPr>
        <w:t>s</w:t>
      </w:r>
      <w:r w:rsidR="00616761" w:rsidRPr="00FD7816">
        <w:rPr>
          <w:rFonts w:ascii="Arial" w:eastAsia="Times New Roman" w:hAnsi="Arial" w:cs="Arial"/>
          <w:sz w:val="28"/>
          <w:szCs w:val="28"/>
          <w:lang w:eastAsia="es-ES"/>
        </w:rPr>
        <w:t xml:space="preserve"> y los agravios que genera</w:t>
      </w:r>
      <w:r w:rsidR="00716FB3" w:rsidRPr="00FD7816">
        <w:rPr>
          <w:rFonts w:ascii="Arial" w:eastAsia="Times New Roman" w:hAnsi="Arial" w:cs="Arial"/>
          <w:sz w:val="28"/>
          <w:szCs w:val="28"/>
          <w:lang w:eastAsia="es-ES"/>
        </w:rPr>
        <w:t>.</w:t>
      </w:r>
      <w:r w:rsidR="00080B0E" w:rsidRPr="00FD7816">
        <w:rPr>
          <w:rFonts w:ascii="Arial" w:eastAsia="Times New Roman" w:hAnsi="Arial" w:cs="Arial"/>
          <w:sz w:val="28"/>
          <w:szCs w:val="28"/>
          <w:lang w:eastAsia="es-ES"/>
        </w:rPr>
        <w:t xml:space="preserve"> </w:t>
      </w:r>
    </w:p>
    <w:p w14:paraId="488A114C" w14:textId="77777777" w:rsidR="0078776A" w:rsidRPr="00FD7816" w:rsidRDefault="0078776A" w:rsidP="00FD7816">
      <w:pPr>
        <w:spacing w:after="0" w:line="360" w:lineRule="auto"/>
        <w:contextualSpacing/>
        <w:jc w:val="both"/>
        <w:rPr>
          <w:rFonts w:ascii="Arial" w:eastAsia="Times New Roman" w:hAnsi="Arial" w:cs="Arial"/>
          <w:sz w:val="28"/>
          <w:szCs w:val="28"/>
          <w:lang w:eastAsia="es-ES"/>
        </w:rPr>
      </w:pPr>
    </w:p>
    <w:p w14:paraId="2DAF4D6B" w14:textId="1F9457F3" w:rsidR="008D7A7B" w:rsidRPr="00FD7816" w:rsidRDefault="00CC5952" w:rsidP="00FD7816">
      <w:pPr>
        <w:spacing w:after="0" w:line="360" w:lineRule="auto"/>
        <w:jc w:val="both"/>
        <w:rPr>
          <w:rFonts w:ascii="Arial" w:hAnsi="Arial" w:cs="Arial"/>
          <w:sz w:val="28"/>
          <w:szCs w:val="28"/>
        </w:rPr>
      </w:pPr>
      <w:bookmarkStart w:id="17" w:name="_Toc20225869"/>
      <w:bookmarkStart w:id="18" w:name="_Toc33095050"/>
      <w:bookmarkStart w:id="19" w:name="_Toc34304230"/>
      <w:bookmarkStart w:id="20" w:name="_Toc99211661"/>
      <w:r w:rsidRPr="00FD7816">
        <w:rPr>
          <w:rFonts w:ascii="Arial" w:eastAsia="Times New Roman" w:hAnsi="Arial" w:cs="Arial"/>
          <w:b/>
          <w:sz w:val="28"/>
          <w:szCs w:val="28"/>
          <w:lang w:val="es-ES" w:eastAsia="es-ES"/>
        </w:rPr>
        <w:t xml:space="preserve">2.2 </w:t>
      </w:r>
      <w:r w:rsidR="00771FEF" w:rsidRPr="00FD7816">
        <w:rPr>
          <w:rFonts w:ascii="Arial" w:eastAsia="Times New Roman" w:hAnsi="Arial" w:cs="Arial"/>
          <w:b/>
          <w:sz w:val="28"/>
          <w:szCs w:val="28"/>
          <w:lang w:val="es-ES" w:eastAsia="es-ES"/>
        </w:rPr>
        <w:t>Oportunidad.</w:t>
      </w:r>
      <w:bookmarkEnd w:id="17"/>
      <w:bookmarkEnd w:id="18"/>
      <w:bookmarkEnd w:id="19"/>
      <w:bookmarkEnd w:id="20"/>
      <w:r w:rsidR="00771FEF" w:rsidRPr="00FD7816">
        <w:rPr>
          <w:rFonts w:ascii="Arial" w:eastAsia="Times New Roman" w:hAnsi="Arial" w:cs="Arial"/>
          <w:sz w:val="28"/>
          <w:szCs w:val="28"/>
          <w:lang w:eastAsia="es-ES"/>
        </w:rPr>
        <w:t xml:space="preserve"> </w:t>
      </w:r>
      <w:r w:rsidR="008D7A7B" w:rsidRPr="00FD7816">
        <w:rPr>
          <w:rFonts w:ascii="Arial" w:hAnsi="Arial" w:cs="Arial"/>
          <w:sz w:val="28"/>
          <w:szCs w:val="28"/>
        </w:rPr>
        <w:t xml:space="preserve">Por regla general, los medios de impugnación deben ser promovidos dentro del plazo de cuatro </w:t>
      </w:r>
      <w:r w:rsidR="008D7A7B" w:rsidRPr="00FD7816">
        <w:rPr>
          <w:rFonts w:ascii="Arial" w:hAnsi="Arial" w:cs="Arial"/>
          <w:sz w:val="28"/>
          <w:szCs w:val="28"/>
        </w:rPr>
        <w:lastRenderedPageBreak/>
        <w:t>días siguientes a que se tenga conocimiento del acto impugnado o que haya sido notificado el mismo.</w:t>
      </w:r>
    </w:p>
    <w:p w14:paraId="00AC02A6" w14:textId="77777777" w:rsidR="00CC5952" w:rsidRPr="00FD7816" w:rsidRDefault="00CC5952" w:rsidP="00FD7816">
      <w:pPr>
        <w:spacing w:after="0" w:line="360" w:lineRule="auto"/>
        <w:jc w:val="both"/>
        <w:rPr>
          <w:rFonts w:ascii="Arial" w:hAnsi="Arial" w:cs="Arial"/>
          <w:sz w:val="28"/>
          <w:szCs w:val="28"/>
        </w:rPr>
      </w:pPr>
    </w:p>
    <w:p w14:paraId="4EFB8A02" w14:textId="0B40E7EB" w:rsidR="00172EA2" w:rsidRPr="00FD7816" w:rsidRDefault="00172EA2" w:rsidP="00FD7816">
      <w:pPr>
        <w:spacing w:after="0" w:line="360" w:lineRule="auto"/>
        <w:jc w:val="both"/>
        <w:rPr>
          <w:rFonts w:ascii="Arial" w:eastAsia="Calibri" w:hAnsi="Arial" w:cs="Arial"/>
          <w:sz w:val="28"/>
          <w:szCs w:val="28"/>
          <w:lang w:val="es-ES"/>
        </w:rPr>
      </w:pPr>
      <w:r w:rsidRPr="00FD7816">
        <w:rPr>
          <w:rFonts w:ascii="Arial" w:eastAsia="Calibri" w:hAnsi="Arial" w:cs="Arial"/>
          <w:sz w:val="28"/>
          <w:szCs w:val="28"/>
          <w:lang w:val="es-ES"/>
        </w:rPr>
        <w:t xml:space="preserve">En este contexto, tomando en consideración </w:t>
      </w:r>
      <w:r w:rsidR="00E06DB0" w:rsidRPr="00FD7816">
        <w:rPr>
          <w:rFonts w:ascii="Arial" w:eastAsia="Calibri" w:hAnsi="Arial" w:cs="Arial"/>
          <w:sz w:val="28"/>
          <w:szCs w:val="28"/>
          <w:lang w:val="es-ES"/>
        </w:rPr>
        <w:t>que</w:t>
      </w:r>
      <w:r w:rsidRPr="00FD7816">
        <w:rPr>
          <w:rFonts w:ascii="Arial" w:eastAsia="Calibri" w:hAnsi="Arial" w:cs="Arial"/>
          <w:sz w:val="28"/>
          <w:szCs w:val="28"/>
          <w:lang w:val="es-ES"/>
        </w:rPr>
        <w:t xml:space="preserve"> </w:t>
      </w:r>
      <w:r w:rsidR="00E06DB0" w:rsidRPr="00FD7816">
        <w:rPr>
          <w:rFonts w:ascii="Arial" w:eastAsia="Calibri" w:hAnsi="Arial" w:cs="Arial"/>
          <w:sz w:val="28"/>
          <w:szCs w:val="28"/>
          <w:lang w:val="es-ES"/>
        </w:rPr>
        <w:t xml:space="preserve">el acto impugnado se emitió el </w:t>
      </w:r>
      <w:r w:rsidR="00365D6A" w:rsidRPr="00FD7816">
        <w:rPr>
          <w:rFonts w:ascii="Arial" w:eastAsia="Calibri" w:hAnsi="Arial" w:cs="Arial"/>
          <w:b/>
          <w:bCs/>
          <w:sz w:val="28"/>
          <w:szCs w:val="28"/>
          <w:lang w:val="es-ES"/>
        </w:rPr>
        <w:t>tres de julio</w:t>
      </w:r>
      <w:r w:rsidR="00E06DB0" w:rsidRPr="00FD7816">
        <w:rPr>
          <w:rFonts w:ascii="Arial" w:eastAsia="Calibri" w:hAnsi="Arial" w:cs="Arial"/>
          <w:sz w:val="28"/>
          <w:szCs w:val="28"/>
          <w:lang w:val="es-ES"/>
        </w:rPr>
        <w:t xml:space="preserve"> </w:t>
      </w:r>
      <w:r w:rsidRPr="00FD7816">
        <w:rPr>
          <w:rFonts w:ascii="Arial" w:eastAsia="Calibri" w:hAnsi="Arial" w:cs="Arial"/>
          <w:sz w:val="28"/>
          <w:szCs w:val="28"/>
          <w:lang w:val="es-ES"/>
        </w:rPr>
        <w:t xml:space="preserve">y que la demanda se presentó el </w:t>
      </w:r>
      <w:r w:rsidR="00365D6A" w:rsidRPr="00FD7816">
        <w:rPr>
          <w:rFonts w:ascii="Arial" w:eastAsia="Calibri" w:hAnsi="Arial" w:cs="Arial"/>
          <w:b/>
          <w:bCs/>
          <w:sz w:val="28"/>
          <w:szCs w:val="28"/>
          <w:lang w:val="es-ES"/>
        </w:rPr>
        <w:t>siete de julio</w:t>
      </w:r>
      <w:r w:rsidRPr="00FD7816">
        <w:rPr>
          <w:rFonts w:ascii="Arial" w:eastAsia="Calibri" w:hAnsi="Arial" w:cs="Arial"/>
          <w:sz w:val="28"/>
          <w:szCs w:val="28"/>
          <w:lang w:val="es-ES"/>
        </w:rPr>
        <w:t>, resulta evidente que fue presentada oportunamente.</w:t>
      </w:r>
    </w:p>
    <w:p w14:paraId="0EAEFD62" w14:textId="77777777" w:rsidR="00CC5952" w:rsidRPr="00FD7816" w:rsidRDefault="00CC5952" w:rsidP="00FD7816">
      <w:pPr>
        <w:spacing w:after="0" w:line="360" w:lineRule="auto"/>
        <w:jc w:val="both"/>
        <w:rPr>
          <w:rFonts w:ascii="Arial" w:hAnsi="Arial" w:cs="Arial"/>
          <w:sz w:val="28"/>
          <w:szCs w:val="28"/>
        </w:rPr>
      </w:pPr>
    </w:p>
    <w:p w14:paraId="74F8B3FE" w14:textId="2904CBE2" w:rsidR="00771FEF" w:rsidRPr="00FD7816" w:rsidRDefault="00CC5952" w:rsidP="00FD7816">
      <w:pPr>
        <w:spacing w:after="0" w:line="360" w:lineRule="auto"/>
        <w:contextualSpacing/>
        <w:jc w:val="both"/>
        <w:rPr>
          <w:rFonts w:ascii="Arial" w:eastAsia="Times New Roman" w:hAnsi="Arial" w:cs="Arial"/>
          <w:sz w:val="28"/>
          <w:szCs w:val="28"/>
          <w:lang w:eastAsia="es-ES"/>
        </w:rPr>
      </w:pPr>
      <w:bookmarkStart w:id="21" w:name="_Toc20225870"/>
      <w:bookmarkStart w:id="22" w:name="_Toc33095051"/>
      <w:bookmarkStart w:id="23" w:name="_Toc34135229"/>
      <w:bookmarkStart w:id="24" w:name="_Toc34135555"/>
      <w:bookmarkStart w:id="25" w:name="_Toc34304231"/>
      <w:bookmarkStart w:id="26" w:name="_Toc99211662"/>
      <w:r w:rsidRPr="00FD7816">
        <w:rPr>
          <w:rFonts w:ascii="Arial" w:eastAsia="Times New Roman" w:hAnsi="Arial" w:cs="Arial"/>
          <w:b/>
          <w:sz w:val="28"/>
          <w:szCs w:val="28"/>
          <w:lang w:val="es-ES" w:eastAsia="es-ES"/>
        </w:rPr>
        <w:t xml:space="preserve">2.3 </w:t>
      </w:r>
      <w:r w:rsidR="00771FEF" w:rsidRPr="00FD7816">
        <w:rPr>
          <w:rFonts w:ascii="Arial" w:eastAsia="Times New Roman" w:hAnsi="Arial" w:cs="Arial"/>
          <w:b/>
          <w:sz w:val="28"/>
          <w:szCs w:val="28"/>
          <w:lang w:val="es-ES" w:eastAsia="es-ES"/>
        </w:rPr>
        <w:t xml:space="preserve">Legitimación </w:t>
      </w:r>
      <w:r w:rsidR="00B95DB1" w:rsidRPr="00FD7816">
        <w:rPr>
          <w:rFonts w:ascii="Arial" w:eastAsia="Times New Roman" w:hAnsi="Arial" w:cs="Arial"/>
          <w:b/>
          <w:sz w:val="28"/>
          <w:szCs w:val="28"/>
          <w:lang w:val="es-ES" w:eastAsia="es-ES"/>
        </w:rPr>
        <w:t>e interés jurídico</w:t>
      </w:r>
      <w:r w:rsidR="00771FEF" w:rsidRPr="00FD7816">
        <w:rPr>
          <w:rFonts w:ascii="Arial" w:eastAsia="Times New Roman" w:hAnsi="Arial" w:cs="Arial"/>
          <w:b/>
          <w:sz w:val="28"/>
          <w:szCs w:val="28"/>
          <w:lang w:val="es-ES" w:eastAsia="es-ES"/>
        </w:rPr>
        <w:t>.</w:t>
      </w:r>
      <w:bookmarkEnd w:id="21"/>
      <w:bookmarkEnd w:id="22"/>
      <w:bookmarkEnd w:id="23"/>
      <w:bookmarkEnd w:id="24"/>
      <w:bookmarkEnd w:id="25"/>
      <w:bookmarkEnd w:id="26"/>
      <w:r w:rsidR="00771FEF" w:rsidRPr="00FD7816">
        <w:rPr>
          <w:rFonts w:ascii="Arial" w:eastAsia="Times New Roman" w:hAnsi="Arial" w:cs="Arial"/>
          <w:sz w:val="28"/>
          <w:szCs w:val="28"/>
          <w:lang w:eastAsia="es-ES"/>
        </w:rPr>
        <w:t xml:space="preserve"> </w:t>
      </w:r>
      <w:r w:rsidR="00B95DB1" w:rsidRPr="00FD7816">
        <w:rPr>
          <w:rFonts w:ascii="Arial" w:eastAsia="Times New Roman" w:hAnsi="Arial" w:cs="Arial"/>
          <w:sz w:val="28"/>
          <w:szCs w:val="28"/>
          <w:lang w:eastAsia="es-ES"/>
        </w:rPr>
        <w:t>Estos requisitos se tienen por satisfechos.</w:t>
      </w:r>
    </w:p>
    <w:p w14:paraId="041E1515" w14:textId="77777777" w:rsidR="00771FEF" w:rsidRPr="00FD7816" w:rsidRDefault="00771FEF" w:rsidP="00FD7816">
      <w:pPr>
        <w:spacing w:after="0" w:line="360" w:lineRule="auto"/>
        <w:rPr>
          <w:rFonts w:ascii="Arial" w:eastAsia="Times New Roman" w:hAnsi="Arial" w:cs="Arial"/>
          <w:sz w:val="28"/>
          <w:szCs w:val="28"/>
          <w:lang w:eastAsia="es-ES_tradnl"/>
        </w:rPr>
      </w:pPr>
    </w:p>
    <w:p w14:paraId="111B7935" w14:textId="01B343DF" w:rsidR="00771FEF" w:rsidRPr="00FD7816" w:rsidRDefault="00B95DB1" w:rsidP="00FD7816">
      <w:pPr>
        <w:spacing w:after="0" w:line="360" w:lineRule="auto"/>
        <w:contextualSpacing/>
        <w:jc w:val="both"/>
        <w:rPr>
          <w:rFonts w:ascii="Arial" w:eastAsia="Times New Roman" w:hAnsi="Arial" w:cs="Arial"/>
          <w:sz w:val="28"/>
          <w:szCs w:val="28"/>
          <w:lang w:eastAsia="es-ES"/>
        </w:rPr>
      </w:pPr>
      <w:r w:rsidRPr="00FD7816">
        <w:rPr>
          <w:rFonts w:ascii="Arial" w:eastAsia="Times New Roman" w:hAnsi="Arial" w:cs="Arial"/>
          <w:sz w:val="28"/>
          <w:szCs w:val="28"/>
          <w:lang w:eastAsia="es-ES"/>
        </w:rPr>
        <w:t>La legitimación consiste en la situación en que se encuentra una persona con respecto a determinado acto o situación jurídica para efecto de proceder legalmente, es decir, es la facultad de poder actuar como parte en el proceso.</w:t>
      </w:r>
    </w:p>
    <w:p w14:paraId="553F8153" w14:textId="005139A8" w:rsidR="00B95DB1" w:rsidRPr="00FD7816" w:rsidRDefault="00B95DB1" w:rsidP="00FD7816">
      <w:pPr>
        <w:spacing w:after="0" w:line="360" w:lineRule="auto"/>
        <w:contextualSpacing/>
        <w:jc w:val="both"/>
        <w:rPr>
          <w:rFonts w:ascii="Arial" w:eastAsia="Times New Roman" w:hAnsi="Arial" w:cs="Arial"/>
          <w:sz w:val="28"/>
          <w:szCs w:val="28"/>
          <w:lang w:eastAsia="es-ES"/>
        </w:rPr>
      </w:pPr>
    </w:p>
    <w:p w14:paraId="471D86BF" w14:textId="28550951" w:rsidR="00B95DB1" w:rsidRPr="00FD7816" w:rsidRDefault="00B95DB1" w:rsidP="00FD7816">
      <w:pPr>
        <w:spacing w:after="0" w:line="360" w:lineRule="auto"/>
        <w:contextualSpacing/>
        <w:jc w:val="both"/>
        <w:rPr>
          <w:rFonts w:ascii="Arial" w:hAnsi="Arial" w:cs="Arial"/>
          <w:bCs/>
          <w:sz w:val="28"/>
          <w:szCs w:val="28"/>
        </w:rPr>
      </w:pPr>
      <w:r w:rsidRPr="00FD7816">
        <w:rPr>
          <w:rFonts w:ascii="Arial" w:eastAsia="Times New Roman" w:hAnsi="Arial" w:cs="Arial"/>
          <w:sz w:val="28"/>
          <w:szCs w:val="28"/>
          <w:lang w:eastAsia="es-ES"/>
        </w:rPr>
        <w:t>Por su parte, el interés jurídico se traduce en la disposición de ánimo hacia determinada cuestión por el beneficio que puede implicar a la persona justiciable, o simplemente por el perjuicio o daño que se trata de evitar o reparar</w:t>
      </w:r>
      <w:r w:rsidRPr="00FD7816">
        <w:rPr>
          <w:rStyle w:val="Refdenotaalpie"/>
          <w:rFonts w:ascii="Arial" w:hAnsi="Arial" w:cs="Arial"/>
          <w:bCs/>
          <w:sz w:val="28"/>
          <w:szCs w:val="28"/>
        </w:rPr>
        <w:footnoteReference w:id="6"/>
      </w:r>
      <w:r w:rsidRPr="00FD7816">
        <w:rPr>
          <w:rFonts w:ascii="Arial" w:hAnsi="Arial" w:cs="Arial"/>
          <w:bCs/>
          <w:sz w:val="28"/>
          <w:szCs w:val="28"/>
        </w:rPr>
        <w:t>.</w:t>
      </w:r>
    </w:p>
    <w:p w14:paraId="6153426A" w14:textId="77777777" w:rsidR="003F5BB0" w:rsidRPr="00FD7816" w:rsidRDefault="003F5BB0" w:rsidP="00FD7816">
      <w:pPr>
        <w:spacing w:after="0" w:line="360" w:lineRule="auto"/>
        <w:contextualSpacing/>
        <w:jc w:val="both"/>
        <w:rPr>
          <w:rFonts w:ascii="Arial" w:eastAsia="Times New Roman" w:hAnsi="Arial" w:cs="Arial"/>
          <w:sz w:val="28"/>
          <w:szCs w:val="28"/>
          <w:lang w:eastAsia="es-ES"/>
        </w:rPr>
      </w:pPr>
    </w:p>
    <w:p w14:paraId="667A9B9D" w14:textId="791FF979" w:rsidR="00B95DB1" w:rsidRPr="00FD7816" w:rsidRDefault="00B95DB1" w:rsidP="00FD7816">
      <w:pPr>
        <w:spacing w:after="0" w:line="360" w:lineRule="auto"/>
        <w:contextualSpacing/>
        <w:jc w:val="both"/>
        <w:rPr>
          <w:rFonts w:ascii="Arial" w:eastAsia="Times New Roman" w:hAnsi="Arial" w:cs="Arial"/>
          <w:sz w:val="28"/>
          <w:szCs w:val="28"/>
          <w:lang w:eastAsia="es-ES"/>
        </w:rPr>
      </w:pPr>
      <w:r w:rsidRPr="00FD7816">
        <w:rPr>
          <w:rFonts w:ascii="Arial" w:eastAsia="Times New Roman" w:hAnsi="Arial" w:cs="Arial"/>
          <w:sz w:val="28"/>
          <w:szCs w:val="28"/>
          <w:lang w:eastAsia="es-ES"/>
        </w:rPr>
        <w:t>En el presente caso se cumplen</w:t>
      </w:r>
      <w:r w:rsidRPr="00FD7816">
        <w:rPr>
          <w:rStyle w:val="Refdenotaalpie"/>
          <w:rFonts w:ascii="Arial" w:hAnsi="Arial" w:cs="Arial"/>
          <w:bCs/>
          <w:sz w:val="28"/>
          <w:szCs w:val="28"/>
        </w:rPr>
        <w:footnoteReference w:id="7"/>
      </w:r>
      <w:r w:rsidR="00D62B51" w:rsidRPr="00FD7816">
        <w:rPr>
          <w:rFonts w:ascii="Arial" w:eastAsia="Times New Roman" w:hAnsi="Arial" w:cs="Arial"/>
          <w:sz w:val="28"/>
          <w:szCs w:val="28"/>
          <w:lang w:eastAsia="es-ES"/>
        </w:rPr>
        <w:t>,</w:t>
      </w:r>
      <w:r w:rsidRPr="00FD7816">
        <w:rPr>
          <w:rFonts w:ascii="Arial" w:eastAsia="Times New Roman" w:hAnsi="Arial" w:cs="Arial"/>
          <w:sz w:val="28"/>
          <w:szCs w:val="28"/>
          <w:lang w:eastAsia="es-ES"/>
        </w:rPr>
        <w:t xml:space="preserve"> toda vez que la parte actora comparece por propio derecho </w:t>
      </w:r>
      <w:r w:rsidR="00D62B51" w:rsidRPr="00FD7816">
        <w:rPr>
          <w:rFonts w:ascii="Arial" w:eastAsia="Times New Roman" w:hAnsi="Arial" w:cs="Arial"/>
          <w:sz w:val="28"/>
          <w:szCs w:val="28"/>
          <w:lang w:eastAsia="es-ES"/>
        </w:rPr>
        <w:t xml:space="preserve">a controvertir la </w:t>
      </w:r>
      <w:r w:rsidR="00B3753C" w:rsidRPr="00FD7816">
        <w:rPr>
          <w:rFonts w:ascii="Arial" w:eastAsia="Times New Roman" w:hAnsi="Arial" w:cs="Arial"/>
          <w:sz w:val="28"/>
          <w:szCs w:val="28"/>
          <w:lang w:eastAsia="es-ES"/>
        </w:rPr>
        <w:t>re</w:t>
      </w:r>
      <w:r w:rsidR="00B17A2E" w:rsidRPr="00FD7816">
        <w:rPr>
          <w:rFonts w:ascii="Arial" w:eastAsia="Times New Roman" w:hAnsi="Arial" w:cs="Arial"/>
          <w:sz w:val="28"/>
          <w:szCs w:val="28"/>
          <w:lang w:eastAsia="es-ES"/>
        </w:rPr>
        <w:t>-</w:t>
      </w:r>
      <w:r w:rsidR="00B3753C" w:rsidRPr="00FD7816">
        <w:rPr>
          <w:rFonts w:ascii="Arial" w:eastAsia="Times New Roman" w:hAnsi="Arial" w:cs="Arial"/>
          <w:sz w:val="28"/>
          <w:szCs w:val="28"/>
          <w:lang w:eastAsia="es-ES"/>
        </w:rPr>
        <w:t>dictaminación</w:t>
      </w:r>
      <w:r w:rsidR="00D62B51" w:rsidRPr="00FD7816">
        <w:rPr>
          <w:rFonts w:ascii="Arial" w:eastAsia="Times New Roman" w:hAnsi="Arial" w:cs="Arial"/>
          <w:sz w:val="28"/>
          <w:szCs w:val="28"/>
          <w:lang w:eastAsia="es-ES"/>
        </w:rPr>
        <w:t xml:space="preserve"> </w:t>
      </w:r>
      <w:r w:rsidR="009A5D0F" w:rsidRPr="00FD7816">
        <w:rPr>
          <w:rFonts w:ascii="Arial" w:eastAsia="Times New Roman" w:hAnsi="Arial" w:cs="Arial"/>
          <w:sz w:val="28"/>
          <w:szCs w:val="28"/>
          <w:lang w:eastAsia="es-ES"/>
        </w:rPr>
        <w:t>negativa</w:t>
      </w:r>
      <w:r w:rsidR="00D62B51" w:rsidRPr="00FD7816">
        <w:rPr>
          <w:rFonts w:ascii="Arial" w:eastAsia="Times New Roman" w:hAnsi="Arial" w:cs="Arial"/>
          <w:sz w:val="28"/>
          <w:szCs w:val="28"/>
          <w:lang w:eastAsia="es-ES"/>
        </w:rPr>
        <w:t xml:space="preserve"> de un proyecto que</w:t>
      </w:r>
      <w:r w:rsidR="009A5D0F" w:rsidRPr="00FD7816">
        <w:rPr>
          <w:rFonts w:ascii="Arial" w:eastAsia="Times New Roman" w:hAnsi="Arial" w:cs="Arial"/>
          <w:sz w:val="28"/>
          <w:szCs w:val="28"/>
          <w:lang w:eastAsia="es-ES"/>
        </w:rPr>
        <w:t xml:space="preserve"> presentó. Por tant</w:t>
      </w:r>
      <w:r w:rsidR="00B3753C" w:rsidRPr="00FD7816">
        <w:rPr>
          <w:rFonts w:ascii="Arial" w:eastAsia="Times New Roman" w:hAnsi="Arial" w:cs="Arial"/>
          <w:sz w:val="28"/>
          <w:szCs w:val="28"/>
          <w:lang w:eastAsia="es-ES"/>
        </w:rPr>
        <w:t xml:space="preserve">o, acude en la defensa de su derecho a registrar </w:t>
      </w:r>
      <w:r w:rsidR="00365D6A" w:rsidRPr="00FD7816">
        <w:rPr>
          <w:rFonts w:ascii="Arial" w:eastAsia="Times New Roman" w:hAnsi="Arial" w:cs="Arial"/>
          <w:sz w:val="28"/>
          <w:szCs w:val="28"/>
          <w:lang w:eastAsia="es-ES"/>
        </w:rPr>
        <w:t>su proyecto y</w:t>
      </w:r>
      <w:r w:rsidR="00172EA2" w:rsidRPr="00FD7816">
        <w:rPr>
          <w:rFonts w:ascii="Arial" w:eastAsia="Times New Roman" w:hAnsi="Arial" w:cs="Arial"/>
          <w:sz w:val="28"/>
          <w:szCs w:val="28"/>
          <w:lang w:eastAsia="es-ES"/>
        </w:rPr>
        <w:t xml:space="preserve">, a </w:t>
      </w:r>
      <w:r w:rsidR="00172EA2" w:rsidRPr="00FD7816">
        <w:rPr>
          <w:rFonts w:ascii="Arial" w:eastAsia="Times New Roman" w:hAnsi="Arial" w:cs="Arial"/>
          <w:sz w:val="28"/>
          <w:szCs w:val="28"/>
          <w:lang w:eastAsia="es-ES"/>
        </w:rPr>
        <w:lastRenderedPageBreak/>
        <w:t>su vez, a que sea sometido a Consulta</w:t>
      </w:r>
      <w:r w:rsidR="00B3753C" w:rsidRPr="00FD7816">
        <w:rPr>
          <w:rFonts w:ascii="Arial" w:eastAsia="Times New Roman" w:hAnsi="Arial" w:cs="Arial"/>
          <w:sz w:val="28"/>
          <w:szCs w:val="28"/>
          <w:lang w:eastAsia="es-ES"/>
        </w:rPr>
        <w:t>,</w:t>
      </w:r>
      <w:r w:rsidR="00B3753C" w:rsidRPr="00FD7816">
        <w:rPr>
          <w:rStyle w:val="Refdenotaalpie"/>
          <w:rFonts w:ascii="Arial" w:eastAsia="Times New Roman" w:hAnsi="Arial" w:cs="Arial"/>
          <w:sz w:val="28"/>
          <w:szCs w:val="28"/>
          <w:lang w:eastAsia="es-ES"/>
        </w:rPr>
        <w:footnoteReference w:id="8"/>
      </w:r>
      <w:r w:rsidR="00B3753C" w:rsidRPr="00FD7816">
        <w:rPr>
          <w:rFonts w:ascii="Arial" w:eastAsia="Times New Roman" w:hAnsi="Arial" w:cs="Arial"/>
          <w:sz w:val="28"/>
          <w:szCs w:val="28"/>
          <w:lang w:eastAsia="es-ES"/>
        </w:rPr>
        <w:t xml:space="preserve"> con lo cual es claro que cuenta con interés jurídico</w:t>
      </w:r>
      <w:r w:rsidR="006C3C31" w:rsidRPr="00FD7816">
        <w:rPr>
          <w:rFonts w:ascii="Arial" w:eastAsia="Times New Roman" w:hAnsi="Arial" w:cs="Arial"/>
          <w:sz w:val="28"/>
          <w:szCs w:val="28"/>
          <w:lang w:eastAsia="es-ES"/>
        </w:rPr>
        <w:t xml:space="preserve"> para impugnar</w:t>
      </w:r>
      <w:r w:rsidR="00B3753C" w:rsidRPr="00FD7816">
        <w:rPr>
          <w:rFonts w:ascii="Arial" w:eastAsia="Times New Roman" w:hAnsi="Arial" w:cs="Arial"/>
          <w:sz w:val="28"/>
          <w:szCs w:val="28"/>
          <w:lang w:eastAsia="es-ES"/>
        </w:rPr>
        <w:t xml:space="preserve">.  </w:t>
      </w:r>
    </w:p>
    <w:p w14:paraId="3B8B75D9" w14:textId="7034D5EE" w:rsidR="007E5DA9" w:rsidRPr="00FD7816" w:rsidRDefault="007E5DA9" w:rsidP="00FD7816">
      <w:pPr>
        <w:spacing w:after="0" w:line="360" w:lineRule="auto"/>
        <w:contextualSpacing/>
        <w:jc w:val="both"/>
        <w:rPr>
          <w:rFonts w:ascii="Arial" w:eastAsia="Times New Roman" w:hAnsi="Arial" w:cs="Arial"/>
          <w:sz w:val="28"/>
          <w:szCs w:val="28"/>
          <w:lang w:eastAsia="es-ES"/>
        </w:rPr>
      </w:pPr>
    </w:p>
    <w:p w14:paraId="444DBC48" w14:textId="6F4B3157" w:rsidR="00F457EF" w:rsidRPr="00FD7816" w:rsidRDefault="00172EA2" w:rsidP="00FD7816">
      <w:pPr>
        <w:spacing w:after="0" w:line="360" w:lineRule="auto"/>
        <w:ind w:right="51"/>
        <w:contextualSpacing/>
        <w:jc w:val="both"/>
        <w:rPr>
          <w:rFonts w:ascii="Arial" w:hAnsi="Arial" w:cs="Arial"/>
          <w:sz w:val="28"/>
          <w:szCs w:val="28"/>
        </w:rPr>
      </w:pPr>
      <w:bookmarkStart w:id="27" w:name="_Toc20225871"/>
      <w:bookmarkStart w:id="28" w:name="_Toc33095052"/>
      <w:bookmarkStart w:id="29" w:name="_Toc34135230"/>
      <w:bookmarkStart w:id="30" w:name="_Toc34135556"/>
      <w:bookmarkStart w:id="31" w:name="_Toc34304232"/>
      <w:bookmarkStart w:id="32" w:name="_Toc99211663"/>
      <w:r w:rsidRPr="00FD7816">
        <w:rPr>
          <w:rFonts w:ascii="Arial" w:eastAsia="Times New Roman" w:hAnsi="Arial" w:cs="Arial"/>
          <w:b/>
          <w:sz w:val="28"/>
          <w:szCs w:val="28"/>
          <w:lang w:val="es-ES" w:eastAsia="es-ES"/>
        </w:rPr>
        <w:t xml:space="preserve">2.4 </w:t>
      </w:r>
      <w:bookmarkEnd w:id="27"/>
      <w:bookmarkEnd w:id="28"/>
      <w:bookmarkEnd w:id="29"/>
      <w:bookmarkEnd w:id="30"/>
      <w:bookmarkEnd w:id="31"/>
      <w:bookmarkEnd w:id="32"/>
      <w:r w:rsidR="0054598D" w:rsidRPr="00FD7816">
        <w:rPr>
          <w:rFonts w:ascii="Arial" w:eastAsia="Times New Roman" w:hAnsi="Arial" w:cs="Arial"/>
          <w:b/>
          <w:sz w:val="28"/>
          <w:szCs w:val="28"/>
          <w:lang w:val="es-ES" w:eastAsia="es-ES"/>
        </w:rPr>
        <w:t>Definitividad.</w:t>
      </w:r>
      <w:r w:rsidR="0054598D" w:rsidRPr="00FD7816">
        <w:rPr>
          <w:rFonts w:ascii="Arial" w:eastAsia="Times New Roman" w:hAnsi="Arial" w:cs="Arial"/>
          <w:sz w:val="28"/>
          <w:szCs w:val="28"/>
          <w:lang w:eastAsia="es-ES"/>
        </w:rPr>
        <w:t xml:space="preserve"> </w:t>
      </w:r>
      <w:r w:rsidR="0054598D" w:rsidRPr="00FD7816">
        <w:rPr>
          <w:rFonts w:ascii="Arial" w:hAnsi="Arial" w:cs="Arial"/>
          <w:bCs/>
          <w:sz w:val="28"/>
          <w:szCs w:val="28"/>
        </w:rPr>
        <w:t>Este requisito se encuentra cumplido dado que no existe un medio de impugnación diverso que la parte promovente deba agotar previo a acudir a la presente instancia</w:t>
      </w:r>
      <w:r w:rsidR="00084B21" w:rsidRPr="00FD7816">
        <w:rPr>
          <w:rFonts w:ascii="Arial" w:hAnsi="Arial" w:cs="Arial"/>
          <w:bCs/>
          <w:sz w:val="28"/>
          <w:szCs w:val="28"/>
        </w:rPr>
        <w:t>.</w:t>
      </w:r>
    </w:p>
    <w:p w14:paraId="378DE1B4" w14:textId="77777777" w:rsidR="00172EA2" w:rsidRPr="00FD7816" w:rsidRDefault="00172EA2" w:rsidP="00FD7816">
      <w:pPr>
        <w:spacing w:after="0" w:line="360" w:lineRule="auto"/>
        <w:ind w:right="51"/>
        <w:contextualSpacing/>
        <w:jc w:val="both"/>
        <w:rPr>
          <w:rFonts w:ascii="Arial" w:hAnsi="Arial" w:cs="Arial"/>
          <w:sz w:val="28"/>
          <w:szCs w:val="28"/>
        </w:rPr>
      </w:pPr>
    </w:p>
    <w:p w14:paraId="4125B5FA" w14:textId="4E39F342" w:rsidR="00F457EF" w:rsidRPr="00FD7816" w:rsidRDefault="00172EA2" w:rsidP="00FD7816">
      <w:pPr>
        <w:spacing w:after="0" w:line="360" w:lineRule="auto"/>
        <w:ind w:right="51"/>
        <w:contextualSpacing/>
        <w:jc w:val="both"/>
        <w:rPr>
          <w:rFonts w:ascii="Arial" w:hAnsi="Arial" w:cs="Arial"/>
          <w:bCs/>
          <w:sz w:val="28"/>
          <w:szCs w:val="28"/>
        </w:rPr>
      </w:pPr>
      <w:r w:rsidRPr="00FD7816">
        <w:rPr>
          <w:rFonts w:ascii="Arial" w:hAnsi="Arial" w:cs="Arial"/>
          <w:b/>
          <w:bCs/>
          <w:sz w:val="28"/>
          <w:szCs w:val="28"/>
        </w:rPr>
        <w:t xml:space="preserve">2.5 </w:t>
      </w:r>
      <w:r w:rsidR="00084B21" w:rsidRPr="00FD7816">
        <w:rPr>
          <w:rFonts w:ascii="Arial" w:eastAsia="Times New Roman" w:hAnsi="Arial" w:cs="Arial"/>
          <w:b/>
          <w:sz w:val="28"/>
          <w:szCs w:val="28"/>
          <w:lang w:val="es-ES" w:eastAsia="es-ES"/>
        </w:rPr>
        <w:t xml:space="preserve">Reparabilidad. </w:t>
      </w:r>
      <w:r w:rsidR="00BC7167" w:rsidRPr="00FD7816">
        <w:rPr>
          <w:rFonts w:ascii="Arial" w:hAnsi="Arial" w:cs="Arial"/>
          <w:bCs/>
          <w:sz w:val="28"/>
          <w:szCs w:val="28"/>
        </w:rPr>
        <w:t>A</w:t>
      </w:r>
      <w:r w:rsidR="0054598D" w:rsidRPr="00FD7816">
        <w:rPr>
          <w:rFonts w:ascii="Arial" w:hAnsi="Arial" w:cs="Arial"/>
          <w:bCs/>
          <w:sz w:val="28"/>
          <w:szCs w:val="28"/>
        </w:rPr>
        <w:t>cto controvertido no se ha consumado de modo irreparable, pues es susceptible de ser modificado, revocado o anulado a través del fallo que emita este Tribunal Electoral. Ello, de resultar fundadas las alegaciones sostenidas por la parte actora.</w:t>
      </w:r>
    </w:p>
    <w:p w14:paraId="4F6D79B4" w14:textId="77777777" w:rsidR="0054598D" w:rsidRPr="00FD7816" w:rsidRDefault="0054598D" w:rsidP="00FD7816">
      <w:pPr>
        <w:spacing w:after="0" w:line="360" w:lineRule="auto"/>
        <w:ind w:right="51"/>
        <w:contextualSpacing/>
        <w:jc w:val="both"/>
        <w:rPr>
          <w:rFonts w:ascii="Arial" w:hAnsi="Arial" w:cs="Arial"/>
          <w:sz w:val="28"/>
          <w:szCs w:val="28"/>
        </w:rPr>
      </w:pPr>
    </w:p>
    <w:p w14:paraId="79C6B15B" w14:textId="55085DA6" w:rsidR="009671D7" w:rsidRPr="00FD7816" w:rsidRDefault="00B3753C" w:rsidP="00FD7816">
      <w:pPr>
        <w:pStyle w:val="Ttulo2"/>
        <w:spacing w:before="0" w:line="360" w:lineRule="auto"/>
      </w:pPr>
      <w:bookmarkStart w:id="33" w:name="_Toc204178182"/>
      <w:r w:rsidRPr="00FD7816">
        <w:t>TERCERO</w:t>
      </w:r>
      <w:r w:rsidR="009671D7" w:rsidRPr="00FD7816">
        <w:t xml:space="preserve">. </w:t>
      </w:r>
      <w:r w:rsidR="003F5BB0" w:rsidRPr="00FD7816">
        <w:t>Materia de impugnación</w:t>
      </w:r>
      <w:bookmarkEnd w:id="33"/>
    </w:p>
    <w:p w14:paraId="77F270A0" w14:textId="77777777" w:rsidR="00FC5F9D" w:rsidRPr="00FD7816" w:rsidRDefault="00FC5F9D" w:rsidP="00FD7816">
      <w:pPr>
        <w:spacing w:after="0" w:line="360" w:lineRule="auto"/>
        <w:ind w:right="51"/>
        <w:jc w:val="both"/>
        <w:rPr>
          <w:rFonts w:ascii="Arial" w:hAnsi="Arial" w:cs="Arial"/>
          <w:sz w:val="28"/>
          <w:szCs w:val="28"/>
        </w:rPr>
      </w:pPr>
    </w:p>
    <w:p w14:paraId="38EE7418" w14:textId="77777777" w:rsidR="00F52E72" w:rsidRPr="00FD7816" w:rsidRDefault="00F52E72" w:rsidP="00FD7816">
      <w:pPr>
        <w:spacing w:after="0" w:line="360" w:lineRule="auto"/>
        <w:jc w:val="both"/>
        <w:rPr>
          <w:rFonts w:ascii="Arial" w:eastAsia="Calibri" w:hAnsi="Arial" w:cs="Arial"/>
          <w:color w:val="000000" w:themeColor="text1"/>
          <w:sz w:val="28"/>
          <w:szCs w:val="28"/>
        </w:rPr>
      </w:pPr>
      <w:r w:rsidRPr="00FD7816">
        <w:rPr>
          <w:rFonts w:ascii="Arial" w:eastAsia="Calibri" w:hAnsi="Arial" w:cs="Arial"/>
          <w:color w:val="000000" w:themeColor="text1"/>
          <w:sz w:val="28"/>
          <w:szCs w:val="28"/>
        </w:rPr>
        <w:t>Este Tribunal Electoral analizará de manera íntegra el escrito de demanda</w:t>
      </w:r>
      <w:r w:rsidRPr="00FD7816">
        <w:rPr>
          <w:rStyle w:val="Refdenotaalpie"/>
          <w:rFonts w:ascii="Arial" w:eastAsia="Calibri" w:hAnsi="Arial" w:cs="Arial"/>
          <w:color w:val="000000" w:themeColor="text1"/>
          <w:sz w:val="28"/>
          <w:szCs w:val="28"/>
        </w:rPr>
        <w:footnoteReference w:id="9"/>
      </w:r>
      <w:r w:rsidRPr="00FD7816">
        <w:rPr>
          <w:rFonts w:ascii="Arial" w:eastAsia="Calibri" w:hAnsi="Arial" w:cs="Arial"/>
          <w:color w:val="000000" w:themeColor="text1"/>
          <w:sz w:val="28"/>
          <w:szCs w:val="28"/>
        </w:rPr>
        <w:t>, a efecto de identificar los agravios, con independencia de su ubicación, toda vez que no es requisito que estén contenidos en un capítulo especial.</w:t>
      </w:r>
    </w:p>
    <w:p w14:paraId="2EE87E6F" w14:textId="77777777" w:rsidR="00F52E72" w:rsidRPr="00FD7816" w:rsidRDefault="00F52E72" w:rsidP="00FD7816">
      <w:pPr>
        <w:spacing w:after="0" w:line="360" w:lineRule="auto"/>
        <w:jc w:val="both"/>
        <w:rPr>
          <w:rFonts w:ascii="Arial" w:eastAsia="Calibri" w:hAnsi="Arial" w:cs="Arial"/>
          <w:color w:val="000000" w:themeColor="text1"/>
          <w:sz w:val="28"/>
          <w:szCs w:val="28"/>
        </w:rPr>
      </w:pPr>
    </w:p>
    <w:p w14:paraId="28472744" w14:textId="77777777" w:rsidR="00F52E72" w:rsidRPr="00FD7816" w:rsidRDefault="00F52E72" w:rsidP="00FD7816">
      <w:pPr>
        <w:spacing w:after="0" w:line="360" w:lineRule="auto"/>
        <w:jc w:val="both"/>
        <w:rPr>
          <w:rFonts w:ascii="Arial" w:eastAsia="Calibri" w:hAnsi="Arial" w:cs="Arial"/>
          <w:color w:val="000000" w:themeColor="text1"/>
          <w:sz w:val="28"/>
          <w:szCs w:val="28"/>
        </w:rPr>
      </w:pPr>
      <w:r w:rsidRPr="00FD7816">
        <w:rPr>
          <w:rFonts w:ascii="Arial" w:eastAsia="Calibri" w:hAnsi="Arial" w:cs="Arial"/>
          <w:sz w:val="28"/>
          <w:szCs w:val="28"/>
          <w:lang w:eastAsia="es-MX" w:bidi="es-MX"/>
        </w:rPr>
        <w:t>De ser el caso, se suplirá la deficiencia en la expresión de la inconformidad para desprender el perjuicio que señala la parte actora y salvaguardar su garantía de acceso a la justicia</w:t>
      </w:r>
      <w:r w:rsidRPr="00FD7816">
        <w:rPr>
          <w:rStyle w:val="Refdenotaalpie"/>
          <w:rFonts w:ascii="Arial" w:eastAsia="Calibri" w:hAnsi="Arial" w:cs="Arial"/>
          <w:sz w:val="28"/>
          <w:szCs w:val="28"/>
          <w:lang w:eastAsia="es-MX" w:bidi="es-MX"/>
        </w:rPr>
        <w:footnoteReference w:id="10"/>
      </w:r>
      <w:r w:rsidRPr="00FD7816">
        <w:rPr>
          <w:rFonts w:ascii="Arial" w:eastAsia="Calibri" w:hAnsi="Arial" w:cs="Arial"/>
          <w:sz w:val="28"/>
          <w:szCs w:val="28"/>
          <w:lang w:eastAsia="es-MX" w:bidi="es-MX"/>
        </w:rPr>
        <w:t>.</w:t>
      </w:r>
    </w:p>
    <w:p w14:paraId="4CBA255B" w14:textId="77777777" w:rsidR="00F52E72" w:rsidRPr="00FD7816" w:rsidRDefault="00F52E72" w:rsidP="00FD7816">
      <w:pPr>
        <w:spacing w:after="0" w:line="360" w:lineRule="auto"/>
        <w:ind w:right="51"/>
        <w:jc w:val="both"/>
        <w:rPr>
          <w:rFonts w:ascii="Arial" w:eastAsia="Calibri" w:hAnsi="Arial" w:cs="Arial"/>
          <w:sz w:val="28"/>
          <w:szCs w:val="28"/>
          <w:lang w:eastAsia="es-MX" w:bidi="es-MX"/>
        </w:rPr>
      </w:pPr>
    </w:p>
    <w:p w14:paraId="1C38031B" w14:textId="14FFB286" w:rsidR="00F52E72" w:rsidRPr="00FD7816" w:rsidRDefault="00F52E72" w:rsidP="00FD7816">
      <w:pPr>
        <w:spacing w:after="0" w:line="360" w:lineRule="auto"/>
        <w:ind w:right="51"/>
        <w:jc w:val="both"/>
        <w:rPr>
          <w:rFonts w:ascii="Arial" w:eastAsia="Calibri" w:hAnsi="Arial" w:cs="Arial"/>
          <w:sz w:val="28"/>
          <w:szCs w:val="28"/>
          <w:lang w:eastAsia="es-MX" w:bidi="es-MX"/>
        </w:rPr>
      </w:pPr>
      <w:r w:rsidRPr="00FD7816">
        <w:rPr>
          <w:rFonts w:ascii="Arial" w:eastAsia="Calibri" w:hAnsi="Arial" w:cs="Arial"/>
          <w:sz w:val="28"/>
          <w:szCs w:val="28"/>
          <w:lang w:eastAsia="es-MX" w:bidi="es-MX"/>
        </w:rPr>
        <w:lastRenderedPageBreak/>
        <w:t>Lo anterior no implica una suplencia total, ante la ausencia de hechos de los que se desprendan agravios, ya que de conformidad con el artículo 47, de la Ley Procesal</w:t>
      </w:r>
      <w:r w:rsidR="00E2724E" w:rsidRPr="00FD7816">
        <w:rPr>
          <w:rFonts w:ascii="Arial" w:eastAsia="Calibri" w:hAnsi="Arial" w:cs="Arial"/>
          <w:sz w:val="28"/>
          <w:szCs w:val="28"/>
          <w:lang w:eastAsia="es-MX" w:bidi="es-MX"/>
        </w:rPr>
        <w:t xml:space="preserve"> Electoral</w:t>
      </w:r>
      <w:r w:rsidRPr="00FD7816">
        <w:rPr>
          <w:rFonts w:ascii="Arial" w:eastAsia="Calibri" w:hAnsi="Arial" w:cs="Arial"/>
          <w:sz w:val="28"/>
          <w:szCs w:val="28"/>
          <w:lang w:eastAsia="es-MX" w:bidi="es-MX"/>
        </w:rPr>
        <w:t>, corresponde a la parte actora la carga de indicar, al menos, la lesión que ocasiona el acto o resolución impugnados, así como los motivos que originaron ese perjuicio.</w:t>
      </w:r>
    </w:p>
    <w:p w14:paraId="30707202" w14:textId="77777777" w:rsidR="00C8339D" w:rsidRPr="00FD7816" w:rsidRDefault="00C8339D" w:rsidP="00FD7816">
      <w:pPr>
        <w:spacing w:after="0" w:line="360" w:lineRule="auto"/>
        <w:ind w:right="51"/>
        <w:jc w:val="both"/>
        <w:rPr>
          <w:rFonts w:ascii="Arial" w:eastAsia="Calibri" w:hAnsi="Arial" w:cs="Arial"/>
          <w:sz w:val="28"/>
          <w:szCs w:val="28"/>
          <w:lang w:eastAsia="es-MX" w:bidi="es-MX"/>
        </w:rPr>
      </w:pPr>
    </w:p>
    <w:p w14:paraId="2CD23385" w14:textId="77777777" w:rsidR="00F52E72" w:rsidRPr="00FD7816" w:rsidRDefault="00F52E72" w:rsidP="00FD7816">
      <w:pPr>
        <w:spacing w:after="0" w:line="360" w:lineRule="auto"/>
        <w:ind w:right="51"/>
        <w:jc w:val="both"/>
        <w:rPr>
          <w:rFonts w:ascii="Arial" w:eastAsia="Calibri" w:hAnsi="Arial" w:cs="Arial"/>
          <w:sz w:val="28"/>
          <w:szCs w:val="28"/>
          <w:lang w:eastAsia="es-MX" w:bidi="es-MX"/>
        </w:rPr>
      </w:pPr>
      <w:r w:rsidRPr="00FD7816">
        <w:rPr>
          <w:rFonts w:ascii="Arial" w:eastAsia="Calibri" w:hAnsi="Arial" w:cs="Arial"/>
          <w:sz w:val="28"/>
          <w:szCs w:val="28"/>
          <w:lang w:eastAsia="es-MX" w:bidi="es-MX"/>
        </w:rPr>
        <w:t>De esta manera, este órgano jurisdiccional no está obligado a estudiar oficiosamente agravios que no fueron invocados, puesto que ello no constituiría una suplencia de la queja, sino una subrogación total en el papel de las personas que promueven.</w:t>
      </w:r>
    </w:p>
    <w:p w14:paraId="3E4326E6" w14:textId="77777777" w:rsidR="00F52E72" w:rsidRPr="00FD7816" w:rsidRDefault="00F52E72" w:rsidP="00FD7816">
      <w:pPr>
        <w:spacing w:after="0" w:line="360" w:lineRule="auto"/>
        <w:ind w:right="51"/>
        <w:jc w:val="both"/>
        <w:rPr>
          <w:rFonts w:ascii="Arial" w:eastAsia="Calibri" w:hAnsi="Arial" w:cs="Arial"/>
          <w:sz w:val="28"/>
          <w:szCs w:val="28"/>
          <w:lang w:eastAsia="es-MX" w:bidi="es-MX"/>
        </w:rPr>
      </w:pPr>
    </w:p>
    <w:p w14:paraId="72358C61" w14:textId="2C496991" w:rsidR="00F52E72" w:rsidRPr="00FD7816" w:rsidRDefault="00701168" w:rsidP="00FD7816">
      <w:pPr>
        <w:pStyle w:val="Ttulo3"/>
        <w:rPr>
          <w:lang w:eastAsia="es-ES"/>
        </w:rPr>
      </w:pPr>
      <w:bookmarkStart w:id="34" w:name="_Toc51786606"/>
      <w:bookmarkStart w:id="35" w:name="_Toc101106874"/>
      <w:bookmarkStart w:id="36" w:name="_Toc101121820"/>
      <w:bookmarkStart w:id="37" w:name="_Toc204178183"/>
      <w:r w:rsidRPr="00FD7816">
        <w:rPr>
          <w:lang w:eastAsia="es-MX"/>
        </w:rPr>
        <w:t xml:space="preserve">3.1 </w:t>
      </w:r>
      <w:r w:rsidR="00F52E72" w:rsidRPr="00FD7816">
        <w:t>Pretensión</w:t>
      </w:r>
      <w:bookmarkEnd w:id="34"/>
      <w:bookmarkEnd w:id="35"/>
      <w:bookmarkEnd w:id="36"/>
      <w:r w:rsidR="00096415" w:rsidRPr="00FD7816">
        <w:t>.</w:t>
      </w:r>
      <w:bookmarkEnd w:id="37"/>
    </w:p>
    <w:p w14:paraId="0B5747FF" w14:textId="77777777" w:rsidR="00F52E72" w:rsidRPr="00FD7816" w:rsidRDefault="00F52E72" w:rsidP="00FD7816">
      <w:pPr>
        <w:spacing w:after="0" w:line="360" w:lineRule="auto"/>
        <w:rPr>
          <w:rFonts w:ascii="Arial" w:hAnsi="Arial" w:cs="Arial"/>
          <w:sz w:val="28"/>
          <w:szCs w:val="28"/>
        </w:rPr>
      </w:pPr>
    </w:p>
    <w:p w14:paraId="2E71C4B3" w14:textId="23BD7035" w:rsidR="00F52E72" w:rsidRPr="00FD7816" w:rsidRDefault="00F52E72" w:rsidP="00FD7816">
      <w:pPr>
        <w:spacing w:after="0" w:line="360" w:lineRule="auto"/>
        <w:jc w:val="both"/>
        <w:rPr>
          <w:rFonts w:ascii="Arial" w:hAnsi="Arial" w:cs="Arial"/>
          <w:bCs/>
          <w:sz w:val="28"/>
          <w:szCs w:val="28"/>
          <w:lang w:val="es-ES"/>
        </w:rPr>
      </w:pPr>
      <w:bookmarkStart w:id="38" w:name="_Hlk80107624"/>
      <w:r w:rsidRPr="00FD7816">
        <w:rPr>
          <w:rFonts w:ascii="Arial" w:hAnsi="Arial" w:cs="Arial"/>
          <w:sz w:val="28"/>
          <w:szCs w:val="28"/>
        </w:rPr>
        <w:t xml:space="preserve">La pretensión de la parte actora es que se </w:t>
      </w:r>
      <w:r w:rsidR="007D0FAA" w:rsidRPr="00FD7816">
        <w:rPr>
          <w:rFonts w:ascii="Arial" w:hAnsi="Arial" w:cs="Arial"/>
          <w:sz w:val="28"/>
          <w:szCs w:val="28"/>
        </w:rPr>
        <w:t>revoque</w:t>
      </w:r>
      <w:r w:rsidR="009939A8" w:rsidRPr="00FD7816">
        <w:rPr>
          <w:rFonts w:ascii="Arial" w:hAnsi="Arial" w:cs="Arial"/>
          <w:sz w:val="28"/>
          <w:szCs w:val="28"/>
        </w:rPr>
        <w:t xml:space="preserve"> </w:t>
      </w:r>
      <w:r w:rsidR="007D0FAA" w:rsidRPr="00FD7816">
        <w:rPr>
          <w:rFonts w:ascii="Arial" w:hAnsi="Arial" w:cs="Arial"/>
          <w:sz w:val="28"/>
          <w:szCs w:val="28"/>
        </w:rPr>
        <w:t>el</w:t>
      </w:r>
      <w:r w:rsidR="009939A8" w:rsidRPr="00FD7816">
        <w:rPr>
          <w:rFonts w:ascii="Arial" w:hAnsi="Arial" w:cs="Arial"/>
          <w:sz w:val="28"/>
          <w:szCs w:val="28"/>
        </w:rPr>
        <w:t xml:space="preserve"> </w:t>
      </w:r>
      <w:r w:rsidR="007D0FAA" w:rsidRPr="00FD7816">
        <w:rPr>
          <w:rFonts w:ascii="Arial" w:eastAsia="Calibri" w:hAnsi="Arial" w:cs="Arial"/>
          <w:bCs/>
          <w:sz w:val="28"/>
          <w:szCs w:val="28"/>
        </w:rPr>
        <w:t>re</w:t>
      </w:r>
      <w:r w:rsidR="00E7492D" w:rsidRPr="00FD7816">
        <w:rPr>
          <w:rFonts w:ascii="Arial" w:eastAsia="Calibri" w:hAnsi="Arial" w:cs="Arial"/>
          <w:bCs/>
          <w:sz w:val="28"/>
          <w:szCs w:val="28"/>
        </w:rPr>
        <w:t>-</w:t>
      </w:r>
      <w:r w:rsidR="007D0FAA" w:rsidRPr="00FD7816">
        <w:rPr>
          <w:rFonts w:ascii="Arial" w:eastAsia="Calibri" w:hAnsi="Arial" w:cs="Arial"/>
          <w:bCs/>
          <w:sz w:val="28"/>
          <w:szCs w:val="28"/>
        </w:rPr>
        <w:t>dictamen</w:t>
      </w:r>
      <w:r w:rsidR="00197641" w:rsidRPr="00FD7816">
        <w:rPr>
          <w:rFonts w:ascii="Arial" w:hAnsi="Arial" w:cs="Arial"/>
          <w:sz w:val="28"/>
          <w:szCs w:val="28"/>
        </w:rPr>
        <w:t xml:space="preserve"> </w:t>
      </w:r>
      <w:r w:rsidRPr="00FD7816">
        <w:rPr>
          <w:rFonts w:ascii="Arial" w:hAnsi="Arial" w:cs="Arial"/>
          <w:sz w:val="28"/>
          <w:szCs w:val="28"/>
        </w:rPr>
        <w:t xml:space="preserve">de inviabilidad que se </w:t>
      </w:r>
      <w:r w:rsidR="007D0FAA" w:rsidRPr="00FD7816">
        <w:rPr>
          <w:rFonts w:ascii="Arial" w:hAnsi="Arial" w:cs="Arial"/>
          <w:sz w:val="28"/>
          <w:szCs w:val="28"/>
        </w:rPr>
        <w:t>emitió</w:t>
      </w:r>
      <w:r w:rsidR="009939A8" w:rsidRPr="00FD7816">
        <w:rPr>
          <w:rFonts w:ascii="Arial" w:hAnsi="Arial" w:cs="Arial"/>
          <w:sz w:val="28"/>
          <w:szCs w:val="28"/>
        </w:rPr>
        <w:t xml:space="preserve"> </w:t>
      </w:r>
      <w:r w:rsidRPr="00FD7816">
        <w:rPr>
          <w:rFonts w:ascii="Arial" w:hAnsi="Arial" w:cs="Arial"/>
          <w:sz w:val="28"/>
          <w:szCs w:val="28"/>
        </w:rPr>
        <w:t>respecto de</w:t>
      </w:r>
      <w:r w:rsidR="007D0FAA" w:rsidRPr="00FD7816">
        <w:rPr>
          <w:rFonts w:ascii="Arial" w:hAnsi="Arial" w:cs="Arial"/>
          <w:sz w:val="28"/>
          <w:szCs w:val="28"/>
        </w:rPr>
        <w:t xml:space="preserve">l </w:t>
      </w:r>
      <w:r w:rsidRPr="00FD7816">
        <w:rPr>
          <w:rFonts w:ascii="Arial" w:hAnsi="Arial" w:cs="Arial"/>
          <w:sz w:val="28"/>
          <w:szCs w:val="28"/>
        </w:rPr>
        <w:t>Proyecto</w:t>
      </w:r>
      <w:r w:rsidR="00E12A2A" w:rsidRPr="00FD7816">
        <w:rPr>
          <w:rFonts w:ascii="Arial" w:hAnsi="Arial" w:cs="Arial"/>
          <w:sz w:val="28"/>
          <w:szCs w:val="28"/>
        </w:rPr>
        <w:t xml:space="preserve"> y, en plenitud de jurisdicción, se declare viable para ser sometido a Consulta. </w:t>
      </w:r>
    </w:p>
    <w:p w14:paraId="5D93D04E" w14:textId="77777777" w:rsidR="00F52E72" w:rsidRPr="00FD7816" w:rsidRDefault="00F52E72" w:rsidP="00FD7816">
      <w:pPr>
        <w:spacing w:after="0" w:line="360" w:lineRule="auto"/>
        <w:jc w:val="both"/>
        <w:rPr>
          <w:rFonts w:ascii="Arial" w:hAnsi="Arial" w:cs="Arial"/>
          <w:sz w:val="28"/>
          <w:szCs w:val="28"/>
        </w:rPr>
      </w:pPr>
    </w:p>
    <w:p w14:paraId="0AAB32E8" w14:textId="4846BB7F" w:rsidR="00F52E72" w:rsidRPr="00FD7816" w:rsidRDefault="00701168" w:rsidP="00FD7816">
      <w:pPr>
        <w:pStyle w:val="Ttulo3"/>
        <w:rPr>
          <w:lang w:eastAsia="es-MX"/>
        </w:rPr>
      </w:pPr>
      <w:bookmarkStart w:id="39" w:name="_Toc101106875"/>
      <w:bookmarkStart w:id="40" w:name="_Toc101121821"/>
      <w:bookmarkStart w:id="41" w:name="_Toc204178184"/>
      <w:r w:rsidRPr="00FD7816">
        <w:rPr>
          <w:lang w:eastAsia="es-MX"/>
        </w:rPr>
        <w:t xml:space="preserve">3.2 </w:t>
      </w:r>
      <w:r w:rsidR="00F52E72" w:rsidRPr="00FD7816">
        <w:rPr>
          <w:lang w:eastAsia="es-MX"/>
        </w:rPr>
        <w:t>Causa de pedir</w:t>
      </w:r>
      <w:bookmarkEnd w:id="39"/>
      <w:bookmarkEnd w:id="40"/>
      <w:r w:rsidR="00096415" w:rsidRPr="00FD7816">
        <w:rPr>
          <w:lang w:eastAsia="es-MX"/>
        </w:rPr>
        <w:t>.</w:t>
      </w:r>
      <w:bookmarkEnd w:id="41"/>
    </w:p>
    <w:bookmarkEnd w:id="38"/>
    <w:p w14:paraId="64CC9757" w14:textId="77777777" w:rsidR="00F52E72" w:rsidRPr="00FD7816" w:rsidRDefault="00F52E72" w:rsidP="00FD7816">
      <w:pPr>
        <w:spacing w:after="0" w:line="360" w:lineRule="auto"/>
        <w:jc w:val="both"/>
        <w:rPr>
          <w:rFonts w:ascii="Arial" w:hAnsi="Arial" w:cs="Arial"/>
          <w:sz w:val="28"/>
          <w:szCs w:val="28"/>
          <w:lang w:eastAsia="es-ES"/>
        </w:rPr>
      </w:pPr>
    </w:p>
    <w:p w14:paraId="17D6D321" w14:textId="5A7B6E78" w:rsidR="00F52E72" w:rsidRPr="00FD7816" w:rsidRDefault="00F52E72" w:rsidP="00FD7816">
      <w:pPr>
        <w:spacing w:after="0" w:line="360" w:lineRule="auto"/>
        <w:jc w:val="both"/>
        <w:rPr>
          <w:rFonts w:ascii="Arial" w:hAnsi="Arial" w:cs="Arial"/>
          <w:sz w:val="28"/>
          <w:szCs w:val="28"/>
        </w:rPr>
      </w:pPr>
      <w:r w:rsidRPr="00FD7816">
        <w:rPr>
          <w:rFonts w:ascii="Arial" w:hAnsi="Arial" w:cs="Arial"/>
          <w:sz w:val="28"/>
          <w:szCs w:val="28"/>
        </w:rPr>
        <w:t xml:space="preserve">La causa de su pedir radica en </w:t>
      </w:r>
      <w:r w:rsidR="00E12A2A" w:rsidRPr="00FD7816">
        <w:rPr>
          <w:rFonts w:ascii="Arial" w:hAnsi="Arial" w:cs="Arial"/>
          <w:sz w:val="28"/>
          <w:szCs w:val="28"/>
        </w:rPr>
        <w:t xml:space="preserve">la falta de fundamentación y motivación </w:t>
      </w:r>
      <w:r w:rsidR="00FE2AA0" w:rsidRPr="00FD7816">
        <w:rPr>
          <w:rFonts w:ascii="Arial" w:hAnsi="Arial" w:cs="Arial"/>
          <w:sz w:val="28"/>
          <w:szCs w:val="28"/>
        </w:rPr>
        <w:t>del re</w:t>
      </w:r>
      <w:r w:rsidR="00191A80" w:rsidRPr="00FD7816">
        <w:rPr>
          <w:rFonts w:ascii="Arial" w:hAnsi="Arial" w:cs="Arial"/>
          <w:sz w:val="28"/>
          <w:szCs w:val="28"/>
        </w:rPr>
        <w:t>-</w:t>
      </w:r>
      <w:r w:rsidR="00FE2AA0" w:rsidRPr="00FD7816">
        <w:rPr>
          <w:rFonts w:ascii="Arial" w:hAnsi="Arial" w:cs="Arial"/>
          <w:sz w:val="28"/>
          <w:szCs w:val="28"/>
        </w:rPr>
        <w:t>dictámen</w:t>
      </w:r>
      <w:r w:rsidRPr="00FD7816">
        <w:rPr>
          <w:rFonts w:ascii="Arial" w:hAnsi="Arial" w:cs="Arial"/>
          <w:sz w:val="28"/>
          <w:szCs w:val="28"/>
        </w:rPr>
        <w:t xml:space="preserve">; así como </w:t>
      </w:r>
      <w:r w:rsidR="009200B4" w:rsidRPr="00FD7816">
        <w:rPr>
          <w:rFonts w:ascii="Arial" w:hAnsi="Arial" w:cs="Arial"/>
          <w:sz w:val="28"/>
          <w:szCs w:val="28"/>
        </w:rPr>
        <w:t xml:space="preserve">por la vulneración al </w:t>
      </w:r>
      <w:r w:rsidR="00A17616" w:rsidRPr="00FD7816">
        <w:rPr>
          <w:rFonts w:ascii="Arial" w:hAnsi="Arial" w:cs="Arial"/>
          <w:sz w:val="28"/>
          <w:szCs w:val="28"/>
        </w:rPr>
        <w:t>principio de legalidad y participación al impedir que su proyecto sea sometido a votación</w:t>
      </w:r>
      <w:r w:rsidRPr="00FD7816">
        <w:rPr>
          <w:rFonts w:ascii="Arial" w:hAnsi="Arial" w:cs="Arial"/>
          <w:sz w:val="28"/>
          <w:szCs w:val="28"/>
        </w:rPr>
        <w:t xml:space="preserve">. </w:t>
      </w:r>
    </w:p>
    <w:p w14:paraId="4445D2D2" w14:textId="77777777" w:rsidR="00295DCC" w:rsidRPr="00FD7816" w:rsidRDefault="00295DCC" w:rsidP="00FD7816">
      <w:pPr>
        <w:spacing w:after="0" w:line="360" w:lineRule="auto"/>
        <w:jc w:val="both"/>
        <w:rPr>
          <w:rFonts w:ascii="Arial" w:hAnsi="Arial" w:cs="Arial"/>
          <w:sz w:val="28"/>
          <w:szCs w:val="28"/>
        </w:rPr>
      </w:pPr>
    </w:p>
    <w:p w14:paraId="0A26C522" w14:textId="5C93C715" w:rsidR="00F52E72" w:rsidRPr="00FD7816" w:rsidRDefault="00701168" w:rsidP="00FD7816">
      <w:pPr>
        <w:pStyle w:val="Ttulo3"/>
      </w:pPr>
      <w:bookmarkStart w:id="42" w:name="_Toc101106876"/>
      <w:bookmarkStart w:id="43" w:name="_Toc101121822"/>
      <w:bookmarkStart w:id="44" w:name="_Toc204178185"/>
      <w:r w:rsidRPr="00FD7816">
        <w:t xml:space="preserve">3.3 </w:t>
      </w:r>
      <w:r w:rsidR="00F52E72" w:rsidRPr="00FD7816">
        <w:t>Agravios</w:t>
      </w:r>
      <w:bookmarkEnd w:id="42"/>
      <w:bookmarkEnd w:id="43"/>
      <w:r w:rsidR="00096415" w:rsidRPr="00FD7816">
        <w:t>.</w:t>
      </w:r>
      <w:bookmarkEnd w:id="44"/>
    </w:p>
    <w:p w14:paraId="0C656526" w14:textId="77777777" w:rsidR="00F52E72" w:rsidRPr="00FD7816" w:rsidRDefault="00F52E72" w:rsidP="00FD7816">
      <w:pPr>
        <w:spacing w:after="0" w:line="360" w:lineRule="auto"/>
        <w:jc w:val="both"/>
        <w:rPr>
          <w:rFonts w:ascii="Arial" w:hAnsi="Arial" w:cs="Arial"/>
          <w:sz w:val="28"/>
          <w:szCs w:val="28"/>
        </w:rPr>
      </w:pPr>
    </w:p>
    <w:p w14:paraId="28E61456" w14:textId="77777777" w:rsidR="00F52E72" w:rsidRPr="00FD7816" w:rsidRDefault="00F52E72" w:rsidP="00FD7816">
      <w:pPr>
        <w:pStyle w:val="NormalWeb1"/>
        <w:rPr>
          <w:rFonts w:eastAsia="Arial"/>
          <w:spacing w:val="5"/>
          <w:lang w:bidi="es-MX"/>
        </w:rPr>
      </w:pPr>
      <w:r w:rsidRPr="00FD7816">
        <w:rPr>
          <w:rFonts w:eastAsia="Arial"/>
          <w:spacing w:val="5"/>
          <w:lang w:bidi="es-MX"/>
        </w:rPr>
        <w:t>La parte actora alega los siguientes motivos de agravio:</w:t>
      </w:r>
    </w:p>
    <w:p w14:paraId="1DA6DD31" w14:textId="77777777" w:rsidR="00F52E72" w:rsidRPr="00FD7816" w:rsidRDefault="00F52E72" w:rsidP="00FD7816">
      <w:pPr>
        <w:pStyle w:val="NormalWeb1"/>
        <w:rPr>
          <w:rFonts w:eastAsia="Arial"/>
          <w:spacing w:val="5"/>
          <w:lang w:bidi="es-MX"/>
        </w:rPr>
      </w:pPr>
    </w:p>
    <w:p w14:paraId="0419EC1B" w14:textId="77777777" w:rsidR="00A17616" w:rsidRPr="00FD7816" w:rsidRDefault="00A17616" w:rsidP="00FD7816">
      <w:pPr>
        <w:pStyle w:val="NormalWeb1"/>
        <w:numPr>
          <w:ilvl w:val="0"/>
          <w:numId w:val="9"/>
        </w:numPr>
        <w:rPr>
          <w:rFonts w:eastAsia="Arial"/>
          <w:spacing w:val="5"/>
          <w:lang w:bidi="es-MX"/>
        </w:rPr>
      </w:pPr>
      <w:r w:rsidRPr="00FD7816">
        <w:rPr>
          <w:rFonts w:eastAsia="Arial"/>
          <w:spacing w:val="5"/>
          <w:lang w:bidi="es-MX"/>
        </w:rPr>
        <w:t>Falta de fundamentación y motivación en la respuesta al dictamen del proyecto</w:t>
      </w:r>
    </w:p>
    <w:p w14:paraId="2F0DDA71" w14:textId="77777777" w:rsidR="00A17616" w:rsidRPr="00FD7816" w:rsidRDefault="00A17616" w:rsidP="00FD7816">
      <w:pPr>
        <w:pStyle w:val="NormalWeb1"/>
        <w:rPr>
          <w:rFonts w:eastAsia="Arial"/>
          <w:spacing w:val="5"/>
          <w:lang w:bidi="es-MX"/>
        </w:rPr>
      </w:pPr>
    </w:p>
    <w:p w14:paraId="76CC3A28" w14:textId="77777777" w:rsidR="00565885" w:rsidRPr="00FD7816" w:rsidRDefault="00A17616" w:rsidP="00FD7816">
      <w:pPr>
        <w:pStyle w:val="NormalWeb1"/>
        <w:numPr>
          <w:ilvl w:val="0"/>
          <w:numId w:val="10"/>
        </w:numPr>
        <w:rPr>
          <w:rFonts w:eastAsia="Arial"/>
          <w:spacing w:val="5"/>
          <w:lang w:bidi="es-MX"/>
        </w:rPr>
      </w:pPr>
      <w:r w:rsidRPr="00FD7816">
        <w:rPr>
          <w:rFonts w:eastAsia="Arial"/>
          <w:spacing w:val="5"/>
          <w:lang w:bidi="es-MX"/>
        </w:rPr>
        <w:t>No se expresaron adecuadamente los preceptos legales ni las razones del acto de autoridad que declaró no viable el proyecto.</w:t>
      </w:r>
    </w:p>
    <w:p w14:paraId="7A804F64" w14:textId="77777777" w:rsidR="00565885" w:rsidRPr="00FD7816" w:rsidRDefault="00A17616" w:rsidP="00FD7816">
      <w:pPr>
        <w:pStyle w:val="NormalWeb1"/>
        <w:numPr>
          <w:ilvl w:val="0"/>
          <w:numId w:val="10"/>
        </w:numPr>
        <w:rPr>
          <w:rFonts w:eastAsia="Arial"/>
          <w:spacing w:val="5"/>
          <w:lang w:bidi="es-MX"/>
        </w:rPr>
      </w:pPr>
      <w:r w:rsidRPr="00FD7816">
        <w:rPr>
          <w:rFonts w:eastAsia="Arial"/>
          <w:spacing w:val="5"/>
          <w:lang w:bidi="es-MX"/>
        </w:rPr>
        <w:t>Se omitió cumplir con lo establecido en el artículo 16 de la Constitución</w:t>
      </w:r>
      <w:r w:rsidR="00565885" w:rsidRPr="00FD7816">
        <w:rPr>
          <w:rFonts w:eastAsia="Arial"/>
          <w:spacing w:val="5"/>
          <w:lang w:bidi="es-MX"/>
        </w:rPr>
        <w:t xml:space="preserve">, esto es </w:t>
      </w:r>
      <w:r w:rsidRPr="00FD7816">
        <w:rPr>
          <w:rFonts w:eastAsia="Arial"/>
          <w:spacing w:val="5"/>
          <w:lang w:bidi="es-MX"/>
        </w:rPr>
        <w:t>fundar y motivar los actos de autoridad.</w:t>
      </w:r>
    </w:p>
    <w:p w14:paraId="7637C0FA" w14:textId="77777777" w:rsidR="00565885" w:rsidRPr="00FD7816" w:rsidRDefault="00565885" w:rsidP="00FD7816">
      <w:pPr>
        <w:pStyle w:val="NormalWeb1"/>
        <w:ind w:left="360"/>
        <w:rPr>
          <w:rFonts w:eastAsia="Arial"/>
          <w:spacing w:val="5"/>
          <w:lang w:bidi="es-MX"/>
        </w:rPr>
      </w:pPr>
    </w:p>
    <w:p w14:paraId="04F5C24C" w14:textId="77777777" w:rsidR="00565885" w:rsidRPr="00FD7816" w:rsidRDefault="00A17616" w:rsidP="00FD7816">
      <w:pPr>
        <w:pStyle w:val="NormalWeb1"/>
        <w:numPr>
          <w:ilvl w:val="0"/>
          <w:numId w:val="10"/>
        </w:numPr>
        <w:rPr>
          <w:rFonts w:eastAsia="Arial"/>
          <w:spacing w:val="5"/>
          <w:lang w:bidi="es-MX"/>
        </w:rPr>
      </w:pPr>
      <w:r w:rsidRPr="00FD7816">
        <w:rPr>
          <w:rFonts w:eastAsia="Arial"/>
          <w:spacing w:val="5"/>
          <w:lang w:bidi="es-MX"/>
        </w:rPr>
        <w:t>No se explicó por qué el proyecto no era viable ni se valoraron los elementos presentados.</w:t>
      </w:r>
    </w:p>
    <w:p w14:paraId="632B871E" w14:textId="77777777" w:rsidR="00565885" w:rsidRPr="00FD7816" w:rsidRDefault="00565885" w:rsidP="00FD7816">
      <w:pPr>
        <w:pStyle w:val="Prrafodelista"/>
        <w:spacing w:after="0" w:line="360" w:lineRule="auto"/>
        <w:rPr>
          <w:rFonts w:ascii="Arial" w:eastAsia="Arial" w:hAnsi="Arial" w:cs="Arial"/>
          <w:spacing w:val="5"/>
          <w:sz w:val="28"/>
          <w:szCs w:val="28"/>
          <w:lang w:bidi="es-MX"/>
        </w:rPr>
      </w:pPr>
    </w:p>
    <w:p w14:paraId="61033296" w14:textId="77777777" w:rsidR="00565885" w:rsidRPr="00FD7816" w:rsidRDefault="00A17616" w:rsidP="00FD7816">
      <w:pPr>
        <w:pStyle w:val="NormalWeb1"/>
        <w:numPr>
          <w:ilvl w:val="0"/>
          <w:numId w:val="9"/>
        </w:numPr>
        <w:rPr>
          <w:rFonts w:eastAsia="Arial"/>
          <w:spacing w:val="5"/>
          <w:lang w:bidi="es-MX"/>
        </w:rPr>
      </w:pPr>
      <w:r w:rsidRPr="00FD7816">
        <w:rPr>
          <w:rFonts w:eastAsia="Arial"/>
          <w:spacing w:val="5"/>
          <w:lang w:bidi="es-MX"/>
        </w:rPr>
        <w:t>Violación al derecho a la participación ciudadana directa y efectiva</w:t>
      </w:r>
    </w:p>
    <w:p w14:paraId="10C034B2" w14:textId="77777777" w:rsidR="00565885" w:rsidRPr="00FD7816" w:rsidRDefault="00565885" w:rsidP="00FD7816">
      <w:pPr>
        <w:pStyle w:val="NormalWeb1"/>
        <w:rPr>
          <w:rFonts w:eastAsia="Arial"/>
          <w:spacing w:val="5"/>
          <w:lang w:bidi="es-MX"/>
        </w:rPr>
      </w:pPr>
    </w:p>
    <w:p w14:paraId="39BFBB3D" w14:textId="77777777" w:rsidR="00565885" w:rsidRPr="00FD7816" w:rsidRDefault="00A17616" w:rsidP="00FD7816">
      <w:pPr>
        <w:pStyle w:val="NormalWeb1"/>
        <w:numPr>
          <w:ilvl w:val="0"/>
          <w:numId w:val="10"/>
        </w:numPr>
        <w:rPr>
          <w:rFonts w:eastAsia="Arial"/>
          <w:spacing w:val="5"/>
          <w:lang w:bidi="es-MX"/>
        </w:rPr>
      </w:pPr>
      <w:r w:rsidRPr="00FD7816">
        <w:rPr>
          <w:rFonts w:eastAsia="Arial"/>
          <w:spacing w:val="5"/>
          <w:lang w:bidi="es-MX"/>
        </w:rPr>
        <w:t>Se impidió que el proyecto fuera sometido a votación vecinal.</w:t>
      </w:r>
    </w:p>
    <w:p w14:paraId="211476A1" w14:textId="77777777" w:rsidR="00565885" w:rsidRPr="00FD7816" w:rsidRDefault="00565885" w:rsidP="00FD7816">
      <w:pPr>
        <w:pStyle w:val="NormalWeb1"/>
        <w:ind w:left="720"/>
        <w:rPr>
          <w:rFonts w:eastAsia="Arial"/>
          <w:spacing w:val="5"/>
          <w:lang w:bidi="es-MX"/>
        </w:rPr>
      </w:pPr>
    </w:p>
    <w:p w14:paraId="19031E83" w14:textId="0B7EF89E" w:rsidR="00A17616" w:rsidRPr="00FD7816" w:rsidRDefault="00A17616" w:rsidP="00FD7816">
      <w:pPr>
        <w:pStyle w:val="NormalWeb1"/>
        <w:numPr>
          <w:ilvl w:val="0"/>
          <w:numId w:val="10"/>
        </w:numPr>
        <w:rPr>
          <w:rFonts w:eastAsia="Arial"/>
          <w:spacing w:val="5"/>
          <w:lang w:bidi="es-MX"/>
        </w:rPr>
      </w:pPr>
      <w:r w:rsidRPr="00FD7816">
        <w:rPr>
          <w:rFonts w:eastAsia="Arial"/>
          <w:spacing w:val="5"/>
          <w:lang w:bidi="es-MX"/>
        </w:rPr>
        <w:t>No se permitió el análisis objetivo y claro del mismo, vulnerando el principio de democracia participativa.</w:t>
      </w:r>
    </w:p>
    <w:p w14:paraId="68FA517C" w14:textId="77777777" w:rsidR="00565885" w:rsidRPr="00FD7816" w:rsidRDefault="00565885" w:rsidP="00FD7816">
      <w:pPr>
        <w:pStyle w:val="NormalWeb1"/>
        <w:rPr>
          <w:rFonts w:eastAsia="Arial"/>
          <w:spacing w:val="5"/>
          <w:lang w:bidi="es-MX"/>
        </w:rPr>
      </w:pPr>
    </w:p>
    <w:p w14:paraId="66B774A3" w14:textId="77777777" w:rsidR="00565885" w:rsidRPr="00FD7816" w:rsidRDefault="00A17616" w:rsidP="00FD7816">
      <w:pPr>
        <w:pStyle w:val="NormalWeb1"/>
        <w:numPr>
          <w:ilvl w:val="0"/>
          <w:numId w:val="9"/>
        </w:numPr>
        <w:rPr>
          <w:rFonts w:eastAsia="Arial"/>
          <w:spacing w:val="5"/>
          <w:lang w:bidi="es-MX"/>
        </w:rPr>
      </w:pPr>
      <w:r w:rsidRPr="00FD7816">
        <w:rPr>
          <w:rFonts w:eastAsia="Arial"/>
          <w:spacing w:val="5"/>
          <w:lang w:bidi="es-MX"/>
        </w:rPr>
        <w:t>Violación a los principios de legalidad y certeza</w:t>
      </w:r>
    </w:p>
    <w:p w14:paraId="16424D94" w14:textId="2EEAB6DE" w:rsidR="00565885" w:rsidRPr="00FD7816" w:rsidRDefault="00565885" w:rsidP="00FD7816">
      <w:pPr>
        <w:pStyle w:val="NormalWeb1"/>
        <w:rPr>
          <w:rFonts w:eastAsia="Arial"/>
          <w:spacing w:val="5"/>
          <w:lang w:bidi="es-MX"/>
        </w:rPr>
      </w:pPr>
    </w:p>
    <w:p w14:paraId="00A6147D" w14:textId="77777777" w:rsidR="00565885" w:rsidRPr="00FD7816" w:rsidRDefault="00565885" w:rsidP="00FD7816">
      <w:pPr>
        <w:pStyle w:val="NormalWeb1"/>
        <w:ind w:left="284"/>
        <w:rPr>
          <w:rFonts w:eastAsia="Arial"/>
          <w:spacing w:val="5"/>
          <w:lang w:bidi="es-MX"/>
        </w:rPr>
      </w:pPr>
      <w:r w:rsidRPr="00FD7816">
        <w:rPr>
          <w:rFonts w:eastAsia="Arial"/>
          <w:spacing w:val="5"/>
          <w:lang w:bidi="es-MX"/>
        </w:rPr>
        <w:t xml:space="preserve">- </w:t>
      </w:r>
      <w:r w:rsidR="00A17616" w:rsidRPr="00FD7816">
        <w:rPr>
          <w:rFonts w:eastAsia="Arial"/>
          <w:spacing w:val="5"/>
          <w:lang w:bidi="es-MX"/>
        </w:rPr>
        <w:t>La autoridad dictaminadora actuó sin observar los requisitos constitucionales y legales.</w:t>
      </w:r>
    </w:p>
    <w:p w14:paraId="2B765BDF" w14:textId="77777777" w:rsidR="00565885" w:rsidRPr="00FD7816" w:rsidRDefault="00565885" w:rsidP="00FD7816">
      <w:pPr>
        <w:pStyle w:val="NormalWeb1"/>
        <w:ind w:left="284"/>
        <w:rPr>
          <w:rFonts w:eastAsia="Arial"/>
          <w:spacing w:val="5"/>
          <w:lang w:bidi="es-MX"/>
        </w:rPr>
      </w:pPr>
    </w:p>
    <w:p w14:paraId="6DC41F63" w14:textId="7E6CB55B" w:rsidR="00A17616" w:rsidRPr="00FD7816" w:rsidRDefault="00565885" w:rsidP="00FD7816">
      <w:pPr>
        <w:pStyle w:val="NormalWeb1"/>
        <w:ind w:left="284"/>
        <w:rPr>
          <w:rFonts w:eastAsia="Arial"/>
          <w:spacing w:val="5"/>
          <w:lang w:bidi="es-MX"/>
        </w:rPr>
      </w:pPr>
      <w:r w:rsidRPr="00FD7816">
        <w:rPr>
          <w:rFonts w:eastAsia="Arial"/>
          <w:spacing w:val="5"/>
          <w:lang w:bidi="es-MX"/>
        </w:rPr>
        <w:t xml:space="preserve">- </w:t>
      </w:r>
      <w:r w:rsidR="00A17616" w:rsidRPr="00FD7816">
        <w:rPr>
          <w:rFonts w:eastAsia="Arial"/>
          <w:spacing w:val="5"/>
          <w:lang w:bidi="es-MX"/>
        </w:rPr>
        <w:t>Se incurrió en una violación formal al no analizar ni justificar adecuadamente los fundamentos del dictamen.</w:t>
      </w:r>
    </w:p>
    <w:p w14:paraId="7BCDE0D6" w14:textId="77777777" w:rsidR="00565885" w:rsidRPr="00FD7816" w:rsidRDefault="00565885" w:rsidP="00FD7816">
      <w:pPr>
        <w:pStyle w:val="NormalWeb1"/>
        <w:rPr>
          <w:rFonts w:eastAsia="Arial"/>
          <w:spacing w:val="5"/>
          <w:lang w:bidi="es-MX"/>
        </w:rPr>
      </w:pPr>
    </w:p>
    <w:p w14:paraId="17F5041D" w14:textId="3743C9F2" w:rsidR="00A17616" w:rsidRPr="00FD7816" w:rsidRDefault="00A17616" w:rsidP="00FD7816">
      <w:pPr>
        <w:pStyle w:val="NormalWeb1"/>
        <w:numPr>
          <w:ilvl w:val="0"/>
          <w:numId w:val="9"/>
        </w:numPr>
        <w:tabs>
          <w:tab w:val="left" w:pos="567"/>
        </w:tabs>
        <w:rPr>
          <w:rFonts w:eastAsia="Arial"/>
          <w:spacing w:val="5"/>
          <w:lang w:bidi="es-MX"/>
        </w:rPr>
      </w:pPr>
      <w:r w:rsidRPr="00FD7816">
        <w:rPr>
          <w:rFonts w:eastAsia="Arial"/>
          <w:spacing w:val="5"/>
          <w:lang w:bidi="es-MX"/>
        </w:rPr>
        <w:t>Imposibilidad de defensa efectiva</w:t>
      </w:r>
    </w:p>
    <w:p w14:paraId="39CFF3CD" w14:textId="77777777" w:rsidR="00565885" w:rsidRPr="00FD7816" w:rsidRDefault="00565885" w:rsidP="00FD7816">
      <w:pPr>
        <w:pStyle w:val="NormalWeb1"/>
        <w:rPr>
          <w:rFonts w:eastAsia="Arial"/>
          <w:spacing w:val="5"/>
          <w:lang w:bidi="es-MX"/>
        </w:rPr>
      </w:pPr>
    </w:p>
    <w:p w14:paraId="17CD97E3" w14:textId="48B902A8" w:rsidR="00F52E72" w:rsidRPr="00FD7816" w:rsidRDefault="00565885" w:rsidP="00FD7816">
      <w:pPr>
        <w:pStyle w:val="NormalWeb1"/>
        <w:ind w:left="284"/>
        <w:rPr>
          <w:rFonts w:eastAsia="Arial"/>
          <w:spacing w:val="5"/>
          <w:lang w:bidi="es-MX"/>
        </w:rPr>
      </w:pPr>
      <w:r w:rsidRPr="00FD7816">
        <w:rPr>
          <w:rFonts w:eastAsia="Arial"/>
          <w:spacing w:val="5"/>
          <w:lang w:bidi="es-MX"/>
        </w:rPr>
        <w:t xml:space="preserve">- </w:t>
      </w:r>
      <w:r w:rsidR="00A17616" w:rsidRPr="00FD7816">
        <w:rPr>
          <w:rFonts w:eastAsia="Arial"/>
          <w:spacing w:val="5"/>
          <w:lang w:bidi="es-MX"/>
        </w:rPr>
        <w:t xml:space="preserve">Al no fundar ni motivar </w:t>
      </w:r>
      <w:r w:rsidRPr="00FD7816">
        <w:rPr>
          <w:rFonts w:eastAsia="Arial"/>
          <w:spacing w:val="5"/>
          <w:lang w:bidi="es-MX"/>
        </w:rPr>
        <w:t>la inviabilidad del proyecto</w:t>
      </w:r>
      <w:r w:rsidR="00A17616" w:rsidRPr="00FD7816">
        <w:rPr>
          <w:rFonts w:eastAsia="Arial"/>
          <w:spacing w:val="5"/>
          <w:lang w:bidi="es-MX"/>
        </w:rPr>
        <w:t>, se</w:t>
      </w:r>
      <w:r w:rsidRPr="00FD7816">
        <w:rPr>
          <w:rFonts w:eastAsia="Arial"/>
          <w:spacing w:val="5"/>
          <w:lang w:bidi="es-MX"/>
        </w:rPr>
        <w:t xml:space="preserve"> le</w:t>
      </w:r>
      <w:r w:rsidR="00A17616" w:rsidRPr="00FD7816">
        <w:rPr>
          <w:rFonts w:eastAsia="Arial"/>
          <w:spacing w:val="5"/>
          <w:lang w:bidi="es-MX"/>
        </w:rPr>
        <w:t xml:space="preserve"> impidió conocer con claridad las razones del rechazo, lo que afecta su derecho de audiencia y defensa.</w:t>
      </w:r>
    </w:p>
    <w:p w14:paraId="42904852" w14:textId="77777777" w:rsidR="00425C74" w:rsidRPr="00FD7816" w:rsidRDefault="00425C74" w:rsidP="00FD7816">
      <w:pPr>
        <w:pStyle w:val="NormalWeb1"/>
        <w:ind w:left="284"/>
        <w:rPr>
          <w:rFonts w:eastAsia="Arial"/>
          <w:spacing w:val="5"/>
          <w:lang w:bidi="es-MX"/>
        </w:rPr>
      </w:pPr>
    </w:p>
    <w:p w14:paraId="69C7B3F7" w14:textId="02157471" w:rsidR="00565885" w:rsidRPr="00FD7816" w:rsidRDefault="00425C74" w:rsidP="00FD7816">
      <w:pPr>
        <w:pStyle w:val="NormalWeb1"/>
        <w:numPr>
          <w:ilvl w:val="0"/>
          <w:numId w:val="9"/>
        </w:numPr>
        <w:rPr>
          <w:bCs/>
        </w:rPr>
      </w:pPr>
      <w:r w:rsidRPr="00FD7816">
        <w:rPr>
          <w:rFonts w:eastAsia="Arial"/>
          <w:spacing w:val="5"/>
          <w:lang w:bidi="es-MX"/>
        </w:rPr>
        <w:t xml:space="preserve">Supuesta incongruencia de la autoridad responsable, al haber calificado como viables proyectos </w:t>
      </w:r>
      <w:r w:rsidR="00175197" w:rsidRPr="00FD7816">
        <w:rPr>
          <w:rFonts w:eastAsia="Arial"/>
          <w:spacing w:val="5"/>
          <w:lang w:bidi="es-MX"/>
        </w:rPr>
        <w:t xml:space="preserve">similares </w:t>
      </w:r>
      <w:r w:rsidRPr="00FD7816">
        <w:rPr>
          <w:rFonts w:eastAsia="Arial"/>
          <w:spacing w:val="5"/>
          <w:lang w:bidi="es-MX"/>
        </w:rPr>
        <w:t>en otras unidades territoriales.</w:t>
      </w:r>
    </w:p>
    <w:p w14:paraId="15D75063" w14:textId="77777777" w:rsidR="00425C74" w:rsidRPr="00FD7816" w:rsidRDefault="00425C74" w:rsidP="00FD7816">
      <w:pPr>
        <w:pStyle w:val="NormalWeb1"/>
        <w:rPr>
          <w:bCs/>
        </w:rPr>
      </w:pPr>
    </w:p>
    <w:p w14:paraId="0065FA95" w14:textId="1947A2B3" w:rsidR="00295DCC" w:rsidRPr="00FD7816" w:rsidRDefault="00701168" w:rsidP="00FD7816">
      <w:pPr>
        <w:pStyle w:val="Ttulo3"/>
      </w:pPr>
      <w:bookmarkStart w:id="45" w:name="_Toc101106877"/>
      <w:bookmarkStart w:id="46" w:name="_Toc101121823"/>
      <w:bookmarkStart w:id="47" w:name="_Toc204178186"/>
      <w:bookmarkStart w:id="48" w:name="_Hlk132330863"/>
      <w:r w:rsidRPr="00FD7816">
        <w:t xml:space="preserve">3.4 </w:t>
      </w:r>
      <w:r w:rsidR="00855C3A" w:rsidRPr="00FD7816">
        <w:t>P</w:t>
      </w:r>
      <w:r w:rsidR="00B82003" w:rsidRPr="00FD7816">
        <w:t xml:space="preserve">roblemática </w:t>
      </w:r>
      <w:r w:rsidR="00096415" w:rsidRPr="00FD7816">
        <w:t>por</w:t>
      </w:r>
      <w:r w:rsidR="00B82003" w:rsidRPr="00FD7816">
        <w:t xml:space="preserve"> resolver</w:t>
      </w:r>
      <w:bookmarkEnd w:id="45"/>
      <w:bookmarkEnd w:id="46"/>
      <w:r w:rsidR="00096415" w:rsidRPr="00FD7816">
        <w:t>.</w:t>
      </w:r>
      <w:bookmarkEnd w:id="47"/>
    </w:p>
    <w:p w14:paraId="5E58E62D" w14:textId="77777777" w:rsidR="00B82003" w:rsidRPr="00FD7816" w:rsidRDefault="00B82003" w:rsidP="00FD7816">
      <w:pPr>
        <w:spacing w:after="0" w:line="360" w:lineRule="auto"/>
        <w:rPr>
          <w:rFonts w:ascii="Arial" w:hAnsi="Arial" w:cs="Arial"/>
          <w:sz w:val="28"/>
          <w:szCs w:val="28"/>
        </w:rPr>
      </w:pPr>
    </w:p>
    <w:p w14:paraId="710B7C21" w14:textId="29CE0F8F" w:rsidR="00855C3A" w:rsidRPr="00FD7816" w:rsidRDefault="007E6EC7"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La problemática por resolver</w:t>
      </w:r>
      <w:r w:rsidR="00855C3A" w:rsidRPr="00FD7816">
        <w:rPr>
          <w:rFonts w:ascii="Arial" w:hAnsi="Arial" w:cs="Arial"/>
          <w:bCs/>
          <w:sz w:val="28"/>
          <w:szCs w:val="28"/>
          <w:lang w:eastAsia="es-MX"/>
        </w:rPr>
        <w:t xml:space="preserve"> se centra en determinar si</w:t>
      </w:r>
      <w:r w:rsidR="00B82003" w:rsidRPr="00FD7816">
        <w:rPr>
          <w:rFonts w:ascii="Arial" w:hAnsi="Arial" w:cs="Arial"/>
          <w:bCs/>
          <w:sz w:val="28"/>
          <w:szCs w:val="28"/>
          <w:lang w:eastAsia="es-MX"/>
        </w:rPr>
        <w:t xml:space="preserve"> </w:t>
      </w:r>
      <w:r w:rsidR="00565885" w:rsidRPr="00FD7816">
        <w:rPr>
          <w:rFonts w:ascii="Arial" w:hAnsi="Arial" w:cs="Arial"/>
          <w:bCs/>
          <w:sz w:val="28"/>
          <w:szCs w:val="28"/>
          <w:lang w:eastAsia="es-MX"/>
        </w:rPr>
        <w:t>la autoridad responsable fund</w:t>
      </w:r>
      <w:r w:rsidR="00FC2696" w:rsidRPr="00FD7816">
        <w:rPr>
          <w:rFonts w:ascii="Arial" w:hAnsi="Arial" w:cs="Arial"/>
          <w:bCs/>
          <w:sz w:val="28"/>
          <w:szCs w:val="28"/>
          <w:lang w:eastAsia="es-MX"/>
        </w:rPr>
        <w:t>ó</w:t>
      </w:r>
      <w:r w:rsidR="00565885" w:rsidRPr="00FD7816">
        <w:rPr>
          <w:rFonts w:ascii="Arial" w:hAnsi="Arial" w:cs="Arial"/>
          <w:bCs/>
          <w:sz w:val="28"/>
          <w:szCs w:val="28"/>
          <w:lang w:eastAsia="es-MX"/>
        </w:rPr>
        <w:t xml:space="preserve"> y motiv</w:t>
      </w:r>
      <w:r w:rsidR="00FC2696" w:rsidRPr="00FD7816">
        <w:rPr>
          <w:rFonts w:ascii="Arial" w:hAnsi="Arial" w:cs="Arial"/>
          <w:bCs/>
          <w:sz w:val="28"/>
          <w:szCs w:val="28"/>
          <w:lang w:eastAsia="es-MX"/>
        </w:rPr>
        <w:t>ó</w:t>
      </w:r>
      <w:r w:rsidR="00565885" w:rsidRPr="00FD7816">
        <w:rPr>
          <w:rFonts w:ascii="Arial" w:hAnsi="Arial" w:cs="Arial"/>
          <w:bCs/>
          <w:sz w:val="28"/>
          <w:szCs w:val="28"/>
          <w:lang w:eastAsia="es-MX"/>
        </w:rPr>
        <w:t xml:space="preserve"> debidamente </w:t>
      </w:r>
      <w:r w:rsidR="00393279" w:rsidRPr="00FD7816">
        <w:rPr>
          <w:rFonts w:ascii="Arial" w:hAnsi="Arial" w:cs="Arial"/>
          <w:bCs/>
          <w:sz w:val="28"/>
          <w:szCs w:val="28"/>
          <w:lang w:eastAsia="es-MX"/>
        </w:rPr>
        <w:t>el re</w:t>
      </w:r>
      <w:r w:rsidR="00EF7AFE" w:rsidRPr="00FD7816">
        <w:rPr>
          <w:rFonts w:ascii="Arial" w:hAnsi="Arial" w:cs="Arial"/>
          <w:bCs/>
          <w:sz w:val="28"/>
          <w:szCs w:val="28"/>
          <w:lang w:eastAsia="es-MX"/>
        </w:rPr>
        <w:t>-</w:t>
      </w:r>
      <w:r w:rsidR="00393279" w:rsidRPr="00FD7816">
        <w:rPr>
          <w:rFonts w:ascii="Arial" w:hAnsi="Arial" w:cs="Arial"/>
          <w:bCs/>
          <w:sz w:val="28"/>
          <w:szCs w:val="28"/>
          <w:lang w:eastAsia="es-MX"/>
        </w:rPr>
        <w:t>dictamen</w:t>
      </w:r>
      <w:r w:rsidR="00B82003" w:rsidRPr="00FD7816">
        <w:rPr>
          <w:rFonts w:ascii="Arial" w:hAnsi="Arial" w:cs="Arial"/>
          <w:bCs/>
          <w:sz w:val="28"/>
          <w:szCs w:val="28"/>
          <w:lang w:eastAsia="es-MX"/>
        </w:rPr>
        <w:t>.</w:t>
      </w:r>
      <w:r w:rsidR="00855C3A" w:rsidRPr="00FD7816">
        <w:rPr>
          <w:rFonts w:ascii="Arial" w:hAnsi="Arial" w:cs="Arial"/>
          <w:bCs/>
          <w:sz w:val="28"/>
          <w:szCs w:val="28"/>
          <w:lang w:eastAsia="es-MX"/>
        </w:rPr>
        <w:t xml:space="preserve"> </w:t>
      </w:r>
    </w:p>
    <w:p w14:paraId="60A5EE9B" w14:textId="77777777" w:rsidR="00855C3A" w:rsidRPr="00FD7816" w:rsidRDefault="00855C3A" w:rsidP="00FD7816">
      <w:pPr>
        <w:spacing w:after="0" w:line="360" w:lineRule="auto"/>
        <w:jc w:val="both"/>
        <w:rPr>
          <w:rFonts w:ascii="Arial" w:hAnsi="Arial" w:cs="Arial"/>
          <w:bCs/>
          <w:sz w:val="28"/>
          <w:szCs w:val="28"/>
          <w:lang w:eastAsia="es-MX"/>
        </w:rPr>
      </w:pPr>
    </w:p>
    <w:p w14:paraId="472F24F6" w14:textId="37B72F50" w:rsidR="00855C3A" w:rsidRPr="00FD7816" w:rsidRDefault="00855C3A"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Es decir, se debe verificar si el contenido </w:t>
      </w:r>
      <w:r w:rsidR="007E6EC7" w:rsidRPr="00FD7816">
        <w:rPr>
          <w:rFonts w:ascii="Arial" w:hAnsi="Arial" w:cs="Arial"/>
          <w:bCs/>
          <w:sz w:val="28"/>
          <w:szCs w:val="28"/>
          <w:lang w:eastAsia="es-MX"/>
        </w:rPr>
        <w:t xml:space="preserve">del acto impugnado </w:t>
      </w:r>
      <w:r w:rsidR="00B82003" w:rsidRPr="00FD7816">
        <w:rPr>
          <w:rFonts w:ascii="Arial" w:hAnsi="Arial" w:cs="Arial"/>
          <w:bCs/>
          <w:sz w:val="28"/>
          <w:szCs w:val="28"/>
          <w:lang w:eastAsia="es-MX"/>
        </w:rPr>
        <w:t xml:space="preserve">se </w:t>
      </w:r>
      <w:r w:rsidRPr="00FD7816">
        <w:rPr>
          <w:rFonts w:ascii="Arial" w:hAnsi="Arial" w:cs="Arial"/>
          <w:bCs/>
          <w:sz w:val="28"/>
          <w:szCs w:val="28"/>
          <w:lang w:eastAsia="es-MX"/>
        </w:rPr>
        <w:t>apega a los parámetros legales exigibles a toda autoridad,</w:t>
      </w:r>
      <w:r w:rsidR="00B82003" w:rsidRPr="00FD7816">
        <w:rPr>
          <w:rFonts w:ascii="Arial" w:hAnsi="Arial" w:cs="Arial"/>
          <w:bCs/>
          <w:sz w:val="28"/>
          <w:szCs w:val="28"/>
          <w:lang w:eastAsia="es-MX"/>
        </w:rPr>
        <w:t xml:space="preserve"> en cuanto al principio de legalidad. </w:t>
      </w:r>
    </w:p>
    <w:p w14:paraId="0DF838F4" w14:textId="77777777" w:rsidR="00B82003" w:rsidRPr="00FD7816" w:rsidRDefault="00B82003" w:rsidP="00FD7816">
      <w:pPr>
        <w:spacing w:after="0" w:line="360" w:lineRule="auto"/>
        <w:jc w:val="both"/>
        <w:rPr>
          <w:rFonts w:ascii="Arial" w:hAnsi="Arial" w:cs="Arial"/>
          <w:sz w:val="28"/>
          <w:szCs w:val="28"/>
        </w:rPr>
      </w:pPr>
    </w:p>
    <w:p w14:paraId="0C29027D" w14:textId="3C57A457" w:rsidR="00B82003" w:rsidRPr="00FD7816" w:rsidRDefault="00701168" w:rsidP="00FD7816">
      <w:pPr>
        <w:spacing w:after="0" w:line="360" w:lineRule="auto"/>
        <w:jc w:val="both"/>
        <w:rPr>
          <w:rFonts w:ascii="Arial" w:eastAsia="Arial" w:hAnsi="Arial" w:cs="Arial"/>
          <w:b/>
          <w:bCs/>
          <w:spacing w:val="5"/>
          <w:sz w:val="28"/>
          <w:szCs w:val="28"/>
          <w:lang w:bidi="es-MX"/>
        </w:rPr>
      </w:pPr>
      <w:r w:rsidRPr="00FD7816">
        <w:rPr>
          <w:rFonts w:ascii="Arial" w:eastAsia="Arial" w:hAnsi="Arial" w:cs="Arial"/>
          <w:b/>
          <w:bCs/>
          <w:spacing w:val="5"/>
          <w:sz w:val="28"/>
          <w:szCs w:val="28"/>
          <w:lang w:bidi="es-MX"/>
        </w:rPr>
        <w:t xml:space="preserve">3.5 </w:t>
      </w:r>
      <w:r w:rsidR="00B82003" w:rsidRPr="00FD7816">
        <w:rPr>
          <w:rFonts w:ascii="Arial" w:eastAsia="Arial" w:hAnsi="Arial" w:cs="Arial"/>
          <w:b/>
          <w:bCs/>
          <w:spacing w:val="5"/>
          <w:sz w:val="28"/>
          <w:szCs w:val="28"/>
          <w:lang w:bidi="es-MX"/>
        </w:rPr>
        <w:t>Metodología de análisis</w:t>
      </w:r>
      <w:r w:rsidR="00096415" w:rsidRPr="00FD7816">
        <w:rPr>
          <w:rFonts w:ascii="Arial" w:eastAsia="Arial" w:hAnsi="Arial" w:cs="Arial"/>
          <w:b/>
          <w:bCs/>
          <w:spacing w:val="5"/>
          <w:sz w:val="28"/>
          <w:szCs w:val="28"/>
          <w:lang w:bidi="es-MX"/>
        </w:rPr>
        <w:t>.</w:t>
      </w:r>
    </w:p>
    <w:p w14:paraId="72C2454E" w14:textId="77777777" w:rsidR="00B82003" w:rsidRPr="00FD7816" w:rsidRDefault="00B82003" w:rsidP="00FD7816">
      <w:pPr>
        <w:spacing w:after="0" w:line="360" w:lineRule="auto"/>
        <w:jc w:val="both"/>
        <w:rPr>
          <w:rFonts w:ascii="Arial" w:eastAsia="Arial" w:hAnsi="Arial" w:cs="Arial"/>
          <w:spacing w:val="5"/>
          <w:sz w:val="28"/>
          <w:szCs w:val="28"/>
          <w:lang w:bidi="es-MX"/>
        </w:rPr>
      </w:pPr>
    </w:p>
    <w:p w14:paraId="7D9B4620" w14:textId="18EB6C37" w:rsidR="007E6EC7" w:rsidRPr="00FD7816" w:rsidRDefault="007E6EC7" w:rsidP="00FD7816">
      <w:pPr>
        <w:pStyle w:val="NormalWeb1"/>
        <w:rPr>
          <w:rFonts w:eastAsia="Arial"/>
          <w:spacing w:val="5"/>
          <w:lang w:bidi="es-MX"/>
        </w:rPr>
      </w:pPr>
      <w:r w:rsidRPr="00FD7816">
        <w:rPr>
          <w:rFonts w:eastAsia="Arial"/>
          <w:spacing w:val="5"/>
          <w:lang w:bidi="es-MX"/>
        </w:rPr>
        <w:t xml:space="preserve">Los agravios serán analizados en su conjunto, sin que ello depare un perjuicio a la parte actora pues lo importante es atender los </w:t>
      </w:r>
      <w:r w:rsidR="00546712" w:rsidRPr="00FD7816">
        <w:rPr>
          <w:rFonts w:eastAsia="Arial"/>
          <w:spacing w:val="5"/>
          <w:lang w:bidi="es-MX"/>
        </w:rPr>
        <w:t>conceptos de agravio</w:t>
      </w:r>
      <w:r w:rsidRPr="00FD7816">
        <w:rPr>
          <w:rFonts w:eastAsia="Arial"/>
          <w:spacing w:val="5"/>
          <w:lang w:bidi="es-MX"/>
        </w:rPr>
        <w:t xml:space="preserve"> formulados</w:t>
      </w:r>
      <w:r w:rsidR="009B0FF7" w:rsidRPr="00FD7816">
        <w:rPr>
          <w:rFonts w:eastAsia="Arial"/>
          <w:spacing w:val="5"/>
          <w:lang w:bidi="es-MX"/>
        </w:rPr>
        <w:t xml:space="preserve"> </w:t>
      </w:r>
      <w:r w:rsidR="00425C74" w:rsidRPr="00FD7816">
        <w:rPr>
          <w:rFonts w:eastAsia="Arial"/>
          <w:spacing w:val="5"/>
          <w:lang w:bidi="es-MX"/>
        </w:rPr>
        <w:t>por</w:t>
      </w:r>
      <w:r w:rsidR="009B0FF7" w:rsidRPr="00FD7816">
        <w:rPr>
          <w:rFonts w:eastAsia="Arial"/>
          <w:spacing w:val="5"/>
          <w:lang w:bidi="es-MX"/>
        </w:rPr>
        <w:t xml:space="preserve"> la parte actora</w:t>
      </w:r>
      <w:r w:rsidR="00C12DFD" w:rsidRPr="00FD7816">
        <w:rPr>
          <w:rFonts w:eastAsia="Arial"/>
          <w:spacing w:val="5"/>
          <w:lang w:bidi="es-MX"/>
        </w:rPr>
        <w:t xml:space="preserve"> por la estrecha relación que guardan</w:t>
      </w:r>
      <w:r w:rsidRPr="00FD7816">
        <w:rPr>
          <w:rFonts w:eastAsia="Arial"/>
          <w:spacing w:val="5"/>
          <w:vertAlign w:val="superscript"/>
          <w:lang w:bidi="es-MX"/>
        </w:rPr>
        <w:footnoteReference w:id="11"/>
      </w:r>
      <w:r w:rsidRPr="00FD7816">
        <w:rPr>
          <w:rFonts w:eastAsia="Arial"/>
          <w:spacing w:val="5"/>
          <w:lang w:bidi="es-MX"/>
        </w:rPr>
        <w:t xml:space="preserve">. </w:t>
      </w:r>
    </w:p>
    <w:bookmarkEnd w:id="48"/>
    <w:p w14:paraId="256366AD" w14:textId="77777777" w:rsidR="00B82003" w:rsidRPr="00FD7816" w:rsidRDefault="00B82003" w:rsidP="00FD7816">
      <w:pPr>
        <w:pStyle w:val="NormalWeb1"/>
        <w:rPr>
          <w:rFonts w:eastAsia="Calibri"/>
          <w:lang w:eastAsia="es-MX"/>
        </w:rPr>
      </w:pPr>
    </w:p>
    <w:p w14:paraId="31C72E02" w14:textId="647C7C0B" w:rsidR="00003CBB" w:rsidRPr="00FD7816" w:rsidRDefault="00003CBB" w:rsidP="00FD7816">
      <w:pPr>
        <w:pStyle w:val="Ttulo3"/>
      </w:pPr>
      <w:bookmarkStart w:id="49" w:name="_Toc51786608"/>
      <w:bookmarkStart w:id="50" w:name="_Toc101106878"/>
      <w:bookmarkStart w:id="51" w:name="_Toc101121824"/>
      <w:bookmarkStart w:id="52" w:name="_Toc204178187"/>
      <w:r w:rsidRPr="00FD7816">
        <w:lastRenderedPageBreak/>
        <w:t xml:space="preserve">CUARTO. </w:t>
      </w:r>
      <w:bookmarkEnd w:id="49"/>
      <w:r w:rsidR="00FA3E71" w:rsidRPr="00FD7816">
        <w:t>Estudio</w:t>
      </w:r>
      <w:r w:rsidRPr="00FD7816">
        <w:t xml:space="preserve"> de fondo</w:t>
      </w:r>
      <w:bookmarkEnd w:id="50"/>
      <w:bookmarkEnd w:id="51"/>
      <w:bookmarkEnd w:id="52"/>
    </w:p>
    <w:p w14:paraId="1EA44FAD" w14:textId="2091532E" w:rsidR="007E6EC7" w:rsidRPr="00FD7816" w:rsidRDefault="007E6EC7" w:rsidP="00FD7816">
      <w:pPr>
        <w:spacing w:after="0" w:line="360" w:lineRule="auto"/>
        <w:rPr>
          <w:rFonts w:ascii="Arial" w:hAnsi="Arial" w:cs="Arial"/>
          <w:sz w:val="28"/>
          <w:szCs w:val="28"/>
        </w:rPr>
      </w:pPr>
      <w:bookmarkStart w:id="53" w:name="_Hlk132287624"/>
    </w:p>
    <w:p w14:paraId="76C053E6" w14:textId="676D072E" w:rsidR="007E6EC7" w:rsidRPr="00FD7816" w:rsidRDefault="007E6EC7" w:rsidP="00FD7816">
      <w:pPr>
        <w:pStyle w:val="Ttulo3"/>
      </w:pPr>
      <w:bookmarkStart w:id="54" w:name="_Toc101106879"/>
      <w:bookmarkStart w:id="55" w:name="_Toc101121825"/>
      <w:bookmarkStart w:id="56" w:name="_Toc204178188"/>
      <w:r w:rsidRPr="00FD7816">
        <w:t xml:space="preserve">4.1 </w:t>
      </w:r>
      <w:bookmarkEnd w:id="54"/>
      <w:bookmarkEnd w:id="55"/>
      <w:r w:rsidR="00605A5D" w:rsidRPr="00FD7816">
        <w:t>Decisión</w:t>
      </w:r>
      <w:bookmarkEnd w:id="56"/>
    </w:p>
    <w:p w14:paraId="4B5E1040" w14:textId="77777777" w:rsidR="007E6EC7" w:rsidRPr="00FD7816" w:rsidRDefault="007E6EC7" w:rsidP="00FD7816">
      <w:pPr>
        <w:pStyle w:val="NormalWeb1"/>
        <w:rPr>
          <w:rFonts w:eastAsia="Calibri"/>
          <w:b/>
          <w:bCs/>
          <w:lang w:eastAsia="es-MX"/>
        </w:rPr>
      </w:pPr>
    </w:p>
    <w:p w14:paraId="72A250F9" w14:textId="139D1ADF" w:rsidR="007E6EC7" w:rsidRPr="00FD7816" w:rsidRDefault="00605A5D" w:rsidP="00FD7816">
      <w:pPr>
        <w:pStyle w:val="NormalWeb1"/>
        <w:rPr>
          <w:rFonts w:eastAsia="Calibri"/>
          <w:lang w:eastAsia="es-MX"/>
        </w:rPr>
      </w:pPr>
      <w:r w:rsidRPr="00FD7816">
        <w:rPr>
          <w:rFonts w:eastAsia="Calibri"/>
          <w:lang w:eastAsia="es-MX"/>
        </w:rPr>
        <w:t>El</w:t>
      </w:r>
      <w:r w:rsidR="007E6EC7" w:rsidRPr="00FD7816">
        <w:rPr>
          <w:rFonts w:eastAsia="Calibri"/>
          <w:lang w:eastAsia="es-MX"/>
        </w:rPr>
        <w:t xml:space="preserve"> agravio se estima </w:t>
      </w:r>
      <w:r w:rsidR="007E6EC7" w:rsidRPr="00FD7816">
        <w:rPr>
          <w:rFonts w:eastAsia="Calibri"/>
          <w:b/>
          <w:bCs/>
          <w:lang w:eastAsia="es-MX"/>
        </w:rPr>
        <w:t xml:space="preserve">infundado </w:t>
      </w:r>
      <w:r w:rsidR="007E6EC7" w:rsidRPr="00FD7816">
        <w:rPr>
          <w:rFonts w:eastAsia="Calibri"/>
          <w:lang w:eastAsia="es-MX"/>
        </w:rPr>
        <w:t xml:space="preserve">ya que tal como lo determinó la autoridad responsable, </w:t>
      </w:r>
      <w:r w:rsidR="009B67B9" w:rsidRPr="00FD7816">
        <w:rPr>
          <w:rFonts w:eastAsia="Calibri"/>
          <w:lang w:eastAsia="es-MX"/>
        </w:rPr>
        <w:t>el proyecto analizado</w:t>
      </w:r>
      <w:r w:rsidR="007E6EC7" w:rsidRPr="00FD7816">
        <w:rPr>
          <w:rFonts w:eastAsia="Calibri"/>
          <w:lang w:eastAsia="es-MX"/>
        </w:rPr>
        <w:t xml:space="preserve"> se estima inviable</w:t>
      </w:r>
      <w:r w:rsidR="0083787E" w:rsidRPr="00FD7816">
        <w:rPr>
          <w:rFonts w:eastAsia="Calibri"/>
          <w:lang w:eastAsia="es-MX"/>
        </w:rPr>
        <w:t xml:space="preserve"> técnica</w:t>
      </w:r>
      <w:r w:rsidRPr="00FD7816">
        <w:rPr>
          <w:rFonts w:eastAsia="Calibri"/>
          <w:lang w:eastAsia="es-MX"/>
        </w:rPr>
        <w:t xml:space="preserve">, </w:t>
      </w:r>
      <w:r w:rsidR="007E6EC7" w:rsidRPr="00FD7816">
        <w:rPr>
          <w:rFonts w:eastAsia="Calibri"/>
          <w:lang w:eastAsia="es-MX"/>
        </w:rPr>
        <w:t>jurídic</w:t>
      </w:r>
      <w:r w:rsidRPr="00FD7816">
        <w:rPr>
          <w:rFonts w:eastAsia="Calibri"/>
          <w:lang w:eastAsia="es-MX"/>
        </w:rPr>
        <w:t>a, así como en el impacto de beneficio comunitario y público</w:t>
      </w:r>
      <w:r w:rsidR="007E6EC7" w:rsidRPr="00FD7816">
        <w:rPr>
          <w:rFonts w:eastAsia="Calibri"/>
          <w:lang w:eastAsia="es-MX"/>
        </w:rPr>
        <w:t>, cuestión que impediría su ejecución en la Unidad Territorial.</w:t>
      </w:r>
    </w:p>
    <w:p w14:paraId="4E35F735" w14:textId="07599814" w:rsidR="007E6EC7" w:rsidRPr="00FD7816" w:rsidRDefault="007E6EC7" w:rsidP="00FD7816">
      <w:pPr>
        <w:pStyle w:val="NormalWeb1"/>
        <w:rPr>
          <w:rFonts w:eastAsia="Calibri"/>
          <w:lang w:eastAsia="es-MX"/>
        </w:rPr>
      </w:pPr>
    </w:p>
    <w:p w14:paraId="0230C017" w14:textId="576172A9" w:rsidR="007E6EC7" w:rsidRPr="00FD7816" w:rsidRDefault="007E6EC7" w:rsidP="00FD7816">
      <w:pPr>
        <w:pStyle w:val="Ttulo3"/>
      </w:pPr>
      <w:bookmarkStart w:id="57" w:name="_Toc204178189"/>
      <w:r w:rsidRPr="00FD7816">
        <w:t>4.2 Marco normativo.</w:t>
      </w:r>
      <w:bookmarkEnd w:id="57"/>
    </w:p>
    <w:p w14:paraId="52D115AD" w14:textId="77777777" w:rsidR="00003CBB" w:rsidRPr="00FD7816" w:rsidRDefault="00003CBB" w:rsidP="00FD7816">
      <w:pPr>
        <w:spacing w:after="0" w:line="360" w:lineRule="auto"/>
        <w:rPr>
          <w:rFonts w:ascii="Arial" w:hAnsi="Arial" w:cs="Arial"/>
          <w:sz w:val="28"/>
          <w:szCs w:val="28"/>
        </w:rPr>
      </w:pPr>
    </w:p>
    <w:p w14:paraId="3A3969EF" w14:textId="77777777" w:rsidR="00003CBB" w:rsidRPr="00FD7816" w:rsidRDefault="00003CBB" w:rsidP="00FD7816">
      <w:pPr>
        <w:keepNext/>
        <w:keepLines/>
        <w:numPr>
          <w:ilvl w:val="0"/>
          <w:numId w:val="2"/>
        </w:numPr>
        <w:spacing w:after="0" w:line="360" w:lineRule="auto"/>
        <w:ind w:left="426"/>
        <w:outlineLvl w:val="2"/>
        <w:rPr>
          <w:rFonts w:ascii="Arial" w:eastAsia="Calibri" w:hAnsi="Arial" w:cs="Arial"/>
          <w:sz w:val="28"/>
          <w:szCs w:val="28"/>
          <w:lang w:eastAsia="es-MX"/>
        </w:rPr>
      </w:pPr>
      <w:bookmarkStart w:id="58" w:name="_Toc53685012"/>
      <w:bookmarkStart w:id="59" w:name="_Toc101106880"/>
      <w:bookmarkStart w:id="60" w:name="_Toc101121826"/>
      <w:bookmarkStart w:id="61" w:name="_Toc134530613"/>
      <w:bookmarkStart w:id="62" w:name="_Toc204178190"/>
      <w:r w:rsidRPr="00FD7816">
        <w:rPr>
          <w:rFonts w:ascii="Arial" w:eastAsia="Calibri" w:hAnsi="Arial" w:cs="Arial"/>
          <w:b/>
          <w:sz w:val="28"/>
          <w:szCs w:val="28"/>
          <w:lang w:eastAsia="es-MX"/>
        </w:rPr>
        <w:t>Naturaleza del presupuesto participativo</w:t>
      </w:r>
      <w:bookmarkEnd w:id="58"/>
      <w:bookmarkEnd w:id="59"/>
      <w:bookmarkEnd w:id="60"/>
      <w:bookmarkEnd w:id="61"/>
      <w:bookmarkEnd w:id="62"/>
    </w:p>
    <w:bookmarkEnd w:id="53"/>
    <w:p w14:paraId="47A1D8BB" w14:textId="77777777" w:rsidR="00003CBB" w:rsidRPr="00FD7816" w:rsidRDefault="00003CBB" w:rsidP="00FD7816">
      <w:pPr>
        <w:spacing w:after="0" w:line="360" w:lineRule="auto"/>
        <w:jc w:val="both"/>
        <w:rPr>
          <w:rFonts w:ascii="Arial" w:hAnsi="Arial" w:cs="Arial"/>
          <w:sz w:val="28"/>
          <w:szCs w:val="28"/>
          <w:lang w:val="es-ES"/>
        </w:rPr>
      </w:pPr>
    </w:p>
    <w:p w14:paraId="27044EC8" w14:textId="77777777" w:rsidR="00003CBB" w:rsidRPr="00FD7816" w:rsidRDefault="00003CBB" w:rsidP="00FD7816">
      <w:pPr>
        <w:spacing w:after="0" w:line="360" w:lineRule="auto"/>
        <w:jc w:val="both"/>
        <w:rPr>
          <w:rFonts w:ascii="Arial" w:hAnsi="Arial" w:cs="Arial"/>
          <w:sz w:val="28"/>
          <w:szCs w:val="28"/>
          <w:lang w:val="es-ES"/>
        </w:rPr>
      </w:pPr>
      <w:r w:rsidRPr="00FD7816">
        <w:rPr>
          <w:rFonts w:ascii="Arial" w:hAnsi="Arial" w:cs="Arial"/>
          <w:sz w:val="28"/>
          <w:szCs w:val="28"/>
          <w:lang w:val="es-ES"/>
        </w:rPr>
        <w:t xml:space="preserve">De conformidad con el artículo 116 de la Ley de Participación, el Presupuesto Participativo es el instrumento </w:t>
      </w:r>
      <w:r w:rsidRPr="00FD7816">
        <w:rPr>
          <w:rFonts w:ascii="Arial" w:hAnsi="Arial" w:cs="Arial"/>
          <w:b/>
          <w:sz w:val="28"/>
          <w:szCs w:val="28"/>
          <w:lang w:val="es-ES"/>
        </w:rPr>
        <w:t>mediante el cual la ciudadanía ejerce el derecho a decidir sobre la aplicación de recursos económicos</w:t>
      </w:r>
      <w:r w:rsidRPr="00FD7816">
        <w:rPr>
          <w:rFonts w:ascii="Arial" w:hAnsi="Arial" w:cs="Arial"/>
          <w:sz w:val="28"/>
          <w:szCs w:val="28"/>
          <w:lang w:val="es-ES"/>
        </w:rPr>
        <w:t xml:space="preserve"> que otorga el Gobierno de la Ciudad.</w:t>
      </w:r>
    </w:p>
    <w:p w14:paraId="6B4F281E" w14:textId="77777777" w:rsidR="00003CBB" w:rsidRPr="00FD7816" w:rsidRDefault="00003CBB" w:rsidP="00FD7816">
      <w:pPr>
        <w:spacing w:after="0" w:line="360" w:lineRule="auto"/>
        <w:jc w:val="both"/>
        <w:rPr>
          <w:rFonts w:ascii="Arial" w:hAnsi="Arial" w:cs="Arial"/>
          <w:sz w:val="28"/>
          <w:szCs w:val="28"/>
          <w:lang w:val="es-ES"/>
        </w:rPr>
      </w:pPr>
    </w:p>
    <w:p w14:paraId="56C30274" w14:textId="77777777" w:rsidR="00003CBB" w:rsidRPr="00FD7816" w:rsidRDefault="00003CBB" w:rsidP="00FD7816">
      <w:pPr>
        <w:spacing w:after="0" w:line="360" w:lineRule="auto"/>
        <w:jc w:val="both"/>
        <w:rPr>
          <w:rFonts w:ascii="Arial" w:hAnsi="Arial" w:cs="Arial"/>
          <w:sz w:val="28"/>
          <w:szCs w:val="28"/>
          <w:lang w:val="es-ES"/>
        </w:rPr>
      </w:pPr>
      <w:r w:rsidRPr="00FD7816">
        <w:rPr>
          <w:rFonts w:ascii="Arial" w:hAnsi="Arial" w:cs="Arial"/>
          <w:sz w:val="28"/>
          <w:szCs w:val="28"/>
          <w:lang w:val="es-ES"/>
        </w:rPr>
        <w:t xml:space="preserve">Esto, con la finalidad de que sus habitantes optimicen su entorno, proponiendo obras y servicios, equipamiento y la infraestructura urbana y, en general, cualquier mejora para sus unidades territoriales. </w:t>
      </w:r>
    </w:p>
    <w:p w14:paraId="12420A37" w14:textId="77777777" w:rsidR="00003CBB" w:rsidRPr="00FD7816" w:rsidRDefault="00003CBB" w:rsidP="00FD7816">
      <w:pPr>
        <w:spacing w:after="0" w:line="360" w:lineRule="auto"/>
        <w:jc w:val="both"/>
        <w:rPr>
          <w:rFonts w:ascii="Arial" w:hAnsi="Arial" w:cs="Arial"/>
          <w:sz w:val="28"/>
          <w:szCs w:val="28"/>
          <w:lang w:val="es-ES"/>
        </w:rPr>
      </w:pPr>
    </w:p>
    <w:p w14:paraId="0A8E8CF1" w14:textId="4A8FF5D2" w:rsidR="00003CBB" w:rsidRPr="00FD7816" w:rsidRDefault="00003CBB" w:rsidP="00FD7816">
      <w:pPr>
        <w:spacing w:after="0" w:line="360" w:lineRule="auto"/>
        <w:jc w:val="both"/>
        <w:rPr>
          <w:rFonts w:ascii="Arial" w:hAnsi="Arial" w:cs="Arial"/>
          <w:sz w:val="28"/>
          <w:szCs w:val="28"/>
          <w:lang w:val="es-ES"/>
        </w:rPr>
      </w:pPr>
      <w:r w:rsidRPr="00FD7816">
        <w:rPr>
          <w:rFonts w:ascii="Arial" w:hAnsi="Arial" w:cs="Arial"/>
          <w:sz w:val="28"/>
          <w:szCs w:val="28"/>
          <w:lang w:val="es-ES"/>
        </w:rPr>
        <w:t xml:space="preserve">Por su parte, el artículo 117, primer párrafo, de la Ley de Participación prevé que el Presupuesto Participativo deberá estar orientado, esencialmente, al fortalecimiento del desarrollo comunitario, la convivencia y la acción comunitaria, </w:t>
      </w:r>
      <w:r w:rsidRPr="00FD7816">
        <w:rPr>
          <w:rFonts w:ascii="Arial" w:hAnsi="Arial" w:cs="Arial"/>
          <w:sz w:val="28"/>
          <w:szCs w:val="28"/>
          <w:lang w:val="es-ES"/>
        </w:rPr>
        <w:lastRenderedPageBreak/>
        <w:t xml:space="preserve">que contribuya a la reconstrucción del tejido social y la solidaridad entre las personas vecinas y habitantes. </w:t>
      </w:r>
    </w:p>
    <w:p w14:paraId="0FD662F1" w14:textId="77777777" w:rsidR="00D80FBB" w:rsidRPr="00FD7816" w:rsidRDefault="00D80FBB" w:rsidP="00FD7816">
      <w:pPr>
        <w:spacing w:after="0" w:line="360" w:lineRule="auto"/>
        <w:jc w:val="both"/>
        <w:rPr>
          <w:rFonts w:ascii="Arial" w:hAnsi="Arial" w:cs="Arial"/>
          <w:sz w:val="28"/>
          <w:szCs w:val="28"/>
          <w:lang w:val="es-ES"/>
        </w:rPr>
      </w:pPr>
    </w:p>
    <w:p w14:paraId="3600B840" w14:textId="77777777" w:rsidR="00003CBB" w:rsidRPr="00FD7816" w:rsidRDefault="00003CBB" w:rsidP="00FD7816">
      <w:pPr>
        <w:spacing w:after="0" w:line="360" w:lineRule="auto"/>
        <w:jc w:val="both"/>
        <w:rPr>
          <w:rFonts w:ascii="Arial" w:hAnsi="Arial" w:cs="Arial"/>
          <w:sz w:val="28"/>
          <w:szCs w:val="28"/>
          <w:lang w:val="es-ES"/>
        </w:rPr>
      </w:pPr>
      <w:r w:rsidRPr="00FD7816">
        <w:rPr>
          <w:rFonts w:ascii="Arial" w:hAnsi="Arial" w:cs="Arial"/>
          <w:sz w:val="28"/>
          <w:szCs w:val="28"/>
          <w:lang w:val="es-ES"/>
        </w:rPr>
        <w:t xml:space="preserve">En el tercer párrafo del mismo artículo, se dispone que los recursos del Presupuesto Participativo se destinarán al mejoramiento de espacios públicos, a la infraestructura urbana, obras, servicios, así como actividades recreativas, deportivas y culturales. </w:t>
      </w:r>
    </w:p>
    <w:p w14:paraId="54A9433E" w14:textId="77777777" w:rsidR="00003CBB" w:rsidRPr="00FD7816" w:rsidRDefault="00003CBB" w:rsidP="00FD7816">
      <w:pPr>
        <w:spacing w:after="0" w:line="360" w:lineRule="auto"/>
        <w:jc w:val="both"/>
        <w:rPr>
          <w:rFonts w:ascii="Arial" w:hAnsi="Arial" w:cs="Arial"/>
          <w:sz w:val="28"/>
          <w:szCs w:val="28"/>
          <w:lang w:val="es-ES"/>
        </w:rPr>
      </w:pPr>
    </w:p>
    <w:p w14:paraId="7C85931D" w14:textId="77777777" w:rsidR="00003CBB" w:rsidRPr="00FD7816" w:rsidRDefault="00003CBB" w:rsidP="00FD7816">
      <w:pPr>
        <w:spacing w:after="0" w:line="360" w:lineRule="auto"/>
        <w:jc w:val="both"/>
        <w:rPr>
          <w:rFonts w:ascii="Arial" w:hAnsi="Arial" w:cs="Arial"/>
          <w:sz w:val="28"/>
          <w:szCs w:val="28"/>
          <w:lang w:val="es-ES"/>
        </w:rPr>
      </w:pPr>
      <w:r w:rsidRPr="00FD7816">
        <w:rPr>
          <w:rFonts w:ascii="Arial" w:hAnsi="Arial" w:cs="Arial"/>
          <w:sz w:val="28"/>
          <w:szCs w:val="28"/>
          <w:lang w:val="es-ES"/>
        </w:rPr>
        <w:t xml:space="preserve">También establece que su finalidad invariablemente consistirá en realizar mejoras a favor de la comunidad y de ninguna forma podrán suplir o subsanar las obligaciones que las Alcaldías deben realizar como actividad sustantiva. </w:t>
      </w:r>
    </w:p>
    <w:p w14:paraId="2B69A776" w14:textId="77777777" w:rsidR="00003CBB" w:rsidRPr="00FD7816" w:rsidRDefault="00003CBB" w:rsidP="00FD7816">
      <w:pPr>
        <w:spacing w:after="0" w:line="360" w:lineRule="auto"/>
        <w:jc w:val="both"/>
        <w:rPr>
          <w:rFonts w:ascii="Arial" w:hAnsi="Arial" w:cs="Arial"/>
          <w:sz w:val="28"/>
          <w:szCs w:val="28"/>
          <w:lang w:val="es-ES"/>
        </w:rPr>
      </w:pPr>
    </w:p>
    <w:p w14:paraId="0F4A3150" w14:textId="67D5896B" w:rsidR="00003CBB" w:rsidRPr="00FD7816" w:rsidRDefault="00003CBB" w:rsidP="00FD7816">
      <w:pPr>
        <w:spacing w:after="0" w:line="360" w:lineRule="auto"/>
        <w:jc w:val="both"/>
        <w:rPr>
          <w:rFonts w:ascii="Arial" w:hAnsi="Arial" w:cs="Arial"/>
          <w:sz w:val="28"/>
          <w:szCs w:val="28"/>
          <w:lang w:val="es-ES"/>
        </w:rPr>
      </w:pPr>
      <w:r w:rsidRPr="00FD7816">
        <w:rPr>
          <w:rFonts w:ascii="Arial" w:hAnsi="Arial" w:cs="Arial"/>
          <w:sz w:val="28"/>
          <w:szCs w:val="28"/>
          <w:lang w:val="es-ES"/>
        </w:rPr>
        <w:t xml:space="preserve">Como se observa, el </w:t>
      </w:r>
      <w:r w:rsidR="00AC59E3" w:rsidRPr="00FD7816">
        <w:rPr>
          <w:rFonts w:ascii="Arial" w:hAnsi="Arial" w:cs="Arial"/>
          <w:sz w:val="28"/>
          <w:szCs w:val="28"/>
          <w:lang w:val="es-ES"/>
        </w:rPr>
        <w:t xml:space="preserve">Presupuesto Participativo </w:t>
      </w:r>
      <w:r w:rsidRPr="00FD7816">
        <w:rPr>
          <w:rFonts w:ascii="Arial" w:hAnsi="Arial" w:cs="Arial"/>
          <w:sz w:val="28"/>
          <w:szCs w:val="28"/>
          <w:lang w:val="es-ES"/>
        </w:rPr>
        <w:t xml:space="preserve">es un mecanismo de participación ciudadana que permite a las personas habitantes de cada Unidad Territorial decidir sobre el ejercicio de una parte del presupuesto. </w:t>
      </w:r>
    </w:p>
    <w:p w14:paraId="2C527C91" w14:textId="77777777" w:rsidR="00003CBB" w:rsidRPr="00FD7816" w:rsidRDefault="00003CBB" w:rsidP="00FD7816">
      <w:pPr>
        <w:spacing w:after="0" w:line="360" w:lineRule="auto"/>
        <w:jc w:val="both"/>
        <w:rPr>
          <w:rFonts w:ascii="Arial" w:hAnsi="Arial" w:cs="Arial"/>
          <w:sz w:val="28"/>
          <w:szCs w:val="28"/>
          <w:lang w:val="es-ES"/>
        </w:rPr>
      </w:pPr>
    </w:p>
    <w:p w14:paraId="73818A7C" w14:textId="77777777" w:rsidR="00003CBB" w:rsidRPr="00FD7816" w:rsidRDefault="00003CBB" w:rsidP="00FD7816">
      <w:pPr>
        <w:spacing w:after="0" w:line="360" w:lineRule="auto"/>
        <w:jc w:val="both"/>
        <w:rPr>
          <w:rFonts w:ascii="Arial" w:hAnsi="Arial" w:cs="Arial"/>
          <w:sz w:val="28"/>
          <w:szCs w:val="28"/>
          <w:lang w:val="es-ES"/>
        </w:rPr>
      </w:pPr>
      <w:r w:rsidRPr="00FD7816">
        <w:rPr>
          <w:rFonts w:ascii="Arial" w:hAnsi="Arial" w:cs="Arial"/>
          <w:sz w:val="28"/>
          <w:szCs w:val="28"/>
          <w:lang w:val="es-ES"/>
        </w:rPr>
        <w:t xml:space="preserve">Esto a través de propuestas que realice la ciudadanía para obras, servicios, equipamiento e infraestructura urbana, espacios públicos, actividades recreativas, deportivas y culturales, reparaciones de áreas y bienes de uso común o cualquier mejora a las unidades donde habitan. Incluso, si se cumplen los requisitos legales, pueden incluirse proyectos enfocados a la promoción de la cultura comunitaria. </w:t>
      </w:r>
    </w:p>
    <w:p w14:paraId="4BAA9FA5" w14:textId="77777777" w:rsidR="00003CBB" w:rsidRPr="00FD7816" w:rsidRDefault="00003CBB" w:rsidP="00FD7816">
      <w:pPr>
        <w:spacing w:after="0" w:line="360" w:lineRule="auto"/>
        <w:jc w:val="both"/>
        <w:rPr>
          <w:rFonts w:ascii="Arial" w:hAnsi="Arial" w:cs="Arial"/>
          <w:sz w:val="28"/>
          <w:szCs w:val="28"/>
          <w:lang w:val="es-ES"/>
        </w:rPr>
      </w:pPr>
    </w:p>
    <w:p w14:paraId="6BBB6CA8" w14:textId="77777777" w:rsidR="00003CBB" w:rsidRPr="00FD7816" w:rsidRDefault="00003CBB" w:rsidP="00FD7816">
      <w:pPr>
        <w:spacing w:after="0" w:line="360" w:lineRule="auto"/>
        <w:jc w:val="both"/>
        <w:rPr>
          <w:rFonts w:ascii="Arial" w:hAnsi="Arial" w:cs="Arial"/>
          <w:sz w:val="28"/>
          <w:szCs w:val="28"/>
          <w:lang w:val="es-ES"/>
        </w:rPr>
      </w:pPr>
      <w:r w:rsidRPr="00FD7816">
        <w:rPr>
          <w:rFonts w:ascii="Arial" w:hAnsi="Arial" w:cs="Arial"/>
          <w:sz w:val="28"/>
          <w:szCs w:val="28"/>
          <w:lang w:val="es-ES"/>
        </w:rPr>
        <w:t xml:space="preserve">Lo anterior, siempre que los proyectos tengan como destino el desarrollo comunitario, la reconstrucción del tejido social, la </w:t>
      </w:r>
      <w:r w:rsidRPr="00FD7816">
        <w:rPr>
          <w:rFonts w:ascii="Arial" w:hAnsi="Arial" w:cs="Arial"/>
          <w:sz w:val="28"/>
          <w:szCs w:val="28"/>
          <w:lang w:val="es-ES"/>
        </w:rPr>
        <w:lastRenderedPageBreak/>
        <w:t>solidaridad de las personas y, en general, mejoras a la comunidad.</w:t>
      </w:r>
    </w:p>
    <w:p w14:paraId="10446291" w14:textId="77777777" w:rsidR="00003CBB" w:rsidRPr="00FD7816" w:rsidRDefault="00003CBB" w:rsidP="00FD7816">
      <w:pPr>
        <w:spacing w:after="0" w:line="360" w:lineRule="auto"/>
        <w:jc w:val="both"/>
        <w:rPr>
          <w:rFonts w:ascii="Arial" w:hAnsi="Arial" w:cs="Arial"/>
          <w:sz w:val="28"/>
          <w:szCs w:val="28"/>
          <w:lang w:val="es-ES"/>
        </w:rPr>
      </w:pPr>
    </w:p>
    <w:p w14:paraId="2A862021" w14:textId="77777777" w:rsidR="00003CBB" w:rsidRPr="00FD7816" w:rsidRDefault="00003CBB" w:rsidP="00FD7816">
      <w:pPr>
        <w:keepNext/>
        <w:keepLines/>
        <w:spacing w:after="0" w:line="360" w:lineRule="auto"/>
        <w:jc w:val="both"/>
        <w:outlineLvl w:val="2"/>
        <w:rPr>
          <w:rFonts w:ascii="Arial" w:eastAsia="Calibri" w:hAnsi="Arial" w:cs="Arial"/>
          <w:sz w:val="28"/>
          <w:szCs w:val="28"/>
          <w:lang w:eastAsia="es-MX"/>
        </w:rPr>
      </w:pPr>
      <w:bookmarkStart w:id="63" w:name="_Toc101106881"/>
      <w:bookmarkStart w:id="64" w:name="_Toc101121827"/>
      <w:bookmarkStart w:id="65" w:name="_Toc134530614"/>
      <w:bookmarkStart w:id="66" w:name="_Toc204178191"/>
      <w:bookmarkStart w:id="67" w:name="_Hlk132287701"/>
      <w:r w:rsidRPr="00FD7816">
        <w:rPr>
          <w:rFonts w:ascii="Arial" w:eastAsia="Calibri" w:hAnsi="Arial" w:cs="Arial"/>
          <w:b/>
          <w:sz w:val="28"/>
          <w:szCs w:val="28"/>
          <w:lang w:eastAsia="es-MX"/>
        </w:rPr>
        <w:t xml:space="preserve">B. </w:t>
      </w:r>
      <w:bookmarkStart w:id="68" w:name="_Toc53685013"/>
      <w:r w:rsidRPr="00FD7816">
        <w:rPr>
          <w:rFonts w:ascii="Arial" w:eastAsia="Calibri" w:hAnsi="Arial" w:cs="Arial"/>
          <w:b/>
          <w:sz w:val="28"/>
          <w:szCs w:val="28"/>
          <w:lang w:eastAsia="es-MX"/>
        </w:rPr>
        <w:t>Generalidades del proceso de presupuesto participativo</w:t>
      </w:r>
      <w:bookmarkEnd w:id="63"/>
      <w:bookmarkEnd w:id="64"/>
      <w:bookmarkEnd w:id="65"/>
      <w:bookmarkEnd w:id="66"/>
      <w:bookmarkEnd w:id="68"/>
    </w:p>
    <w:bookmarkEnd w:id="67"/>
    <w:p w14:paraId="768B6874" w14:textId="77777777" w:rsidR="00003CBB" w:rsidRPr="00FD7816" w:rsidRDefault="00003CBB" w:rsidP="00FD7816">
      <w:pPr>
        <w:spacing w:after="0" w:line="360" w:lineRule="auto"/>
        <w:jc w:val="both"/>
        <w:rPr>
          <w:rFonts w:ascii="Arial" w:hAnsi="Arial" w:cs="Arial"/>
          <w:b/>
          <w:sz w:val="28"/>
          <w:szCs w:val="28"/>
          <w:lang w:val="es-ES"/>
        </w:rPr>
      </w:pPr>
    </w:p>
    <w:p w14:paraId="5D331B81" w14:textId="3D37EB86" w:rsidR="00003CBB" w:rsidRPr="00FD7816" w:rsidRDefault="00AC59E3" w:rsidP="00FD7816">
      <w:pPr>
        <w:spacing w:after="0" w:line="360" w:lineRule="auto"/>
        <w:jc w:val="both"/>
        <w:rPr>
          <w:rFonts w:ascii="Arial" w:hAnsi="Arial" w:cs="Arial"/>
          <w:sz w:val="28"/>
          <w:szCs w:val="28"/>
          <w:lang w:val="es-ES"/>
        </w:rPr>
      </w:pPr>
      <w:r w:rsidRPr="00FD7816">
        <w:rPr>
          <w:rFonts w:ascii="Arial" w:hAnsi="Arial" w:cs="Arial"/>
          <w:b/>
          <w:sz w:val="28"/>
          <w:szCs w:val="28"/>
          <w:lang w:val="es-ES"/>
        </w:rPr>
        <w:t>B.1</w:t>
      </w:r>
      <w:r w:rsidR="00003CBB" w:rsidRPr="00FD7816">
        <w:rPr>
          <w:rFonts w:ascii="Arial" w:hAnsi="Arial" w:cs="Arial"/>
          <w:b/>
          <w:sz w:val="28"/>
          <w:szCs w:val="28"/>
          <w:lang w:val="es-ES"/>
        </w:rPr>
        <w:t xml:space="preserve"> Emisión de la convocatoria. </w:t>
      </w:r>
      <w:r w:rsidR="00003CBB" w:rsidRPr="00FD7816">
        <w:rPr>
          <w:rFonts w:ascii="Arial" w:hAnsi="Arial" w:cs="Arial"/>
          <w:sz w:val="28"/>
          <w:szCs w:val="28"/>
          <w:lang w:val="es-ES"/>
        </w:rPr>
        <w:t xml:space="preserve">El artículo 120, inciso a) de la Ley de Participación establece que le corresponde al Instituto Electoral emitir la respectiva convocatoria. </w:t>
      </w:r>
    </w:p>
    <w:p w14:paraId="0CB31D53" w14:textId="77777777" w:rsidR="00003CBB" w:rsidRPr="00FD7816" w:rsidRDefault="00003CBB" w:rsidP="00FD7816">
      <w:pPr>
        <w:spacing w:after="0" w:line="360" w:lineRule="auto"/>
        <w:jc w:val="both"/>
        <w:rPr>
          <w:rFonts w:ascii="Arial" w:hAnsi="Arial" w:cs="Arial"/>
          <w:sz w:val="28"/>
          <w:szCs w:val="28"/>
          <w:lang w:val="es-ES"/>
        </w:rPr>
      </w:pPr>
    </w:p>
    <w:p w14:paraId="4E78BD7D" w14:textId="77777777" w:rsidR="00003CBB" w:rsidRPr="00FD7816" w:rsidRDefault="00003CBB" w:rsidP="00FD7816">
      <w:pPr>
        <w:spacing w:after="0" w:line="360" w:lineRule="auto"/>
        <w:jc w:val="both"/>
        <w:rPr>
          <w:rFonts w:ascii="Arial" w:hAnsi="Arial" w:cs="Arial"/>
          <w:sz w:val="28"/>
          <w:szCs w:val="28"/>
          <w:lang w:val="es-ES"/>
        </w:rPr>
      </w:pPr>
      <w:r w:rsidRPr="00FD7816">
        <w:rPr>
          <w:rFonts w:ascii="Arial" w:hAnsi="Arial" w:cs="Arial"/>
          <w:sz w:val="28"/>
          <w:szCs w:val="28"/>
          <w:lang w:val="es-ES"/>
        </w:rPr>
        <w:t xml:space="preserve">Por su parte, el artículo 123 de la misma Ley prevé que el personal de las áreas ejecutivas y distritales del Instituto Electoral, en colaboración con el Gobierno de la Ciudad, garantizarán que en cada una de las unidades territoriales se publiciten las distintas etapas de la consulta, entre ellas, la convocatoria. </w:t>
      </w:r>
    </w:p>
    <w:p w14:paraId="090A3111" w14:textId="77777777" w:rsidR="00003CBB" w:rsidRPr="00FD7816" w:rsidRDefault="00003CBB" w:rsidP="00FD7816">
      <w:pPr>
        <w:spacing w:after="0" w:line="360" w:lineRule="auto"/>
        <w:jc w:val="both"/>
        <w:rPr>
          <w:rFonts w:ascii="Arial" w:hAnsi="Arial" w:cs="Arial"/>
          <w:sz w:val="28"/>
          <w:szCs w:val="28"/>
          <w:lang w:val="es-ES"/>
        </w:rPr>
      </w:pPr>
    </w:p>
    <w:p w14:paraId="670905AE" w14:textId="20F67FC0" w:rsidR="00003CBB" w:rsidRPr="00FD7816" w:rsidRDefault="00AC59E3" w:rsidP="00FD7816">
      <w:pPr>
        <w:spacing w:after="0" w:line="360" w:lineRule="auto"/>
        <w:jc w:val="both"/>
        <w:rPr>
          <w:rFonts w:ascii="Arial" w:hAnsi="Arial" w:cs="Arial"/>
          <w:sz w:val="28"/>
          <w:szCs w:val="28"/>
          <w:lang w:val="es-ES"/>
        </w:rPr>
      </w:pPr>
      <w:r w:rsidRPr="00FD7816">
        <w:rPr>
          <w:rFonts w:ascii="Arial" w:hAnsi="Arial" w:cs="Arial"/>
          <w:b/>
          <w:sz w:val="28"/>
          <w:szCs w:val="28"/>
          <w:lang w:val="es-ES"/>
        </w:rPr>
        <w:t>B.2</w:t>
      </w:r>
      <w:r w:rsidR="00003CBB" w:rsidRPr="00FD7816">
        <w:rPr>
          <w:rFonts w:ascii="Arial" w:hAnsi="Arial" w:cs="Arial"/>
          <w:b/>
          <w:sz w:val="28"/>
          <w:szCs w:val="28"/>
          <w:lang w:val="es-ES"/>
        </w:rPr>
        <w:t xml:space="preserve"> Asamblea de diagnóstico y deliberación. </w:t>
      </w:r>
      <w:r w:rsidR="00003CBB" w:rsidRPr="00FD7816">
        <w:rPr>
          <w:rFonts w:ascii="Arial" w:hAnsi="Arial" w:cs="Arial"/>
          <w:sz w:val="28"/>
          <w:szCs w:val="28"/>
          <w:lang w:val="es-ES"/>
        </w:rPr>
        <w:t xml:space="preserve">De conformidad con el artículo 120, inciso b) de la Ley de Participación en cada una de las unidades territoriales se llevará a cabo una Asamblea Ciudadana con el fin de realizar un diagnóstico comunitario de sus necesidades y problemáticas. Para ello contarán con el acompañamiento del Instituto Electoral y de personas especialistas en la materia. </w:t>
      </w:r>
    </w:p>
    <w:p w14:paraId="602BE05E" w14:textId="77777777" w:rsidR="00003CBB" w:rsidRPr="00FD7816" w:rsidRDefault="00003CBB" w:rsidP="00FD7816">
      <w:pPr>
        <w:spacing w:after="0" w:line="360" w:lineRule="auto"/>
        <w:jc w:val="both"/>
        <w:rPr>
          <w:rFonts w:ascii="Arial" w:hAnsi="Arial" w:cs="Arial"/>
          <w:sz w:val="28"/>
          <w:szCs w:val="28"/>
          <w:lang w:val="es-ES"/>
        </w:rPr>
      </w:pPr>
    </w:p>
    <w:p w14:paraId="0E4B4F2B" w14:textId="77777777" w:rsidR="00003CBB" w:rsidRPr="00FD7816" w:rsidRDefault="00003CBB" w:rsidP="00FD7816">
      <w:pPr>
        <w:spacing w:after="0" w:line="360" w:lineRule="auto"/>
        <w:jc w:val="both"/>
        <w:rPr>
          <w:rFonts w:ascii="Arial" w:hAnsi="Arial" w:cs="Arial"/>
          <w:sz w:val="28"/>
          <w:szCs w:val="28"/>
          <w:lang w:val="es-ES"/>
        </w:rPr>
      </w:pPr>
      <w:r w:rsidRPr="00FD7816">
        <w:rPr>
          <w:rFonts w:ascii="Arial" w:hAnsi="Arial" w:cs="Arial"/>
          <w:sz w:val="28"/>
          <w:szCs w:val="28"/>
          <w:lang w:val="es-ES"/>
        </w:rPr>
        <w:t xml:space="preserve">Cabe señalar que se elaborará un acta del desarrollo de la Asamblea y de los acuerdos que se tomen. En ella, también se asentarán las problemáticas y prioridades que podrán ser objeto de los proyectos de Presupuesto Participativo. </w:t>
      </w:r>
    </w:p>
    <w:p w14:paraId="7A28D000" w14:textId="77777777" w:rsidR="00003CBB" w:rsidRPr="00FD7816" w:rsidRDefault="00003CBB" w:rsidP="00FD7816">
      <w:pPr>
        <w:spacing w:after="0" w:line="360" w:lineRule="auto"/>
        <w:jc w:val="both"/>
        <w:rPr>
          <w:rFonts w:ascii="Arial" w:hAnsi="Arial" w:cs="Arial"/>
          <w:sz w:val="28"/>
          <w:szCs w:val="28"/>
          <w:lang w:val="es-ES"/>
        </w:rPr>
      </w:pPr>
    </w:p>
    <w:p w14:paraId="0AC096BA" w14:textId="63BAB6A6" w:rsidR="00003CBB" w:rsidRPr="00FD7816" w:rsidRDefault="00AC59E3" w:rsidP="00FD7816">
      <w:pPr>
        <w:spacing w:after="0" w:line="360" w:lineRule="auto"/>
        <w:jc w:val="both"/>
        <w:rPr>
          <w:rFonts w:ascii="Arial" w:hAnsi="Arial" w:cs="Arial"/>
          <w:sz w:val="28"/>
          <w:szCs w:val="28"/>
          <w:lang w:val="es-ES"/>
        </w:rPr>
      </w:pPr>
      <w:r w:rsidRPr="00FD7816">
        <w:rPr>
          <w:rFonts w:ascii="Arial" w:hAnsi="Arial" w:cs="Arial"/>
          <w:b/>
          <w:sz w:val="28"/>
          <w:szCs w:val="28"/>
          <w:lang w:val="es-ES"/>
        </w:rPr>
        <w:lastRenderedPageBreak/>
        <w:t>B.3</w:t>
      </w:r>
      <w:r w:rsidR="00003CBB" w:rsidRPr="00FD7816">
        <w:rPr>
          <w:rFonts w:ascii="Arial" w:hAnsi="Arial" w:cs="Arial"/>
          <w:b/>
          <w:sz w:val="28"/>
          <w:szCs w:val="28"/>
          <w:lang w:val="es-ES"/>
        </w:rPr>
        <w:t xml:space="preserve"> Registro de proyectos. </w:t>
      </w:r>
      <w:r w:rsidR="00003CBB" w:rsidRPr="00FD7816">
        <w:rPr>
          <w:rFonts w:ascii="Arial" w:hAnsi="Arial" w:cs="Arial"/>
          <w:sz w:val="28"/>
          <w:szCs w:val="28"/>
          <w:lang w:val="es-ES"/>
        </w:rPr>
        <w:t xml:space="preserve">El artículo 120, inciso c) de la Ley de Participación establece, respecto a esta etapa, que toda persona habitante de una unidad territorial, sin distinción de edad, podrá presentar proyectos de Presupuesto Participativo ante el Instituto Electoral de manera presencial o digital. </w:t>
      </w:r>
    </w:p>
    <w:p w14:paraId="19630177" w14:textId="77777777" w:rsidR="00003CBB" w:rsidRPr="00FD7816" w:rsidRDefault="00003CBB" w:rsidP="00FD7816">
      <w:pPr>
        <w:spacing w:after="0" w:line="360" w:lineRule="auto"/>
        <w:jc w:val="both"/>
        <w:rPr>
          <w:rFonts w:ascii="Arial" w:hAnsi="Arial" w:cs="Arial"/>
          <w:sz w:val="28"/>
          <w:szCs w:val="28"/>
          <w:lang w:val="es-ES"/>
        </w:rPr>
      </w:pPr>
    </w:p>
    <w:p w14:paraId="063BE5EF" w14:textId="1C26C0D3" w:rsidR="00003CBB" w:rsidRPr="00FD7816" w:rsidRDefault="00AC59E3" w:rsidP="00FD7816">
      <w:pPr>
        <w:spacing w:after="0" w:line="360" w:lineRule="auto"/>
        <w:jc w:val="both"/>
        <w:rPr>
          <w:rFonts w:ascii="Arial" w:hAnsi="Arial" w:cs="Arial"/>
          <w:sz w:val="28"/>
          <w:szCs w:val="28"/>
          <w:lang w:val="es-ES"/>
        </w:rPr>
      </w:pPr>
      <w:r w:rsidRPr="00FD7816">
        <w:rPr>
          <w:rFonts w:ascii="Arial" w:hAnsi="Arial" w:cs="Arial"/>
          <w:b/>
          <w:sz w:val="28"/>
          <w:szCs w:val="28"/>
          <w:lang w:val="es-ES"/>
        </w:rPr>
        <w:t>B.4</w:t>
      </w:r>
      <w:r w:rsidR="00003CBB" w:rsidRPr="00FD7816">
        <w:rPr>
          <w:rFonts w:ascii="Arial" w:hAnsi="Arial" w:cs="Arial"/>
          <w:b/>
          <w:sz w:val="28"/>
          <w:szCs w:val="28"/>
          <w:lang w:val="es-ES"/>
        </w:rPr>
        <w:t xml:space="preserve"> Validación técnica de los proyectos. </w:t>
      </w:r>
      <w:r w:rsidR="00003CBB" w:rsidRPr="00FD7816">
        <w:rPr>
          <w:rFonts w:ascii="Arial" w:hAnsi="Arial" w:cs="Arial"/>
          <w:sz w:val="28"/>
          <w:szCs w:val="28"/>
          <w:lang w:val="es-ES"/>
        </w:rPr>
        <w:t>El inciso d) del artículo invocado prevé que, en esta etapa, un Órgano Dictaminador evaluará el cumplimiento de los requisitos de cada proyecto, para lo cual deberá contemplar la viabilidad técnica, jurídica, ambiental y financiera, así como el impacto y beneficio comunitario y público.</w:t>
      </w:r>
    </w:p>
    <w:p w14:paraId="42F0C20A" w14:textId="77777777" w:rsidR="00003CBB" w:rsidRPr="00FD7816" w:rsidRDefault="00003CBB" w:rsidP="00FD7816">
      <w:pPr>
        <w:spacing w:after="0" w:line="360" w:lineRule="auto"/>
        <w:jc w:val="both"/>
        <w:rPr>
          <w:rFonts w:ascii="Arial" w:hAnsi="Arial" w:cs="Arial"/>
          <w:sz w:val="28"/>
          <w:szCs w:val="28"/>
          <w:lang w:val="es-ES"/>
        </w:rPr>
      </w:pPr>
    </w:p>
    <w:p w14:paraId="2950C6A9" w14:textId="77777777" w:rsidR="00003CBB" w:rsidRPr="00FD7816" w:rsidRDefault="00003CBB" w:rsidP="00FD7816">
      <w:pPr>
        <w:spacing w:after="0" w:line="360" w:lineRule="auto"/>
        <w:jc w:val="both"/>
        <w:rPr>
          <w:rFonts w:ascii="Arial" w:hAnsi="Arial" w:cs="Arial"/>
          <w:sz w:val="28"/>
          <w:szCs w:val="28"/>
          <w:lang w:val="es-ES"/>
        </w:rPr>
      </w:pPr>
      <w:r w:rsidRPr="00FD7816">
        <w:rPr>
          <w:rFonts w:ascii="Arial" w:hAnsi="Arial" w:cs="Arial"/>
          <w:sz w:val="28"/>
          <w:szCs w:val="28"/>
          <w:lang w:val="es-ES"/>
        </w:rPr>
        <w:t>Esto ocurrirá conforme al calendario que establezca cada Órgano Dictaminador, el cual será publicado en la Plataforma del Instituto Electoral.</w:t>
      </w:r>
    </w:p>
    <w:p w14:paraId="1AE210BF" w14:textId="77777777" w:rsidR="00003CBB" w:rsidRPr="00FD7816" w:rsidRDefault="00003CBB" w:rsidP="00FD7816">
      <w:pPr>
        <w:spacing w:after="0" w:line="360" w:lineRule="auto"/>
        <w:jc w:val="both"/>
        <w:rPr>
          <w:rFonts w:ascii="Arial" w:hAnsi="Arial" w:cs="Arial"/>
          <w:sz w:val="28"/>
          <w:szCs w:val="28"/>
          <w:lang w:val="es-ES"/>
        </w:rPr>
      </w:pPr>
    </w:p>
    <w:p w14:paraId="6DA93092" w14:textId="77777777" w:rsidR="00003CBB" w:rsidRPr="00FD7816" w:rsidRDefault="00003CBB" w:rsidP="00FD7816">
      <w:pPr>
        <w:spacing w:after="0" w:line="360" w:lineRule="auto"/>
        <w:jc w:val="both"/>
        <w:rPr>
          <w:rFonts w:ascii="Arial" w:hAnsi="Arial" w:cs="Arial"/>
          <w:sz w:val="28"/>
          <w:szCs w:val="28"/>
          <w:lang w:val="es-ES"/>
        </w:rPr>
      </w:pPr>
      <w:r w:rsidRPr="00FD7816">
        <w:rPr>
          <w:rFonts w:ascii="Arial" w:hAnsi="Arial" w:cs="Arial"/>
          <w:sz w:val="28"/>
          <w:szCs w:val="28"/>
          <w:lang w:val="es-ES"/>
        </w:rPr>
        <w:t>Posteriormente, una vez que sean dictaminados los proyectos serán remitidos al Instituto Electoral.</w:t>
      </w:r>
    </w:p>
    <w:p w14:paraId="0EB9524B" w14:textId="77777777" w:rsidR="00003CBB" w:rsidRPr="00FD7816" w:rsidRDefault="00003CBB" w:rsidP="00FD7816">
      <w:pPr>
        <w:spacing w:after="0" w:line="360" w:lineRule="auto"/>
        <w:jc w:val="both"/>
        <w:rPr>
          <w:rFonts w:ascii="Arial" w:hAnsi="Arial" w:cs="Arial"/>
          <w:sz w:val="28"/>
          <w:szCs w:val="28"/>
          <w:lang w:val="es-ES"/>
        </w:rPr>
      </w:pPr>
    </w:p>
    <w:p w14:paraId="7696C775" w14:textId="093D7F4F" w:rsidR="00003CBB" w:rsidRPr="00FD7816" w:rsidRDefault="00AC59E3" w:rsidP="00FD7816">
      <w:pPr>
        <w:spacing w:after="0" w:line="360" w:lineRule="auto"/>
        <w:jc w:val="both"/>
        <w:rPr>
          <w:rFonts w:ascii="Arial" w:hAnsi="Arial" w:cs="Arial"/>
          <w:sz w:val="28"/>
          <w:szCs w:val="28"/>
          <w:lang w:val="es-ES"/>
        </w:rPr>
      </w:pPr>
      <w:r w:rsidRPr="00FD7816">
        <w:rPr>
          <w:rFonts w:ascii="Arial" w:hAnsi="Arial" w:cs="Arial"/>
          <w:b/>
          <w:sz w:val="28"/>
          <w:szCs w:val="28"/>
          <w:lang w:val="es-ES"/>
        </w:rPr>
        <w:t>B.5</w:t>
      </w:r>
      <w:r w:rsidR="00003CBB" w:rsidRPr="00FD7816">
        <w:rPr>
          <w:rFonts w:ascii="Arial" w:hAnsi="Arial" w:cs="Arial"/>
          <w:b/>
          <w:sz w:val="28"/>
          <w:szCs w:val="28"/>
          <w:lang w:val="es-ES"/>
        </w:rPr>
        <w:t xml:space="preserve"> Día de la consulta. </w:t>
      </w:r>
      <w:r w:rsidR="00003CBB" w:rsidRPr="00FD7816">
        <w:rPr>
          <w:rFonts w:ascii="Arial" w:hAnsi="Arial" w:cs="Arial"/>
          <w:sz w:val="28"/>
          <w:szCs w:val="28"/>
          <w:lang w:val="es-ES"/>
        </w:rPr>
        <w:t xml:space="preserve">De conformidad con el artículo 120, inciso e), de la Ley de Participación los proyectos que sean dictaminados de manera favorable serán sometidos a consulta de la ciudadanía organizada por el Instituto Electoral. Ordinariamente, se realizará el primer domingo de mayo. </w:t>
      </w:r>
    </w:p>
    <w:p w14:paraId="116EC6E6" w14:textId="77777777" w:rsidR="00003CBB" w:rsidRPr="00FD7816" w:rsidRDefault="00003CBB" w:rsidP="00FD7816">
      <w:pPr>
        <w:spacing w:after="0" w:line="360" w:lineRule="auto"/>
        <w:jc w:val="both"/>
        <w:rPr>
          <w:rFonts w:ascii="Arial" w:hAnsi="Arial" w:cs="Arial"/>
          <w:sz w:val="28"/>
          <w:szCs w:val="28"/>
          <w:lang w:val="es-ES"/>
        </w:rPr>
      </w:pPr>
    </w:p>
    <w:p w14:paraId="61D10E8A" w14:textId="3AC916E1" w:rsidR="00003CBB" w:rsidRPr="00FD7816" w:rsidRDefault="00003CBB" w:rsidP="00FD7816">
      <w:pPr>
        <w:spacing w:after="0" w:line="360" w:lineRule="auto"/>
        <w:jc w:val="both"/>
        <w:rPr>
          <w:rFonts w:ascii="Arial" w:hAnsi="Arial" w:cs="Arial"/>
          <w:sz w:val="28"/>
          <w:szCs w:val="28"/>
          <w:lang w:val="es-ES"/>
        </w:rPr>
      </w:pPr>
      <w:r w:rsidRPr="00FD7816">
        <w:rPr>
          <w:rFonts w:ascii="Arial" w:hAnsi="Arial" w:cs="Arial"/>
          <w:sz w:val="28"/>
          <w:szCs w:val="28"/>
          <w:lang w:val="es-ES"/>
        </w:rPr>
        <w:t xml:space="preserve">El artículo 122 de la Ley en comento prevé que la consulta al Presupuesto Participativo se realizará de manera presencial, pero el Consejo General del Instituto Electoral podrá aprobar la modalidad digital. </w:t>
      </w:r>
    </w:p>
    <w:p w14:paraId="4F7F8563" w14:textId="77777777" w:rsidR="00701168" w:rsidRPr="00FD7816" w:rsidRDefault="00701168" w:rsidP="00FD7816">
      <w:pPr>
        <w:spacing w:after="0" w:line="360" w:lineRule="auto"/>
        <w:jc w:val="both"/>
        <w:rPr>
          <w:rFonts w:ascii="Arial" w:hAnsi="Arial" w:cs="Arial"/>
          <w:sz w:val="28"/>
          <w:szCs w:val="28"/>
          <w:lang w:val="es-ES"/>
        </w:rPr>
      </w:pPr>
    </w:p>
    <w:p w14:paraId="08F23377" w14:textId="08C1857A" w:rsidR="00003CBB" w:rsidRPr="00FD7816" w:rsidRDefault="00AC59E3" w:rsidP="00FD7816">
      <w:pPr>
        <w:spacing w:after="0" w:line="360" w:lineRule="auto"/>
        <w:jc w:val="both"/>
        <w:rPr>
          <w:rFonts w:ascii="Arial" w:hAnsi="Arial" w:cs="Arial"/>
          <w:sz w:val="28"/>
          <w:szCs w:val="28"/>
          <w:lang w:val="es-ES"/>
        </w:rPr>
      </w:pPr>
      <w:r w:rsidRPr="00FD7816">
        <w:rPr>
          <w:rFonts w:ascii="Arial" w:hAnsi="Arial" w:cs="Arial"/>
          <w:b/>
          <w:sz w:val="28"/>
          <w:szCs w:val="28"/>
          <w:lang w:val="es-ES"/>
        </w:rPr>
        <w:t>B.6</w:t>
      </w:r>
      <w:r w:rsidR="00003CBB" w:rsidRPr="00FD7816">
        <w:rPr>
          <w:rFonts w:ascii="Arial" w:hAnsi="Arial" w:cs="Arial"/>
          <w:b/>
          <w:sz w:val="28"/>
          <w:szCs w:val="28"/>
          <w:lang w:val="es-ES"/>
        </w:rPr>
        <w:t xml:space="preserve"> Asamblea de información y selección. </w:t>
      </w:r>
      <w:r w:rsidR="00003CBB" w:rsidRPr="00FD7816">
        <w:rPr>
          <w:rFonts w:ascii="Arial" w:hAnsi="Arial" w:cs="Arial"/>
          <w:sz w:val="28"/>
          <w:szCs w:val="28"/>
          <w:lang w:val="es-ES"/>
        </w:rPr>
        <w:t xml:space="preserve">De acuerdo con el artículo 120, inciso f), de la Ley de Participación, después de la jornada consultiva se convocará a una Asamblea Ciudadana en cada unidad territorial, a fin de dar a conocer los proyectos ganadores. También se conformará el Comité de Ejecución y el Comité de Vigilancia. </w:t>
      </w:r>
    </w:p>
    <w:p w14:paraId="4EAD1C5E" w14:textId="77777777" w:rsidR="00003CBB" w:rsidRPr="00FD7816" w:rsidRDefault="00003CBB" w:rsidP="00FD7816">
      <w:pPr>
        <w:spacing w:after="0" w:line="360" w:lineRule="auto"/>
        <w:jc w:val="both"/>
        <w:rPr>
          <w:rFonts w:ascii="Arial" w:hAnsi="Arial" w:cs="Arial"/>
          <w:sz w:val="28"/>
          <w:szCs w:val="28"/>
          <w:lang w:val="es-ES"/>
        </w:rPr>
      </w:pPr>
    </w:p>
    <w:p w14:paraId="62262E91" w14:textId="58A95B18" w:rsidR="00003CBB" w:rsidRPr="00FD7816" w:rsidRDefault="00AC59E3" w:rsidP="00FD7816">
      <w:pPr>
        <w:spacing w:after="0" w:line="360" w:lineRule="auto"/>
        <w:jc w:val="both"/>
        <w:rPr>
          <w:rFonts w:ascii="Arial" w:hAnsi="Arial" w:cs="Arial"/>
          <w:sz w:val="28"/>
          <w:szCs w:val="28"/>
          <w:lang w:val="es-ES"/>
        </w:rPr>
      </w:pPr>
      <w:r w:rsidRPr="00FD7816">
        <w:rPr>
          <w:rFonts w:ascii="Arial" w:hAnsi="Arial" w:cs="Arial"/>
          <w:b/>
          <w:sz w:val="28"/>
          <w:szCs w:val="28"/>
          <w:lang w:val="es-ES"/>
        </w:rPr>
        <w:t>B.7</w:t>
      </w:r>
      <w:r w:rsidR="00003CBB" w:rsidRPr="00FD7816">
        <w:rPr>
          <w:rFonts w:ascii="Arial" w:hAnsi="Arial" w:cs="Arial"/>
          <w:b/>
          <w:sz w:val="28"/>
          <w:szCs w:val="28"/>
          <w:lang w:val="es-ES"/>
        </w:rPr>
        <w:t xml:space="preserve"> Ejecución de proyectos. </w:t>
      </w:r>
      <w:r w:rsidR="00003CBB" w:rsidRPr="00FD7816">
        <w:rPr>
          <w:rFonts w:ascii="Arial" w:hAnsi="Arial" w:cs="Arial"/>
          <w:sz w:val="28"/>
          <w:szCs w:val="28"/>
          <w:lang w:val="es-ES"/>
        </w:rPr>
        <w:t xml:space="preserve">El inciso g) del artículo citado, establece que la ejecución de los proyectos se realizará en términos de le ley, por los Comités de Ejecución y el Comité de Vigilancia del Presupuesto Participativo de cada unidad territorial. </w:t>
      </w:r>
    </w:p>
    <w:p w14:paraId="6DD56A82" w14:textId="77777777" w:rsidR="00003CBB" w:rsidRPr="00FD7816" w:rsidRDefault="00003CBB" w:rsidP="00FD7816">
      <w:pPr>
        <w:spacing w:after="0" w:line="360" w:lineRule="auto"/>
        <w:jc w:val="both"/>
        <w:rPr>
          <w:rFonts w:ascii="Arial" w:hAnsi="Arial" w:cs="Arial"/>
          <w:sz w:val="28"/>
          <w:szCs w:val="28"/>
          <w:lang w:val="es-ES"/>
        </w:rPr>
      </w:pPr>
    </w:p>
    <w:p w14:paraId="2F63E467" w14:textId="30CBAA79" w:rsidR="00003CBB" w:rsidRPr="00FD7816" w:rsidRDefault="00AC59E3" w:rsidP="00FD7816">
      <w:pPr>
        <w:spacing w:after="0" w:line="360" w:lineRule="auto"/>
        <w:jc w:val="both"/>
        <w:rPr>
          <w:rFonts w:ascii="Arial" w:hAnsi="Arial" w:cs="Arial"/>
          <w:sz w:val="28"/>
          <w:szCs w:val="28"/>
          <w:lang w:val="es-ES"/>
        </w:rPr>
      </w:pPr>
      <w:r w:rsidRPr="00FD7816">
        <w:rPr>
          <w:rFonts w:ascii="Arial" w:hAnsi="Arial" w:cs="Arial"/>
          <w:b/>
          <w:sz w:val="28"/>
          <w:szCs w:val="28"/>
          <w:lang w:val="es-ES"/>
        </w:rPr>
        <w:t>B.8</w:t>
      </w:r>
      <w:r w:rsidR="00003CBB" w:rsidRPr="00FD7816">
        <w:rPr>
          <w:rFonts w:ascii="Arial" w:hAnsi="Arial" w:cs="Arial"/>
          <w:b/>
          <w:sz w:val="28"/>
          <w:szCs w:val="28"/>
          <w:lang w:val="es-ES"/>
        </w:rPr>
        <w:t xml:space="preserve"> Asambleas de evaluación y rendición de cuentas. </w:t>
      </w:r>
      <w:r w:rsidR="00003CBB" w:rsidRPr="00FD7816">
        <w:rPr>
          <w:rFonts w:ascii="Arial" w:hAnsi="Arial" w:cs="Arial"/>
          <w:sz w:val="28"/>
          <w:szCs w:val="28"/>
          <w:lang w:val="es-ES"/>
        </w:rPr>
        <w:t>El artículo 120, inciso h) de la Ley de Participación prevé que en cada unidad territorial se convocará a tantas asambleas como sea necesario, a fin de que sean dados a conocer los informes sobre el avance del proyecto y ejecución del gasto de manera puntual.</w:t>
      </w:r>
    </w:p>
    <w:p w14:paraId="263E21E8" w14:textId="77777777" w:rsidR="00003CBB" w:rsidRPr="00FD7816" w:rsidRDefault="00003CBB" w:rsidP="00FD7816">
      <w:pPr>
        <w:spacing w:after="0" w:line="360" w:lineRule="auto"/>
        <w:jc w:val="both"/>
        <w:rPr>
          <w:rFonts w:ascii="Arial" w:hAnsi="Arial" w:cs="Arial"/>
          <w:sz w:val="28"/>
          <w:szCs w:val="28"/>
          <w:lang w:val="es-ES"/>
        </w:rPr>
      </w:pPr>
    </w:p>
    <w:p w14:paraId="38A776A2" w14:textId="77777777" w:rsidR="00003CBB" w:rsidRPr="00FD7816" w:rsidRDefault="00003CBB" w:rsidP="00FD7816">
      <w:pPr>
        <w:keepNext/>
        <w:keepLines/>
        <w:spacing w:after="0" w:line="360" w:lineRule="auto"/>
        <w:jc w:val="both"/>
        <w:outlineLvl w:val="2"/>
        <w:rPr>
          <w:rFonts w:ascii="Arial" w:eastAsia="Calibri" w:hAnsi="Arial" w:cs="Arial"/>
          <w:b/>
          <w:sz w:val="28"/>
          <w:szCs w:val="28"/>
          <w:lang w:eastAsia="es-MX"/>
        </w:rPr>
      </w:pPr>
      <w:bookmarkStart w:id="69" w:name="_Toc101106882"/>
      <w:bookmarkStart w:id="70" w:name="_Toc101121828"/>
      <w:bookmarkStart w:id="71" w:name="_Toc134530615"/>
      <w:bookmarkStart w:id="72" w:name="_Toc204178192"/>
      <w:r w:rsidRPr="00FD7816">
        <w:rPr>
          <w:rFonts w:ascii="Arial" w:eastAsia="Calibri" w:hAnsi="Arial" w:cs="Arial"/>
          <w:b/>
          <w:sz w:val="28"/>
          <w:szCs w:val="28"/>
          <w:lang w:eastAsia="es-MX"/>
        </w:rPr>
        <w:t>C. Obligación de fundamentación y motivación de la etapa de validación</w:t>
      </w:r>
      <w:bookmarkEnd w:id="69"/>
      <w:bookmarkEnd w:id="70"/>
      <w:bookmarkEnd w:id="71"/>
      <w:bookmarkEnd w:id="72"/>
    </w:p>
    <w:p w14:paraId="0B7EE4EB" w14:textId="77777777" w:rsidR="00003CBB" w:rsidRPr="00FD7816" w:rsidRDefault="00003CBB" w:rsidP="00FD7816">
      <w:pPr>
        <w:spacing w:after="0" w:line="360" w:lineRule="auto"/>
        <w:jc w:val="both"/>
        <w:rPr>
          <w:rFonts w:ascii="Arial" w:eastAsia="Times New Roman" w:hAnsi="Arial" w:cs="Arial"/>
          <w:b/>
          <w:bCs/>
          <w:sz w:val="28"/>
          <w:szCs w:val="28"/>
          <w:lang w:eastAsia="es-MX"/>
        </w:rPr>
      </w:pPr>
    </w:p>
    <w:p w14:paraId="1E20CA77" w14:textId="4DBC974E" w:rsidR="00003CBB" w:rsidRPr="00FD7816" w:rsidRDefault="00AC59E3" w:rsidP="00FD7816">
      <w:pPr>
        <w:spacing w:after="0" w:line="360" w:lineRule="auto"/>
        <w:jc w:val="both"/>
        <w:rPr>
          <w:rFonts w:ascii="Arial" w:hAnsi="Arial" w:cs="Arial"/>
          <w:b/>
          <w:bCs/>
          <w:sz w:val="28"/>
          <w:szCs w:val="28"/>
          <w:lang w:eastAsia="es-MX"/>
        </w:rPr>
      </w:pPr>
      <w:r w:rsidRPr="00FD7816">
        <w:rPr>
          <w:rFonts w:ascii="Arial" w:hAnsi="Arial" w:cs="Arial"/>
          <w:b/>
          <w:bCs/>
          <w:sz w:val="28"/>
          <w:szCs w:val="28"/>
          <w:lang w:eastAsia="es-MX"/>
        </w:rPr>
        <w:t>C.1</w:t>
      </w:r>
      <w:r w:rsidR="00003CBB" w:rsidRPr="00FD7816">
        <w:rPr>
          <w:rFonts w:ascii="Arial" w:hAnsi="Arial" w:cs="Arial"/>
          <w:b/>
          <w:bCs/>
          <w:sz w:val="28"/>
          <w:szCs w:val="28"/>
          <w:lang w:eastAsia="es-MX"/>
        </w:rPr>
        <w:t xml:space="preserve"> Obligación general</w:t>
      </w:r>
    </w:p>
    <w:p w14:paraId="6B03E875" w14:textId="77777777" w:rsidR="00003CBB" w:rsidRPr="00FD7816" w:rsidRDefault="00003CBB" w:rsidP="00FD7816">
      <w:pPr>
        <w:spacing w:after="0" w:line="360" w:lineRule="auto"/>
        <w:jc w:val="both"/>
        <w:rPr>
          <w:rFonts w:ascii="Arial" w:hAnsi="Arial" w:cs="Arial"/>
          <w:bCs/>
          <w:sz w:val="28"/>
          <w:szCs w:val="28"/>
          <w:lang w:eastAsia="es-MX"/>
        </w:rPr>
      </w:pPr>
    </w:p>
    <w:p w14:paraId="0FF9B74F"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En primer lugar, es necesario precisar que los artículos 14 y 16 de la Constitución Federal establecen el deber jurídico de que todo acto de autoridad que pueda incidir en los derechos de </w:t>
      </w:r>
      <w:r w:rsidRPr="00FD7816">
        <w:rPr>
          <w:rFonts w:ascii="Arial" w:hAnsi="Arial" w:cs="Arial"/>
          <w:bCs/>
          <w:sz w:val="28"/>
          <w:szCs w:val="28"/>
          <w:lang w:eastAsia="es-MX"/>
        </w:rPr>
        <w:lastRenderedPageBreak/>
        <w:t xml:space="preserve">las personas gobernadas se encuentre debidamente fundado y motivado. </w:t>
      </w:r>
    </w:p>
    <w:p w14:paraId="1B713F5D" w14:textId="77777777" w:rsidR="00EF7AFE" w:rsidRPr="00FD7816" w:rsidRDefault="00EF7AFE" w:rsidP="00FD7816">
      <w:pPr>
        <w:spacing w:after="0" w:line="360" w:lineRule="auto"/>
        <w:jc w:val="both"/>
        <w:rPr>
          <w:rFonts w:ascii="Arial" w:hAnsi="Arial" w:cs="Arial"/>
          <w:bCs/>
          <w:sz w:val="28"/>
          <w:szCs w:val="28"/>
          <w:lang w:eastAsia="es-MX"/>
        </w:rPr>
      </w:pPr>
    </w:p>
    <w:p w14:paraId="08DBD30E"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En diversos precedentes</w:t>
      </w:r>
      <w:r w:rsidRPr="00FD7816">
        <w:rPr>
          <w:rFonts w:ascii="Arial" w:hAnsi="Arial" w:cs="Arial"/>
          <w:bCs/>
          <w:sz w:val="28"/>
          <w:szCs w:val="28"/>
          <w:vertAlign w:val="superscript"/>
          <w:lang w:eastAsia="es-MX"/>
        </w:rPr>
        <w:footnoteReference w:id="12"/>
      </w:r>
      <w:r w:rsidRPr="00FD7816">
        <w:rPr>
          <w:rFonts w:ascii="Arial" w:hAnsi="Arial" w:cs="Arial"/>
          <w:bCs/>
          <w:sz w:val="28"/>
          <w:szCs w:val="28"/>
          <w:lang w:eastAsia="es-MX"/>
        </w:rPr>
        <w:t xml:space="preserve">, la Sala Superior ha explicado que el deber de </w:t>
      </w:r>
      <w:r w:rsidRPr="00FD7816">
        <w:rPr>
          <w:rFonts w:ascii="Arial" w:hAnsi="Arial" w:cs="Arial"/>
          <w:sz w:val="28"/>
          <w:szCs w:val="28"/>
          <w:lang w:eastAsia="es-MX"/>
        </w:rPr>
        <w:t>fundamentación</w:t>
      </w:r>
      <w:r w:rsidRPr="00FD7816">
        <w:rPr>
          <w:rFonts w:ascii="Arial" w:hAnsi="Arial" w:cs="Arial"/>
          <w:b/>
          <w:bCs/>
          <w:sz w:val="28"/>
          <w:szCs w:val="28"/>
          <w:lang w:eastAsia="es-MX"/>
        </w:rPr>
        <w:t xml:space="preserve"> </w:t>
      </w:r>
      <w:r w:rsidRPr="00FD7816">
        <w:rPr>
          <w:rFonts w:ascii="Arial" w:hAnsi="Arial" w:cs="Arial"/>
          <w:bCs/>
          <w:sz w:val="28"/>
          <w:szCs w:val="28"/>
          <w:lang w:eastAsia="es-MX"/>
        </w:rPr>
        <w:t xml:space="preserve">consiste en expresar el precepto legal aplicable al caso; mientras que la </w:t>
      </w:r>
      <w:r w:rsidRPr="00FD7816">
        <w:rPr>
          <w:rFonts w:ascii="Arial" w:hAnsi="Arial" w:cs="Arial"/>
          <w:sz w:val="28"/>
          <w:szCs w:val="28"/>
          <w:lang w:eastAsia="es-MX"/>
        </w:rPr>
        <w:t>motivación</w:t>
      </w:r>
      <w:r w:rsidRPr="00FD7816">
        <w:rPr>
          <w:rFonts w:ascii="Arial" w:hAnsi="Arial" w:cs="Arial"/>
          <w:b/>
          <w:bCs/>
          <w:sz w:val="28"/>
          <w:szCs w:val="28"/>
          <w:lang w:eastAsia="es-MX"/>
        </w:rPr>
        <w:t xml:space="preserve"> </w:t>
      </w:r>
      <w:r w:rsidRPr="00FD7816">
        <w:rPr>
          <w:rFonts w:ascii="Arial" w:hAnsi="Arial" w:cs="Arial"/>
          <w:bCs/>
          <w:sz w:val="28"/>
          <w:szCs w:val="28"/>
          <w:lang w:eastAsia="es-MX"/>
        </w:rPr>
        <w:t xml:space="preserve">es la expresión de las circunstancias especiales, razones particulares o causas inmediatas que se hayan tenido en consideración para la emisión del acto. </w:t>
      </w:r>
    </w:p>
    <w:p w14:paraId="743C828B" w14:textId="77777777" w:rsidR="00003CBB" w:rsidRPr="00FD7816" w:rsidRDefault="00003CBB" w:rsidP="00FD7816">
      <w:pPr>
        <w:spacing w:after="0" w:line="360" w:lineRule="auto"/>
        <w:jc w:val="both"/>
        <w:rPr>
          <w:rFonts w:ascii="Arial" w:hAnsi="Arial" w:cs="Arial"/>
          <w:bCs/>
          <w:sz w:val="28"/>
          <w:szCs w:val="28"/>
          <w:lang w:eastAsia="es-MX"/>
        </w:rPr>
      </w:pPr>
    </w:p>
    <w:p w14:paraId="5069131E" w14:textId="7C5CF9D4"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En ese sentido, </w:t>
      </w:r>
      <w:r w:rsidR="00AC59E3" w:rsidRPr="00FD7816">
        <w:rPr>
          <w:rFonts w:ascii="Arial" w:hAnsi="Arial" w:cs="Arial"/>
          <w:bCs/>
          <w:sz w:val="28"/>
          <w:szCs w:val="28"/>
          <w:lang w:eastAsia="es-MX"/>
        </w:rPr>
        <w:t xml:space="preserve">se ha concluido </w:t>
      </w:r>
      <w:r w:rsidRPr="00FD7816">
        <w:rPr>
          <w:rFonts w:ascii="Arial" w:hAnsi="Arial" w:cs="Arial"/>
          <w:bCs/>
          <w:sz w:val="28"/>
          <w:szCs w:val="28"/>
          <w:lang w:eastAsia="es-MX"/>
        </w:rPr>
        <w:t xml:space="preserve">que </w:t>
      </w:r>
      <w:r w:rsidRPr="00FD7816">
        <w:rPr>
          <w:rFonts w:ascii="Arial" w:hAnsi="Arial" w:cs="Arial"/>
          <w:sz w:val="28"/>
          <w:szCs w:val="28"/>
          <w:lang w:eastAsia="es-MX"/>
        </w:rPr>
        <w:t>la falta de fundamentación y motivación</w:t>
      </w:r>
      <w:r w:rsidRPr="00FD7816">
        <w:rPr>
          <w:rFonts w:ascii="Arial" w:hAnsi="Arial" w:cs="Arial"/>
          <w:b/>
          <w:bCs/>
          <w:sz w:val="28"/>
          <w:szCs w:val="28"/>
          <w:lang w:eastAsia="es-MX"/>
        </w:rPr>
        <w:t xml:space="preserve"> </w:t>
      </w:r>
      <w:r w:rsidRPr="00FD7816">
        <w:rPr>
          <w:rFonts w:ascii="Arial" w:hAnsi="Arial" w:cs="Arial"/>
          <w:bCs/>
          <w:sz w:val="28"/>
          <w:szCs w:val="28"/>
          <w:lang w:eastAsia="es-MX"/>
        </w:rPr>
        <w:t xml:space="preserve">es una violación formal que implica la ausencia de los requisitos indicados; es decir, la falta de fundamentación y motivación es la omisión total en que incurre la autoridad responsable, por no citar los preceptos aplicables y por no expresar las razones suficientes y adecuadas para hacer evidente la aplicación de las normas jurídicas. </w:t>
      </w:r>
    </w:p>
    <w:p w14:paraId="6A0F5337" w14:textId="77777777" w:rsidR="00003CBB" w:rsidRPr="00FD7816" w:rsidRDefault="00003CBB" w:rsidP="00FD7816">
      <w:pPr>
        <w:spacing w:after="0" w:line="360" w:lineRule="auto"/>
        <w:jc w:val="both"/>
        <w:rPr>
          <w:rFonts w:ascii="Arial" w:hAnsi="Arial" w:cs="Arial"/>
          <w:bCs/>
          <w:sz w:val="28"/>
          <w:szCs w:val="28"/>
          <w:lang w:eastAsia="es-MX"/>
        </w:rPr>
      </w:pPr>
    </w:p>
    <w:p w14:paraId="68F865B5"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Por otro lado, la Sala Superior distinguió que </w:t>
      </w:r>
      <w:r w:rsidRPr="00FD7816">
        <w:rPr>
          <w:rFonts w:ascii="Arial" w:hAnsi="Arial" w:cs="Arial"/>
          <w:sz w:val="28"/>
          <w:szCs w:val="28"/>
          <w:lang w:eastAsia="es-MX"/>
        </w:rPr>
        <w:t>la indebida fundamentación y motivación</w:t>
      </w:r>
      <w:r w:rsidRPr="00FD7816">
        <w:rPr>
          <w:rFonts w:ascii="Arial" w:hAnsi="Arial" w:cs="Arial"/>
          <w:b/>
          <w:bCs/>
          <w:sz w:val="28"/>
          <w:szCs w:val="28"/>
          <w:lang w:eastAsia="es-MX"/>
        </w:rPr>
        <w:t xml:space="preserve"> </w:t>
      </w:r>
      <w:r w:rsidRPr="00FD7816">
        <w:rPr>
          <w:rFonts w:ascii="Arial" w:hAnsi="Arial" w:cs="Arial"/>
          <w:bCs/>
          <w:sz w:val="28"/>
          <w:szCs w:val="28"/>
          <w:lang w:eastAsia="es-MX"/>
        </w:rPr>
        <w:t xml:space="preserve">ocurre cuando la autoridad responsable de un acto o resolución invoca algún precepto legal que no es aplicable al caso concreto; o bien, las circunstancias particulares del caso no actualizan el supuesto previsto en la norma invocada. </w:t>
      </w:r>
    </w:p>
    <w:p w14:paraId="1C62ACD8" w14:textId="77777777" w:rsidR="00003CBB" w:rsidRPr="00FD7816" w:rsidRDefault="00003CBB" w:rsidP="00FD7816">
      <w:pPr>
        <w:spacing w:after="0" w:line="360" w:lineRule="auto"/>
        <w:jc w:val="both"/>
        <w:rPr>
          <w:rFonts w:ascii="Arial" w:hAnsi="Arial" w:cs="Arial"/>
          <w:bCs/>
          <w:sz w:val="28"/>
          <w:szCs w:val="28"/>
          <w:lang w:eastAsia="es-MX"/>
        </w:rPr>
      </w:pPr>
    </w:p>
    <w:p w14:paraId="108D9704"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En ese sentido, es necesario que exista adecuación entre los motivos aducidos y las normas aplicables, de manera que quede evidenciado que las circunstancias invocadas como </w:t>
      </w:r>
      <w:r w:rsidRPr="00FD7816">
        <w:rPr>
          <w:rFonts w:ascii="Arial" w:hAnsi="Arial" w:cs="Arial"/>
          <w:bCs/>
          <w:sz w:val="28"/>
          <w:szCs w:val="28"/>
          <w:lang w:eastAsia="es-MX"/>
        </w:rPr>
        <w:lastRenderedPageBreak/>
        <w:t>motivo de la emisión de un acto, encuadran en la norma invocada como sustento de éste.</w:t>
      </w:r>
    </w:p>
    <w:p w14:paraId="22E71EF1" w14:textId="77777777" w:rsidR="00003CBB" w:rsidRPr="00FD7816" w:rsidRDefault="00003CBB" w:rsidP="00FD7816">
      <w:pPr>
        <w:spacing w:after="0" w:line="360" w:lineRule="auto"/>
        <w:jc w:val="both"/>
        <w:rPr>
          <w:rFonts w:ascii="Arial" w:hAnsi="Arial" w:cs="Arial"/>
          <w:bCs/>
          <w:sz w:val="28"/>
          <w:szCs w:val="28"/>
          <w:lang w:eastAsia="es-MX"/>
        </w:rPr>
      </w:pPr>
    </w:p>
    <w:p w14:paraId="179AB6A8" w14:textId="5002A004" w:rsidR="00003CBB" w:rsidRPr="00FD7816" w:rsidRDefault="00AC59E3" w:rsidP="00FD7816">
      <w:pPr>
        <w:spacing w:after="0" w:line="360" w:lineRule="auto"/>
        <w:jc w:val="both"/>
        <w:rPr>
          <w:rFonts w:ascii="Arial" w:hAnsi="Arial" w:cs="Arial"/>
          <w:b/>
          <w:bCs/>
          <w:sz w:val="28"/>
          <w:szCs w:val="28"/>
          <w:lang w:eastAsia="es-MX"/>
        </w:rPr>
      </w:pPr>
      <w:r w:rsidRPr="00FD7816">
        <w:rPr>
          <w:rFonts w:ascii="Arial" w:hAnsi="Arial" w:cs="Arial"/>
          <w:b/>
          <w:bCs/>
          <w:sz w:val="28"/>
          <w:szCs w:val="28"/>
          <w:lang w:eastAsia="es-MX"/>
        </w:rPr>
        <w:t>C.</w:t>
      </w:r>
      <w:r w:rsidR="00003CBB" w:rsidRPr="00FD7816">
        <w:rPr>
          <w:rFonts w:ascii="Arial" w:hAnsi="Arial" w:cs="Arial"/>
          <w:b/>
          <w:bCs/>
          <w:sz w:val="28"/>
          <w:szCs w:val="28"/>
          <w:lang w:eastAsia="es-MX"/>
        </w:rPr>
        <w:t>2 Obligación de fundamentación y motivación por el órgano dictaminador</w:t>
      </w:r>
    </w:p>
    <w:p w14:paraId="255DF9DD" w14:textId="77777777" w:rsidR="00003CBB" w:rsidRPr="00FD7816" w:rsidRDefault="00003CBB" w:rsidP="00FD7816">
      <w:pPr>
        <w:spacing w:after="0" w:line="360" w:lineRule="auto"/>
        <w:jc w:val="both"/>
        <w:rPr>
          <w:rFonts w:ascii="Arial" w:hAnsi="Arial" w:cs="Arial"/>
          <w:bCs/>
          <w:sz w:val="28"/>
          <w:szCs w:val="28"/>
          <w:lang w:eastAsia="es-MX"/>
        </w:rPr>
      </w:pPr>
    </w:p>
    <w:p w14:paraId="21475AEB" w14:textId="77777777" w:rsidR="00003CBB" w:rsidRPr="00FD7816" w:rsidRDefault="00003CBB" w:rsidP="00FD7816">
      <w:pPr>
        <w:spacing w:after="0" w:line="360" w:lineRule="auto"/>
        <w:jc w:val="both"/>
        <w:rPr>
          <w:rFonts w:ascii="Arial" w:hAnsi="Arial" w:cs="Arial"/>
          <w:sz w:val="28"/>
          <w:szCs w:val="28"/>
          <w:lang w:eastAsia="es-MX"/>
        </w:rPr>
      </w:pPr>
      <w:r w:rsidRPr="00FD7816">
        <w:rPr>
          <w:rFonts w:ascii="Arial" w:hAnsi="Arial" w:cs="Arial"/>
          <w:bCs/>
          <w:sz w:val="28"/>
          <w:szCs w:val="28"/>
          <w:lang w:eastAsia="es-MX"/>
        </w:rPr>
        <w:t xml:space="preserve">En el caso de la etapa de validación de los proyectos de Presupuesto Participativo, el artículo 126, último párrafo de la Ley de Participación establece que los Órganos Dictaminadores tienen la obligación de emitir un dictamen </w:t>
      </w:r>
      <w:r w:rsidRPr="00FD7816">
        <w:rPr>
          <w:rFonts w:ascii="Arial" w:hAnsi="Arial" w:cs="Arial"/>
          <w:sz w:val="28"/>
          <w:szCs w:val="28"/>
          <w:lang w:eastAsia="es-MX"/>
        </w:rPr>
        <w:t>debidamente fundado y motivado,</w:t>
      </w:r>
      <w:r w:rsidRPr="00FD7816">
        <w:rPr>
          <w:rFonts w:ascii="Arial" w:hAnsi="Arial" w:cs="Arial"/>
          <w:b/>
          <w:bCs/>
          <w:sz w:val="28"/>
          <w:szCs w:val="28"/>
          <w:lang w:eastAsia="es-MX"/>
        </w:rPr>
        <w:t xml:space="preserve"> </w:t>
      </w:r>
      <w:r w:rsidRPr="00FD7816">
        <w:rPr>
          <w:rFonts w:ascii="Arial" w:hAnsi="Arial" w:cs="Arial"/>
          <w:bCs/>
          <w:sz w:val="28"/>
          <w:szCs w:val="28"/>
          <w:lang w:eastAsia="es-MX"/>
        </w:rPr>
        <w:t xml:space="preserve">en el que exprese </w:t>
      </w:r>
      <w:r w:rsidRPr="00FD7816">
        <w:rPr>
          <w:rFonts w:ascii="Arial" w:hAnsi="Arial" w:cs="Arial"/>
          <w:sz w:val="28"/>
          <w:szCs w:val="28"/>
          <w:lang w:eastAsia="es-MX"/>
        </w:rPr>
        <w:t>clara y puntualmente la factibilidad y viabilidad técnica, jurídica, ambiental y financiera, así como el impacto de beneficio comunitario y público.</w:t>
      </w:r>
    </w:p>
    <w:p w14:paraId="4977B5B9" w14:textId="77777777" w:rsidR="00003CBB" w:rsidRPr="00FD7816" w:rsidRDefault="00003CBB" w:rsidP="00FD7816">
      <w:pPr>
        <w:spacing w:after="0" w:line="360" w:lineRule="auto"/>
        <w:jc w:val="both"/>
        <w:rPr>
          <w:rFonts w:ascii="Arial" w:hAnsi="Arial" w:cs="Arial"/>
          <w:bCs/>
          <w:sz w:val="28"/>
          <w:szCs w:val="28"/>
          <w:lang w:eastAsia="es-MX"/>
        </w:rPr>
      </w:pPr>
    </w:p>
    <w:p w14:paraId="10835792"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Si bien es cierto que la ley citada no define en qué consisten los aspectos técnico, jurídico, ambiental y financiero, el artículo 126, párrafos tercero y cuarto de la misma ley prevé las cuestiones que los Órganos Dictaminadores deben verificar para determinar la viabilidad y factibilidad de los proyectos, como:</w:t>
      </w:r>
    </w:p>
    <w:p w14:paraId="19C33BF5" w14:textId="77777777" w:rsidR="00003CBB" w:rsidRPr="00FD7816" w:rsidRDefault="00003CBB" w:rsidP="00FD7816">
      <w:pPr>
        <w:spacing w:after="0" w:line="360" w:lineRule="auto"/>
        <w:jc w:val="both"/>
        <w:rPr>
          <w:rFonts w:ascii="Arial" w:hAnsi="Arial" w:cs="Arial"/>
          <w:bCs/>
          <w:sz w:val="28"/>
          <w:szCs w:val="28"/>
          <w:lang w:eastAsia="es-MX"/>
        </w:rPr>
      </w:pPr>
    </w:p>
    <w:p w14:paraId="71DFD727"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Realizar un estudio de viabilidad y factibilidad de los proyectos de acuerdo con las necesidades y problemas a resolver.</w:t>
      </w:r>
    </w:p>
    <w:p w14:paraId="334DF95E" w14:textId="77777777" w:rsidR="00003CBB" w:rsidRPr="00FD7816" w:rsidRDefault="00003CBB" w:rsidP="00FD7816">
      <w:pPr>
        <w:spacing w:after="0" w:line="360" w:lineRule="auto"/>
        <w:jc w:val="both"/>
        <w:rPr>
          <w:rFonts w:ascii="Arial" w:hAnsi="Arial" w:cs="Arial"/>
          <w:bCs/>
          <w:sz w:val="28"/>
          <w:szCs w:val="28"/>
          <w:lang w:eastAsia="es-MX"/>
        </w:rPr>
      </w:pPr>
    </w:p>
    <w:p w14:paraId="51644AE9"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 Establecer el costo, tiempo de ejecución y la posible afectación temporal que se desprenda del proyecto, en concordancia con el Plan General de Desarrollo de la Ciudad de México, los Programas de Gobierno y los Programas </w:t>
      </w:r>
      <w:r w:rsidRPr="00FD7816">
        <w:rPr>
          <w:rFonts w:ascii="Arial" w:hAnsi="Arial" w:cs="Arial"/>
          <w:bCs/>
          <w:sz w:val="28"/>
          <w:szCs w:val="28"/>
          <w:lang w:eastAsia="es-MX"/>
        </w:rPr>
        <w:lastRenderedPageBreak/>
        <w:t>Parciales de las unidades territoriales, pueblos y barrios originarios y comunidades indígenas residentes.</w:t>
      </w:r>
    </w:p>
    <w:p w14:paraId="0F9ABC97" w14:textId="77777777" w:rsidR="00003CBB" w:rsidRPr="00FD7816" w:rsidRDefault="00003CBB" w:rsidP="00FD7816">
      <w:pPr>
        <w:spacing w:after="0" w:line="360" w:lineRule="auto"/>
        <w:jc w:val="both"/>
        <w:rPr>
          <w:rFonts w:ascii="Arial" w:hAnsi="Arial" w:cs="Arial"/>
          <w:bCs/>
          <w:sz w:val="28"/>
          <w:szCs w:val="28"/>
          <w:lang w:eastAsia="es-MX"/>
        </w:rPr>
      </w:pPr>
    </w:p>
    <w:p w14:paraId="3E41AE91"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 Verificar que los proyectos no afecten suelos de conservación ecológica, áreas naturales protegidas, áreas de valor natural y ambiental. </w:t>
      </w:r>
    </w:p>
    <w:p w14:paraId="78D2D5FA" w14:textId="77777777" w:rsidR="00003CBB" w:rsidRPr="00FD7816" w:rsidRDefault="00003CBB" w:rsidP="00FD7816">
      <w:pPr>
        <w:spacing w:after="0" w:line="360" w:lineRule="auto"/>
        <w:jc w:val="both"/>
        <w:rPr>
          <w:rFonts w:ascii="Arial" w:hAnsi="Arial" w:cs="Arial"/>
          <w:bCs/>
          <w:sz w:val="28"/>
          <w:szCs w:val="28"/>
          <w:lang w:eastAsia="es-MX"/>
        </w:rPr>
      </w:pPr>
    </w:p>
    <w:p w14:paraId="4B67C7D6"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En ese sentido, debido a que tales cuestiones deben ser estudiadas y analizadas por el órgano dictaminador para emitir el dictamen correspondiente, deben verse reflejadas en éste, con el fin de cumplir con la obligación de fundamentación y motivación. </w:t>
      </w:r>
    </w:p>
    <w:p w14:paraId="676A4BDC" w14:textId="77777777" w:rsidR="00003CBB" w:rsidRPr="00FD7816" w:rsidRDefault="00003CBB" w:rsidP="00FD7816">
      <w:pPr>
        <w:spacing w:after="0" w:line="360" w:lineRule="auto"/>
        <w:jc w:val="both"/>
        <w:rPr>
          <w:rFonts w:ascii="Arial" w:hAnsi="Arial" w:cs="Arial"/>
          <w:bCs/>
          <w:sz w:val="28"/>
          <w:szCs w:val="28"/>
          <w:lang w:eastAsia="es-MX"/>
        </w:rPr>
      </w:pPr>
    </w:p>
    <w:p w14:paraId="73ED1F12"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Además, el artículo 127 de la Ley de Participación dispone que el dictamen debe contener elementos como el nombre del proyecto, la Unidad Territorial donde fue presentado, elementos considerados para dictaminar, monto total de costo estimado —incluidos los costos indirectos—, razones por las cuáles se dictaminó negativa o positivamente el proyecto, así como integrantes del órgano dictaminar. </w:t>
      </w:r>
    </w:p>
    <w:p w14:paraId="6ACDE1CF" w14:textId="77777777" w:rsidR="00003CBB" w:rsidRPr="00FD7816" w:rsidRDefault="00003CBB" w:rsidP="00FD7816">
      <w:pPr>
        <w:spacing w:after="0" w:line="360" w:lineRule="auto"/>
        <w:jc w:val="both"/>
        <w:rPr>
          <w:rFonts w:ascii="Arial" w:hAnsi="Arial" w:cs="Arial"/>
          <w:bCs/>
          <w:sz w:val="28"/>
          <w:szCs w:val="28"/>
          <w:lang w:eastAsia="es-MX"/>
        </w:rPr>
      </w:pPr>
    </w:p>
    <w:p w14:paraId="775CAE2B"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De ahí, que del artículo invocado también se advierten elementos relativos a la debida fundamentación y motivación de los proyectos. </w:t>
      </w:r>
    </w:p>
    <w:p w14:paraId="39929E15" w14:textId="77777777" w:rsidR="00003CBB" w:rsidRPr="00FD7816" w:rsidRDefault="00003CBB" w:rsidP="00FD7816">
      <w:pPr>
        <w:spacing w:after="0" w:line="360" w:lineRule="auto"/>
        <w:jc w:val="both"/>
        <w:rPr>
          <w:rFonts w:ascii="Arial" w:hAnsi="Arial" w:cs="Arial"/>
          <w:bCs/>
          <w:sz w:val="28"/>
          <w:szCs w:val="28"/>
          <w:lang w:eastAsia="es-MX"/>
        </w:rPr>
      </w:pPr>
    </w:p>
    <w:p w14:paraId="3242F9FC" w14:textId="77777777" w:rsidR="00CF11BC" w:rsidRPr="00FD7816" w:rsidRDefault="00003CBB" w:rsidP="00FD7816">
      <w:pPr>
        <w:spacing w:after="0" w:line="360" w:lineRule="auto"/>
        <w:jc w:val="both"/>
        <w:rPr>
          <w:rFonts w:ascii="Arial" w:hAnsi="Arial" w:cs="Arial"/>
          <w:sz w:val="28"/>
          <w:szCs w:val="28"/>
        </w:rPr>
      </w:pPr>
      <w:r w:rsidRPr="00FD7816">
        <w:rPr>
          <w:rFonts w:ascii="Arial" w:hAnsi="Arial" w:cs="Arial"/>
          <w:bCs/>
          <w:sz w:val="28"/>
          <w:szCs w:val="28"/>
          <w:lang w:eastAsia="es-MX"/>
        </w:rPr>
        <w:t>Cabe señalar, que en la Convocatoria se reitera lo anterior, al establecerse que, con la finalidad de determinar la factibilidad de los proyectos específicos presentados, cada alcaldía creará un órgano dictaminador que estará conformado por cinco personas especialistas</w:t>
      </w:r>
      <w:r w:rsidR="00CF11BC" w:rsidRPr="00FD7816">
        <w:rPr>
          <w:rFonts w:ascii="Arial" w:hAnsi="Arial" w:cs="Arial"/>
          <w:bCs/>
          <w:sz w:val="28"/>
          <w:szCs w:val="28"/>
          <w:lang w:eastAsia="es-MX"/>
        </w:rPr>
        <w:t xml:space="preserve">, </w:t>
      </w:r>
      <w:r w:rsidR="00CF11BC" w:rsidRPr="00FD7816">
        <w:rPr>
          <w:rFonts w:ascii="Arial" w:hAnsi="Arial" w:cs="Arial"/>
          <w:sz w:val="28"/>
          <w:szCs w:val="28"/>
        </w:rPr>
        <w:t xml:space="preserve">la persona Concejal que presida la </w:t>
      </w:r>
      <w:r w:rsidR="00CF11BC" w:rsidRPr="00FD7816">
        <w:rPr>
          <w:rFonts w:ascii="Arial" w:hAnsi="Arial" w:cs="Arial"/>
          <w:sz w:val="28"/>
          <w:szCs w:val="28"/>
        </w:rPr>
        <w:lastRenderedPageBreak/>
        <w:t>Comisión de Participación Ciudadana de la Alcaldía, dos personas de mando superior administrativo de la Alcaldía, y la persona titular del área de atención ciudadana.</w:t>
      </w:r>
    </w:p>
    <w:p w14:paraId="58341B46" w14:textId="77777777" w:rsidR="00AE1E9B" w:rsidRPr="00FD7816" w:rsidRDefault="00AE1E9B" w:rsidP="00FD7816">
      <w:pPr>
        <w:spacing w:after="0" w:line="360" w:lineRule="auto"/>
        <w:jc w:val="both"/>
        <w:rPr>
          <w:rFonts w:ascii="Arial" w:hAnsi="Arial" w:cs="Arial"/>
          <w:bCs/>
          <w:sz w:val="28"/>
          <w:szCs w:val="28"/>
          <w:lang w:eastAsia="es-MX"/>
        </w:rPr>
      </w:pPr>
    </w:p>
    <w:p w14:paraId="01960A42" w14:textId="6EDABA90"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Asimismo, ordena que, para ello, el órgano dictaminador evaluará la viabilidad técnica, jurídica, ambiental y financiera de cada proyecto, así como el impacto de beneficio comunitario y público. </w:t>
      </w:r>
    </w:p>
    <w:p w14:paraId="74142931" w14:textId="77777777" w:rsidR="00003CBB" w:rsidRPr="00FD7816" w:rsidRDefault="00003CBB" w:rsidP="00FD7816">
      <w:pPr>
        <w:spacing w:after="0" w:line="360" w:lineRule="auto"/>
        <w:jc w:val="both"/>
        <w:rPr>
          <w:rFonts w:ascii="Arial" w:hAnsi="Arial" w:cs="Arial"/>
          <w:bCs/>
          <w:sz w:val="28"/>
          <w:szCs w:val="28"/>
          <w:lang w:eastAsia="es-MX"/>
        </w:rPr>
      </w:pPr>
    </w:p>
    <w:p w14:paraId="447D24E1"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En la misma Convocatoria se adjuntó el Formato F2, correspondiente a los dictámenes que deben elaborar los órganos dictaminadores; en el cual, expresamente se señala que deberá estar debidamente fundado y motivado, a partir del “Estudio y análisis de factibilidad y viabilidad: técnica, jurídica, ambiental y financiera”.</w:t>
      </w:r>
    </w:p>
    <w:p w14:paraId="0FFC964C" w14:textId="77777777" w:rsidR="00003CBB" w:rsidRPr="00FD7816" w:rsidRDefault="00003CBB" w:rsidP="00FD7816">
      <w:pPr>
        <w:spacing w:after="0" w:line="360" w:lineRule="auto"/>
        <w:jc w:val="both"/>
        <w:rPr>
          <w:rFonts w:ascii="Arial" w:hAnsi="Arial" w:cs="Arial"/>
          <w:bCs/>
          <w:sz w:val="28"/>
          <w:szCs w:val="28"/>
          <w:lang w:eastAsia="es-MX"/>
        </w:rPr>
      </w:pPr>
    </w:p>
    <w:p w14:paraId="681E8AD1"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En conclusión, </w:t>
      </w:r>
      <w:r w:rsidRPr="00FD7816">
        <w:rPr>
          <w:rFonts w:ascii="Arial" w:hAnsi="Arial" w:cs="Arial"/>
          <w:sz w:val="28"/>
          <w:szCs w:val="28"/>
          <w:lang w:eastAsia="es-MX"/>
        </w:rPr>
        <w:t xml:space="preserve">la debida fundamentación y motivación de la validación de un proyecto </w:t>
      </w:r>
      <w:r w:rsidRPr="00FD7816">
        <w:rPr>
          <w:rFonts w:ascii="Arial" w:hAnsi="Arial" w:cs="Arial"/>
          <w:bCs/>
          <w:sz w:val="28"/>
          <w:szCs w:val="28"/>
          <w:lang w:eastAsia="es-MX"/>
        </w:rPr>
        <w:t>—ya sea para dictaminarlo de manera favorable o desfavorable— debe incluir:</w:t>
      </w:r>
    </w:p>
    <w:p w14:paraId="76C07061" w14:textId="77777777" w:rsidR="00003CBB" w:rsidRPr="00FD7816" w:rsidRDefault="00003CBB" w:rsidP="00FD7816">
      <w:pPr>
        <w:spacing w:after="0" w:line="360" w:lineRule="auto"/>
        <w:jc w:val="both"/>
        <w:rPr>
          <w:rFonts w:ascii="Arial" w:hAnsi="Arial" w:cs="Arial"/>
          <w:bCs/>
          <w:sz w:val="28"/>
          <w:szCs w:val="28"/>
          <w:lang w:eastAsia="es-MX"/>
        </w:rPr>
      </w:pPr>
    </w:p>
    <w:p w14:paraId="4FA42E20"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
          <w:sz w:val="28"/>
          <w:szCs w:val="28"/>
          <w:lang w:eastAsia="es-MX"/>
        </w:rPr>
        <w:t>a.</w:t>
      </w:r>
      <w:r w:rsidRPr="00FD7816">
        <w:rPr>
          <w:rFonts w:ascii="Arial" w:hAnsi="Arial" w:cs="Arial"/>
          <w:bCs/>
          <w:sz w:val="28"/>
          <w:szCs w:val="28"/>
          <w:lang w:eastAsia="es-MX"/>
        </w:rPr>
        <w:t xml:space="preserve"> De manera general, la expresión clara y puntual de la viabilidad en los rubros: técnico, jurídico, ambiental, financiero, así como el beneficio comunitario y público que implicará el proyecto.</w:t>
      </w:r>
    </w:p>
    <w:p w14:paraId="688A6940" w14:textId="77777777" w:rsidR="00003CBB" w:rsidRPr="00FD7816" w:rsidRDefault="00003CBB" w:rsidP="00FD7816">
      <w:pPr>
        <w:spacing w:after="0" w:line="360" w:lineRule="auto"/>
        <w:jc w:val="both"/>
        <w:rPr>
          <w:rFonts w:ascii="Arial" w:hAnsi="Arial" w:cs="Arial"/>
          <w:bCs/>
          <w:sz w:val="28"/>
          <w:szCs w:val="28"/>
          <w:lang w:eastAsia="es-MX"/>
        </w:rPr>
      </w:pPr>
    </w:p>
    <w:p w14:paraId="20F49E1C"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
          <w:sz w:val="28"/>
          <w:szCs w:val="28"/>
          <w:lang w:eastAsia="es-MX"/>
        </w:rPr>
        <w:t>b.</w:t>
      </w:r>
      <w:r w:rsidRPr="00FD7816">
        <w:rPr>
          <w:rFonts w:ascii="Arial" w:hAnsi="Arial" w:cs="Arial"/>
          <w:bCs/>
          <w:sz w:val="28"/>
          <w:szCs w:val="28"/>
          <w:lang w:eastAsia="es-MX"/>
        </w:rPr>
        <w:t xml:space="preserve"> Dentro de tales aspectos deberá razonarse, al menos, lo siguiente:</w:t>
      </w:r>
    </w:p>
    <w:p w14:paraId="63625430" w14:textId="77777777" w:rsidR="00003CBB" w:rsidRPr="00FD7816" w:rsidRDefault="00003CBB" w:rsidP="00FD7816">
      <w:pPr>
        <w:spacing w:after="0" w:line="360" w:lineRule="auto"/>
        <w:jc w:val="both"/>
        <w:rPr>
          <w:rFonts w:ascii="Arial" w:hAnsi="Arial" w:cs="Arial"/>
          <w:bCs/>
          <w:sz w:val="28"/>
          <w:szCs w:val="28"/>
          <w:lang w:eastAsia="es-MX"/>
        </w:rPr>
      </w:pPr>
    </w:p>
    <w:p w14:paraId="4E44A23C"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 Las necesidades y problemas a resolver. </w:t>
      </w:r>
    </w:p>
    <w:p w14:paraId="3A10A7BF"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Establecer el costo —que deberá incluir los indirectos—.</w:t>
      </w:r>
    </w:p>
    <w:p w14:paraId="2C001CF6"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lastRenderedPageBreak/>
        <w:t xml:space="preserve">- Tiempo de ejecución y posible afectación temporal en concordancia con el Plan General de Desarrollo de la Ciudad de México, los Programas de Gobierno y los Programas Parciales de las unidades territoriales, pueblos y barrios originarios y comunidades indígenas residentes. </w:t>
      </w:r>
    </w:p>
    <w:p w14:paraId="1B63C34A"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 La no afectación de suelos de conservación ecológica, áreas naturales protegidas, áreas de valor natural y ambiental. </w:t>
      </w:r>
    </w:p>
    <w:p w14:paraId="5D47B104" w14:textId="77777777" w:rsidR="00003CBB" w:rsidRPr="00FD7816" w:rsidRDefault="00003CBB" w:rsidP="00FD7816">
      <w:pPr>
        <w:spacing w:after="0" w:line="360" w:lineRule="auto"/>
        <w:jc w:val="both"/>
        <w:rPr>
          <w:rFonts w:ascii="Arial" w:hAnsi="Arial" w:cs="Arial"/>
          <w:b/>
          <w:bCs/>
          <w:sz w:val="28"/>
          <w:szCs w:val="28"/>
          <w:lang w:eastAsia="es-MX"/>
        </w:rPr>
      </w:pPr>
    </w:p>
    <w:p w14:paraId="225EDD11" w14:textId="528BE44A" w:rsidR="00003CBB" w:rsidRPr="00FD7816" w:rsidRDefault="00CF11BC" w:rsidP="00FD7816">
      <w:pPr>
        <w:spacing w:after="0" w:line="360" w:lineRule="auto"/>
        <w:jc w:val="both"/>
        <w:rPr>
          <w:rFonts w:ascii="Arial" w:hAnsi="Arial" w:cs="Arial"/>
          <w:b/>
          <w:bCs/>
          <w:sz w:val="28"/>
          <w:szCs w:val="28"/>
          <w:lang w:eastAsia="es-MX"/>
        </w:rPr>
      </w:pPr>
      <w:r w:rsidRPr="00FD7816">
        <w:rPr>
          <w:rFonts w:ascii="Arial" w:hAnsi="Arial" w:cs="Arial"/>
          <w:b/>
          <w:bCs/>
          <w:sz w:val="28"/>
          <w:szCs w:val="28"/>
          <w:lang w:eastAsia="es-MX"/>
        </w:rPr>
        <w:t>C.</w:t>
      </w:r>
      <w:r w:rsidR="00003CBB" w:rsidRPr="00FD7816">
        <w:rPr>
          <w:rFonts w:ascii="Arial" w:hAnsi="Arial" w:cs="Arial"/>
          <w:b/>
          <w:bCs/>
          <w:sz w:val="28"/>
          <w:szCs w:val="28"/>
          <w:lang w:eastAsia="es-MX"/>
        </w:rPr>
        <w:t>3 La etapa de validación técnica como acto complejo</w:t>
      </w:r>
    </w:p>
    <w:p w14:paraId="2C539D42" w14:textId="77777777" w:rsidR="00003CBB" w:rsidRPr="00FD7816" w:rsidRDefault="00003CBB" w:rsidP="00FD7816">
      <w:pPr>
        <w:spacing w:after="0" w:line="360" w:lineRule="auto"/>
        <w:jc w:val="both"/>
        <w:rPr>
          <w:rFonts w:ascii="Arial" w:hAnsi="Arial" w:cs="Arial"/>
          <w:bCs/>
          <w:sz w:val="28"/>
          <w:szCs w:val="28"/>
          <w:lang w:eastAsia="es-MX"/>
        </w:rPr>
      </w:pPr>
    </w:p>
    <w:p w14:paraId="1EC4BCC7" w14:textId="673D0157" w:rsidR="00003CBB" w:rsidRPr="00FD7816" w:rsidRDefault="00003CBB" w:rsidP="00FD7816">
      <w:pPr>
        <w:spacing w:after="0" w:line="360" w:lineRule="auto"/>
        <w:jc w:val="both"/>
        <w:rPr>
          <w:rFonts w:ascii="Arial" w:hAnsi="Arial" w:cs="Arial"/>
          <w:b/>
          <w:bCs/>
          <w:sz w:val="28"/>
          <w:szCs w:val="28"/>
          <w:lang w:eastAsia="es-MX"/>
        </w:rPr>
      </w:pPr>
      <w:r w:rsidRPr="00FD7816">
        <w:rPr>
          <w:rFonts w:ascii="Arial" w:hAnsi="Arial" w:cs="Arial"/>
          <w:bCs/>
          <w:sz w:val="28"/>
          <w:szCs w:val="28"/>
          <w:lang w:eastAsia="es-MX"/>
        </w:rPr>
        <w:t xml:space="preserve">En las sentencias del Juicio de la Ciudadanía </w:t>
      </w:r>
      <w:r w:rsidRPr="00FD7816">
        <w:rPr>
          <w:rFonts w:ascii="Arial" w:hAnsi="Arial" w:cs="Arial"/>
          <w:b/>
          <w:sz w:val="28"/>
          <w:szCs w:val="28"/>
          <w:lang w:eastAsia="es-MX"/>
        </w:rPr>
        <w:t>SUP-JDC-2427/2014</w:t>
      </w:r>
      <w:r w:rsidRPr="00FD7816">
        <w:rPr>
          <w:rFonts w:ascii="Arial" w:hAnsi="Arial" w:cs="Arial"/>
          <w:bCs/>
          <w:sz w:val="28"/>
          <w:szCs w:val="28"/>
          <w:lang w:eastAsia="es-MX"/>
        </w:rPr>
        <w:t xml:space="preserve"> y del Recurso de Apelación </w:t>
      </w:r>
      <w:r w:rsidRPr="00FD7816">
        <w:rPr>
          <w:rFonts w:ascii="Arial" w:hAnsi="Arial" w:cs="Arial"/>
          <w:b/>
          <w:sz w:val="28"/>
          <w:szCs w:val="28"/>
          <w:lang w:eastAsia="es-MX"/>
        </w:rPr>
        <w:t>SUP-RAP-517/2016</w:t>
      </w:r>
      <w:r w:rsidR="00CF11BC" w:rsidRPr="00FD7816">
        <w:rPr>
          <w:rFonts w:ascii="Arial" w:hAnsi="Arial" w:cs="Arial"/>
          <w:bCs/>
          <w:sz w:val="28"/>
          <w:szCs w:val="28"/>
          <w:lang w:eastAsia="es-MX"/>
        </w:rPr>
        <w:t>, entre otros, la</w:t>
      </w:r>
      <w:r w:rsidRPr="00FD7816">
        <w:rPr>
          <w:rFonts w:ascii="Arial" w:hAnsi="Arial" w:cs="Arial"/>
          <w:bCs/>
          <w:sz w:val="28"/>
          <w:szCs w:val="28"/>
          <w:lang w:eastAsia="es-MX"/>
        </w:rPr>
        <w:t xml:space="preserve"> Sala Superior explicó que las exigencias constitucionales de fundamentación y motivación </w:t>
      </w:r>
      <w:r w:rsidRPr="00FD7816">
        <w:rPr>
          <w:rFonts w:ascii="Arial" w:hAnsi="Arial" w:cs="Arial"/>
          <w:sz w:val="28"/>
          <w:szCs w:val="28"/>
          <w:lang w:eastAsia="es-MX"/>
        </w:rPr>
        <w:t>deben satisfacerse de acuerdo con la naturaleza particular del acto.</w:t>
      </w:r>
    </w:p>
    <w:p w14:paraId="7C8AE2ED" w14:textId="77777777" w:rsidR="00003CBB" w:rsidRPr="00FD7816" w:rsidRDefault="00003CBB" w:rsidP="00FD7816">
      <w:pPr>
        <w:spacing w:after="0" w:line="360" w:lineRule="auto"/>
        <w:jc w:val="both"/>
        <w:rPr>
          <w:rFonts w:ascii="Arial" w:hAnsi="Arial" w:cs="Arial"/>
          <w:bCs/>
          <w:sz w:val="28"/>
          <w:szCs w:val="28"/>
          <w:lang w:eastAsia="es-MX"/>
        </w:rPr>
      </w:pPr>
    </w:p>
    <w:p w14:paraId="7730869F"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Así, ha explicado que existen </w:t>
      </w:r>
      <w:r w:rsidRPr="00FD7816">
        <w:rPr>
          <w:rFonts w:ascii="Arial" w:hAnsi="Arial" w:cs="Arial"/>
          <w:sz w:val="28"/>
          <w:szCs w:val="28"/>
          <w:lang w:eastAsia="es-MX"/>
        </w:rPr>
        <w:t>actos complejos</w:t>
      </w:r>
      <w:r w:rsidRPr="00FD7816">
        <w:rPr>
          <w:rFonts w:ascii="Arial" w:hAnsi="Arial" w:cs="Arial"/>
          <w:b/>
          <w:bCs/>
          <w:sz w:val="28"/>
          <w:szCs w:val="28"/>
          <w:lang w:eastAsia="es-MX"/>
        </w:rPr>
        <w:t xml:space="preserve"> </w:t>
      </w:r>
      <w:r w:rsidRPr="00FD7816">
        <w:rPr>
          <w:rFonts w:ascii="Arial" w:hAnsi="Arial" w:cs="Arial"/>
          <w:bCs/>
          <w:sz w:val="28"/>
          <w:szCs w:val="28"/>
          <w:lang w:eastAsia="es-MX"/>
        </w:rPr>
        <w:t>que</w:t>
      </w:r>
      <w:r w:rsidRPr="00FD7816">
        <w:rPr>
          <w:rFonts w:ascii="Arial" w:hAnsi="Arial" w:cs="Arial"/>
          <w:b/>
          <w:bCs/>
          <w:sz w:val="28"/>
          <w:szCs w:val="28"/>
          <w:lang w:eastAsia="es-MX"/>
        </w:rPr>
        <w:t xml:space="preserve"> </w:t>
      </w:r>
      <w:r w:rsidRPr="00FD7816">
        <w:rPr>
          <w:rFonts w:ascii="Arial" w:hAnsi="Arial" w:cs="Arial"/>
          <w:bCs/>
          <w:sz w:val="28"/>
          <w:szCs w:val="28"/>
          <w:lang w:eastAsia="es-MX"/>
        </w:rPr>
        <w:t xml:space="preserve">acontecen cuando la decisión final es producto del desahogo de distintas etapas o actos precedentes tendentes a emitir la resolución. </w:t>
      </w:r>
    </w:p>
    <w:p w14:paraId="1BA96A97" w14:textId="77777777" w:rsidR="00003CBB" w:rsidRPr="00FD7816" w:rsidRDefault="00003CBB" w:rsidP="00FD7816">
      <w:pPr>
        <w:spacing w:after="0" w:line="360" w:lineRule="auto"/>
        <w:jc w:val="both"/>
        <w:rPr>
          <w:rFonts w:ascii="Arial" w:hAnsi="Arial" w:cs="Arial"/>
          <w:bCs/>
          <w:sz w:val="28"/>
          <w:szCs w:val="28"/>
          <w:lang w:eastAsia="es-MX"/>
        </w:rPr>
      </w:pPr>
    </w:p>
    <w:p w14:paraId="4D6ADAD4"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En el caso de este tipo de actos, la fundamentación y motivación puede estar contenida en cada uno de los actos que se llevan a cabo para tomar la decisión final. </w:t>
      </w:r>
    </w:p>
    <w:p w14:paraId="1759C4CB" w14:textId="77777777" w:rsidR="00003CBB" w:rsidRPr="00FD7816" w:rsidRDefault="00003CBB" w:rsidP="00FD7816">
      <w:pPr>
        <w:spacing w:after="0" w:line="360" w:lineRule="auto"/>
        <w:jc w:val="both"/>
        <w:rPr>
          <w:rFonts w:ascii="Arial" w:hAnsi="Arial" w:cs="Arial"/>
          <w:bCs/>
          <w:sz w:val="28"/>
          <w:szCs w:val="28"/>
          <w:lang w:eastAsia="es-MX"/>
        </w:rPr>
      </w:pPr>
    </w:p>
    <w:p w14:paraId="69DF680D" w14:textId="48B68860" w:rsidR="00003CBB" w:rsidRPr="00FD7816" w:rsidRDefault="00CF11BC"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Al respecto, e</w:t>
      </w:r>
      <w:r w:rsidR="00003CBB" w:rsidRPr="00FD7816">
        <w:rPr>
          <w:rFonts w:ascii="Arial" w:hAnsi="Arial" w:cs="Arial"/>
          <w:bCs/>
          <w:sz w:val="28"/>
          <w:szCs w:val="28"/>
          <w:lang w:eastAsia="es-MX"/>
        </w:rPr>
        <w:t xml:space="preserve">ste órgano jurisdiccional considera que el proceso de dictaminación de la viabilidad o factibilidad de un proyecto se trata de un acto complejo; ello, porque está conformado por distintas etapas que conllevan a una decisión final. </w:t>
      </w:r>
    </w:p>
    <w:p w14:paraId="3AA79F6D" w14:textId="77777777" w:rsidR="00003CBB" w:rsidRPr="00FD7816" w:rsidRDefault="00003CBB" w:rsidP="00FD7816">
      <w:pPr>
        <w:spacing w:after="0" w:line="360" w:lineRule="auto"/>
        <w:jc w:val="both"/>
        <w:rPr>
          <w:rFonts w:ascii="Arial" w:hAnsi="Arial" w:cs="Arial"/>
          <w:bCs/>
          <w:sz w:val="28"/>
          <w:szCs w:val="28"/>
          <w:lang w:eastAsia="es-MX"/>
        </w:rPr>
      </w:pPr>
    </w:p>
    <w:p w14:paraId="4B9BF73B"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lastRenderedPageBreak/>
        <w:t xml:space="preserve">En efecto, el artículo 126, segundo párrafo, de la Ley de Participación establece que se llevarán a cabo sesiones de dictaminación de los proyectos de Presupuesto Participativo a cargo del órgano dictaminador. </w:t>
      </w:r>
    </w:p>
    <w:p w14:paraId="39687C15" w14:textId="77777777" w:rsidR="00003CBB" w:rsidRPr="00FD7816" w:rsidRDefault="00003CBB" w:rsidP="00FD7816">
      <w:pPr>
        <w:spacing w:after="0" w:line="360" w:lineRule="auto"/>
        <w:jc w:val="both"/>
        <w:rPr>
          <w:rFonts w:ascii="Arial" w:hAnsi="Arial" w:cs="Arial"/>
          <w:bCs/>
          <w:sz w:val="28"/>
          <w:szCs w:val="28"/>
          <w:lang w:eastAsia="es-MX"/>
        </w:rPr>
      </w:pPr>
    </w:p>
    <w:p w14:paraId="786D0FD0"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En el tercer párrafo del mismo artículo, se prevé que las personas integrantes del órgano dictaminador tienen el deber jurídico de realizar un estudio de cada uno de los aspectos que comprende la viabilidad y factibilidad de los proyectos. </w:t>
      </w:r>
    </w:p>
    <w:p w14:paraId="0B0484C5" w14:textId="77777777" w:rsidR="00003CBB" w:rsidRPr="00FD7816" w:rsidRDefault="00003CBB" w:rsidP="00FD7816">
      <w:pPr>
        <w:spacing w:after="0" w:line="360" w:lineRule="auto"/>
        <w:jc w:val="both"/>
        <w:rPr>
          <w:rFonts w:ascii="Arial" w:hAnsi="Arial" w:cs="Arial"/>
          <w:bCs/>
          <w:sz w:val="28"/>
          <w:szCs w:val="28"/>
          <w:lang w:eastAsia="es-MX"/>
        </w:rPr>
      </w:pPr>
    </w:p>
    <w:p w14:paraId="476623C0"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En el último párrafo del citado artículo se dispone que, al finalizar el estudio y análisis de los proyectos, el órgano dictaminador deberá emitir un dictamen debidamente fundado y motivado, en el que se exprese clara y puntualmente la viabilidad y factibilidad. </w:t>
      </w:r>
    </w:p>
    <w:p w14:paraId="347660B5" w14:textId="77777777" w:rsidR="00003CBB" w:rsidRPr="00FD7816" w:rsidRDefault="00003CBB" w:rsidP="00FD7816">
      <w:pPr>
        <w:spacing w:after="0" w:line="360" w:lineRule="auto"/>
        <w:jc w:val="both"/>
        <w:rPr>
          <w:rFonts w:ascii="Arial" w:hAnsi="Arial" w:cs="Arial"/>
          <w:bCs/>
          <w:sz w:val="28"/>
          <w:szCs w:val="28"/>
          <w:lang w:eastAsia="es-MX"/>
        </w:rPr>
      </w:pPr>
    </w:p>
    <w:p w14:paraId="3C68BF12"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 xml:space="preserve">Los artículos invocados, permiten advertir que la determinación final sobre la viabilidad de un proyecto se trata de un </w:t>
      </w:r>
      <w:r w:rsidRPr="00FD7816">
        <w:rPr>
          <w:rFonts w:ascii="Arial" w:hAnsi="Arial" w:cs="Arial"/>
          <w:sz w:val="28"/>
          <w:szCs w:val="28"/>
          <w:lang w:eastAsia="es-MX"/>
        </w:rPr>
        <w:t>acto complejo,</w:t>
      </w:r>
      <w:r w:rsidRPr="00FD7816">
        <w:rPr>
          <w:rFonts w:ascii="Arial" w:hAnsi="Arial" w:cs="Arial"/>
          <w:b/>
          <w:bCs/>
          <w:sz w:val="28"/>
          <w:szCs w:val="28"/>
          <w:lang w:eastAsia="es-MX"/>
        </w:rPr>
        <w:t xml:space="preserve"> </w:t>
      </w:r>
      <w:r w:rsidRPr="00FD7816">
        <w:rPr>
          <w:rFonts w:ascii="Arial" w:hAnsi="Arial" w:cs="Arial"/>
          <w:bCs/>
          <w:sz w:val="28"/>
          <w:szCs w:val="28"/>
          <w:lang w:eastAsia="es-MX"/>
        </w:rPr>
        <w:t>porque está compuesta de diversas etapas como estudios previos de cada uno de los aspectos de viabilidad, sesiones de dictaminación y la emisión del dictamen; todos encaminados a concluir si un proyecto es viable o no.</w:t>
      </w:r>
    </w:p>
    <w:p w14:paraId="1976DBAD" w14:textId="77777777" w:rsidR="00003CBB" w:rsidRPr="00FD7816" w:rsidRDefault="00003CBB" w:rsidP="00FD7816">
      <w:pPr>
        <w:spacing w:after="0" w:line="360" w:lineRule="auto"/>
        <w:jc w:val="both"/>
        <w:rPr>
          <w:rFonts w:ascii="Arial" w:hAnsi="Arial" w:cs="Arial"/>
          <w:bCs/>
          <w:sz w:val="28"/>
          <w:szCs w:val="28"/>
          <w:lang w:eastAsia="es-MX"/>
        </w:rPr>
      </w:pPr>
    </w:p>
    <w:p w14:paraId="7FD62FEB" w14:textId="77777777" w:rsidR="00003CBB" w:rsidRPr="00FD7816" w:rsidRDefault="00003CBB" w:rsidP="00FD7816">
      <w:pPr>
        <w:spacing w:after="0" w:line="360" w:lineRule="auto"/>
        <w:jc w:val="both"/>
        <w:rPr>
          <w:rFonts w:ascii="Arial" w:hAnsi="Arial" w:cs="Arial"/>
          <w:bCs/>
          <w:sz w:val="28"/>
          <w:szCs w:val="28"/>
          <w:lang w:eastAsia="es-MX"/>
        </w:rPr>
      </w:pPr>
      <w:r w:rsidRPr="00FD7816">
        <w:rPr>
          <w:rFonts w:ascii="Arial" w:hAnsi="Arial" w:cs="Arial"/>
          <w:bCs/>
          <w:sz w:val="28"/>
          <w:szCs w:val="28"/>
          <w:lang w:eastAsia="es-MX"/>
        </w:rPr>
        <w:t>De tal modo, el análisis sobre el cumplimiento del deber de fundar y motivar el dictamen sobre la viabilidad o inviabilidad de un proyecto del Presupuesto Participativo debe ser analizado a partir de los diversos actos comprendidos en la etapa de validación o dictaminación de los proyectos.</w:t>
      </w:r>
    </w:p>
    <w:p w14:paraId="56F953CA" w14:textId="1094A6FA" w:rsidR="00003CBB" w:rsidRPr="00FD7816" w:rsidRDefault="00003CBB" w:rsidP="00FD7816">
      <w:pPr>
        <w:spacing w:after="0" w:line="360" w:lineRule="auto"/>
        <w:jc w:val="both"/>
        <w:rPr>
          <w:rFonts w:ascii="Arial" w:hAnsi="Arial" w:cs="Arial"/>
          <w:bCs/>
          <w:sz w:val="28"/>
          <w:szCs w:val="28"/>
          <w:lang w:eastAsia="es-MX"/>
        </w:rPr>
      </w:pPr>
    </w:p>
    <w:p w14:paraId="36104B51" w14:textId="3A503015" w:rsidR="00003CBB" w:rsidRPr="002F5F04" w:rsidRDefault="003B7406" w:rsidP="00FD7816">
      <w:pPr>
        <w:spacing w:after="0" w:line="360" w:lineRule="auto"/>
        <w:jc w:val="both"/>
        <w:rPr>
          <w:rFonts w:ascii="Arial" w:hAnsi="Arial" w:cs="Arial"/>
          <w:b/>
          <w:bCs/>
          <w:sz w:val="28"/>
          <w:szCs w:val="28"/>
          <w:lang w:eastAsia="es-MX"/>
        </w:rPr>
      </w:pPr>
      <w:r w:rsidRPr="002F5F04">
        <w:rPr>
          <w:rFonts w:ascii="Arial" w:hAnsi="Arial" w:cs="Arial"/>
          <w:b/>
          <w:bCs/>
          <w:sz w:val="28"/>
          <w:szCs w:val="28"/>
          <w:lang w:eastAsia="es-MX"/>
        </w:rPr>
        <w:lastRenderedPageBreak/>
        <w:t>C</w:t>
      </w:r>
      <w:r w:rsidR="00003CBB" w:rsidRPr="002F5F04">
        <w:rPr>
          <w:rFonts w:ascii="Arial" w:hAnsi="Arial" w:cs="Arial"/>
          <w:b/>
          <w:bCs/>
          <w:sz w:val="28"/>
          <w:szCs w:val="28"/>
          <w:lang w:eastAsia="es-MX"/>
        </w:rPr>
        <w:t>.</w:t>
      </w:r>
      <w:r w:rsidRPr="002F5F04">
        <w:rPr>
          <w:rFonts w:ascii="Arial" w:hAnsi="Arial" w:cs="Arial"/>
          <w:b/>
          <w:bCs/>
          <w:sz w:val="28"/>
          <w:szCs w:val="28"/>
          <w:lang w:eastAsia="es-MX"/>
        </w:rPr>
        <w:t>4</w:t>
      </w:r>
      <w:r w:rsidR="00003CBB" w:rsidRPr="002F5F04">
        <w:rPr>
          <w:rFonts w:ascii="Arial" w:hAnsi="Arial" w:cs="Arial"/>
          <w:b/>
          <w:bCs/>
          <w:sz w:val="28"/>
          <w:szCs w:val="28"/>
          <w:lang w:eastAsia="es-MX"/>
        </w:rPr>
        <w:t xml:space="preserve"> Inconformidades</w:t>
      </w:r>
    </w:p>
    <w:p w14:paraId="2A264196" w14:textId="77777777" w:rsidR="00003CBB" w:rsidRPr="002F5F04" w:rsidRDefault="00003CBB" w:rsidP="00FD7816">
      <w:pPr>
        <w:spacing w:after="0" w:line="360" w:lineRule="auto"/>
        <w:jc w:val="both"/>
        <w:rPr>
          <w:rFonts w:ascii="Arial" w:hAnsi="Arial" w:cs="Arial"/>
          <w:bCs/>
          <w:sz w:val="28"/>
          <w:szCs w:val="28"/>
          <w:lang w:eastAsia="es-MX"/>
        </w:rPr>
      </w:pPr>
    </w:p>
    <w:p w14:paraId="7CA3DA23" w14:textId="60035219" w:rsidR="00F2066B" w:rsidRPr="002F5F04" w:rsidRDefault="00003CBB" w:rsidP="00FD7816">
      <w:pPr>
        <w:spacing w:after="0" w:line="360" w:lineRule="auto"/>
        <w:jc w:val="both"/>
        <w:rPr>
          <w:rFonts w:ascii="Arial" w:hAnsi="Arial" w:cs="Arial"/>
          <w:sz w:val="28"/>
          <w:szCs w:val="28"/>
        </w:rPr>
      </w:pPr>
      <w:r w:rsidRPr="002F5F04">
        <w:rPr>
          <w:rFonts w:ascii="Arial" w:hAnsi="Arial" w:cs="Arial"/>
          <w:bCs/>
          <w:sz w:val="28"/>
          <w:szCs w:val="28"/>
          <w:lang w:eastAsia="es-MX"/>
        </w:rPr>
        <w:t xml:space="preserve">En la </w:t>
      </w:r>
      <w:r w:rsidR="003B7406" w:rsidRPr="002F5F04">
        <w:rPr>
          <w:rFonts w:ascii="Arial" w:hAnsi="Arial" w:cs="Arial"/>
          <w:bCs/>
          <w:sz w:val="28"/>
          <w:szCs w:val="28"/>
          <w:lang w:eastAsia="es-MX"/>
        </w:rPr>
        <w:t xml:space="preserve">Base CUARTA </w:t>
      </w:r>
      <w:r w:rsidRPr="002F5F04">
        <w:rPr>
          <w:rFonts w:ascii="Arial" w:hAnsi="Arial" w:cs="Arial"/>
          <w:bCs/>
          <w:sz w:val="28"/>
          <w:szCs w:val="28"/>
          <w:lang w:eastAsia="es-MX"/>
        </w:rPr>
        <w:t>de la Convocatoria</w:t>
      </w:r>
      <w:r w:rsidR="003B7406" w:rsidRPr="002F5F04">
        <w:rPr>
          <w:rFonts w:ascii="Arial" w:hAnsi="Arial" w:cs="Arial"/>
          <w:bCs/>
          <w:sz w:val="28"/>
          <w:szCs w:val="28"/>
          <w:lang w:eastAsia="es-MX"/>
        </w:rPr>
        <w:t xml:space="preserve"> modificada</w:t>
      </w:r>
      <w:r w:rsidRPr="002F5F04">
        <w:rPr>
          <w:rFonts w:ascii="Arial" w:hAnsi="Arial" w:cs="Arial"/>
          <w:bCs/>
          <w:sz w:val="28"/>
          <w:szCs w:val="28"/>
          <w:lang w:eastAsia="es-MX"/>
        </w:rPr>
        <w:t xml:space="preserve">, se estableció que las personas proponentes de aquellos proyectos que </w:t>
      </w:r>
      <w:r w:rsidR="00406EBD" w:rsidRPr="002F5F04">
        <w:rPr>
          <w:rFonts w:ascii="Arial" w:hAnsi="Arial" w:cs="Arial"/>
          <w:bCs/>
          <w:sz w:val="28"/>
          <w:szCs w:val="28"/>
          <w:lang w:eastAsia="es-MX"/>
        </w:rPr>
        <w:t xml:space="preserve">fueran </w:t>
      </w:r>
      <w:r w:rsidRPr="002F5F04">
        <w:rPr>
          <w:rFonts w:ascii="Arial" w:hAnsi="Arial" w:cs="Arial"/>
          <w:bCs/>
          <w:sz w:val="28"/>
          <w:szCs w:val="28"/>
          <w:lang w:eastAsia="es-MX"/>
        </w:rPr>
        <w:t xml:space="preserve">dictaminados negativamente podrían presentar su inconformidad mediante formato F3 (escrito de aclaración) ante </w:t>
      </w:r>
      <w:r w:rsidR="00406EBD" w:rsidRPr="002F5F04">
        <w:rPr>
          <w:rFonts w:ascii="Arial" w:hAnsi="Arial" w:cs="Arial"/>
          <w:bCs/>
          <w:sz w:val="28"/>
          <w:szCs w:val="28"/>
          <w:lang w:eastAsia="es-MX"/>
        </w:rPr>
        <w:t>la persona Titular del área de Participación Ciudadana o ante quien presida el órgano dictaminador</w:t>
      </w:r>
      <w:r w:rsidR="00F2066B" w:rsidRPr="002F5F04">
        <w:rPr>
          <w:rFonts w:ascii="Arial" w:hAnsi="Arial" w:cs="Arial"/>
          <w:bCs/>
          <w:sz w:val="28"/>
          <w:szCs w:val="28"/>
          <w:lang w:eastAsia="es-MX"/>
        </w:rPr>
        <w:t xml:space="preserve">, </w:t>
      </w:r>
      <w:r w:rsidR="00F2066B" w:rsidRPr="002F5F04">
        <w:rPr>
          <w:rFonts w:ascii="Arial" w:hAnsi="Arial" w:cs="Arial"/>
          <w:sz w:val="28"/>
          <w:szCs w:val="28"/>
        </w:rPr>
        <w:t>sin que ello signifique replantear el proyecto o proponer uno distinto.</w:t>
      </w:r>
    </w:p>
    <w:p w14:paraId="3978A4FA" w14:textId="77777777" w:rsidR="00F2066B" w:rsidRPr="002F5F04" w:rsidRDefault="00F2066B" w:rsidP="00FD7816">
      <w:pPr>
        <w:spacing w:after="0" w:line="360" w:lineRule="auto"/>
        <w:jc w:val="both"/>
        <w:rPr>
          <w:rFonts w:ascii="Arial" w:hAnsi="Arial" w:cs="Arial"/>
          <w:sz w:val="28"/>
          <w:szCs w:val="28"/>
        </w:rPr>
      </w:pPr>
    </w:p>
    <w:p w14:paraId="750F6532" w14:textId="40E8AE6F" w:rsidR="00F2066B" w:rsidRPr="002F5F04" w:rsidRDefault="00F2066B" w:rsidP="00FD7816">
      <w:pPr>
        <w:spacing w:after="0" w:line="360" w:lineRule="auto"/>
        <w:jc w:val="both"/>
        <w:rPr>
          <w:rFonts w:ascii="Arial" w:hAnsi="Arial" w:cs="Arial"/>
          <w:sz w:val="28"/>
          <w:szCs w:val="28"/>
        </w:rPr>
      </w:pPr>
      <w:r w:rsidRPr="002F5F04">
        <w:rPr>
          <w:rFonts w:ascii="Arial" w:hAnsi="Arial" w:cs="Arial"/>
          <w:sz w:val="28"/>
          <w:szCs w:val="28"/>
        </w:rPr>
        <w:t>Sino que únicamente se podrán realizar precisiones sobre la propuesta original y así orientar al Órgano Dictaminador</w:t>
      </w:r>
      <w:r w:rsidRPr="002F5F04">
        <w:rPr>
          <w:rFonts w:ascii="Arial" w:hAnsi="Arial" w:cs="Arial"/>
          <w:i/>
          <w:iCs/>
          <w:sz w:val="28"/>
          <w:szCs w:val="28"/>
        </w:rPr>
        <w:t xml:space="preserve"> </w:t>
      </w:r>
      <w:r w:rsidRPr="002F5F04">
        <w:rPr>
          <w:rFonts w:ascii="Arial" w:hAnsi="Arial" w:cs="Arial"/>
          <w:sz w:val="28"/>
          <w:szCs w:val="28"/>
        </w:rPr>
        <w:t xml:space="preserve">para que, en su caso, se replantee el sentido de la dictaminación. </w:t>
      </w:r>
    </w:p>
    <w:p w14:paraId="6AAA1FEE" w14:textId="77777777" w:rsidR="00F2066B" w:rsidRPr="002F5F04" w:rsidRDefault="00F2066B" w:rsidP="00FD7816">
      <w:pPr>
        <w:spacing w:after="0" w:line="360" w:lineRule="auto"/>
        <w:jc w:val="both"/>
        <w:rPr>
          <w:rFonts w:ascii="Arial" w:hAnsi="Arial" w:cs="Arial"/>
          <w:sz w:val="28"/>
          <w:szCs w:val="28"/>
        </w:rPr>
      </w:pPr>
    </w:p>
    <w:p w14:paraId="1B97D58A" w14:textId="77777777" w:rsidR="00F2066B" w:rsidRPr="002F5F04" w:rsidRDefault="00F2066B" w:rsidP="00FD7816">
      <w:pPr>
        <w:spacing w:after="0" w:line="360" w:lineRule="auto"/>
        <w:jc w:val="both"/>
        <w:rPr>
          <w:rFonts w:ascii="Arial" w:hAnsi="Arial" w:cs="Arial"/>
          <w:sz w:val="28"/>
          <w:szCs w:val="28"/>
        </w:rPr>
      </w:pPr>
      <w:r w:rsidRPr="002F5F04">
        <w:rPr>
          <w:rFonts w:ascii="Arial" w:hAnsi="Arial" w:cs="Arial"/>
          <w:sz w:val="28"/>
          <w:szCs w:val="28"/>
        </w:rPr>
        <w:t xml:space="preserve">Conforme a ello, se advierte que mediante el escrito de aclaración el Órgano Dictaminador podrá reconsiderar sus razones sobre el proyecto específico dictaminado negativamente. </w:t>
      </w:r>
    </w:p>
    <w:p w14:paraId="2AE7CE13" w14:textId="77777777" w:rsidR="00F2066B" w:rsidRPr="002F5F04" w:rsidRDefault="00F2066B" w:rsidP="00FD7816">
      <w:pPr>
        <w:spacing w:after="0" w:line="360" w:lineRule="auto"/>
        <w:jc w:val="both"/>
        <w:rPr>
          <w:rFonts w:ascii="Arial" w:hAnsi="Arial" w:cs="Arial"/>
          <w:sz w:val="28"/>
          <w:szCs w:val="28"/>
        </w:rPr>
      </w:pPr>
    </w:p>
    <w:p w14:paraId="76D2CDE1" w14:textId="77777777" w:rsidR="00F33A07" w:rsidRPr="002F5F04" w:rsidRDefault="00F2066B" w:rsidP="00FD7816">
      <w:pPr>
        <w:spacing w:after="0" w:line="360" w:lineRule="auto"/>
        <w:jc w:val="both"/>
        <w:rPr>
          <w:rFonts w:ascii="Arial" w:hAnsi="Arial" w:cs="Arial"/>
          <w:bCs/>
          <w:sz w:val="28"/>
          <w:szCs w:val="28"/>
        </w:rPr>
      </w:pPr>
      <w:r w:rsidRPr="002F5F04">
        <w:rPr>
          <w:rFonts w:ascii="Arial" w:hAnsi="Arial" w:cs="Arial"/>
          <w:sz w:val="28"/>
          <w:szCs w:val="28"/>
        </w:rPr>
        <w:t xml:space="preserve">Para ello, el </w:t>
      </w:r>
      <w:r w:rsidRPr="002F5F04">
        <w:rPr>
          <w:rFonts w:ascii="Arial" w:hAnsi="Arial" w:cs="Arial"/>
          <w:iCs/>
          <w:sz w:val="28"/>
          <w:szCs w:val="28"/>
        </w:rPr>
        <w:t>Órgano Dictaminador</w:t>
      </w:r>
      <w:r w:rsidRPr="002F5F04">
        <w:rPr>
          <w:rFonts w:ascii="Arial" w:hAnsi="Arial" w:cs="Arial"/>
          <w:i/>
          <w:sz w:val="28"/>
          <w:szCs w:val="28"/>
        </w:rPr>
        <w:t xml:space="preserve"> </w:t>
      </w:r>
      <w:r w:rsidRPr="002F5F04">
        <w:rPr>
          <w:rFonts w:ascii="Arial" w:hAnsi="Arial" w:cs="Arial"/>
          <w:sz w:val="28"/>
          <w:szCs w:val="28"/>
        </w:rPr>
        <w:t>tomará en cuenta las aclaraciones señaladas por la persona promovente</w:t>
      </w:r>
      <w:r w:rsidRPr="002F5F04">
        <w:rPr>
          <w:rFonts w:ascii="Arial" w:hAnsi="Arial" w:cs="Arial"/>
          <w:bCs/>
          <w:sz w:val="28"/>
          <w:szCs w:val="28"/>
        </w:rPr>
        <w:t>.</w:t>
      </w:r>
    </w:p>
    <w:p w14:paraId="0F81D3EF" w14:textId="77777777" w:rsidR="00E1547C" w:rsidRPr="002F5F04" w:rsidRDefault="00E1547C" w:rsidP="00FD7816">
      <w:pPr>
        <w:spacing w:after="0" w:line="360" w:lineRule="auto"/>
        <w:jc w:val="both"/>
        <w:rPr>
          <w:rFonts w:ascii="Arial" w:hAnsi="Arial" w:cs="Arial"/>
          <w:bCs/>
          <w:sz w:val="28"/>
          <w:szCs w:val="28"/>
        </w:rPr>
      </w:pPr>
    </w:p>
    <w:p w14:paraId="69451F06" w14:textId="61807C61" w:rsidR="00F2066B" w:rsidRPr="002F5F04" w:rsidRDefault="00F2066B" w:rsidP="00FD7816">
      <w:pPr>
        <w:spacing w:after="0" w:line="360" w:lineRule="auto"/>
        <w:jc w:val="both"/>
        <w:rPr>
          <w:rFonts w:ascii="Arial" w:hAnsi="Arial" w:cs="Arial"/>
          <w:bCs/>
          <w:sz w:val="28"/>
          <w:szCs w:val="28"/>
        </w:rPr>
      </w:pPr>
      <w:r w:rsidRPr="002F5F04">
        <w:rPr>
          <w:rFonts w:ascii="Arial" w:hAnsi="Arial" w:cs="Arial"/>
          <w:bCs/>
          <w:sz w:val="28"/>
          <w:szCs w:val="28"/>
        </w:rPr>
        <w:t>Dicho re</w:t>
      </w:r>
      <w:r w:rsidR="00FC2696" w:rsidRPr="002F5F04">
        <w:rPr>
          <w:rFonts w:ascii="Arial" w:hAnsi="Arial" w:cs="Arial"/>
          <w:bCs/>
          <w:sz w:val="28"/>
          <w:szCs w:val="28"/>
        </w:rPr>
        <w:t>-</w:t>
      </w:r>
      <w:r w:rsidRPr="002F5F04">
        <w:rPr>
          <w:rFonts w:ascii="Arial" w:hAnsi="Arial" w:cs="Arial"/>
          <w:bCs/>
          <w:sz w:val="28"/>
          <w:szCs w:val="28"/>
        </w:rPr>
        <w:t xml:space="preserve">dictamen deberá estar debidamente fundado y motivado, y cumplir con el </w:t>
      </w:r>
      <w:r w:rsidR="00003CBB" w:rsidRPr="002F5F04">
        <w:rPr>
          <w:rFonts w:ascii="Arial" w:hAnsi="Arial" w:cs="Arial"/>
          <w:bCs/>
          <w:sz w:val="28"/>
          <w:szCs w:val="28"/>
          <w:lang w:eastAsia="es-MX"/>
        </w:rPr>
        <w:t>principio de exhaustividad</w:t>
      </w:r>
      <w:r w:rsidRPr="002F5F04">
        <w:rPr>
          <w:rStyle w:val="Refdenotaalpie"/>
          <w:rFonts w:ascii="Arial" w:hAnsi="Arial" w:cs="Arial"/>
          <w:bCs/>
          <w:sz w:val="28"/>
          <w:szCs w:val="28"/>
          <w:lang w:eastAsia="es-MX"/>
        </w:rPr>
        <w:footnoteReference w:id="13"/>
      </w:r>
      <w:r w:rsidRPr="002F5F04">
        <w:rPr>
          <w:rFonts w:ascii="Arial" w:hAnsi="Arial" w:cs="Arial"/>
          <w:bCs/>
          <w:sz w:val="28"/>
          <w:szCs w:val="28"/>
          <w:lang w:eastAsia="es-MX"/>
        </w:rPr>
        <w:t xml:space="preserve">. </w:t>
      </w:r>
    </w:p>
    <w:p w14:paraId="0AC36B8E" w14:textId="43F01CFA" w:rsidR="00003CBB" w:rsidRDefault="00003CBB" w:rsidP="00FD7816">
      <w:pPr>
        <w:spacing w:after="0" w:line="360" w:lineRule="auto"/>
        <w:jc w:val="both"/>
        <w:rPr>
          <w:rFonts w:ascii="Arial" w:hAnsi="Arial" w:cs="Arial"/>
          <w:bCs/>
          <w:sz w:val="28"/>
          <w:szCs w:val="28"/>
          <w:lang w:eastAsia="es-MX"/>
        </w:rPr>
      </w:pPr>
      <w:r w:rsidRPr="002F5F04">
        <w:rPr>
          <w:rFonts w:ascii="Arial" w:hAnsi="Arial" w:cs="Arial"/>
          <w:bCs/>
          <w:sz w:val="28"/>
          <w:szCs w:val="28"/>
          <w:lang w:eastAsia="es-MX"/>
        </w:rPr>
        <w:t xml:space="preserve"> </w:t>
      </w:r>
    </w:p>
    <w:p w14:paraId="4BFF1CA8" w14:textId="77777777" w:rsidR="002F5F04" w:rsidRDefault="002F5F04" w:rsidP="00FD7816">
      <w:pPr>
        <w:spacing w:after="0" w:line="360" w:lineRule="auto"/>
        <w:jc w:val="both"/>
        <w:rPr>
          <w:rFonts w:ascii="Arial" w:hAnsi="Arial" w:cs="Arial"/>
          <w:bCs/>
          <w:sz w:val="28"/>
          <w:szCs w:val="28"/>
          <w:lang w:eastAsia="es-MX"/>
        </w:rPr>
      </w:pPr>
    </w:p>
    <w:p w14:paraId="742A70DA" w14:textId="77777777" w:rsidR="002F5F04" w:rsidRPr="002F5F04" w:rsidRDefault="002F5F04" w:rsidP="00FD7816">
      <w:pPr>
        <w:spacing w:after="0" w:line="360" w:lineRule="auto"/>
        <w:jc w:val="both"/>
        <w:rPr>
          <w:rFonts w:ascii="Arial" w:hAnsi="Arial" w:cs="Arial"/>
          <w:color w:val="000000"/>
          <w:sz w:val="28"/>
          <w:szCs w:val="28"/>
          <w:lang w:eastAsia="es-MX"/>
        </w:rPr>
      </w:pPr>
    </w:p>
    <w:p w14:paraId="2B5FB6E4" w14:textId="3D18BC5A" w:rsidR="0045657B" w:rsidRPr="002F5F04" w:rsidRDefault="00701168" w:rsidP="00FD7816">
      <w:pPr>
        <w:pStyle w:val="Ttulo3"/>
        <w:rPr>
          <w:lang w:eastAsia="es-ES"/>
        </w:rPr>
      </w:pPr>
      <w:bookmarkStart w:id="73" w:name="_Toc101106883"/>
      <w:bookmarkStart w:id="74" w:name="_Toc101121829"/>
      <w:bookmarkStart w:id="75" w:name="_Toc204178193"/>
      <w:bookmarkStart w:id="76" w:name="_Hlk79598215"/>
      <w:r w:rsidRPr="002F5F04">
        <w:lastRenderedPageBreak/>
        <w:t>4.</w:t>
      </w:r>
      <w:r w:rsidR="007E6EC7" w:rsidRPr="002F5F04">
        <w:t>3</w:t>
      </w:r>
      <w:r w:rsidRPr="002F5F04">
        <w:t xml:space="preserve"> </w:t>
      </w:r>
      <w:r w:rsidR="00003CBB" w:rsidRPr="002F5F04">
        <w:t>Caso concreto</w:t>
      </w:r>
      <w:bookmarkEnd w:id="73"/>
      <w:bookmarkEnd w:id="74"/>
      <w:bookmarkEnd w:id="75"/>
      <w:r w:rsidR="00003CBB" w:rsidRPr="002F5F04">
        <w:t xml:space="preserve"> </w:t>
      </w:r>
      <w:bookmarkStart w:id="77" w:name="_Hlk101205451"/>
      <w:bookmarkStart w:id="78" w:name="_Hlk132463222"/>
      <w:bookmarkEnd w:id="76"/>
    </w:p>
    <w:p w14:paraId="5E49C0D6" w14:textId="77777777" w:rsidR="00F537D5" w:rsidRDefault="00F537D5" w:rsidP="00FD7816">
      <w:pPr>
        <w:spacing w:after="0" w:line="360" w:lineRule="auto"/>
        <w:jc w:val="both"/>
        <w:rPr>
          <w:rFonts w:ascii="Arial" w:eastAsia="Calibri" w:hAnsi="Arial" w:cs="Arial"/>
          <w:sz w:val="28"/>
          <w:szCs w:val="28"/>
        </w:rPr>
      </w:pPr>
    </w:p>
    <w:p w14:paraId="0C35B79F" w14:textId="30A252A8" w:rsidR="0083787E" w:rsidRDefault="008E4F28" w:rsidP="00FD7816">
      <w:pPr>
        <w:spacing w:after="0" w:line="360" w:lineRule="auto"/>
        <w:jc w:val="both"/>
        <w:rPr>
          <w:rFonts w:ascii="Arial" w:eastAsia="Calibri" w:hAnsi="Arial" w:cs="Arial"/>
          <w:sz w:val="28"/>
          <w:szCs w:val="28"/>
        </w:rPr>
      </w:pPr>
      <w:r w:rsidRPr="00FD7816">
        <w:rPr>
          <w:rFonts w:ascii="Arial" w:eastAsia="Calibri" w:hAnsi="Arial" w:cs="Arial"/>
          <w:sz w:val="28"/>
          <w:szCs w:val="28"/>
        </w:rPr>
        <w:t xml:space="preserve">En el acto impugnado se determinó que el proyecto correspondiente al folio </w:t>
      </w:r>
      <w:r w:rsidRPr="00FD7816">
        <w:rPr>
          <w:rFonts w:ascii="Arial" w:eastAsia="Calibri" w:hAnsi="Arial" w:cs="Arial"/>
          <w:b/>
          <w:bCs/>
          <w:sz w:val="28"/>
          <w:szCs w:val="28"/>
        </w:rPr>
        <w:t>IECM</w:t>
      </w:r>
      <w:r w:rsidR="00B7104F" w:rsidRPr="00FD7816">
        <w:rPr>
          <w:rFonts w:ascii="Arial" w:eastAsia="Calibri" w:hAnsi="Arial" w:cs="Arial"/>
          <w:b/>
          <w:bCs/>
          <w:sz w:val="28"/>
          <w:szCs w:val="28"/>
        </w:rPr>
        <w:t>-</w:t>
      </w:r>
      <w:r w:rsidRPr="00FD7816">
        <w:rPr>
          <w:rFonts w:ascii="Arial" w:eastAsia="Calibri" w:hAnsi="Arial" w:cs="Arial"/>
          <w:b/>
          <w:bCs/>
          <w:sz w:val="28"/>
          <w:szCs w:val="28"/>
        </w:rPr>
        <w:t>DD</w:t>
      </w:r>
      <w:r w:rsidR="00B7104F" w:rsidRPr="00FD7816">
        <w:rPr>
          <w:rFonts w:ascii="Arial" w:eastAsia="Calibri" w:hAnsi="Arial" w:cs="Arial"/>
          <w:b/>
          <w:bCs/>
          <w:sz w:val="28"/>
          <w:szCs w:val="28"/>
        </w:rPr>
        <w:t>15</w:t>
      </w:r>
      <w:r w:rsidRPr="00FD7816">
        <w:rPr>
          <w:rFonts w:ascii="Arial" w:eastAsia="Calibri" w:hAnsi="Arial" w:cs="Arial"/>
          <w:b/>
          <w:bCs/>
          <w:sz w:val="28"/>
          <w:szCs w:val="28"/>
        </w:rPr>
        <w:t>-</w:t>
      </w:r>
      <w:r w:rsidR="00B7104F" w:rsidRPr="00FD7816">
        <w:rPr>
          <w:rFonts w:ascii="Arial" w:eastAsia="Calibri" w:hAnsi="Arial" w:cs="Arial"/>
          <w:b/>
          <w:bCs/>
          <w:sz w:val="28"/>
          <w:szCs w:val="28"/>
        </w:rPr>
        <w:t>000</w:t>
      </w:r>
      <w:r w:rsidR="0043686B" w:rsidRPr="00FD7816">
        <w:rPr>
          <w:rFonts w:ascii="Arial" w:eastAsia="Calibri" w:hAnsi="Arial" w:cs="Arial"/>
          <w:b/>
          <w:bCs/>
          <w:sz w:val="28"/>
          <w:szCs w:val="28"/>
        </w:rPr>
        <w:t>587</w:t>
      </w:r>
      <w:r w:rsidRPr="00FD7816">
        <w:rPr>
          <w:rFonts w:ascii="Arial" w:eastAsia="Calibri" w:hAnsi="Arial" w:cs="Arial"/>
          <w:b/>
          <w:bCs/>
          <w:sz w:val="28"/>
          <w:szCs w:val="28"/>
        </w:rPr>
        <w:t>/2</w:t>
      </w:r>
      <w:r w:rsidR="00B7104F" w:rsidRPr="00FD7816">
        <w:rPr>
          <w:rFonts w:ascii="Arial" w:eastAsia="Calibri" w:hAnsi="Arial" w:cs="Arial"/>
          <w:b/>
          <w:bCs/>
          <w:sz w:val="28"/>
          <w:szCs w:val="28"/>
        </w:rPr>
        <w:t>5</w:t>
      </w:r>
      <w:r w:rsidR="00410DC3" w:rsidRPr="00FD7816">
        <w:rPr>
          <w:rFonts w:ascii="Arial" w:eastAsia="Calibri" w:hAnsi="Arial" w:cs="Arial"/>
          <w:b/>
          <w:bCs/>
          <w:sz w:val="28"/>
          <w:szCs w:val="28"/>
        </w:rPr>
        <w:t xml:space="preserve"> </w:t>
      </w:r>
      <w:r w:rsidR="00F618EC" w:rsidRPr="00FD7816">
        <w:rPr>
          <w:rFonts w:ascii="Arial" w:eastAsia="Calibri" w:hAnsi="Arial" w:cs="Arial"/>
          <w:sz w:val="28"/>
          <w:szCs w:val="28"/>
        </w:rPr>
        <w:t>no</w:t>
      </w:r>
      <w:r w:rsidR="00F618EC" w:rsidRPr="00FD7816">
        <w:rPr>
          <w:rFonts w:ascii="Arial" w:eastAsia="Calibri" w:hAnsi="Arial" w:cs="Arial"/>
          <w:b/>
          <w:bCs/>
          <w:sz w:val="28"/>
          <w:szCs w:val="28"/>
        </w:rPr>
        <w:t xml:space="preserve"> </w:t>
      </w:r>
      <w:r w:rsidRPr="00FD7816">
        <w:rPr>
          <w:rFonts w:ascii="Arial" w:eastAsia="Calibri" w:hAnsi="Arial" w:cs="Arial"/>
          <w:sz w:val="28"/>
          <w:szCs w:val="28"/>
        </w:rPr>
        <w:t>deb</w:t>
      </w:r>
      <w:r w:rsidR="00410DC3" w:rsidRPr="00FD7816">
        <w:rPr>
          <w:rFonts w:ascii="Arial" w:eastAsia="Calibri" w:hAnsi="Arial" w:cs="Arial"/>
          <w:sz w:val="28"/>
          <w:szCs w:val="28"/>
        </w:rPr>
        <w:t>ía</w:t>
      </w:r>
      <w:r w:rsidRPr="00FD7816">
        <w:rPr>
          <w:rFonts w:ascii="Arial" w:eastAsia="Calibri" w:hAnsi="Arial" w:cs="Arial"/>
          <w:sz w:val="28"/>
          <w:szCs w:val="28"/>
        </w:rPr>
        <w:t xml:space="preserve"> dictaminarse en sentido NEGATIVO por</w:t>
      </w:r>
      <w:r w:rsidR="00410DC3" w:rsidRPr="00FD7816">
        <w:rPr>
          <w:rFonts w:ascii="Arial" w:eastAsia="Calibri" w:hAnsi="Arial" w:cs="Arial"/>
          <w:sz w:val="28"/>
          <w:szCs w:val="28"/>
        </w:rPr>
        <w:t xml:space="preserve"> lo que hace a los rubros de </w:t>
      </w:r>
      <w:r w:rsidRPr="00FD7816">
        <w:rPr>
          <w:rFonts w:ascii="Arial" w:eastAsia="Calibri" w:hAnsi="Arial" w:cs="Arial"/>
          <w:sz w:val="28"/>
          <w:szCs w:val="28"/>
        </w:rPr>
        <w:t>viabilidad técnica, jurídica</w:t>
      </w:r>
      <w:r w:rsidR="00410DC3" w:rsidRPr="00FD7816">
        <w:rPr>
          <w:rFonts w:ascii="Arial" w:eastAsia="Calibri" w:hAnsi="Arial" w:cs="Arial"/>
          <w:sz w:val="28"/>
          <w:szCs w:val="28"/>
        </w:rPr>
        <w:t xml:space="preserve"> y</w:t>
      </w:r>
      <w:r w:rsidRPr="00FD7816">
        <w:rPr>
          <w:rFonts w:ascii="Arial" w:eastAsia="Calibri" w:hAnsi="Arial" w:cs="Arial"/>
          <w:sz w:val="28"/>
          <w:szCs w:val="28"/>
        </w:rPr>
        <w:t xml:space="preserve"> de impacto de beneficio comunitario</w:t>
      </w:r>
      <w:r w:rsidR="00410DC3" w:rsidRPr="00FD7816">
        <w:rPr>
          <w:rFonts w:ascii="Arial" w:eastAsia="Calibri" w:hAnsi="Arial" w:cs="Arial"/>
          <w:sz w:val="28"/>
          <w:szCs w:val="28"/>
        </w:rPr>
        <w:t>.</w:t>
      </w:r>
      <w:r w:rsidR="00B7104F" w:rsidRPr="00FD7816">
        <w:rPr>
          <w:rFonts w:ascii="Arial" w:eastAsia="Calibri" w:hAnsi="Arial" w:cs="Arial"/>
          <w:sz w:val="28"/>
          <w:szCs w:val="28"/>
        </w:rPr>
        <w:t xml:space="preserve"> </w:t>
      </w:r>
    </w:p>
    <w:p w14:paraId="5F82AA5C" w14:textId="77777777" w:rsidR="00F537D5" w:rsidRPr="00FD7816" w:rsidRDefault="00F537D5" w:rsidP="00FD7816">
      <w:pPr>
        <w:spacing w:after="0" w:line="360" w:lineRule="auto"/>
        <w:jc w:val="both"/>
        <w:rPr>
          <w:rFonts w:ascii="Arial" w:eastAsia="Calibri" w:hAnsi="Arial" w:cs="Arial"/>
          <w:sz w:val="28"/>
          <w:szCs w:val="28"/>
        </w:rPr>
      </w:pPr>
    </w:p>
    <w:p w14:paraId="69D87AC3" w14:textId="79836677" w:rsidR="00F33A07" w:rsidRPr="00FD7816" w:rsidRDefault="00F33A07" w:rsidP="00FD7816">
      <w:pPr>
        <w:spacing w:after="0" w:line="360" w:lineRule="auto"/>
        <w:jc w:val="both"/>
        <w:rPr>
          <w:rFonts w:ascii="Arial" w:hAnsi="Arial" w:cs="Arial"/>
          <w:sz w:val="28"/>
          <w:szCs w:val="28"/>
        </w:rPr>
      </w:pPr>
      <w:r w:rsidRPr="00FD7816">
        <w:rPr>
          <w:rFonts w:ascii="Arial" w:hAnsi="Arial" w:cs="Arial"/>
          <w:sz w:val="28"/>
          <w:szCs w:val="28"/>
        </w:rPr>
        <w:t xml:space="preserve">Ahora bien, respecto del </w:t>
      </w:r>
      <w:r w:rsidR="00D31269" w:rsidRPr="00FD7816">
        <w:rPr>
          <w:rFonts w:ascii="Arial" w:hAnsi="Arial" w:cs="Arial"/>
          <w:sz w:val="28"/>
          <w:szCs w:val="28"/>
        </w:rPr>
        <w:t>D</w:t>
      </w:r>
      <w:r w:rsidRPr="00FD7816">
        <w:rPr>
          <w:rFonts w:ascii="Arial" w:hAnsi="Arial" w:cs="Arial"/>
          <w:sz w:val="28"/>
          <w:szCs w:val="28"/>
        </w:rPr>
        <w:t>ictamen del proyecto, en la parte que interesa, se advierte el siguiente análisis:</w:t>
      </w:r>
    </w:p>
    <w:p w14:paraId="0323FA30" w14:textId="39841CD0" w:rsidR="00F33A07" w:rsidRPr="00FD7816" w:rsidRDefault="00F33A07" w:rsidP="00FD7816">
      <w:pPr>
        <w:spacing w:after="0" w:line="360" w:lineRule="auto"/>
        <w:jc w:val="both"/>
        <w:rPr>
          <w:rFonts w:ascii="Arial" w:hAnsi="Arial" w:cs="Arial"/>
          <w:sz w:val="28"/>
          <w:szCs w:val="28"/>
        </w:rPr>
      </w:pPr>
    </w:p>
    <w:tbl>
      <w:tblPr>
        <w:tblStyle w:val="Tablaconcuadrcula"/>
        <w:tblW w:w="0" w:type="auto"/>
        <w:tblInd w:w="279" w:type="dxa"/>
        <w:tblLook w:val="04A0" w:firstRow="1" w:lastRow="0" w:firstColumn="1" w:lastColumn="0" w:noHBand="0" w:noVBand="1"/>
      </w:tblPr>
      <w:tblGrid>
        <w:gridCol w:w="7371"/>
      </w:tblGrid>
      <w:tr w:rsidR="00844BE0" w:rsidRPr="00520AAB" w14:paraId="14338F25" w14:textId="77777777" w:rsidTr="00670BCB">
        <w:tc>
          <w:tcPr>
            <w:tcW w:w="737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CF52905" w14:textId="77777777" w:rsidR="00844BE0" w:rsidRPr="00520AAB" w:rsidRDefault="00844BE0" w:rsidP="00670BCB">
            <w:pPr>
              <w:spacing w:before="40" w:after="40"/>
              <w:jc w:val="center"/>
              <w:rPr>
                <w:rFonts w:ascii="Arial" w:hAnsi="Arial" w:cs="Arial"/>
                <w:b/>
                <w:bCs/>
              </w:rPr>
            </w:pPr>
            <w:r w:rsidRPr="00520AAB">
              <w:rPr>
                <w:rFonts w:ascii="Arial" w:hAnsi="Arial" w:cs="Arial"/>
                <w:b/>
                <w:bCs/>
              </w:rPr>
              <w:t>10.1Técnica:</w:t>
            </w:r>
          </w:p>
        </w:tc>
      </w:tr>
      <w:tr w:rsidR="00844BE0" w:rsidRPr="00520AAB" w14:paraId="7E754B61" w14:textId="77777777" w:rsidTr="00670BCB">
        <w:tc>
          <w:tcPr>
            <w:tcW w:w="7371" w:type="dxa"/>
            <w:tcBorders>
              <w:top w:val="single" w:sz="4" w:space="0" w:color="auto"/>
              <w:left w:val="single" w:sz="4" w:space="0" w:color="auto"/>
              <w:bottom w:val="single" w:sz="4" w:space="0" w:color="auto"/>
              <w:right w:val="single" w:sz="4" w:space="0" w:color="auto"/>
            </w:tcBorders>
            <w:vAlign w:val="center"/>
            <w:hideMark/>
          </w:tcPr>
          <w:p w14:paraId="19072854" w14:textId="77777777" w:rsidR="00844BE0" w:rsidRPr="00520AAB" w:rsidRDefault="00844BE0" w:rsidP="00670BCB">
            <w:pPr>
              <w:spacing w:before="40" w:after="40"/>
              <w:jc w:val="both"/>
              <w:rPr>
                <w:rFonts w:ascii="Arial" w:hAnsi="Arial" w:cs="Arial"/>
              </w:rPr>
            </w:pPr>
            <w:r w:rsidRPr="00520AAB">
              <w:rPr>
                <w:rFonts w:ascii="Arial" w:hAnsi="Arial" w:cs="Arial"/>
              </w:rPr>
              <w:t>No viable, toda vez que se determina la no viabilidad del proyecto presentado, debido a que no se cuenta con una metodología clara y documentada para la selección de los beneficiarios, lo cual impide verificar la transparencia y objetividad del proceso de asignación. Asimismo, no puede conocerse la situación legal de los inmuebles. Particularmente si los beneficiarios son propietarios o arrendatarios, lo cual representa un riesgo para la implementación del proyecto.</w:t>
            </w:r>
          </w:p>
          <w:p w14:paraId="42A2E699" w14:textId="77777777" w:rsidR="00844BE0" w:rsidRPr="00520AAB" w:rsidRDefault="00844BE0" w:rsidP="00670BCB">
            <w:pPr>
              <w:spacing w:before="40" w:after="40"/>
              <w:jc w:val="both"/>
              <w:rPr>
                <w:rFonts w:ascii="Arial" w:hAnsi="Arial" w:cs="Arial"/>
              </w:rPr>
            </w:pPr>
            <w:r w:rsidRPr="00520AAB">
              <w:rPr>
                <w:rFonts w:ascii="Arial" w:hAnsi="Arial" w:cs="Arial"/>
              </w:rPr>
              <w:t>Adicionalmente, no se cuenta con evidencia técnica que acredite que los inmuebles seleccionados cuentan con la infraestructura mínima necesaria para la instalación de los calentadores solares, tales como superficie adecuada para la colocación, capacidad estructural de carga, orientación e inclinación óptima, entre otros factores relevantes.</w:t>
            </w:r>
          </w:p>
        </w:tc>
      </w:tr>
      <w:tr w:rsidR="00844BE0" w:rsidRPr="00520AAB" w14:paraId="5EBDED52" w14:textId="77777777" w:rsidTr="00670BCB">
        <w:tc>
          <w:tcPr>
            <w:tcW w:w="737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4D9B33C" w14:textId="77777777" w:rsidR="00844BE0" w:rsidRPr="00520AAB" w:rsidRDefault="00844BE0" w:rsidP="00670BCB">
            <w:pPr>
              <w:spacing w:before="40" w:after="40"/>
              <w:jc w:val="center"/>
              <w:rPr>
                <w:rFonts w:ascii="Arial" w:hAnsi="Arial" w:cs="Arial"/>
                <w:b/>
                <w:bCs/>
              </w:rPr>
            </w:pPr>
            <w:r w:rsidRPr="00520AAB">
              <w:rPr>
                <w:rFonts w:ascii="Arial" w:hAnsi="Arial" w:cs="Arial"/>
                <w:b/>
                <w:bCs/>
              </w:rPr>
              <w:t>10.2 Jurídica:</w:t>
            </w:r>
          </w:p>
        </w:tc>
      </w:tr>
      <w:tr w:rsidR="00844BE0" w:rsidRPr="00520AAB" w14:paraId="1ECFA44C" w14:textId="77777777" w:rsidTr="00670BCB">
        <w:tc>
          <w:tcPr>
            <w:tcW w:w="7371" w:type="dxa"/>
            <w:tcBorders>
              <w:top w:val="single" w:sz="4" w:space="0" w:color="auto"/>
              <w:left w:val="single" w:sz="4" w:space="0" w:color="auto"/>
              <w:bottom w:val="single" w:sz="4" w:space="0" w:color="auto"/>
              <w:right w:val="single" w:sz="4" w:space="0" w:color="auto"/>
            </w:tcBorders>
            <w:vAlign w:val="center"/>
            <w:hideMark/>
          </w:tcPr>
          <w:p w14:paraId="37464B9D" w14:textId="77777777" w:rsidR="00844BE0" w:rsidRPr="00520AAB" w:rsidRDefault="00844BE0" w:rsidP="00670BCB">
            <w:pPr>
              <w:spacing w:before="40" w:after="40"/>
              <w:jc w:val="both"/>
              <w:rPr>
                <w:rFonts w:ascii="Arial" w:hAnsi="Arial" w:cs="Arial"/>
                <w:bCs/>
                <w:lang w:val="es-ES"/>
              </w:rPr>
            </w:pPr>
            <w:r w:rsidRPr="00520AAB">
              <w:rPr>
                <w:rFonts w:ascii="Arial" w:hAnsi="Arial" w:cs="Arial"/>
                <w:bCs/>
                <w:lang w:val="es-ES"/>
              </w:rPr>
              <w:t>No viable, toda vez que contraviene con lo establecido en el artículo 116 de la Ley de Participación Ciudadana de la Ciudad de México donde se establece que el presupuesto participativo es un instrumento, mediante el cual la ciudadanía ejerce el derecho a decidir sobre la aplicación del recurso que otorga el Gobierno de la Ciudad, para sus habitantes optimen su entorno, proponiendo proyectos de obras y servicios, equipamiento e infraestructura urbana, y, en general, cualquier mejora para sus unidades territoriales; y este proyecto propone el beneficio de particulares ejecutando el presupuesto en propiedad privada.</w:t>
            </w:r>
          </w:p>
        </w:tc>
      </w:tr>
      <w:tr w:rsidR="00844BE0" w:rsidRPr="00520AAB" w14:paraId="623BDB4C" w14:textId="77777777" w:rsidTr="00670BCB">
        <w:tc>
          <w:tcPr>
            <w:tcW w:w="737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EDEBE6B" w14:textId="77777777" w:rsidR="00844BE0" w:rsidRPr="00520AAB" w:rsidRDefault="00844BE0" w:rsidP="00670BCB">
            <w:pPr>
              <w:spacing w:before="40" w:after="40"/>
              <w:jc w:val="center"/>
              <w:rPr>
                <w:rFonts w:ascii="Arial" w:hAnsi="Arial" w:cs="Arial"/>
                <w:b/>
                <w:bCs/>
              </w:rPr>
            </w:pPr>
            <w:r w:rsidRPr="00520AAB">
              <w:rPr>
                <w:rFonts w:ascii="Arial" w:hAnsi="Arial" w:cs="Arial"/>
                <w:b/>
                <w:bCs/>
              </w:rPr>
              <w:t>10.5 Impacto de beneficio comunitario y público:</w:t>
            </w:r>
          </w:p>
        </w:tc>
      </w:tr>
      <w:tr w:rsidR="00844BE0" w:rsidRPr="00520AAB" w14:paraId="443A9758" w14:textId="77777777" w:rsidTr="00670BCB">
        <w:tc>
          <w:tcPr>
            <w:tcW w:w="7371" w:type="dxa"/>
            <w:tcBorders>
              <w:top w:val="single" w:sz="4" w:space="0" w:color="auto"/>
              <w:left w:val="single" w:sz="4" w:space="0" w:color="auto"/>
              <w:bottom w:val="single" w:sz="4" w:space="0" w:color="auto"/>
              <w:right w:val="single" w:sz="4" w:space="0" w:color="auto"/>
            </w:tcBorders>
            <w:vAlign w:val="center"/>
            <w:hideMark/>
          </w:tcPr>
          <w:p w14:paraId="2D58D6F1" w14:textId="77777777" w:rsidR="00844BE0" w:rsidRPr="00520AAB" w:rsidRDefault="00844BE0" w:rsidP="00670BCB">
            <w:pPr>
              <w:spacing w:before="40" w:after="40"/>
              <w:jc w:val="both"/>
              <w:rPr>
                <w:rFonts w:ascii="Arial" w:hAnsi="Arial" w:cs="Arial"/>
              </w:rPr>
            </w:pPr>
            <w:r w:rsidRPr="00520AAB">
              <w:rPr>
                <w:rFonts w:ascii="Arial" w:hAnsi="Arial" w:cs="Arial"/>
              </w:rPr>
              <w:t>No viable, ya que el impacto comunitario sería negativo, al estar utilizando el presupuesto para la adquisición de bienes para uso privado, se rompe el fin del presupuesto participativo el cual es para que los habitantes optimen su entorno, proponiendo proyectos de obras y servicios, equipamiento e infraestructura urbana, y, en general, cualquier mejora para sus unidades territoriales.</w:t>
            </w:r>
          </w:p>
        </w:tc>
      </w:tr>
    </w:tbl>
    <w:p w14:paraId="47BA6742" w14:textId="77777777" w:rsidR="0082230E" w:rsidRPr="001144D4" w:rsidRDefault="0082230E" w:rsidP="001144D4">
      <w:pPr>
        <w:spacing w:after="0" w:line="360" w:lineRule="auto"/>
        <w:jc w:val="both"/>
        <w:rPr>
          <w:rFonts w:ascii="Arial" w:hAnsi="Arial" w:cs="Arial"/>
          <w:bCs/>
          <w:sz w:val="28"/>
          <w:szCs w:val="28"/>
        </w:rPr>
      </w:pPr>
    </w:p>
    <w:p w14:paraId="10D6315F" w14:textId="77777777" w:rsidR="00E75AAA" w:rsidRPr="001144D4" w:rsidRDefault="00F33A07" w:rsidP="001144D4">
      <w:pPr>
        <w:spacing w:after="0" w:line="360" w:lineRule="auto"/>
        <w:jc w:val="both"/>
        <w:rPr>
          <w:rFonts w:ascii="Arial" w:hAnsi="Arial" w:cs="Arial"/>
          <w:bCs/>
          <w:sz w:val="28"/>
          <w:szCs w:val="28"/>
        </w:rPr>
      </w:pPr>
      <w:r w:rsidRPr="001144D4">
        <w:rPr>
          <w:rFonts w:ascii="Arial" w:hAnsi="Arial" w:cs="Arial"/>
          <w:bCs/>
          <w:sz w:val="28"/>
          <w:szCs w:val="28"/>
        </w:rPr>
        <w:lastRenderedPageBreak/>
        <w:t xml:space="preserve">Consecuentemente, la parte actora presentó escrito de aclaración, en </w:t>
      </w:r>
      <w:r w:rsidR="0020620B" w:rsidRPr="001144D4">
        <w:rPr>
          <w:rFonts w:ascii="Arial" w:hAnsi="Arial" w:cs="Arial"/>
          <w:bCs/>
          <w:sz w:val="28"/>
          <w:szCs w:val="28"/>
        </w:rPr>
        <w:t>el</w:t>
      </w:r>
      <w:r w:rsidRPr="001144D4">
        <w:rPr>
          <w:rFonts w:ascii="Arial" w:hAnsi="Arial" w:cs="Arial"/>
          <w:bCs/>
          <w:sz w:val="28"/>
          <w:szCs w:val="28"/>
        </w:rPr>
        <w:t xml:space="preserve"> que esencialmente señaló:</w:t>
      </w:r>
    </w:p>
    <w:p w14:paraId="60332086" w14:textId="77777777" w:rsidR="00E75AAA" w:rsidRPr="001144D4" w:rsidRDefault="00E75AAA" w:rsidP="001144D4">
      <w:pPr>
        <w:spacing w:after="0" w:line="360" w:lineRule="auto"/>
        <w:jc w:val="both"/>
        <w:rPr>
          <w:rFonts w:ascii="Arial" w:hAnsi="Arial" w:cs="Arial"/>
          <w:bCs/>
          <w:sz w:val="28"/>
          <w:szCs w:val="28"/>
        </w:rPr>
      </w:pPr>
    </w:p>
    <w:p w14:paraId="23C67F13" w14:textId="60D352EA" w:rsidR="00E75AAA" w:rsidRPr="001144D4" w:rsidRDefault="00E75AAA" w:rsidP="001144D4">
      <w:pPr>
        <w:pStyle w:val="Prrafodelista"/>
        <w:numPr>
          <w:ilvl w:val="0"/>
          <w:numId w:val="10"/>
        </w:numPr>
        <w:spacing w:after="0" w:line="360" w:lineRule="auto"/>
        <w:jc w:val="both"/>
        <w:rPr>
          <w:rFonts w:ascii="Arial" w:hAnsi="Arial" w:cs="Arial"/>
          <w:bCs/>
          <w:sz w:val="28"/>
          <w:szCs w:val="28"/>
        </w:rPr>
      </w:pPr>
      <w:r w:rsidRPr="001144D4">
        <w:rPr>
          <w:rFonts w:ascii="Arial" w:hAnsi="Arial" w:cs="Arial"/>
          <w:bCs/>
          <w:sz w:val="28"/>
          <w:szCs w:val="28"/>
        </w:rPr>
        <w:t>La autoridad indica que no se cuenta con una metodología clara ni con documentación para la selección de beneficiarios, por lo que el proyecto no es susceptible de ser viable.</w:t>
      </w:r>
    </w:p>
    <w:p w14:paraId="243F75BA" w14:textId="77777777" w:rsidR="00E75AAA" w:rsidRPr="001144D4" w:rsidRDefault="00E75AAA" w:rsidP="001144D4">
      <w:pPr>
        <w:pStyle w:val="Prrafodelista"/>
        <w:spacing w:after="0" w:line="360" w:lineRule="auto"/>
        <w:jc w:val="both"/>
        <w:rPr>
          <w:rFonts w:ascii="Arial" w:hAnsi="Arial" w:cs="Arial"/>
          <w:bCs/>
          <w:sz w:val="28"/>
          <w:szCs w:val="28"/>
        </w:rPr>
      </w:pPr>
    </w:p>
    <w:p w14:paraId="568DBDDB" w14:textId="754979EE" w:rsidR="00E75AAA" w:rsidRPr="001144D4" w:rsidRDefault="00E75AAA" w:rsidP="001144D4">
      <w:pPr>
        <w:pStyle w:val="Prrafodelista"/>
        <w:numPr>
          <w:ilvl w:val="0"/>
          <w:numId w:val="10"/>
        </w:numPr>
        <w:spacing w:after="0" w:line="360" w:lineRule="auto"/>
        <w:jc w:val="both"/>
        <w:rPr>
          <w:rFonts w:ascii="Arial" w:hAnsi="Arial" w:cs="Arial"/>
          <w:bCs/>
          <w:sz w:val="28"/>
          <w:szCs w:val="28"/>
        </w:rPr>
      </w:pPr>
      <w:r w:rsidRPr="001144D4">
        <w:rPr>
          <w:rFonts w:ascii="Arial" w:hAnsi="Arial" w:cs="Arial"/>
          <w:bCs/>
          <w:sz w:val="28"/>
          <w:szCs w:val="28"/>
        </w:rPr>
        <w:t xml:space="preserve">Se argumenta </w:t>
      </w:r>
      <w:r w:rsidR="00F618EC" w:rsidRPr="001144D4">
        <w:rPr>
          <w:rFonts w:ascii="Arial" w:hAnsi="Arial" w:cs="Arial"/>
          <w:bCs/>
          <w:sz w:val="28"/>
          <w:szCs w:val="28"/>
        </w:rPr>
        <w:t>que,</w:t>
      </w:r>
      <w:r w:rsidRPr="001144D4">
        <w:rPr>
          <w:rFonts w:ascii="Arial" w:hAnsi="Arial" w:cs="Arial"/>
          <w:bCs/>
          <w:sz w:val="28"/>
          <w:szCs w:val="28"/>
        </w:rPr>
        <w:t xml:space="preserve"> si los beneficiarios no son propietarios o arrendatarios, se considera que hay un “riesgo”. Sin embargo, no se especifica en qué norma se basa ni se acredita con evidencia técnica la viabilidad del proyecto. Se concluye que el órgano dictaminador no cumplió con su obligación de realizar un análisis normativo ni técnico adecuado.</w:t>
      </w:r>
    </w:p>
    <w:p w14:paraId="16B961AA" w14:textId="77777777" w:rsidR="00E75AAA" w:rsidRPr="001144D4" w:rsidRDefault="00E75AAA" w:rsidP="001144D4">
      <w:pPr>
        <w:pStyle w:val="Prrafodelista"/>
        <w:spacing w:after="0" w:line="360" w:lineRule="auto"/>
        <w:rPr>
          <w:rFonts w:ascii="Arial" w:hAnsi="Arial" w:cs="Arial"/>
          <w:bCs/>
          <w:sz w:val="28"/>
          <w:szCs w:val="28"/>
        </w:rPr>
      </w:pPr>
    </w:p>
    <w:p w14:paraId="1946892F" w14:textId="77777777" w:rsidR="00E75AAA" w:rsidRPr="001144D4" w:rsidRDefault="00E75AAA" w:rsidP="001144D4">
      <w:pPr>
        <w:pStyle w:val="Prrafodelista"/>
        <w:numPr>
          <w:ilvl w:val="0"/>
          <w:numId w:val="10"/>
        </w:numPr>
        <w:spacing w:after="0" w:line="360" w:lineRule="auto"/>
        <w:jc w:val="both"/>
        <w:rPr>
          <w:rFonts w:ascii="Arial" w:hAnsi="Arial" w:cs="Arial"/>
          <w:bCs/>
          <w:sz w:val="28"/>
          <w:szCs w:val="28"/>
        </w:rPr>
      </w:pPr>
      <w:r w:rsidRPr="001144D4">
        <w:rPr>
          <w:rFonts w:ascii="Arial" w:hAnsi="Arial" w:cs="Arial"/>
          <w:bCs/>
          <w:sz w:val="28"/>
          <w:szCs w:val="28"/>
        </w:rPr>
        <w:t>Se señala que la convocatoria sí permite proyectos con erogaciones del capítulo 4000, y que debe determinarse la forma de reparto mediante asamblea.</w:t>
      </w:r>
    </w:p>
    <w:p w14:paraId="420984F9" w14:textId="77777777" w:rsidR="00E75AAA" w:rsidRPr="001144D4" w:rsidRDefault="00E75AAA" w:rsidP="001144D4">
      <w:pPr>
        <w:pStyle w:val="Prrafodelista"/>
        <w:spacing w:after="0" w:line="360" w:lineRule="auto"/>
        <w:rPr>
          <w:rFonts w:ascii="Arial" w:hAnsi="Arial" w:cs="Arial"/>
          <w:bCs/>
          <w:sz w:val="28"/>
          <w:szCs w:val="28"/>
        </w:rPr>
      </w:pPr>
    </w:p>
    <w:p w14:paraId="6E4C0F10" w14:textId="77777777" w:rsidR="00E75AAA" w:rsidRPr="001144D4" w:rsidRDefault="00E75AAA" w:rsidP="001144D4">
      <w:pPr>
        <w:pStyle w:val="Prrafodelista"/>
        <w:numPr>
          <w:ilvl w:val="0"/>
          <w:numId w:val="10"/>
        </w:numPr>
        <w:spacing w:after="0" w:line="360" w:lineRule="auto"/>
        <w:jc w:val="both"/>
        <w:rPr>
          <w:rFonts w:ascii="Arial" w:hAnsi="Arial" w:cs="Arial"/>
          <w:bCs/>
          <w:sz w:val="28"/>
          <w:szCs w:val="28"/>
        </w:rPr>
      </w:pPr>
      <w:r w:rsidRPr="001144D4">
        <w:rPr>
          <w:rFonts w:ascii="Arial" w:hAnsi="Arial" w:cs="Arial"/>
          <w:bCs/>
          <w:sz w:val="28"/>
          <w:szCs w:val="28"/>
        </w:rPr>
        <w:t>El dictaminador no consideró adecuadamente la normativa aplicable ni fundamentó por qué el proyecto no es viable.</w:t>
      </w:r>
    </w:p>
    <w:p w14:paraId="76EAC65B" w14:textId="77777777" w:rsidR="00E75AAA" w:rsidRPr="001144D4" w:rsidRDefault="00E75AAA" w:rsidP="001144D4">
      <w:pPr>
        <w:pStyle w:val="Prrafodelista"/>
        <w:spacing w:after="0" w:line="360" w:lineRule="auto"/>
        <w:rPr>
          <w:rFonts w:ascii="Arial" w:hAnsi="Arial" w:cs="Arial"/>
          <w:bCs/>
          <w:sz w:val="28"/>
          <w:szCs w:val="28"/>
        </w:rPr>
      </w:pPr>
    </w:p>
    <w:p w14:paraId="1ACAF76B" w14:textId="77777777" w:rsidR="00E75AAA" w:rsidRPr="001144D4" w:rsidRDefault="00E75AAA" w:rsidP="001144D4">
      <w:pPr>
        <w:pStyle w:val="Prrafodelista"/>
        <w:numPr>
          <w:ilvl w:val="0"/>
          <w:numId w:val="10"/>
        </w:numPr>
        <w:spacing w:after="0" w:line="360" w:lineRule="auto"/>
        <w:jc w:val="both"/>
        <w:rPr>
          <w:rFonts w:ascii="Arial" w:hAnsi="Arial" w:cs="Arial"/>
          <w:bCs/>
          <w:sz w:val="28"/>
          <w:szCs w:val="28"/>
        </w:rPr>
      </w:pPr>
      <w:r w:rsidRPr="001144D4">
        <w:rPr>
          <w:rFonts w:ascii="Arial" w:hAnsi="Arial" w:cs="Arial"/>
          <w:bCs/>
          <w:sz w:val="28"/>
          <w:szCs w:val="28"/>
        </w:rPr>
        <w:t>Se sostiene que la autoridad no está facultada para excluir proyectos solo porque no le parezcan viables sin argumentación jurídica sólida. Se cita la Ley de Participación Ciudadana para reforzar el derecho de los ciudadanos a participar.</w:t>
      </w:r>
    </w:p>
    <w:p w14:paraId="77828069" w14:textId="77777777" w:rsidR="00E75AAA" w:rsidRPr="001144D4" w:rsidRDefault="00E75AAA" w:rsidP="001144D4">
      <w:pPr>
        <w:pStyle w:val="Prrafodelista"/>
        <w:spacing w:after="0" w:line="360" w:lineRule="auto"/>
        <w:rPr>
          <w:rFonts w:ascii="Arial" w:hAnsi="Arial" w:cs="Arial"/>
          <w:bCs/>
          <w:sz w:val="28"/>
          <w:szCs w:val="28"/>
        </w:rPr>
      </w:pPr>
    </w:p>
    <w:p w14:paraId="4254B004" w14:textId="77777777" w:rsidR="00E75AAA" w:rsidRPr="001144D4" w:rsidRDefault="00E75AAA" w:rsidP="001144D4">
      <w:pPr>
        <w:pStyle w:val="Prrafodelista"/>
        <w:numPr>
          <w:ilvl w:val="0"/>
          <w:numId w:val="10"/>
        </w:numPr>
        <w:spacing w:after="0" w:line="360" w:lineRule="auto"/>
        <w:jc w:val="both"/>
        <w:rPr>
          <w:rFonts w:ascii="Arial" w:hAnsi="Arial" w:cs="Arial"/>
          <w:bCs/>
          <w:sz w:val="28"/>
          <w:szCs w:val="28"/>
        </w:rPr>
      </w:pPr>
      <w:r w:rsidRPr="001144D4">
        <w:rPr>
          <w:rFonts w:ascii="Arial" w:hAnsi="Arial" w:cs="Arial"/>
          <w:bCs/>
          <w:sz w:val="28"/>
          <w:szCs w:val="28"/>
        </w:rPr>
        <w:lastRenderedPageBreak/>
        <w:t>Se alega que la autoridad actuó sin apego a la legalidad, sin fundamentar ni motivar por qué el proyecto no era viable.</w:t>
      </w:r>
    </w:p>
    <w:p w14:paraId="45F158CD" w14:textId="77777777" w:rsidR="00E75AAA" w:rsidRPr="001144D4" w:rsidRDefault="00E75AAA" w:rsidP="001144D4">
      <w:pPr>
        <w:pStyle w:val="Prrafodelista"/>
        <w:spacing w:after="0" w:line="360" w:lineRule="auto"/>
        <w:rPr>
          <w:rFonts w:ascii="Arial" w:hAnsi="Arial" w:cs="Arial"/>
          <w:bCs/>
          <w:sz w:val="28"/>
          <w:szCs w:val="28"/>
        </w:rPr>
      </w:pPr>
    </w:p>
    <w:p w14:paraId="6DEF4F18" w14:textId="77777777" w:rsidR="00E75AAA" w:rsidRPr="001144D4" w:rsidRDefault="00E75AAA" w:rsidP="001144D4">
      <w:pPr>
        <w:pStyle w:val="Prrafodelista"/>
        <w:numPr>
          <w:ilvl w:val="0"/>
          <w:numId w:val="10"/>
        </w:numPr>
        <w:spacing w:after="0" w:line="360" w:lineRule="auto"/>
        <w:jc w:val="both"/>
        <w:rPr>
          <w:rFonts w:ascii="Arial" w:hAnsi="Arial" w:cs="Arial"/>
          <w:bCs/>
          <w:sz w:val="28"/>
          <w:szCs w:val="28"/>
        </w:rPr>
      </w:pPr>
      <w:r w:rsidRPr="001144D4">
        <w:rPr>
          <w:rFonts w:ascii="Arial" w:hAnsi="Arial" w:cs="Arial"/>
          <w:bCs/>
          <w:sz w:val="28"/>
          <w:szCs w:val="28"/>
        </w:rPr>
        <w:t>Además, no se realizó un análisis presupuestal o de costos adecuado, por lo que no se acredita la inviabilidad financiera alegada.</w:t>
      </w:r>
    </w:p>
    <w:p w14:paraId="10BA45A1" w14:textId="77777777" w:rsidR="00E75AAA" w:rsidRPr="001144D4" w:rsidRDefault="00E75AAA" w:rsidP="001144D4">
      <w:pPr>
        <w:pStyle w:val="Prrafodelista"/>
        <w:spacing w:after="0" w:line="360" w:lineRule="auto"/>
        <w:rPr>
          <w:rFonts w:ascii="Arial" w:hAnsi="Arial" w:cs="Arial"/>
          <w:bCs/>
          <w:sz w:val="28"/>
          <w:szCs w:val="28"/>
        </w:rPr>
      </w:pPr>
    </w:p>
    <w:p w14:paraId="035431C8" w14:textId="6FBAD7A2" w:rsidR="00E75AAA" w:rsidRPr="001144D4" w:rsidRDefault="00E75AAA" w:rsidP="001144D4">
      <w:pPr>
        <w:pStyle w:val="Prrafodelista"/>
        <w:numPr>
          <w:ilvl w:val="0"/>
          <w:numId w:val="10"/>
        </w:numPr>
        <w:spacing w:after="0" w:line="360" w:lineRule="auto"/>
        <w:jc w:val="both"/>
        <w:rPr>
          <w:rFonts w:ascii="Arial" w:hAnsi="Arial" w:cs="Arial"/>
          <w:bCs/>
          <w:sz w:val="28"/>
          <w:szCs w:val="28"/>
        </w:rPr>
      </w:pPr>
      <w:r w:rsidRPr="001144D4">
        <w:rPr>
          <w:rFonts w:ascii="Arial" w:hAnsi="Arial" w:cs="Arial"/>
          <w:bCs/>
          <w:sz w:val="28"/>
          <w:szCs w:val="28"/>
        </w:rPr>
        <w:t>Se insiste en que no hay estudios técnicos objetivos que respalden el rechazo del proyecto, lo cual vulnera el derecho a la participación ciudadana.</w:t>
      </w:r>
    </w:p>
    <w:p w14:paraId="4FB2383C" w14:textId="77777777" w:rsidR="00E75AAA" w:rsidRPr="001144D4" w:rsidRDefault="00E75AAA" w:rsidP="001144D4">
      <w:pPr>
        <w:spacing w:after="0" w:line="360" w:lineRule="auto"/>
        <w:jc w:val="both"/>
        <w:rPr>
          <w:rFonts w:ascii="Arial" w:hAnsi="Arial" w:cs="Arial"/>
          <w:bCs/>
          <w:sz w:val="28"/>
          <w:szCs w:val="28"/>
        </w:rPr>
      </w:pPr>
    </w:p>
    <w:p w14:paraId="5DEB28ED" w14:textId="290BD15E" w:rsidR="00115877" w:rsidRPr="001144D4" w:rsidRDefault="008E4F28" w:rsidP="001144D4">
      <w:pPr>
        <w:spacing w:after="0" w:line="360" w:lineRule="auto"/>
        <w:jc w:val="both"/>
        <w:rPr>
          <w:rFonts w:ascii="Arial" w:eastAsia="Calibri" w:hAnsi="Arial" w:cs="Arial"/>
          <w:sz w:val="28"/>
          <w:szCs w:val="28"/>
        </w:rPr>
      </w:pPr>
      <w:r w:rsidRPr="001144D4">
        <w:rPr>
          <w:rFonts w:ascii="Arial" w:eastAsia="Calibri" w:hAnsi="Arial" w:cs="Arial"/>
          <w:sz w:val="28"/>
          <w:szCs w:val="28"/>
        </w:rPr>
        <w:t xml:space="preserve">Así, </w:t>
      </w:r>
      <w:r w:rsidR="00115877" w:rsidRPr="001144D4">
        <w:rPr>
          <w:rFonts w:ascii="Arial" w:eastAsia="Calibri" w:hAnsi="Arial" w:cs="Arial"/>
          <w:sz w:val="28"/>
          <w:szCs w:val="28"/>
        </w:rPr>
        <w:t xml:space="preserve">en el </w:t>
      </w:r>
      <w:r w:rsidR="00844BE0" w:rsidRPr="001144D4">
        <w:rPr>
          <w:rFonts w:ascii="Arial" w:eastAsia="Calibri" w:hAnsi="Arial" w:cs="Arial"/>
          <w:sz w:val="28"/>
          <w:szCs w:val="28"/>
        </w:rPr>
        <w:t xml:space="preserve">re- </w:t>
      </w:r>
      <w:r w:rsidR="00115877" w:rsidRPr="001144D4">
        <w:rPr>
          <w:rFonts w:ascii="Arial" w:eastAsia="Calibri" w:hAnsi="Arial" w:cs="Arial"/>
          <w:sz w:val="28"/>
          <w:szCs w:val="28"/>
        </w:rPr>
        <w:t xml:space="preserve">dictamen se </w:t>
      </w:r>
      <w:r w:rsidR="00BC7167" w:rsidRPr="001144D4">
        <w:rPr>
          <w:rFonts w:ascii="Arial" w:eastAsia="Calibri" w:hAnsi="Arial" w:cs="Arial"/>
          <w:sz w:val="28"/>
          <w:szCs w:val="28"/>
        </w:rPr>
        <w:t>menciona</w:t>
      </w:r>
      <w:r w:rsidR="00115877" w:rsidRPr="001144D4">
        <w:rPr>
          <w:rFonts w:ascii="Arial" w:eastAsia="Calibri" w:hAnsi="Arial" w:cs="Arial"/>
          <w:sz w:val="28"/>
          <w:szCs w:val="28"/>
        </w:rPr>
        <w:t xml:space="preserve"> lo siguiente:</w:t>
      </w:r>
    </w:p>
    <w:p w14:paraId="42AADC03" w14:textId="77777777" w:rsidR="00E75AAA" w:rsidRPr="001144D4" w:rsidRDefault="00E75AAA" w:rsidP="001144D4">
      <w:pPr>
        <w:spacing w:after="0" w:line="360" w:lineRule="auto"/>
        <w:jc w:val="both"/>
        <w:rPr>
          <w:rFonts w:ascii="Arial" w:eastAsia="Calibri" w:hAnsi="Arial" w:cs="Arial"/>
          <w:sz w:val="28"/>
          <w:szCs w:val="28"/>
        </w:rPr>
      </w:pPr>
    </w:p>
    <w:tbl>
      <w:tblPr>
        <w:tblStyle w:val="Tablaconcuadrcula"/>
        <w:tblW w:w="0" w:type="auto"/>
        <w:tblInd w:w="279" w:type="dxa"/>
        <w:tblLook w:val="04A0" w:firstRow="1" w:lastRow="0" w:firstColumn="1" w:lastColumn="0" w:noHBand="0" w:noVBand="1"/>
      </w:tblPr>
      <w:tblGrid>
        <w:gridCol w:w="7371"/>
      </w:tblGrid>
      <w:tr w:rsidR="00034272" w:rsidRPr="00520AAB" w14:paraId="70B74CF6" w14:textId="77777777" w:rsidTr="00670BCB">
        <w:tc>
          <w:tcPr>
            <w:tcW w:w="737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F1982AF" w14:textId="77777777" w:rsidR="00034272" w:rsidRPr="00520AAB" w:rsidRDefault="00034272" w:rsidP="00670BCB">
            <w:pPr>
              <w:spacing w:before="40" w:after="40"/>
              <w:jc w:val="center"/>
              <w:rPr>
                <w:rFonts w:ascii="Arial" w:hAnsi="Arial" w:cs="Arial"/>
                <w:b/>
                <w:bCs/>
              </w:rPr>
            </w:pPr>
            <w:r w:rsidRPr="00520AAB">
              <w:rPr>
                <w:rFonts w:ascii="Arial" w:hAnsi="Arial" w:cs="Arial"/>
                <w:b/>
                <w:bCs/>
              </w:rPr>
              <w:t>10.1Técnica:</w:t>
            </w:r>
          </w:p>
        </w:tc>
      </w:tr>
      <w:tr w:rsidR="00034272" w:rsidRPr="00520AAB" w14:paraId="68571BC1" w14:textId="77777777" w:rsidTr="00670BCB">
        <w:tc>
          <w:tcPr>
            <w:tcW w:w="7371" w:type="dxa"/>
            <w:tcBorders>
              <w:top w:val="single" w:sz="4" w:space="0" w:color="auto"/>
              <w:left w:val="single" w:sz="4" w:space="0" w:color="auto"/>
              <w:bottom w:val="single" w:sz="4" w:space="0" w:color="auto"/>
              <w:right w:val="single" w:sz="4" w:space="0" w:color="auto"/>
            </w:tcBorders>
            <w:vAlign w:val="center"/>
            <w:hideMark/>
          </w:tcPr>
          <w:p w14:paraId="43106DF5" w14:textId="77777777" w:rsidR="00034272" w:rsidRPr="00520AAB" w:rsidRDefault="00034272" w:rsidP="00670BCB">
            <w:pPr>
              <w:spacing w:before="40" w:after="40"/>
              <w:jc w:val="both"/>
              <w:rPr>
                <w:rFonts w:ascii="Arial" w:hAnsi="Arial" w:cs="Arial"/>
              </w:rPr>
            </w:pPr>
            <w:r w:rsidRPr="00520AAB">
              <w:rPr>
                <w:rFonts w:ascii="Arial" w:hAnsi="Arial" w:cs="Arial"/>
              </w:rPr>
              <w:t>No viable, toda vez que un proyecto como la instalación de calentadores solares debe considerar aspectos como la cantidad de luz solar en la zona, tipo de vivienda y la capacidad de instalación. Este aspecto es crucial para garantizar la viabilidad del proyecto. Ya que sin información específica no es posible diseñar una intervención adecuada ni asegurar el uso eficiente del recurso público. Al tratarse de una intervención en viviendas privadas, el análisis técnico se ve limitado, ya que no se conocen las condiciones reales de cada inmueble.</w:t>
            </w:r>
          </w:p>
        </w:tc>
      </w:tr>
      <w:tr w:rsidR="00034272" w:rsidRPr="00520AAB" w14:paraId="109B1C07" w14:textId="77777777" w:rsidTr="00670BCB">
        <w:tc>
          <w:tcPr>
            <w:tcW w:w="737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0D0AD74" w14:textId="77777777" w:rsidR="00034272" w:rsidRPr="00520AAB" w:rsidRDefault="00034272" w:rsidP="00670BCB">
            <w:pPr>
              <w:spacing w:before="40" w:after="40"/>
              <w:jc w:val="center"/>
              <w:rPr>
                <w:rFonts w:ascii="Arial" w:hAnsi="Arial" w:cs="Arial"/>
                <w:b/>
                <w:bCs/>
              </w:rPr>
            </w:pPr>
            <w:r w:rsidRPr="00520AAB">
              <w:rPr>
                <w:rFonts w:ascii="Arial" w:hAnsi="Arial" w:cs="Arial"/>
                <w:b/>
                <w:bCs/>
              </w:rPr>
              <w:t>10.2 Jurídica:</w:t>
            </w:r>
          </w:p>
        </w:tc>
      </w:tr>
      <w:tr w:rsidR="00034272" w:rsidRPr="00520AAB" w14:paraId="6A38168A" w14:textId="77777777" w:rsidTr="00670BCB">
        <w:tc>
          <w:tcPr>
            <w:tcW w:w="7371" w:type="dxa"/>
            <w:tcBorders>
              <w:top w:val="single" w:sz="4" w:space="0" w:color="auto"/>
              <w:left w:val="single" w:sz="4" w:space="0" w:color="auto"/>
              <w:bottom w:val="single" w:sz="4" w:space="0" w:color="auto"/>
              <w:right w:val="single" w:sz="4" w:space="0" w:color="auto"/>
            </w:tcBorders>
            <w:vAlign w:val="center"/>
            <w:hideMark/>
          </w:tcPr>
          <w:p w14:paraId="298EE6C7" w14:textId="77777777" w:rsidR="00034272" w:rsidRPr="00520AAB" w:rsidRDefault="00034272" w:rsidP="00670BCB">
            <w:pPr>
              <w:spacing w:before="40" w:after="40"/>
              <w:jc w:val="both"/>
              <w:rPr>
                <w:rFonts w:ascii="Arial" w:hAnsi="Arial" w:cs="Arial"/>
                <w:bCs/>
                <w:lang w:val="es-ES"/>
              </w:rPr>
            </w:pPr>
            <w:r w:rsidRPr="00520AAB">
              <w:rPr>
                <w:rFonts w:ascii="Arial" w:hAnsi="Arial" w:cs="Arial"/>
                <w:bCs/>
                <w:lang w:val="es-ES"/>
              </w:rPr>
              <w:t>No viable, toda vez que contraviene con lo establecido en el artículo 116 de la Ley de Participación Ciudadana de la Ciudad de México donde se establece que el presupuesto participativo es el instrumento, mediante el cual la ciudadanía ejerce el derecho a decidir sobre la aplicación del recurso que otorga el Gobierno de la Ciudad, para que sus habitantes optimen su entorno, proponiendo proyectos de obras y servicios, equipamiento e infraestructura urbana, y, en general, cualquier mejora para sus unidades territoriales. Asimismo, las leyes y normativas existentes, como la NOM-027-ENER-SCFI-2018 y la NADF-008-AMBT-2017, establecen requerimientos mínimos de instalación, seguridad y aprovechamiento de la energía solar. Lo cual puede influir en la viabilidad de proyectos como el que nos ocupa.</w:t>
            </w:r>
          </w:p>
        </w:tc>
      </w:tr>
      <w:tr w:rsidR="00034272" w:rsidRPr="00520AAB" w14:paraId="2B9CD181" w14:textId="77777777" w:rsidTr="00670BCB">
        <w:tc>
          <w:tcPr>
            <w:tcW w:w="737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4C59975" w14:textId="77777777" w:rsidR="00034272" w:rsidRPr="00520AAB" w:rsidRDefault="00034272" w:rsidP="00670BCB">
            <w:pPr>
              <w:spacing w:before="40" w:after="40"/>
              <w:jc w:val="center"/>
              <w:rPr>
                <w:rFonts w:ascii="Arial" w:hAnsi="Arial" w:cs="Arial"/>
                <w:b/>
                <w:bCs/>
              </w:rPr>
            </w:pPr>
            <w:r w:rsidRPr="00520AAB">
              <w:rPr>
                <w:rFonts w:ascii="Arial" w:hAnsi="Arial" w:cs="Arial"/>
                <w:b/>
                <w:bCs/>
              </w:rPr>
              <w:t>10.5 Impacto de beneficio comunitario y público:</w:t>
            </w:r>
          </w:p>
        </w:tc>
      </w:tr>
      <w:tr w:rsidR="00034272" w:rsidRPr="00520AAB" w14:paraId="4D7899EC" w14:textId="77777777" w:rsidTr="00670BCB">
        <w:tc>
          <w:tcPr>
            <w:tcW w:w="7371" w:type="dxa"/>
            <w:tcBorders>
              <w:top w:val="single" w:sz="4" w:space="0" w:color="auto"/>
              <w:left w:val="single" w:sz="4" w:space="0" w:color="auto"/>
              <w:bottom w:val="single" w:sz="4" w:space="0" w:color="auto"/>
              <w:right w:val="single" w:sz="4" w:space="0" w:color="auto"/>
            </w:tcBorders>
            <w:vAlign w:val="center"/>
            <w:hideMark/>
          </w:tcPr>
          <w:p w14:paraId="3A1E1DF3" w14:textId="77777777" w:rsidR="00034272" w:rsidRPr="00520AAB" w:rsidRDefault="00034272" w:rsidP="00670BCB">
            <w:pPr>
              <w:spacing w:before="40" w:after="40"/>
              <w:jc w:val="both"/>
              <w:rPr>
                <w:rFonts w:ascii="Arial" w:hAnsi="Arial" w:cs="Arial"/>
              </w:rPr>
            </w:pPr>
            <w:r w:rsidRPr="00520AAB">
              <w:rPr>
                <w:rFonts w:ascii="Arial" w:hAnsi="Arial" w:cs="Arial"/>
              </w:rPr>
              <w:t xml:space="preserve">l presupuesto participativo tiene como finalidad principal financiar obras y servicios que contribuyan al mejoramiento de espacios públicos, infraestructura urbana y al desarrollo de actividades comunitarias, recreativas, deportivas y culturales. Su diseño responde al principio de beneficio colectivo, entendiendo este como el impacto positivo para la </w:t>
            </w:r>
            <w:r w:rsidRPr="00520AAB">
              <w:rPr>
                <w:rFonts w:ascii="Arial" w:hAnsi="Arial" w:cs="Arial"/>
              </w:rPr>
              <w:lastRenderedPageBreak/>
              <w:t>mayoría de los habitantes de una unidad territorial, no para un grupo o individuos en particular. En este sentido, los proyectos que destinan recursos públicos a bienes de uso privado sin un enfoque social, no cumplen con los criterios establecidos en la Ley de Participación Ciudadana de la Ciudad de México, ya que no generan un beneficio colectivo comprobable. De acuerdo con el artículo 116 de dicha ley, los recursos del presupuesto participativo deberán destinarse a obras y servicios que incidan en el mejoramiento de las condiciones de vida de los habitantes de la unidad territorial.</w:t>
            </w:r>
          </w:p>
          <w:p w14:paraId="306FD62F" w14:textId="77777777" w:rsidR="00034272" w:rsidRPr="00520AAB" w:rsidRDefault="00034272" w:rsidP="00670BCB">
            <w:pPr>
              <w:spacing w:before="40" w:after="40"/>
              <w:jc w:val="both"/>
              <w:rPr>
                <w:rFonts w:ascii="Arial" w:hAnsi="Arial" w:cs="Arial"/>
              </w:rPr>
            </w:pPr>
            <w:r w:rsidRPr="00520AAB">
              <w:rPr>
                <w:rFonts w:ascii="Arial" w:hAnsi="Arial" w:cs="Arial"/>
              </w:rPr>
              <w:t>Por tanto, la utilización del presente presupuesto participativo en proyectos que implican el uso, mejora o intervención de bienes privados con fines comunitarios indirectos, no es jurídicamente procedente, ya que contraviene la normatividad vigente. Este punto de evaluación de viabilidad debe priorizar siempre el interés general y el uso equitativo de los recursos públicos.</w:t>
            </w:r>
          </w:p>
        </w:tc>
      </w:tr>
    </w:tbl>
    <w:p w14:paraId="77FA92AD" w14:textId="77777777" w:rsidR="00F618EC" w:rsidRPr="001144D4" w:rsidRDefault="00F618EC" w:rsidP="001144D4">
      <w:pPr>
        <w:pStyle w:val="Ttulo1"/>
        <w:spacing w:before="0" w:line="360" w:lineRule="auto"/>
        <w:jc w:val="left"/>
        <w:rPr>
          <w:lang w:val="es-MX"/>
        </w:rPr>
      </w:pPr>
      <w:bookmarkStart w:id="79" w:name="_Toc100882901"/>
      <w:bookmarkStart w:id="80" w:name="_Hlk113032068"/>
      <w:bookmarkStart w:id="81" w:name="_Hlk132140901"/>
      <w:bookmarkStart w:id="82" w:name="_Hlk101191155"/>
      <w:bookmarkStart w:id="83" w:name="_Hlk100906136"/>
      <w:bookmarkEnd w:id="12"/>
      <w:bookmarkEnd w:id="77"/>
      <w:bookmarkEnd w:id="78"/>
    </w:p>
    <w:p w14:paraId="52F7ACFF" w14:textId="77777777" w:rsidR="00F618EC" w:rsidRDefault="00F618EC" w:rsidP="001144D4">
      <w:pPr>
        <w:spacing w:after="0" w:line="360" w:lineRule="auto"/>
        <w:jc w:val="both"/>
        <w:rPr>
          <w:rFonts w:ascii="Arial" w:hAnsi="Arial" w:cs="Arial"/>
          <w:sz w:val="28"/>
          <w:szCs w:val="28"/>
        </w:rPr>
      </w:pPr>
      <w:r w:rsidRPr="001144D4">
        <w:rPr>
          <w:rFonts w:ascii="Arial" w:hAnsi="Arial" w:cs="Arial"/>
          <w:sz w:val="28"/>
          <w:szCs w:val="28"/>
        </w:rPr>
        <w:t>De lo anterior se desprende que la responsable determinó, en esencia, que el proyecto debía determinarse inviable al no superar diversos aspectos, a saber:</w:t>
      </w:r>
    </w:p>
    <w:p w14:paraId="17AEC0FE" w14:textId="77777777" w:rsidR="001144D4" w:rsidRPr="001144D4" w:rsidRDefault="001144D4" w:rsidP="001144D4">
      <w:pPr>
        <w:spacing w:after="0" w:line="360" w:lineRule="auto"/>
        <w:jc w:val="both"/>
        <w:rPr>
          <w:rFonts w:ascii="Arial" w:hAnsi="Arial" w:cs="Arial"/>
          <w:sz w:val="28"/>
          <w:szCs w:val="28"/>
        </w:rPr>
      </w:pPr>
    </w:p>
    <w:p w14:paraId="02B4958C" w14:textId="0E9D5759" w:rsidR="00F618EC" w:rsidRPr="001144D4" w:rsidRDefault="00F618EC" w:rsidP="001144D4">
      <w:pPr>
        <w:pStyle w:val="Prrafodelista"/>
        <w:numPr>
          <w:ilvl w:val="0"/>
          <w:numId w:val="11"/>
        </w:numPr>
        <w:spacing w:after="0" w:line="360" w:lineRule="auto"/>
        <w:jc w:val="both"/>
        <w:rPr>
          <w:rFonts w:ascii="Arial" w:hAnsi="Arial" w:cs="Arial"/>
          <w:sz w:val="28"/>
          <w:szCs w:val="28"/>
        </w:rPr>
      </w:pPr>
      <w:r w:rsidRPr="001144D4">
        <w:rPr>
          <w:rFonts w:ascii="Arial" w:hAnsi="Arial" w:cs="Arial"/>
          <w:b/>
          <w:bCs/>
          <w:sz w:val="28"/>
          <w:szCs w:val="28"/>
        </w:rPr>
        <w:t>Técnica:</w:t>
      </w:r>
      <w:r w:rsidRPr="001144D4">
        <w:rPr>
          <w:rFonts w:ascii="Arial" w:hAnsi="Arial" w:cs="Arial"/>
          <w:sz w:val="28"/>
          <w:szCs w:val="28"/>
        </w:rPr>
        <w:t xml:space="preserve"> Dado que no se cuenta con información específica, respecto a la cantidad de luz solar en la zona, tipo de vivienda y capacidad de instalación, lo cual es relevante para diseñar una intervención adecuada y asegurar el uso eficiente de</w:t>
      </w:r>
      <w:r w:rsidR="00FC2696" w:rsidRPr="001144D4">
        <w:rPr>
          <w:rFonts w:ascii="Arial" w:hAnsi="Arial" w:cs="Arial"/>
          <w:sz w:val="28"/>
          <w:szCs w:val="28"/>
        </w:rPr>
        <w:t>l</w:t>
      </w:r>
      <w:r w:rsidRPr="001144D4">
        <w:rPr>
          <w:rFonts w:ascii="Arial" w:hAnsi="Arial" w:cs="Arial"/>
          <w:sz w:val="28"/>
          <w:szCs w:val="28"/>
        </w:rPr>
        <w:t xml:space="preserve"> recurso público.</w:t>
      </w:r>
    </w:p>
    <w:p w14:paraId="64D9C658" w14:textId="77777777" w:rsidR="00F618EC" w:rsidRPr="001144D4" w:rsidRDefault="00F618EC" w:rsidP="001144D4">
      <w:pPr>
        <w:pStyle w:val="Prrafodelista"/>
        <w:spacing w:after="0" w:line="360" w:lineRule="auto"/>
        <w:jc w:val="both"/>
        <w:rPr>
          <w:rFonts w:ascii="Arial" w:hAnsi="Arial" w:cs="Arial"/>
          <w:sz w:val="28"/>
          <w:szCs w:val="28"/>
        </w:rPr>
      </w:pPr>
    </w:p>
    <w:p w14:paraId="119AF770" w14:textId="77777777" w:rsidR="00F618EC" w:rsidRPr="001144D4" w:rsidRDefault="00F618EC" w:rsidP="001144D4">
      <w:pPr>
        <w:pStyle w:val="Prrafodelista"/>
        <w:spacing w:after="0" w:line="360" w:lineRule="auto"/>
        <w:jc w:val="both"/>
        <w:rPr>
          <w:rFonts w:ascii="Arial" w:hAnsi="Arial" w:cs="Arial"/>
          <w:sz w:val="28"/>
          <w:szCs w:val="28"/>
        </w:rPr>
      </w:pPr>
      <w:r w:rsidRPr="001144D4">
        <w:rPr>
          <w:rFonts w:ascii="Arial" w:hAnsi="Arial" w:cs="Arial"/>
          <w:sz w:val="28"/>
          <w:szCs w:val="28"/>
        </w:rPr>
        <w:t xml:space="preserve">Además de que, al tratarse de una intervención en viviendas privadas, el análisis técnico se ve limitado, al no conocer las condiciones reales de cada inmueble. </w:t>
      </w:r>
    </w:p>
    <w:p w14:paraId="01134986" w14:textId="77777777" w:rsidR="00F618EC" w:rsidRPr="001144D4" w:rsidRDefault="00F618EC" w:rsidP="001144D4">
      <w:pPr>
        <w:pStyle w:val="Prrafodelista"/>
        <w:spacing w:after="0" w:line="360" w:lineRule="auto"/>
        <w:jc w:val="both"/>
        <w:rPr>
          <w:rFonts w:ascii="Arial" w:hAnsi="Arial" w:cs="Arial"/>
          <w:sz w:val="28"/>
          <w:szCs w:val="28"/>
        </w:rPr>
      </w:pPr>
    </w:p>
    <w:p w14:paraId="5BF8583E" w14:textId="77777777" w:rsidR="00F618EC" w:rsidRPr="001144D4" w:rsidRDefault="00F618EC" w:rsidP="001144D4">
      <w:pPr>
        <w:pStyle w:val="Prrafodelista"/>
        <w:numPr>
          <w:ilvl w:val="0"/>
          <w:numId w:val="11"/>
        </w:numPr>
        <w:spacing w:after="0" w:line="360" w:lineRule="auto"/>
        <w:jc w:val="both"/>
        <w:rPr>
          <w:rFonts w:ascii="Arial" w:hAnsi="Arial" w:cs="Arial"/>
          <w:sz w:val="28"/>
          <w:szCs w:val="28"/>
        </w:rPr>
      </w:pPr>
      <w:r w:rsidRPr="001144D4">
        <w:rPr>
          <w:rFonts w:ascii="Arial" w:hAnsi="Arial" w:cs="Arial"/>
          <w:b/>
          <w:bCs/>
          <w:sz w:val="28"/>
          <w:szCs w:val="28"/>
        </w:rPr>
        <w:t>Jurídica</w:t>
      </w:r>
      <w:r w:rsidRPr="001144D4">
        <w:rPr>
          <w:rFonts w:ascii="Arial" w:hAnsi="Arial" w:cs="Arial"/>
          <w:sz w:val="28"/>
          <w:szCs w:val="28"/>
        </w:rPr>
        <w:t>: Que el proyecto propuesto por la parte actora contraviene lo dispuesto en el artículo 116 de la Ley de Participación, en la que se establece que el recurso del presupuesto participativo se otorga para que los habitantes optimicen su entorno, y no como se propone en beneficio de particulares.</w:t>
      </w:r>
    </w:p>
    <w:p w14:paraId="615E3610" w14:textId="77777777" w:rsidR="00F618EC" w:rsidRPr="001144D4" w:rsidRDefault="00F618EC" w:rsidP="001144D4">
      <w:pPr>
        <w:pStyle w:val="Prrafodelista"/>
        <w:spacing w:after="0" w:line="360" w:lineRule="auto"/>
        <w:jc w:val="both"/>
        <w:rPr>
          <w:rFonts w:ascii="Arial" w:hAnsi="Arial" w:cs="Arial"/>
          <w:b/>
          <w:bCs/>
          <w:sz w:val="28"/>
          <w:szCs w:val="28"/>
        </w:rPr>
      </w:pPr>
    </w:p>
    <w:p w14:paraId="764CEC8F" w14:textId="77777777" w:rsidR="00F618EC" w:rsidRPr="001144D4" w:rsidRDefault="00F618EC" w:rsidP="001144D4">
      <w:pPr>
        <w:pStyle w:val="Prrafodelista"/>
        <w:spacing w:after="0" w:line="360" w:lineRule="auto"/>
        <w:jc w:val="both"/>
        <w:rPr>
          <w:rFonts w:ascii="Arial" w:hAnsi="Arial" w:cs="Arial"/>
          <w:sz w:val="28"/>
          <w:szCs w:val="28"/>
        </w:rPr>
      </w:pPr>
      <w:r w:rsidRPr="001144D4">
        <w:rPr>
          <w:rFonts w:ascii="Arial" w:hAnsi="Arial" w:cs="Arial"/>
          <w:sz w:val="28"/>
          <w:szCs w:val="28"/>
        </w:rPr>
        <w:lastRenderedPageBreak/>
        <w:t>Asimismo, el considerar que las normas NOM-027-ENER/SCFI-2018 y NADF-008-AMBT-2017 se establecen requisitos técnicos y ambientales para la instalación y uso de calentadores solares.</w:t>
      </w:r>
    </w:p>
    <w:p w14:paraId="3D80BA9D" w14:textId="77777777" w:rsidR="006421AE" w:rsidRPr="001144D4" w:rsidRDefault="006421AE" w:rsidP="001144D4">
      <w:pPr>
        <w:pStyle w:val="Prrafodelista"/>
        <w:spacing w:after="0" w:line="360" w:lineRule="auto"/>
        <w:jc w:val="both"/>
        <w:rPr>
          <w:rFonts w:ascii="Arial" w:hAnsi="Arial" w:cs="Arial"/>
          <w:sz w:val="28"/>
          <w:szCs w:val="28"/>
        </w:rPr>
      </w:pPr>
    </w:p>
    <w:p w14:paraId="53283050" w14:textId="452CA09D" w:rsidR="00F618EC" w:rsidRPr="001144D4" w:rsidRDefault="00F618EC" w:rsidP="001144D4">
      <w:pPr>
        <w:pStyle w:val="Prrafodelista"/>
        <w:numPr>
          <w:ilvl w:val="0"/>
          <w:numId w:val="11"/>
        </w:numPr>
        <w:spacing w:after="0" w:line="360" w:lineRule="auto"/>
        <w:jc w:val="both"/>
        <w:rPr>
          <w:rFonts w:ascii="Arial" w:hAnsi="Arial" w:cs="Arial"/>
          <w:sz w:val="28"/>
          <w:szCs w:val="28"/>
        </w:rPr>
      </w:pPr>
      <w:r w:rsidRPr="001144D4">
        <w:rPr>
          <w:rFonts w:ascii="Arial" w:hAnsi="Arial" w:cs="Arial"/>
          <w:b/>
          <w:bCs/>
          <w:sz w:val="28"/>
          <w:szCs w:val="28"/>
        </w:rPr>
        <w:t>Impacto de beneficio comunitario y público:</w:t>
      </w:r>
      <w:r w:rsidRPr="001144D4">
        <w:rPr>
          <w:rFonts w:ascii="Arial" w:hAnsi="Arial" w:cs="Arial"/>
          <w:sz w:val="28"/>
          <w:szCs w:val="28"/>
        </w:rPr>
        <w:t xml:space="preserve"> Al no cumplir con lo dispuesto en el artículo 116 de la Ley de Participación, al resaltar que los proyectos que implique</w:t>
      </w:r>
      <w:r w:rsidR="00FC2696" w:rsidRPr="001144D4">
        <w:rPr>
          <w:rFonts w:ascii="Arial" w:hAnsi="Arial" w:cs="Arial"/>
          <w:sz w:val="28"/>
          <w:szCs w:val="28"/>
        </w:rPr>
        <w:t>n</w:t>
      </w:r>
      <w:r w:rsidRPr="001144D4">
        <w:rPr>
          <w:rFonts w:ascii="Arial" w:hAnsi="Arial" w:cs="Arial"/>
          <w:sz w:val="28"/>
          <w:szCs w:val="28"/>
        </w:rPr>
        <w:t xml:space="preserve"> el uso, mejora o intervención de bienes privados, aun con fines comunitarios indirectos, no es jurídicamente procedente, ya que evaluación de viabilidad debe priorizar siempre el interés general y el uso equitativo de los recursos públicos.  </w:t>
      </w:r>
    </w:p>
    <w:p w14:paraId="605EDB7B" w14:textId="77777777" w:rsidR="001144D4" w:rsidRDefault="001144D4" w:rsidP="001144D4">
      <w:pPr>
        <w:spacing w:after="0" w:line="360" w:lineRule="auto"/>
        <w:jc w:val="both"/>
        <w:rPr>
          <w:rFonts w:ascii="Arial" w:eastAsia="Calibri" w:hAnsi="Arial" w:cs="Arial"/>
          <w:sz w:val="28"/>
          <w:szCs w:val="28"/>
        </w:rPr>
      </w:pPr>
    </w:p>
    <w:p w14:paraId="47D24016" w14:textId="262E7C2F" w:rsidR="00F618EC" w:rsidRDefault="00F618EC" w:rsidP="001144D4">
      <w:pPr>
        <w:spacing w:after="0" w:line="360" w:lineRule="auto"/>
        <w:jc w:val="both"/>
        <w:rPr>
          <w:rFonts w:ascii="Arial" w:hAnsi="Arial" w:cs="Arial"/>
          <w:b/>
          <w:bCs/>
          <w:sz w:val="28"/>
          <w:szCs w:val="28"/>
        </w:rPr>
      </w:pPr>
      <w:r w:rsidRPr="001144D4">
        <w:rPr>
          <w:rFonts w:ascii="Arial" w:eastAsia="Calibri" w:hAnsi="Arial" w:cs="Arial"/>
          <w:sz w:val="28"/>
          <w:szCs w:val="28"/>
        </w:rPr>
        <w:t>Al respecto, con independencia de que alguno de los diversos aspectos pudiera resultar viable, este Tribunal Electoral</w:t>
      </w:r>
      <w:r w:rsidRPr="001144D4">
        <w:rPr>
          <w:rFonts w:ascii="Arial" w:eastAsia="Calibri" w:hAnsi="Arial" w:cs="Arial"/>
          <w:i/>
          <w:iCs/>
          <w:sz w:val="28"/>
          <w:szCs w:val="28"/>
        </w:rPr>
        <w:t xml:space="preserve"> </w:t>
      </w:r>
      <w:r w:rsidRPr="001144D4">
        <w:rPr>
          <w:rFonts w:ascii="Arial" w:eastAsia="Calibri" w:hAnsi="Arial" w:cs="Arial"/>
          <w:sz w:val="28"/>
          <w:szCs w:val="28"/>
        </w:rPr>
        <w:t>considera que tal como lo señaló el órgano dictaminador el proyecto</w:t>
      </w:r>
      <w:r w:rsidRPr="001144D4">
        <w:rPr>
          <w:rFonts w:ascii="Arial" w:hAnsi="Arial" w:cs="Arial"/>
          <w:b/>
          <w:sz w:val="28"/>
          <w:szCs w:val="28"/>
        </w:rPr>
        <w:t xml:space="preserve"> incumple con </w:t>
      </w:r>
      <w:r w:rsidR="006421AE" w:rsidRPr="001144D4">
        <w:rPr>
          <w:rFonts w:ascii="Arial" w:hAnsi="Arial" w:cs="Arial"/>
          <w:b/>
          <w:sz w:val="28"/>
          <w:szCs w:val="28"/>
        </w:rPr>
        <w:t>los aspectos jurídico y</w:t>
      </w:r>
      <w:r w:rsidRPr="001144D4">
        <w:rPr>
          <w:rFonts w:ascii="Arial" w:hAnsi="Arial" w:cs="Arial"/>
          <w:b/>
          <w:sz w:val="28"/>
          <w:szCs w:val="28"/>
        </w:rPr>
        <w:t xml:space="preserve"> de </w:t>
      </w:r>
      <w:r w:rsidRPr="001144D4">
        <w:rPr>
          <w:rFonts w:ascii="Arial" w:hAnsi="Arial" w:cs="Arial"/>
          <w:b/>
          <w:bCs/>
          <w:sz w:val="28"/>
          <w:szCs w:val="28"/>
        </w:rPr>
        <w:t>Impacto de beneficio comunitario y público</w:t>
      </w:r>
      <w:r w:rsidRPr="001144D4">
        <w:rPr>
          <w:rFonts w:ascii="Arial" w:hAnsi="Arial" w:cs="Arial"/>
          <w:b/>
          <w:sz w:val="28"/>
          <w:szCs w:val="28"/>
        </w:rPr>
        <w:t>,</w:t>
      </w:r>
      <w:r w:rsidRPr="001144D4">
        <w:rPr>
          <w:rFonts w:ascii="Arial" w:hAnsi="Arial" w:cs="Arial"/>
          <w:bCs/>
          <w:sz w:val="28"/>
          <w:szCs w:val="28"/>
        </w:rPr>
        <w:t xml:space="preserve"> al no ajustarse a los artículos 116, primer párrafo, y 117, primer párrafo, de la Ley de Participación, </w:t>
      </w:r>
      <w:r w:rsidRPr="001144D4">
        <w:rPr>
          <w:rFonts w:ascii="Arial" w:hAnsi="Arial" w:cs="Arial"/>
          <w:b/>
          <w:bCs/>
          <w:sz w:val="28"/>
          <w:szCs w:val="28"/>
        </w:rPr>
        <w:t>ya que los fines pretendidos no implicarían un beneficio para toda la población residente de la Unidad Territorial.</w:t>
      </w:r>
    </w:p>
    <w:p w14:paraId="362829DF" w14:textId="77777777" w:rsidR="001144D4" w:rsidRPr="001144D4" w:rsidRDefault="001144D4" w:rsidP="001144D4">
      <w:pPr>
        <w:spacing w:after="0" w:line="360" w:lineRule="auto"/>
        <w:jc w:val="both"/>
        <w:rPr>
          <w:rFonts w:ascii="Arial" w:hAnsi="Arial" w:cs="Arial"/>
          <w:b/>
          <w:bCs/>
          <w:sz w:val="28"/>
          <w:szCs w:val="28"/>
        </w:rPr>
      </w:pPr>
    </w:p>
    <w:p w14:paraId="49A57350" w14:textId="3EB05AEF" w:rsidR="006421AE" w:rsidRDefault="00F618EC" w:rsidP="001144D4">
      <w:pPr>
        <w:spacing w:after="0" w:line="360" w:lineRule="auto"/>
        <w:jc w:val="both"/>
        <w:rPr>
          <w:rFonts w:ascii="Arial" w:hAnsi="Arial" w:cs="Arial"/>
          <w:sz w:val="28"/>
          <w:szCs w:val="28"/>
        </w:rPr>
      </w:pPr>
      <w:r w:rsidRPr="001144D4">
        <w:rPr>
          <w:rFonts w:ascii="Arial" w:hAnsi="Arial" w:cs="Arial"/>
          <w:sz w:val="28"/>
          <w:szCs w:val="28"/>
        </w:rPr>
        <w:t>Sobre el particular, cabe recordar que el proyecto presentado por la parte actora se denomina “Calentadores Solares en la Cruz”, consiste esencialmente en la instalación de calen</w:t>
      </w:r>
      <w:r w:rsidR="00FC2696" w:rsidRPr="001144D4">
        <w:rPr>
          <w:rFonts w:ascii="Arial" w:hAnsi="Arial" w:cs="Arial"/>
          <w:sz w:val="28"/>
          <w:szCs w:val="28"/>
        </w:rPr>
        <w:t>tado</w:t>
      </w:r>
      <w:r w:rsidRPr="001144D4">
        <w:rPr>
          <w:rFonts w:ascii="Arial" w:hAnsi="Arial" w:cs="Arial"/>
          <w:sz w:val="28"/>
          <w:szCs w:val="28"/>
        </w:rPr>
        <w:t>res solares para los vecinos</w:t>
      </w:r>
      <w:r w:rsidR="006421AE" w:rsidRPr="001144D4">
        <w:rPr>
          <w:rFonts w:ascii="Arial" w:hAnsi="Arial" w:cs="Arial"/>
          <w:sz w:val="28"/>
          <w:szCs w:val="28"/>
        </w:rPr>
        <w:t xml:space="preserve">, iniciando con el grupo de atención prioritaria de adultos mayores, continuando con los </w:t>
      </w:r>
      <w:r w:rsidR="006421AE" w:rsidRPr="001144D4">
        <w:rPr>
          <w:rFonts w:ascii="Arial" w:hAnsi="Arial" w:cs="Arial"/>
          <w:sz w:val="28"/>
          <w:szCs w:val="28"/>
        </w:rPr>
        <w:lastRenderedPageBreak/>
        <w:t xml:space="preserve">grupos de personas con discapacidad y finalmente con mujeres solteras </w:t>
      </w:r>
      <w:r w:rsidRPr="001144D4">
        <w:rPr>
          <w:rFonts w:ascii="Arial" w:hAnsi="Arial" w:cs="Arial"/>
          <w:sz w:val="28"/>
          <w:szCs w:val="28"/>
        </w:rPr>
        <w:t>de la Unidad Territorial de la Cruz.</w:t>
      </w:r>
    </w:p>
    <w:p w14:paraId="1B548835" w14:textId="77777777" w:rsidR="001144D4" w:rsidRPr="001144D4" w:rsidRDefault="001144D4" w:rsidP="001144D4">
      <w:pPr>
        <w:spacing w:after="0" w:line="360" w:lineRule="auto"/>
        <w:jc w:val="both"/>
        <w:rPr>
          <w:rFonts w:ascii="Arial" w:hAnsi="Arial" w:cs="Arial"/>
          <w:sz w:val="28"/>
          <w:szCs w:val="28"/>
        </w:rPr>
      </w:pPr>
    </w:p>
    <w:p w14:paraId="73F6BAA3" w14:textId="2D7C5D4E" w:rsidR="00F618EC" w:rsidRPr="001144D4" w:rsidRDefault="00F618EC" w:rsidP="001144D4">
      <w:pPr>
        <w:spacing w:after="0" w:line="360" w:lineRule="auto"/>
        <w:jc w:val="both"/>
        <w:rPr>
          <w:rFonts w:ascii="Arial" w:eastAsia="Times New Roman" w:hAnsi="Arial" w:cs="Arial"/>
          <w:bCs/>
          <w:sz w:val="28"/>
          <w:szCs w:val="28"/>
          <w:lang w:eastAsia="es-ES"/>
        </w:rPr>
      </w:pPr>
      <w:r w:rsidRPr="001144D4">
        <w:rPr>
          <w:rFonts w:ascii="Arial" w:eastAsia="Times New Roman" w:hAnsi="Arial" w:cs="Arial"/>
          <w:bCs/>
          <w:sz w:val="28"/>
          <w:szCs w:val="28"/>
          <w:lang w:eastAsia="es-MX"/>
        </w:rPr>
        <w:t>Ahora bien, tal como lo señaló el órgano dictaminador en el re-dictámen, ello representaría un benefici</w:t>
      </w:r>
      <w:r w:rsidR="00FC2696" w:rsidRPr="001144D4">
        <w:rPr>
          <w:rFonts w:ascii="Arial" w:eastAsia="Times New Roman" w:hAnsi="Arial" w:cs="Arial"/>
          <w:bCs/>
          <w:sz w:val="28"/>
          <w:szCs w:val="28"/>
          <w:lang w:eastAsia="es-MX"/>
        </w:rPr>
        <w:t>o</w:t>
      </w:r>
      <w:r w:rsidRPr="001144D4">
        <w:rPr>
          <w:rFonts w:ascii="Arial" w:eastAsia="Times New Roman" w:hAnsi="Arial" w:cs="Arial"/>
          <w:bCs/>
          <w:sz w:val="28"/>
          <w:szCs w:val="28"/>
          <w:lang w:eastAsia="es-MX"/>
        </w:rPr>
        <w:t xml:space="preserve"> acotado, lo cual es contrario a lo dispuesto por el </w:t>
      </w:r>
      <w:r w:rsidRPr="001144D4">
        <w:rPr>
          <w:rFonts w:ascii="Arial" w:eastAsia="Times New Roman" w:hAnsi="Arial" w:cs="Arial"/>
          <w:bCs/>
          <w:sz w:val="28"/>
          <w:szCs w:val="28"/>
          <w:lang w:eastAsia="es-ES"/>
        </w:rPr>
        <w:t xml:space="preserve">numeral 116, de la Ley de Participación, pues el presupuesto participativo es el instrumento mediante el cual la ciudadanía ejerce el derecho a decidir sobre la aplicación del recurso que otorga el Gobierno de la Ciudad, para que sus habitantes </w:t>
      </w:r>
      <w:r w:rsidRPr="001144D4">
        <w:rPr>
          <w:rFonts w:ascii="Arial" w:eastAsia="Times New Roman" w:hAnsi="Arial" w:cs="Arial"/>
          <w:b/>
          <w:sz w:val="28"/>
          <w:szCs w:val="28"/>
          <w:lang w:eastAsia="es-ES"/>
        </w:rPr>
        <w:t xml:space="preserve">optimicen su entorno, </w:t>
      </w:r>
      <w:r w:rsidRPr="001144D4">
        <w:rPr>
          <w:rFonts w:ascii="Arial" w:eastAsia="Times New Roman" w:hAnsi="Arial" w:cs="Arial"/>
          <w:bCs/>
          <w:sz w:val="28"/>
          <w:szCs w:val="28"/>
          <w:lang w:eastAsia="es-ES"/>
        </w:rPr>
        <w:t xml:space="preserve">de manera que los proyectos deben proponer </w:t>
      </w:r>
      <w:r w:rsidRPr="001144D4">
        <w:rPr>
          <w:rFonts w:ascii="Arial" w:eastAsia="Times New Roman" w:hAnsi="Arial" w:cs="Arial"/>
          <w:b/>
          <w:sz w:val="28"/>
          <w:szCs w:val="28"/>
          <w:lang w:eastAsia="es-ES"/>
        </w:rPr>
        <w:t xml:space="preserve">obras y servicios, equipamiento e infraestructura urbana, </w:t>
      </w:r>
      <w:r w:rsidRPr="001144D4">
        <w:rPr>
          <w:rFonts w:ascii="Arial" w:eastAsia="Times New Roman" w:hAnsi="Arial" w:cs="Arial"/>
          <w:bCs/>
          <w:sz w:val="28"/>
          <w:szCs w:val="28"/>
          <w:lang w:eastAsia="es-ES"/>
        </w:rPr>
        <w:t>y, en general, cualquier</w:t>
      </w:r>
      <w:r w:rsidRPr="001144D4">
        <w:rPr>
          <w:rFonts w:ascii="Arial" w:eastAsia="Times New Roman" w:hAnsi="Arial" w:cs="Arial"/>
          <w:b/>
          <w:sz w:val="28"/>
          <w:szCs w:val="28"/>
          <w:lang w:eastAsia="es-ES"/>
        </w:rPr>
        <w:t xml:space="preserve"> mejora para las unidades territoriales</w:t>
      </w:r>
      <w:r w:rsidRPr="001144D4">
        <w:rPr>
          <w:rFonts w:ascii="Arial" w:eastAsia="Times New Roman" w:hAnsi="Arial" w:cs="Arial"/>
          <w:bCs/>
          <w:sz w:val="28"/>
          <w:szCs w:val="28"/>
          <w:lang w:eastAsia="es-ES"/>
        </w:rPr>
        <w:t xml:space="preserve">. </w:t>
      </w:r>
    </w:p>
    <w:p w14:paraId="5B62FB38" w14:textId="77777777" w:rsidR="00F618EC" w:rsidRDefault="00F618EC" w:rsidP="001144D4">
      <w:pPr>
        <w:spacing w:after="0" w:line="360" w:lineRule="auto"/>
        <w:jc w:val="both"/>
        <w:rPr>
          <w:rFonts w:ascii="Arial" w:hAnsi="Arial" w:cs="Arial"/>
          <w:b/>
          <w:sz w:val="28"/>
          <w:szCs w:val="28"/>
        </w:rPr>
      </w:pPr>
      <w:r w:rsidRPr="001144D4">
        <w:rPr>
          <w:rFonts w:ascii="Arial" w:hAnsi="Arial" w:cs="Arial"/>
          <w:bCs/>
          <w:sz w:val="28"/>
          <w:szCs w:val="28"/>
        </w:rPr>
        <w:t xml:space="preserve">Además, acorde con el numeral 117, de la citada Ley, el presupuesto participativo debe estar orientado al </w:t>
      </w:r>
      <w:r w:rsidRPr="001144D4">
        <w:rPr>
          <w:rFonts w:ascii="Arial" w:hAnsi="Arial" w:cs="Arial"/>
          <w:b/>
          <w:sz w:val="28"/>
          <w:szCs w:val="28"/>
        </w:rPr>
        <w:t xml:space="preserve">fortalecimiento del desarrollo comunitario, la convivencia y la acción comunitaria. </w:t>
      </w:r>
    </w:p>
    <w:p w14:paraId="593A02EC" w14:textId="77777777" w:rsidR="001144D4" w:rsidRPr="001144D4" w:rsidRDefault="001144D4" w:rsidP="001144D4">
      <w:pPr>
        <w:spacing w:after="0" w:line="360" w:lineRule="auto"/>
        <w:jc w:val="both"/>
        <w:rPr>
          <w:rFonts w:ascii="Arial" w:hAnsi="Arial" w:cs="Arial"/>
          <w:b/>
          <w:sz w:val="28"/>
          <w:szCs w:val="28"/>
        </w:rPr>
      </w:pPr>
    </w:p>
    <w:p w14:paraId="7F4C84DB" w14:textId="77777777" w:rsidR="00F618EC" w:rsidRDefault="00F618EC" w:rsidP="001144D4">
      <w:pPr>
        <w:spacing w:after="0" w:line="360" w:lineRule="auto"/>
        <w:jc w:val="both"/>
        <w:rPr>
          <w:rFonts w:ascii="Arial" w:eastAsia="Times New Roman" w:hAnsi="Arial" w:cs="Arial"/>
          <w:b/>
          <w:sz w:val="28"/>
          <w:szCs w:val="28"/>
          <w:lang w:eastAsia="es-ES"/>
        </w:rPr>
      </w:pPr>
      <w:r w:rsidRPr="001144D4">
        <w:rPr>
          <w:rFonts w:ascii="Arial" w:hAnsi="Arial" w:cs="Arial"/>
          <w:bCs/>
          <w:sz w:val="28"/>
          <w:szCs w:val="28"/>
        </w:rPr>
        <w:t>En ese sentido, destaca que</w:t>
      </w:r>
      <w:r w:rsidRPr="001144D4">
        <w:rPr>
          <w:rFonts w:ascii="Arial" w:hAnsi="Arial" w:cs="Arial"/>
          <w:b/>
          <w:sz w:val="28"/>
          <w:szCs w:val="28"/>
        </w:rPr>
        <w:t xml:space="preserve"> </w:t>
      </w:r>
      <w:r w:rsidRPr="001144D4">
        <w:rPr>
          <w:rFonts w:ascii="Arial" w:eastAsia="Times New Roman" w:hAnsi="Arial" w:cs="Arial"/>
          <w:bCs/>
          <w:sz w:val="28"/>
          <w:szCs w:val="28"/>
          <w:lang w:eastAsia="es-ES"/>
        </w:rPr>
        <w:t xml:space="preserve">el objetivo de dicho mecanismo de participación ciudadana es el de </w:t>
      </w:r>
      <w:r w:rsidRPr="001144D4">
        <w:rPr>
          <w:rFonts w:ascii="Arial" w:eastAsia="Times New Roman" w:hAnsi="Arial" w:cs="Arial"/>
          <w:b/>
          <w:sz w:val="28"/>
          <w:szCs w:val="28"/>
          <w:lang w:eastAsia="es-ES"/>
        </w:rPr>
        <w:t xml:space="preserve">generar un beneficio comunitario y público en beneficio de la Unidad Territorial correspondiente. </w:t>
      </w:r>
    </w:p>
    <w:p w14:paraId="0496FD6A" w14:textId="77777777" w:rsidR="001144D4" w:rsidRPr="001144D4" w:rsidRDefault="001144D4" w:rsidP="001144D4">
      <w:pPr>
        <w:spacing w:after="0" w:line="360" w:lineRule="auto"/>
        <w:jc w:val="both"/>
        <w:rPr>
          <w:rFonts w:ascii="Arial" w:eastAsia="Times New Roman" w:hAnsi="Arial" w:cs="Arial"/>
          <w:b/>
          <w:sz w:val="28"/>
          <w:szCs w:val="28"/>
          <w:lang w:eastAsia="es-ES"/>
        </w:rPr>
      </w:pPr>
    </w:p>
    <w:p w14:paraId="3591CCE1" w14:textId="175B28D1" w:rsidR="00F618EC" w:rsidRDefault="00F618EC" w:rsidP="001144D4">
      <w:pPr>
        <w:spacing w:after="0" w:line="360" w:lineRule="auto"/>
        <w:jc w:val="both"/>
        <w:rPr>
          <w:rFonts w:ascii="Arial" w:eastAsia="Times New Roman" w:hAnsi="Arial" w:cs="Arial"/>
          <w:bCs/>
          <w:sz w:val="28"/>
          <w:szCs w:val="28"/>
          <w:lang w:eastAsia="es-ES"/>
        </w:rPr>
      </w:pPr>
      <w:r w:rsidRPr="001144D4">
        <w:rPr>
          <w:rFonts w:ascii="Arial" w:eastAsia="Times New Roman" w:hAnsi="Arial" w:cs="Arial"/>
          <w:bCs/>
          <w:sz w:val="28"/>
          <w:szCs w:val="28"/>
          <w:lang w:eastAsia="es-ES"/>
        </w:rPr>
        <w:t xml:space="preserve">En el caso, el proyecto de la </w:t>
      </w:r>
      <w:r w:rsidRPr="001144D4">
        <w:rPr>
          <w:rFonts w:ascii="Arial" w:eastAsia="Times New Roman" w:hAnsi="Arial" w:cs="Arial"/>
          <w:b/>
          <w:sz w:val="28"/>
          <w:szCs w:val="28"/>
          <w:lang w:eastAsia="es-ES"/>
        </w:rPr>
        <w:t>parte actora</w:t>
      </w:r>
      <w:r w:rsidRPr="001144D4">
        <w:rPr>
          <w:rFonts w:ascii="Arial" w:eastAsia="Times New Roman" w:hAnsi="Arial" w:cs="Arial"/>
          <w:bCs/>
          <w:sz w:val="28"/>
          <w:szCs w:val="28"/>
          <w:lang w:eastAsia="es-ES"/>
        </w:rPr>
        <w:t xml:space="preserve"> consiste en la adquisición e instalación de </w:t>
      </w:r>
      <w:r w:rsidR="006421AE" w:rsidRPr="001144D4">
        <w:rPr>
          <w:rFonts w:ascii="Arial" w:eastAsia="Times New Roman" w:hAnsi="Arial" w:cs="Arial"/>
          <w:bCs/>
          <w:sz w:val="28"/>
          <w:szCs w:val="28"/>
          <w:lang w:eastAsia="es-ES"/>
        </w:rPr>
        <w:t>calentadores</w:t>
      </w:r>
      <w:r w:rsidRPr="001144D4">
        <w:rPr>
          <w:rFonts w:ascii="Arial" w:eastAsia="Times New Roman" w:hAnsi="Arial" w:cs="Arial"/>
          <w:bCs/>
          <w:sz w:val="28"/>
          <w:szCs w:val="28"/>
          <w:lang w:eastAsia="es-ES"/>
        </w:rPr>
        <w:t xml:space="preserve"> solares </w:t>
      </w:r>
      <w:r w:rsidRPr="001144D4">
        <w:rPr>
          <w:rFonts w:ascii="Arial" w:eastAsia="Times New Roman" w:hAnsi="Arial" w:cs="Arial"/>
          <w:b/>
          <w:sz w:val="28"/>
          <w:szCs w:val="28"/>
          <w:lang w:eastAsia="es-ES"/>
        </w:rPr>
        <w:t xml:space="preserve">para beneficio de </w:t>
      </w:r>
      <w:r w:rsidR="006421AE" w:rsidRPr="001144D4">
        <w:rPr>
          <w:rFonts w:ascii="Arial" w:eastAsia="Times New Roman" w:hAnsi="Arial" w:cs="Arial"/>
          <w:b/>
          <w:sz w:val="28"/>
          <w:szCs w:val="28"/>
          <w:lang w:eastAsia="es-ES"/>
        </w:rPr>
        <w:t>ciertos grupos de personas</w:t>
      </w:r>
      <w:r w:rsidRPr="001144D4">
        <w:rPr>
          <w:rFonts w:ascii="Arial" w:eastAsia="Times New Roman" w:hAnsi="Arial" w:cs="Arial"/>
          <w:bCs/>
          <w:sz w:val="28"/>
          <w:szCs w:val="28"/>
          <w:lang w:eastAsia="es-ES"/>
        </w:rPr>
        <w:t xml:space="preserve">, ante lo cual es claro que el proyecto </w:t>
      </w:r>
      <w:r w:rsidRPr="001144D4">
        <w:rPr>
          <w:rFonts w:ascii="Arial" w:eastAsia="Times New Roman" w:hAnsi="Arial" w:cs="Arial"/>
          <w:b/>
          <w:sz w:val="28"/>
          <w:szCs w:val="28"/>
          <w:lang w:eastAsia="es-ES"/>
        </w:rPr>
        <w:t xml:space="preserve">persigue un beneficio individual y privado, </w:t>
      </w:r>
      <w:r w:rsidRPr="001144D4">
        <w:rPr>
          <w:rFonts w:ascii="Arial" w:eastAsia="Times New Roman" w:hAnsi="Arial" w:cs="Arial"/>
          <w:bCs/>
          <w:sz w:val="28"/>
          <w:szCs w:val="28"/>
          <w:lang w:eastAsia="es-ES"/>
        </w:rPr>
        <w:t>sin que se adviertan elementos que permitan evaluar un margen real de beneficio colectivo y social.</w:t>
      </w:r>
    </w:p>
    <w:p w14:paraId="07D4C90F" w14:textId="77777777" w:rsidR="001144D4" w:rsidRPr="001144D4" w:rsidRDefault="001144D4" w:rsidP="001144D4">
      <w:pPr>
        <w:spacing w:after="0" w:line="360" w:lineRule="auto"/>
        <w:jc w:val="both"/>
        <w:rPr>
          <w:rFonts w:ascii="Arial" w:eastAsia="Times New Roman" w:hAnsi="Arial" w:cs="Arial"/>
          <w:bCs/>
          <w:sz w:val="28"/>
          <w:szCs w:val="28"/>
          <w:lang w:eastAsia="es-ES"/>
        </w:rPr>
      </w:pPr>
    </w:p>
    <w:p w14:paraId="356DAF60" w14:textId="229AB50B" w:rsidR="00F618EC" w:rsidRDefault="00F618EC" w:rsidP="001144D4">
      <w:pPr>
        <w:spacing w:after="0" w:line="360" w:lineRule="auto"/>
        <w:jc w:val="both"/>
        <w:rPr>
          <w:rFonts w:ascii="Arial" w:hAnsi="Arial" w:cs="Arial"/>
          <w:bCs/>
          <w:sz w:val="28"/>
          <w:szCs w:val="28"/>
        </w:rPr>
      </w:pPr>
      <w:r w:rsidRPr="001144D4">
        <w:rPr>
          <w:rFonts w:ascii="Arial" w:hAnsi="Arial" w:cs="Arial"/>
          <w:bCs/>
          <w:sz w:val="28"/>
          <w:szCs w:val="28"/>
        </w:rPr>
        <w:lastRenderedPageBreak/>
        <w:t>Ello, porque los beneficios se entregarían de manera directa a determinad</w:t>
      </w:r>
      <w:r w:rsidR="006421AE" w:rsidRPr="001144D4">
        <w:rPr>
          <w:rFonts w:ascii="Arial" w:hAnsi="Arial" w:cs="Arial"/>
          <w:bCs/>
          <w:sz w:val="28"/>
          <w:szCs w:val="28"/>
        </w:rPr>
        <w:t xml:space="preserve">as personas </w:t>
      </w:r>
      <w:r w:rsidRPr="001144D4">
        <w:rPr>
          <w:rFonts w:ascii="Arial" w:hAnsi="Arial" w:cs="Arial"/>
          <w:bCs/>
          <w:sz w:val="28"/>
          <w:szCs w:val="28"/>
        </w:rPr>
        <w:t xml:space="preserve">y no en beneficio de la generalidad de la Unidad Territorial. </w:t>
      </w:r>
    </w:p>
    <w:p w14:paraId="5FC710D3" w14:textId="77777777" w:rsidR="001144D4" w:rsidRPr="001144D4" w:rsidRDefault="001144D4" w:rsidP="001144D4">
      <w:pPr>
        <w:spacing w:after="0" w:line="360" w:lineRule="auto"/>
        <w:jc w:val="both"/>
        <w:rPr>
          <w:rFonts w:ascii="Arial" w:hAnsi="Arial" w:cs="Arial"/>
          <w:bCs/>
          <w:sz w:val="28"/>
          <w:szCs w:val="28"/>
        </w:rPr>
      </w:pPr>
    </w:p>
    <w:p w14:paraId="4BEDD555" w14:textId="26ABE029" w:rsidR="00F618EC" w:rsidRDefault="00F618EC" w:rsidP="001144D4">
      <w:pPr>
        <w:spacing w:after="0" w:line="360" w:lineRule="auto"/>
        <w:jc w:val="both"/>
        <w:rPr>
          <w:rFonts w:ascii="Arial" w:hAnsi="Arial" w:cs="Arial"/>
          <w:bCs/>
          <w:i/>
          <w:iCs/>
          <w:sz w:val="28"/>
          <w:szCs w:val="28"/>
        </w:rPr>
      </w:pPr>
      <w:r w:rsidRPr="001144D4">
        <w:rPr>
          <w:rFonts w:ascii="Arial" w:hAnsi="Arial" w:cs="Arial"/>
          <w:bCs/>
          <w:sz w:val="28"/>
          <w:szCs w:val="28"/>
        </w:rPr>
        <w:t xml:space="preserve">En ese sentido, al beneficiar a sólo </w:t>
      </w:r>
      <w:r w:rsidR="006421AE" w:rsidRPr="001144D4">
        <w:rPr>
          <w:rFonts w:ascii="Arial" w:hAnsi="Arial" w:cs="Arial"/>
          <w:bCs/>
          <w:sz w:val="28"/>
          <w:szCs w:val="28"/>
        </w:rPr>
        <w:t>algunas personas</w:t>
      </w:r>
      <w:r w:rsidRPr="001144D4">
        <w:rPr>
          <w:rFonts w:ascii="Arial" w:hAnsi="Arial" w:cs="Arial"/>
          <w:bCs/>
          <w:sz w:val="28"/>
          <w:szCs w:val="28"/>
        </w:rPr>
        <w:t xml:space="preserve"> de la Unidad Territorial</w:t>
      </w:r>
      <w:r w:rsidRPr="001144D4">
        <w:rPr>
          <w:rFonts w:ascii="Arial" w:hAnsi="Arial" w:cs="Arial"/>
          <w:bCs/>
          <w:i/>
          <w:iCs/>
          <w:sz w:val="28"/>
          <w:szCs w:val="28"/>
        </w:rPr>
        <w:t xml:space="preserve">, </w:t>
      </w:r>
      <w:r w:rsidRPr="001144D4">
        <w:rPr>
          <w:rFonts w:ascii="Arial" w:hAnsi="Arial" w:cs="Arial"/>
          <w:bCs/>
          <w:sz w:val="28"/>
          <w:szCs w:val="28"/>
        </w:rPr>
        <w:t>se considera que ello estaría concentrado al ámbito privado, lo que directamente contraviene la naturaleza jurídica del presupuesto participativo, de fortalecer el desarrollo comunitario, la convivencia y la acción comunitaria de manera general en la Unidad Territorial</w:t>
      </w:r>
      <w:r w:rsidRPr="001144D4">
        <w:rPr>
          <w:rFonts w:ascii="Arial" w:hAnsi="Arial" w:cs="Arial"/>
          <w:bCs/>
          <w:i/>
          <w:iCs/>
          <w:sz w:val="28"/>
          <w:szCs w:val="28"/>
        </w:rPr>
        <w:t>.</w:t>
      </w:r>
    </w:p>
    <w:p w14:paraId="30D09D50" w14:textId="77777777" w:rsidR="001144D4" w:rsidRPr="001144D4" w:rsidRDefault="001144D4" w:rsidP="001144D4">
      <w:pPr>
        <w:spacing w:after="0" w:line="360" w:lineRule="auto"/>
        <w:jc w:val="both"/>
        <w:rPr>
          <w:rFonts w:ascii="Arial" w:hAnsi="Arial" w:cs="Arial"/>
          <w:bCs/>
          <w:sz w:val="28"/>
          <w:szCs w:val="28"/>
        </w:rPr>
      </w:pPr>
    </w:p>
    <w:p w14:paraId="7E1E0773" w14:textId="77777777" w:rsidR="00F618EC" w:rsidRDefault="00F618EC" w:rsidP="001144D4">
      <w:pPr>
        <w:spacing w:after="0" w:line="360" w:lineRule="auto"/>
        <w:jc w:val="both"/>
        <w:rPr>
          <w:rFonts w:ascii="Arial" w:hAnsi="Arial" w:cs="Arial"/>
          <w:bCs/>
          <w:sz w:val="28"/>
          <w:szCs w:val="28"/>
        </w:rPr>
      </w:pPr>
      <w:r w:rsidRPr="001144D4">
        <w:rPr>
          <w:rFonts w:ascii="Arial" w:hAnsi="Arial" w:cs="Arial"/>
          <w:bCs/>
          <w:sz w:val="28"/>
          <w:szCs w:val="28"/>
        </w:rPr>
        <w:t xml:space="preserve">En ese contexto, este órgano jurisdiccional considera que, para evidenciar un impacto generalizado, el proyecto debió evidenciar en que forma, se garantizaría que el beneficio se entregue a toda la unidad territorial en general y no solo que ello dependa de actos futuros inciertos.  </w:t>
      </w:r>
    </w:p>
    <w:p w14:paraId="1D73F52E" w14:textId="77777777" w:rsidR="001144D4" w:rsidRPr="001144D4" w:rsidRDefault="001144D4" w:rsidP="001144D4">
      <w:pPr>
        <w:spacing w:after="0" w:line="360" w:lineRule="auto"/>
        <w:jc w:val="both"/>
        <w:rPr>
          <w:rFonts w:ascii="Arial" w:hAnsi="Arial" w:cs="Arial"/>
          <w:bCs/>
          <w:sz w:val="28"/>
          <w:szCs w:val="28"/>
        </w:rPr>
      </w:pPr>
    </w:p>
    <w:p w14:paraId="6110C45B" w14:textId="77777777" w:rsidR="00F618EC" w:rsidRDefault="00F618EC" w:rsidP="001144D4">
      <w:pPr>
        <w:spacing w:after="0" w:line="360" w:lineRule="auto"/>
        <w:jc w:val="both"/>
        <w:rPr>
          <w:rFonts w:ascii="Arial" w:hAnsi="Arial" w:cs="Arial"/>
          <w:bCs/>
          <w:sz w:val="28"/>
          <w:szCs w:val="28"/>
        </w:rPr>
      </w:pPr>
      <w:r w:rsidRPr="001144D4">
        <w:rPr>
          <w:rFonts w:ascii="Arial" w:hAnsi="Arial" w:cs="Arial"/>
          <w:sz w:val="28"/>
          <w:szCs w:val="28"/>
        </w:rPr>
        <w:t>Cabe destacar que, para calificar con objetividad la trascendencia</w:t>
      </w:r>
      <w:r w:rsidRPr="001144D4">
        <w:rPr>
          <w:rFonts w:ascii="Arial" w:hAnsi="Arial" w:cs="Arial"/>
          <w:bCs/>
          <w:sz w:val="28"/>
          <w:szCs w:val="28"/>
        </w:rPr>
        <w:t xml:space="preserve"> de un proyecto en cuanto a su impacto comunitario, no se debe partir de la individual a lo general, sino que los proyectos deben contemplar, de origen, una transformación en un entorno de dominio común, lo que en la especie no acontece, ya que se trata de un beneficio individual y privado a ciertos domicilios y no en beneficio de toda la comunidad.</w:t>
      </w:r>
    </w:p>
    <w:p w14:paraId="6177CF0E" w14:textId="77777777" w:rsidR="001144D4" w:rsidRPr="001144D4" w:rsidRDefault="001144D4" w:rsidP="001144D4">
      <w:pPr>
        <w:spacing w:after="0" w:line="360" w:lineRule="auto"/>
        <w:jc w:val="both"/>
        <w:rPr>
          <w:rFonts w:ascii="Arial" w:hAnsi="Arial" w:cs="Arial"/>
          <w:bCs/>
          <w:sz w:val="28"/>
          <w:szCs w:val="28"/>
        </w:rPr>
      </w:pPr>
    </w:p>
    <w:p w14:paraId="5B49C161" w14:textId="77777777" w:rsidR="00F618EC" w:rsidRDefault="00F618EC" w:rsidP="001144D4">
      <w:pPr>
        <w:spacing w:after="0" w:line="360" w:lineRule="auto"/>
        <w:jc w:val="both"/>
        <w:rPr>
          <w:rFonts w:ascii="Arial" w:hAnsi="Arial" w:cs="Arial"/>
          <w:bCs/>
          <w:i/>
          <w:iCs/>
          <w:sz w:val="28"/>
          <w:szCs w:val="28"/>
        </w:rPr>
      </w:pPr>
      <w:r w:rsidRPr="001144D4">
        <w:rPr>
          <w:rFonts w:ascii="Arial" w:hAnsi="Arial" w:cs="Arial"/>
          <w:bCs/>
          <w:sz w:val="28"/>
          <w:szCs w:val="28"/>
        </w:rPr>
        <w:t>Invariablemente todos los proyectos deben cumplir con lo dispuesto en los artículos 116, y 117, de la Ley de Participación.</w:t>
      </w:r>
      <w:r w:rsidRPr="001144D4">
        <w:rPr>
          <w:rFonts w:ascii="Arial" w:hAnsi="Arial" w:cs="Arial"/>
          <w:bCs/>
          <w:i/>
          <w:iCs/>
          <w:sz w:val="28"/>
          <w:szCs w:val="28"/>
        </w:rPr>
        <w:t xml:space="preserve"> </w:t>
      </w:r>
    </w:p>
    <w:p w14:paraId="1620A7BC" w14:textId="77777777" w:rsidR="001144D4" w:rsidRPr="001144D4" w:rsidRDefault="001144D4" w:rsidP="001144D4">
      <w:pPr>
        <w:spacing w:after="0" w:line="360" w:lineRule="auto"/>
        <w:jc w:val="both"/>
        <w:rPr>
          <w:rFonts w:ascii="Arial" w:hAnsi="Arial" w:cs="Arial"/>
          <w:bCs/>
          <w:i/>
          <w:iCs/>
          <w:sz w:val="28"/>
          <w:szCs w:val="28"/>
        </w:rPr>
      </w:pPr>
    </w:p>
    <w:p w14:paraId="378C9CC7" w14:textId="77777777" w:rsidR="00F618EC" w:rsidRDefault="00F618EC" w:rsidP="001144D4">
      <w:pPr>
        <w:spacing w:after="0" w:line="360" w:lineRule="auto"/>
        <w:jc w:val="both"/>
        <w:rPr>
          <w:rFonts w:ascii="Arial" w:hAnsi="Arial" w:cs="Arial"/>
          <w:bCs/>
          <w:sz w:val="28"/>
          <w:szCs w:val="28"/>
        </w:rPr>
      </w:pPr>
      <w:r w:rsidRPr="001144D4">
        <w:rPr>
          <w:rFonts w:ascii="Arial" w:hAnsi="Arial" w:cs="Arial"/>
          <w:bCs/>
          <w:sz w:val="28"/>
          <w:szCs w:val="28"/>
        </w:rPr>
        <w:lastRenderedPageBreak/>
        <w:t>Es decir, el presupuesto participativo deberá estar orientado esencialmente al fortalecimiento del desarrollo comunitario, la convivencia y la acción comunitaria, mediante proyectos de obras y servicios, equipamiento e infraestructura urbana, y, en general, cualquier mejora para las unidades territoriales.</w:t>
      </w:r>
    </w:p>
    <w:p w14:paraId="1F3C51E5" w14:textId="77777777" w:rsidR="001144D4" w:rsidRPr="001144D4" w:rsidRDefault="001144D4" w:rsidP="001144D4">
      <w:pPr>
        <w:spacing w:after="0" w:line="360" w:lineRule="auto"/>
        <w:jc w:val="both"/>
        <w:rPr>
          <w:rFonts w:ascii="Arial" w:hAnsi="Arial" w:cs="Arial"/>
          <w:bCs/>
          <w:sz w:val="28"/>
          <w:szCs w:val="28"/>
        </w:rPr>
      </w:pPr>
    </w:p>
    <w:p w14:paraId="28673F68" w14:textId="6E5A44E7" w:rsidR="00F618EC" w:rsidRDefault="00F618EC" w:rsidP="001144D4">
      <w:pPr>
        <w:spacing w:after="0" w:line="360" w:lineRule="auto"/>
        <w:jc w:val="both"/>
        <w:rPr>
          <w:rFonts w:ascii="Arial" w:hAnsi="Arial" w:cs="Arial"/>
          <w:bCs/>
          <w:sz w:val="28"/>
          <w:szCs w:val="28"/>
        </w:rPr>
      </w:pPr>
      <w:r w:rsidRPr="001144D4">
        <w:rPr>
          <w:rFonts w:ascii="Arial" w:hAnsi="Arial" w:cs="Arial"/>
          <w:bCs/>
          <w:sz w:val="28"/>
          <w:szCs w:val="28"/>
        </w:rPr>
        <w:t xml:space="preserve">En ese sentido, la propuesta de la parte actora no podría considerarse en ese rubro, puesto que, como se dijo, conlleva un beneficio a sólo ciertos </w:t>
      </w:r>
      <w:r w:rsidR="006421AE" w:rsidRPr="001144D4">
        <w:rPr>
          <w:rFonts w:ascii="Arial" w:hAnsi="Arial" w:cs="Arial"/>
          <w:bCs/>
          <w:sz w:val="28"/>
          <w:szCs w:val="28"/>
        </w:rPr>
        <w:t>grupos de personas</w:t>
      </w:r>
      <w:r w:rsidRPr="001144D4">
        <w:rPr>
          <w:rFonts w:ascii="Arial" w:hAnsi="Arial" w:cs="Arial"/>
          <w:bCs/>
          <w:sz w:val="28"/>
          <w:szCs w:val="28"/>
        </w:rPr>
        <w:t xml:space="preserve"> de la Unidad, mas no a la colectividad que conforma toda la Unidad Territorial. </w:t>
      </w:r>
    </w:p>
    <w:p w14:paraId="7670D6F5" w14:textId="77777777" w:rsidR="001144D4" w:rsidRPr="001144D4" w:rsidRDefault="001144D4" w:rsidP="001144D4">
      <w:pPr>
        <w:spacing w:after="0" w:line="360" w:lineRule="auto"/>
        <w:jc w:val="both"/>
        <w:rPr>
          <w:rFonts w:ascii="Arial" w:hAnsi="Arial" w:cs="Arial"/>
          <w:bCs/>
          <w:sz w:val="28"/>
          <w:szCs w:val="28"/>
        </w:rPr>
      </w:pPr>
    </w:p>
    <w:p w14:paraId="1BF84CB4" w14:textId="61F37175" w:rsidR="00F618EC" w:rsidRDefault="00F618EC" w:rsidP="001144D4">
      <w:pPr>
        <w:spacing w:after="0" w:line="360" w:lineRule="auto"/>
        <w:jc w:val="both"/>
        <w:rPr>
          <w:rFonts w:ascii="Arial" w:hAnsi="Arial" w:cs="Arial"/>
          <w:bCs/>
          <w:sz w:val="28"/>
          <w:szCs w:val="28"/>
        </w:rPr>
      </w:pPr>
      <w:r w:rsidRPr="001144D4">
        <w:rPr>
          <w:rFonts w:ascii="Arial" w:hAnsi="Arial" w:cs="Arial"/>
          <w:bCs/>
          <w:sz w:val="28"/>
          <w:szCs w:val="28"/>
        </w:rPr>
        <w:t xml:space="preserve">Lo anterior, porque cada </w:t>
      </w:r>
      <w:r w:rsidRPr="001144D4">
        <w:rPr>
          <w:rFonts w:ascii="Arial" w:hAnsi="Arial" w:cs="Arial"/>
          <w:b/>
          <w:sz w:val="28"/>
          <w:szCs w:val="28"/>
        </w:rPr>
        <w:t>Unidad Territorial</w:t>
      </w:r>
      <w:r w:rsidRPr="001144D4">
        <w:rPr>
          <w:rFonts w:ascii="Arial" w:hAnsi="Arial" w:cs="Arial"/>
          <w:bCs/>
          <w:sz w:val="28"/>
          <w:szCs w:val="28"/>
        </w:rPr>
        <w:t xml:space="preserve"> tiene sus propias necesidades inmediatas así como particularidades sociales, culturales, económicas, geográficas, poblacionales, entre otras, que son elementos que se vinculan directamente con los aspectos que tiene que evaluar en cada caso el correspondiente órgano dictaminador.</w:t>
      </w:r>
    </w:p>
    <w:p w14:paraId="6D50E5D2" w14:textId="77777777" w:rsidR="001144D4" w:rsidRPr="001144D4" w:rsidRDefault="001144D4" w:rsidP="001144D4">
      <w:pPr>
        <w:spacing w:after="0" w:line="360" w:lineRule="auto"/>
        <w:jc w:val="both"/>
        <w:rPr>
          <w:rFonts w:ascii="Arial" w:hAnsi="Arial" w:cs="Arial"/>
          <w:bCs/>
          <w:sz w:val="28"/>
          <w:szCs w:val="28"/>
        </w:rPr>
      </w:pPr>
    </w:p>
    <w:p w14:paraId="1FA359A7" w14:textId="77777777" w:rsidR="00F618EC" w:rsidRDefault="00F618EC" w:rsidP="001144D4">
      <w:pPr>
        <w:spacing w:after="0" w:line="360" w:lineRule="auto"/>
        <w:jc w:val="both"/>
        <w:rPr>
          <w:rFonts w:ascii="Arial" w:hAnsi="Arial" w:cs="Arial"/>
          <w:bCs/>
          <w:sz w:val="28"/>
          <w:szCs w:val="28"/>
        </w:rPr>
      </w:pPr>
      <w:r w:rsidRPr="001144D4">
        <w:rPr>
          <w:rFonts w:ascii="Arial" w:hAnsi="Arial" w:cs="Arial"/>
          <w:bCs/>
          <w:sz w:val="28"/>
          <w:szCs w:val="28"/>
        </w:rPr>
        <w:t xml:space="preserve">Sin embargo, el presupuesto participativo reviste una naturaleza especifica, constituye un mecanismo de acción ciudadana específica, directa e inmediata para solucionar o mejorar una problemática que en concreto se presente en una determinada unidad territorial. </w:t>
      </w:r>
    </w:p>
    <w:p w14:paraId="7D4191CB" w14:textId="77777777" w:rsidR="001144D4" w:rsidRPr="001144D4" w:rsidRDefault="001144D4" w:rsidP="001144D4">
      <w:pPr>
        <w:spacing w:after="0" w:line="360" w:lineRule="auto"/>
        <w:jc w:val="both"/>
        <w:rPr>
          <w:rFonts w:ascii="Arial" w:hAnsi="Arial" w:cs="Arial"/>
          <w:bCs/>
          <w:sz w:val="28"/>
          <w:szCs w:val="28"/>
        </w:rPr>
      </w:pPr>
    </w:p>
    <w:p w14:paraId="58B3215A" w14:textId="77777777" w:rsidR="00F618EC" w:rsidRDefault="00F618EC" w:rsidP="001144D4">
      <w:pPr>
        <w:spacing w:after="0" w:line="360" w:lineRule="auto"/>
        <w:jc w:val="both"/>
        <w:rPr>
          <w:rFonts w:ascii="Arial" w:hAnsi="Arial" w:cs="Arial"/>
          <w:bCs/>
          <w:sz w:val="28"/>
          <w:szCs w:val="28"/>
        </w:rPr>
      </w:pPr>
      <w:r w:rsidRPr="001144D4">
        <w:rPr>
          <w:rFonts w:ascii="Arial" w:hAnsi="Arial" w:cs="Arial"/>
          <w:bCs/>
          <w:sz w:val="28"/>
          <w:szCs w:val="28"/>
        </w:rPr>
        <w:t xml:space="preserve">Por tanto, con el ejercicio de los recursos del presupuesto participativo se busca que las personas habitantes de las unidades territoriales optimicen su entorno, proponiendo proyectos de obras y servicios, equipamiento e infraestructura </w:t>
      </w:r>
      <w:r w:rsidRPr="001144D4">
        <w:rPr>
          <w:rFonts w:ascii="Arial" w:hAnsi="Arial" w:cs="Arial"/>
          <w:bCs/>
          <w:sz w:val="28"/>
          <w:szCs w:val="28"/>
        </w:rPr>
        <w:lastRenderedPageBreak/>
        <w:t>urbana, y, en general, cualquier mejora para sus unidades territoriales.</w:t>
      </w:r>
    </w:p>
    <w:p w14:paraId="58FCAFA5" w14:textId="77777777" w:rsidR="001144D4" w:rsidRPr="001144D4" w:rsidRDefault="001144D4" w:rsidP="001144D4">
      <w:pPr>
        <w:spacing w:after="0" w:line="360" w:lineRule="auto"/>
        <w:jc w:val="both"/>
        <w:rPr>
          <w:rFonts w:ascii="Arial" w:hAnsi="Arial" w:cs="Arial"/>
          <w:bCs/>
          <w:sz w:val="28"/>
          <w:szCs w:val="28"/>
        </w:rPr>
      </w:pPr>
    </w:p>
    <w:p w14:paraId="6B1350AF" w14:textId="78326694" w:rsidR="00F618EC" w:rsidRDefault="00F618EC" w:rsidP="001144D4">
      <w:pPr>
        <w:spacing w:after="0" w:line="360" w:lineRule="auto"/>
        <w:jc w:val="both"/>
        <w:rPr>
          <w:rFonts w:ascii="Arial" w:hAnsi="Arial" w:cs="Arial"/>
          <w:bCs/>
          <w:sz w:val="28"/>
          <w:szCs w:val="28"/>
        </w:rPr>
      </w:pPr>
      <w:r w:rsidRPr="001144D4">
        <w:rPr>
          <w:rFonts w:ascii="Arial" w:hAnsi="Arial" w:cs="Arial"/>
          <w:bCs/>
          <w:sz w:val="28"/>
          <w:szCs w:val="28"/>
        </w:rPr>
        <w:t xml:space="preserve">Mientras que, en lo relativo el proyecto se vincula con </w:t>
      </w:r>
      <w:r w:rsidR="006421AE" w:rsidRPr="001144D4">
        <w:rPr>
          <w:rFonts w:ascii="Arial" w:hAnsi="Arial" w:cs="Arial"/>
          <w:bCs/>
          <w:sz w:val="28"/>
          <w:szCs w:val="28"/>
        </w:rPr>
        <w:t>la atención a ciertos grupos de la sociedad</w:t>
      </w:r>
      <w:r w:rsidRPr="001144D4">
        <w:rPr>
          <w:rFonts w:ascii="Arial" w:hAnsi="Arial" w:cs="Arial"/>
          <w:bCs/>
          <w:sz w:val="28"/>
          <w:szCs w:val="28"/>
        </w:rPr>
        <w:t xml:space="preserve">–cuestión también señalada en la descripción del proyecto–, es importante destacar que si bien, las acciones en beneficio </w:t>
      </w:r>
      <w:r w:rsidR="006421AE" w:rsidRPr="001144D4">
        <w:rPr>
          <w:rFonts w:ascii="Arial" w:hAnsi="Arial" w:cs="Arial"/>
          <w:bCs/>
          <w:sz w:val="28"/>
          <w:szCs w:val="28"/>
        </w:rPr>
        <w:t>de las personas en grupos de atención prioritaria</w:t>
      </w:r>
      <w:r w:rsidRPr="001144D4">
        <w:rPr>
          <w:rFonts w:ascii="Arial" w:hAnsi="Arial" w:cs="Arial"/>
          <w:bCs/>
          <w:sz w:val="28"/>
          <w:szCs w:val="28"/>
        </w:rPr>
        <w:t xml:space="preserve"> son plausibles y ciertamente necesarias, la aprobación de un proyecto de presupuesto participativo, como mecanismo de participación ciudadana que implica el uso de recursos públicos, lleva inmerso, en primer lugar, </w:t>
      </w:r>
      <w:r w:rsidRPr="001144D4">
        <w:rPr>
          <w:rFonts w:ascii="Arial" w:hAnsi="Arial" w:cs="Arial"/>
          <w:b/>
          <w:sz w:val="28"/>
          <w:szCs w:val="28"/>
        </w:rPr>
        <w:t>el objeto de mejorar el entorno de la unidad territorial desde una perspectiva de impacto comunitario</w:t>
      </w:r>
      <w:r w:rsidRPr="001144D4">
        <w:rPr>
          <w:rFonts w:ascii="Arial" w:hAnsi="Arial" w:cs="Arial"/>
          <w:bCs/>
          <w:sz w:val="28"/>
          <w:szCs w:val="28"/>
        </w:rPr>
        <w:t xml:space="preserve">.  </w:t>
      </w:r>
    </w:p>
    <w:p w14:paraId="0991A8F1" w14:textId="77777777" w:rsidR="001144D4" w:rsidRPr="001144D4" w:rsidRDefault="001144D4" w:rsidP="001144D4">
      <w:pPr>
        <w:spacing w:after="0" w:line="360" w:lineRule="auto"/>
        <w:jc w:val="both"/>
        <w:rPr>
          <w:rFonts w:ascii="Arial" w:hAnsi="Arial" w:cs="Arial"/>
          <w:bCs/>
          <w:sz w:val="28"/>
          <w:szCs w:val="28"/>
        </w:rPr>
      </w:pPr>
    </w:p>
    <w:p w14:paraId="5F0B455B" w14:textId="0839C620" w:rsidR="00F618EC" w:rsidRDefault="00F618EC" w:rsidP="001144D4">
      <w:pPr>
        <w:spacing w:after="0" w:line="360" w:lineRule="auto"/>
        <w:jc w:val="both"/>
        <w:rPr>
          <w:rFonts w:ascii="Arial" w:hAnsi="Arial" w:cs="Arial"/>
          <w:bCs/>
          <w:sz w:val="28"/>
          <w:szCs w:val="28"/>
        </w:rPr>
      </w:pPr>
      <w:r w:rsidRPr="001144D4">
        <w:rPr>
          <w:rFonts w:ascii="Arial" w:hAnsi="Arial" w:cs="Arial"/>
          <w:bCs/>
          <w:sz w:val="28"/>
          <w:szCs w:val="28"/>
        </w:rPr>
        <w:t xml:space="preserve">Luego, como se precisó, el proyecto propuesto por la parte actora se enfoca a una acción que no beneficia a la comunidad, sino sólo a </w:t>
      </w:r>
      <w:r w:rsidR="004F2BA8" w:rsidRPr="001144D4">
        <w:rPr>
          <w:rFonts w:ascii="Arial" w:hAnsi="Arial" w:cs="Arial"/>
          <w:bCs/>
          <w:sz w:val="28"/>
          <w:szCs w:val="28"/>
        </w:rPr>
        <w:t>ciertos grupos de personas</w:t>
      </w:r>
      <w:r w:rsidRPr="001144D4">
        <w:rPr>
          <w:rFonts w:ascii="Arial" w:hAnsi="Arial" w:cs="Arial"/>
          <w:bCs/>
          <w:sz w:val="28"/>
          <w:szCs w:val="28"/>
        </w:rPr>
        <w:t xml:space="preserve"> de la Unidad Territorial, puesto que no incluye a la generalidad</w:t>
      </w:r>
      <w:r w:rsidR="004F2BA8" w:rsidRPr="001144D4">
        <w:rPr>
          <w:rFonts w:ascii="Arial" w:hAnsi="Arial" w:cs="Arial"/>
          <w:bCs/>
          <w:sz w:val="28"/>
          <w:szCs w:val="28"/>
        </w:rPr>
        <w:t xml:space="preserve"> de las personas que la habitan</w:t>
      </w:r>
      <w:r w:rsidRPr="001144D4">
        <w:rPr>
          <w:rFonts w:ascii="Arial" w:hAnsi="Arial" w:cs="Arial"/>
          <w:bCs/>
          <w:sz w:val="28"/>
          <w:szCs w:val="28"/>
        </w:rPr>
        <w:t xml:space="preserve">.  </w:t>
      </w:r>
    </w:p>
    <w:p w14:paraId="20656582" w14:textId="77777777" w:rsidR="001144D4" w:rsidRPr="001144D4" w:rsidRDefault="001144D4" w:rsidP="001144D4">
      <w:pPr>
        <w:spacing w:after="0" w:line="360" w:lineRule="auto"/>
        <w:jc w:val="both"/>
        <w:rPr>
          <w:rFonts w:ascii="Arial" w:hAnsi="Arial" w:cs="Arial"/>
          <w:bCs/>
          <w:sz w:val="28"/>
          <w:szCs w:val="28"/>
        </w:rPr>
      </w:pPr>
    </w:p>
    <w:p w14:paraId="4E709098" w14:textId="5BE3E184" w:rsidR="00F618EC" w:rsidRDefault="00F618EC" w:rsidP="001144D4">
      <w:pPr>
        <w:spacing w:after="0" w:line="360" w:lineRule="auto"/>
        <w:jc w:val="both"/>
        <w:rPr>
          <w:rFonts w:ascii="Arial" w:hAnsi="Arial" w:cs="Arial"/>
          <w:bCs/>
          <w:sz w:val="28"/>
          <w:szCs w:val="28"/>
        </w:rPr>
      </w:pPr>
      <w:r w:rsidRPr="001144D4">
        <w:rPr>
          <w:rFonts w:ascii="Arial" w:hAnsi="Arial" w:cs="Arial"/>
          <w:bCs/>
          <w:sz w:val="28"/>
          <w:szCs w:val="28"/>
        </w:rPr>
        <w:t xml:space="preserve">Por tanto, en atención a lo analizado, el proyecto propuesto por la parte actora resulta inviable porque incumple </w:t>
      </w:r>
      <w:r w:rsidR="004F2BA8" w:rsidRPr="001144D4">
        <w:rPr>
          <w:rFonts w:ascii="Arial" w:hAnsi="Arial" w:cs="Arial"/>
          <w:bCs/>
          <w:sz w:val="28"/>
          <w:szCs w:val="28"/>
        </w:rPr>
        <w:t>los aspectos</w:t>
      </w:r>
      <w:r w:rsidRPr="001144D4">
        <w:rPr>
          <w:rFonts w:ascii="Arial" w:hAnsi="Arial" w:cs="Arial"/>
          <w:b/>
          <w:sz w:val="28"/>
          <w:szCs w:val="28"/>
        </w:rPr>
        <w:t xml:space="preserve"> jurídico</w:t>
      </w:r>
      <w:r w:rsidR="00FA7E38">
        <w:rPr>
          <w:rFonts w:ascii="Arial" w:hAnsi="Arial" w:cs="Arial"/>
          <w:b/>
          <w:sz w:val="28"/>
          <w:szCs w:val="28"/>
        </w:rPr>
        <w:t>s</w:t>
      </w:r>
      <w:r w:rsidR="004F2BA8" w:rsidRPr="001144D4">
        <w:rPr>
          <w:rFonts w:ascii="Arial" w:hAnsi="Arial" w:cs="Arial"/>
          <w:b/>
          <w:sz w:val="28"/>
          <w:szCs w:val="28"/>
        </w:rPr>
        <w:t xml:space="preserve"> y de impacto de beneficio comunitario y público</w:t>
      </w:r>
      <w:r w:rsidRPr="001144D4">
        <w:rPr>
          <w:rFonts w:ascii="Arial" w:hAnsi="Arial" w:cs="Arial"/>
          <w:bCs/>
          <w:sz w:val="28"/>
          <w:szCs w:val="28"/>
        </w:rPr>
        <w:t xml:space="preserve">, al ser contrario a lo establecido en los numerales 116 y 117 de la Ley de Participación, porque incumplen con el objeto de generar un beneficio comunitario y público, ya que más bien se desprende un impacto de beneficio particular. </w:t>
      </w:r>
    </w:p>
    <w:p w14:paraId="10A0DBA9" w14:textId="77777777" w:rsidR="00FA7E38" w:rsidRPr="001144D4" w:rsidRDefault="00FA7E38" w:rsidP="001144D4">
      <w:pPr>
        <w:spacing w:after="0" w:line="360" w:lineRule="auto"/>
        <w:jc w:val="both"/>
        <w:rPr>
          <w:rFonts w:ascii="Arial" w:hAnsi="Arial" w:cs="Arial"/>
          <w:bCs/>
          <w:sz w:val="28"/>
          <w:szCs w:val="28"/>
        </w:rPr>
      </w:pPr>
    </w:p>
    <w:p w14:paraId="35149E2A" w14:textId="77777777" w:rsidR="00CB7C11" w:rsidRDefault="00CB7C11" w:rsidP="001144D4">
      <w:pPr>
        <w:spacing w:after="0" w:line="360" w:lineRule="auto"/>
        <w:jc w:val="both"/>
        <w:rPr>
          <w:rFonts w:ascii="Arial" w:eastAsia="Calibri" w:hAnsi="Arial" w:cs="Arial"/>
          <w:color w:val="000000"/>
          <w:sz w:val="28"/>
          <w:szCs w:val="28"/>
        </w:rPr>
      </w:pPr>
      <w:r w:rsidRPr="001144D4">
        <w:rPr>
          <w:rFonts w:ascii="Arial" w:eastAsia="Calibri" w:hAnsi="Arial" w:cs="Arial"/>
          <w:sz w:val="28"/>
          <w:szCs w:val="28"/>
        </w:rPr>
        <w:t xml:space="preserve">Por lo que se refiere al motivo de </w:t>
      </w:r>
      <w:r w:rsidRPr="001144D4">
        <w:rPr>
          <w:rFonts w:ascii="Arial" w:eastAsia="Calibri" w:hAnsi="Arial" w:cs="Arial"/>
          <w:b/>
          <w:bCs/>
          <w:sz w:val="28"/>
          <w:szCs w:val="28"/>
        </w:rPr>
        <w:t>agravio</w:t>
      </w:r>
      <w:r w:rsidRPr="001144D4">
        <w:rPr>
          <w:rFonts w:ascii="Arial" w:eastAsia="Calibri" w:hAnsi="Arial" w:cs="Arial"/>
          <w:sz w:val="28"/>
          <w:szCs w:val="28"/>
        </w:rPr>
        <w:t>, en el que la parte actora plantea la i</w:t>
      </w:r>
      <w:r w:rsidRPr="001144D4">
        <w:rPr>
          <w:rFonts w:ascii="Arial" w:eastAsia="Calibri" w:hAnsi="Arial" w:cs="Arial"/>
          <w:color w:val="000000"/>
          <w:sz w:val="28"/>
          <w:szCs w:val="28"/>
        </w:rPr>
        <w:t xml:space="preserve">ncongruencia en el criterio de aprobación de </w:t>
      </w:r>
      <w:r w:rsidRPr="001144D4">
        <w:rPr>
          <w:rFonts w:ascii="Arial" w:eastAsia="Calibri" w:hAnsi="Arial" w:cs="Arial"/>
          <w:color w:val="000000"/>
          <w:sz w:val="28"/>
          <w:szCs w:val="28"/>
        </w:rPr>
        <w:lastRenderedPageBreak/>
        <w:t xml:space="preserve">los proyectos por el Órgano Dictaminar, se califica como </w:t>
      </w:r>
      <w:r w:rsidRPr="001144D4">
        <w:rPr>
          <w:rFonts w:ascii="Arial" w:eastAsia="Calibri" w:hAnsi="Arial" w:cs="Arial"/>
          <w:b/>
          <w:bCs/>
          <w:color w:val="000000"/>
          <w:sz w:val="28"/>
          <w:szCs w:val="28"/>
        </w:rPr>
        <w:t xml:space="preserve">infundado </w:t>
      </w:r>
      <w:r w:rsidRPr="001144D4">
        <w:rPr>
          <w:rFonts w:ascii="Arial" w:eastAsia="Calibri" w:hAnsi="Arial" w:cs="Arial"/>
          <w:color w:val="000000"/>
          <w:sz w:val="28"/>
          <w:szCs w:val="28"/>
        </w:rPr>
        <w:t>por lo siguiente.</w:t>
      </w:r>
    </w:p>
    <w:p w14:paraId="54FC79BB" w14:textId="77777777" w:rsidR="00FA7E38" w:rsidRPr="001144D4" w:rsidRDefault="00FA7E38" w:rsidP="001144D4">
      <w:pPr>
        <w:spacing w:after="0" w:line="360" w:lineRule="auto"/>
        <w:jc w:val="both"/>
        <w:rPr>
          <w:rFonts w:ascii="Arial" w:eastAsia="Calibri" w:hAnsi="Arial" w:cs="Arial"/>
          <w:b/>
          <w:bCs/>
          <w:sz w:val="28"/>
          <w:szCs w:val="28"/>
        </w:rPr>
      </w:pPr>
    </w:p>
    <w:p w14:paraId="73048CD1" w14:textId="4733BF72" w:rsidR="00CB7C11" w:rsidRDefault="00CB7C11" w:rsidP="001144D4">
      <w:pPr>
        <w:spacing w:after="0" w:line="360" w:lineRule="auto"/>
        <w:jc w:val="both"/>
        <w:rPr>
          <w:rFonts w:ascii="Arial" w:eastAsia="Calibri" w:hAnsi="Arial" w:cs="Arial"/>
          <w:sz w:val="28"/>
          <w:szCs w:val="28"/>
        </w:rPr>
      </w:pPr>
      <w:r w:rsidRPr="001144D4">
        <w:rPr>
          <w:rFonts w:ascii="Arial" w:eastAsia="Calibri" w:hAnsi="Arial" w:cs="Arial"/>
          <w:color w:val="000000"/>
          <w:sz w:val="28"/>
          <w:szCs w:val="28"/>
        </w:rPr>
        <w:t>La parte actora insertó en su escrito de demanda imágenes del proyecto aprobado en otra unidad territorial, el cual a su dicho es similar a su proyecto</w:t>
      </w:r>
      <w:r w:rsidRPr="001144D4">
        <w:rPr>
          <w:rFonts w:ascii="Arial" w:eastAsia="Calibri" w:hAnsi="Arial" w:cs="Arial"/>
          <w:sz w:val="28"/>
          <w:szCs w:val="28"/>
        </w:rPr>
        <w:t xml:space="preserve">, de manera que, el análisis de la viabilidad debió ser en el mismo sentido. </w:t>
      </w:r>
    </w:p>
    <w:p w14:paraId="71657952" w14:textId="77777777" w:rsidR="00FA7E38" w:rsidRPr="001144D4" w:rsidRDefault="00FA7E38" w:rsidP="001144D4">
      <w:pPr>
        <w:spacing w:after="0" w:line="360" w:lineRule="auto"/>
        <w:jc w:val="both"/>
        <w:rPr>
          <w:rFonts w:ascii="Arial" w:eastAsia="Calibri" w:hAnsi="Arial" w:cs="Arial"/>
          <w:color w:val="000000"/>
          <w:sz w:val="28"/>
          <w:szCs w:val="28"/>
        </w:rPr>
      </w:pPr>
    </w:p>
    <w:p w14:paraId="109B2CC8" w14:textId="77777777" w:rsidR="00CB7C11" w:rsidRDefault="00CB7C11" w:rsidP="001144D4">
      <w:pPr>
        <w:spacing w:after="0" w:line="360" w:lineRule="auto"/>
        <w:jc w:val="both"/>
        <w:rPr>
          <w:rFonts w:ascii="Arial" w:eastAsia="Calibri" w:hAnsi="Arial" w:cs="Arial"/>
          <w:sz w:val="28"/>
          <w:szCs w:val="28"/>
        </w:rPr>
      </w:pPr>
      <w:r w:rsidRPr="001144D4">
        <w:rPr>
          <w:rFonts w:ascii="Arial" w:eastAsia="Calibri" w:hAnsi="Arial" w:cs="Arial"/>
          <w:sz w:val="28"/>
          <w:szCs w:val="28"/>
        </w:rPr>
        <w:t xml:space="preserve">Lo </w:t>
      </w:r>
      <w:r w:rsidRPr="001144D4">
        <w:rPr>
          <w:rFonts w:ascii="Arial" w:eastAsia="Calibri" w:hAnsi="Arial" w:cs="Arial"/>
          <w:b/>
          <w:bCs/>
          <w:sz w:val="28"/>
          <w:szCs w:val="28"/>
        </w:rPr>
        <w:t xml:space="preserve">infundado </w:t>
      </w:r>
      <w:r w:rsidRPr="001144D4">
        <w:rPr>
          <w:rFonts w:ascii="Arial" w:eastAsia="Calibri" w:hAnsi="Arial" w:cs="Arial"/>
          <w:sz w:val="28"/>
          <w:szCs w:val="28"/>
        </w:rPr>
        <w:t xml:space="preserve">del agravio radica en que, sin aportar mayores elementos respecto a la viabilidad de su proyecto y atendiendo únicamente a su descripción, pretende que por simple analogía se determine en sentido positivo su propuesta. </w:t>
      </w:r>
    </w:p>
    <w:p w14:paraId="6EE5E042" w14:textId="77777777" w:rsidR="00FA7E38" w:rsidRPr="001144D4" w:rsidRDefault="00FA7E38" w:rsidP="001144D4">
      <w:pPr>
        <w:spacing w:after="0" w:line="360" w:lineRule="auto"/>
        <w:jc w:val="both"/>
        <w:rPr>
          <w:rFonts w:ascii="Arial" w:eastAsia="Calibri" w:hAnsi="Arial" w:cs="Arial"/>
          <w:sz w:val="28"/>
          <w:szCs w:val="28"/>
        </w:rPr>
      </w:pPr>
    </w:p>
    <w:p w14:paraId="2C11BC11" w14:textId="77777777" w:rsidR="00CB7C11" w:rsidRDefault="00CB7C11" w:rsidP="001144D4">
      <w:pPr>
        <w:spacing w:after="0" w:line="360" w:lineRule="auto"/>
        <w:jc w:val="both"/>
        <w:rPr>
          <w:rFonts w:ascii="Arial" w:eastAsia="Calibri" w:hAnsi="Arial" w:cs="Arial"/>
          <w:sz w:val="28"/>
          <w:szCs w:val="28"/>
        </w:rPr>
      </w:pPr>
      <w:r w:rsidRPr="001144D4">
        <w:rPr>
          <w:rFonts w:ascii="Arial" w:eastAsia="Calibri" w:hAnsi="Arial" w:cs="Arial"/>
          <w:sz w:val="28"/>
          <w:szCs w:val="28"/>
        </w:rPr>
        <w:t xml:space="preserve">Cabe señalar que, respecto al proyecto </w:t>
      </w:r>
      <w:r w:rsidRPr="001144D4">
        <w:rPr>
          <w:rFonts w:ascii="Arial" w:eastAsia="Calibri" w:hAnsi="Arial" w:cs="Arial"/>
          <w:color w:val="000000"/>
          <w:sz w:val="28"/>
          <w:szCs w:val="28"/>
        </w:rPr>
        <w:t xml:space="preserve">con folio </w:t>
      </w:r>
      <w:r w:rsidRPr="001144D4">
        <w:rPr>
          <w:rFonts w:ascii="Arial" w:eastAsia="Calibri" w:hAnsi="Arial" w:cs="Arial"/>
          <w:sz w:val="28"/>
          <w:szCs w:val="28"/>
        </w:rPr>
        <w:t>IECM-DD15-000211/25, en el apartado de descripción, es posible advertir una diferencia que no contiene la propuesta de la parte actora y que fue uno de los motivos para que el Órgano Dictaminador determinará su inviabilidad.</w:t>
      </w:r>
    </w:p>
    <w:p w14:paraId="3F841CC5" w14:textId="77777777" w:rsidR="00FA7E38" w:rsidRPr="001144D4" w:rsidRDefault="00FA7E38" w:rsidP="001144D4">
      <w:pPr>
        <w:spacing w:after="0" w:line="360" w:lineRule="auto"/>
        <w:jc w:val="both"/>
        <w:rPr>
          <w:rFonts w:ascii="Arial" w:eastAsia="Calibri" w:hAnsi="Arial" w:cs="Arial"/>
          <w:sz w:val="28"/>
          <w:szCs w:val="28"/>
        </w:rPr>
      </w:pPr>
    </w:p>
    <w:p w14:paraId="3F688FA0" w14:textId="77777777" w:rsidR="00CB7C11" w:rsidRDefault="00CB7C11" w:rsidP="001144D4">
      <w:pPr>
        <w:spacing w:after="0" w:line="360" w:lineRule="auto"/>
        <w:jc w:val="both"/>
        <w:rPr>
          <w:rFonts w:ascii="Arial" w:eastAsia="Calibri" w:hAnsi="Arial" w:cs="Arial"/>
          <w:sz w:val="28"/>
          <w:szCs w:val="28"/>
        </w:rPr>
      </w:pPr>
      <w:r w:rsidRPr="001144D4">
        <w:rPr>
          <w:rFonts w:ascii="Arial" w:eastAsia="Calibri" w:hAnsi="Arial" w:cs="Arial"/>
          <w:sz w:val="28"/>
          <w:szCs w:val="28"/>
        </w:rPr>
        <w:t xml:space="preserve">Esta diferencia consiste en precisar la repartición de los calentadores solares, esto es, empezando desde los que funcionan con gas natural del proyecto. </w:t>
      </w:r>
    </w:p>
    <w:p w14:paraId="0C1E27B1" w14:textId="77777777" w:rsidR="00FA7E38" w:rsidRPr="001144D4" w:rsidRDefault="00FA7E38" w:rsidP="001144D4">
      <w:pPr>
        <w:spacing w:after="0" w:line="360" w:lineRule="auto"/>
        <w:jc w:val="both"/>
        <w:rPr>
          <w:rFonts w:ascii="Arial" w:eastAsia="Calibri" w:hAnsi="Arial" w:cs="Arial"/>
          <w:sz w:val="28"/>
          <w:szCs w:val="28"/>
        </w:rPr>
      </w:pPr>
    </w:p>
    <w:p w14:paraId="295AB07D" w14:textId="77777777" w:rsidR="00CB7C11" w:rsidRDefault="00CB7C11" w:rsidP="001144D4">
      <w:pPr>
        <w:spacing w:after="0" w:line="360" w:lineRule="auto"/>
        <w:jc w:val="both"/>
        <w:rPr>
          <w:rFonts w:ascii="Arial" w:eastAsia="Calibri" w:hAnsi="Arial" w:cs="Arial"/>
          <w:sz w:val="28"/>
          <w:szCs w:val="28"/>
        </w:rPr>
      </w:pPr>
      <w:r w:rsidRPr="001144D4">
        <w:rPr>
          <w:rFonts w:ascii="Arial" w:eastAsia="Calibri" w:hAnsi="Arial" w:cs="Arial"/>
          <w:sz w:val="28"/>
          <w:szCs w:val="28"/>
        </w:rPr>
        <w:t>En el caso del proyecto formulado por la parte actora, en el re-dictamen, la autoridad responsable señaló como una razón de inviabilidad técnica que no se especifica con una metodología clara y documentada para la selección de los beneficiarios.</w:t>
      </w:r>
    </w:p>
    <w:p w14:paraId="2DC4B086" w14:textId="77777777" w:rsidR="00FA7E38" w:rsidRPr="001144D4" w:rsidRDefault="00FA7E38" w:rsidP="001144D4">
      <w:pPr>
        <w:spacing w:after="0" w:line="360" w:lineRule="auto"/>
        <w:jc w:val="both"/>
        <w:rPr>
          <w:rFonts w:ascii="Arial" w:eastAsia="Calibri" w:hAnsi="Arial" w:cs="Arial"/>
          <w:sz w:val="28"/>
          <w:szCs w:val="28"/>
        </w:rPr>
      </w:pPr>
    </w:p>
    <w:p w14:paraId="17316A34" w14:textId="77777777" w:rsidR="00CB7C11" w:rsidRDefault="00CB7C11" w:rsidP="001144D4">
      <w:pPr>
        <w:spacing w:after="0" w:line="360" w:lineRule="auto"/>
        <w:jc w:val="both"/>
        <w:rPr>
          <w:rFonts w:ascii="Arial" w:eastAsia="Calibri" w:hAnsi="Arial" w:cs="Arial"/>
          <w:sz w:val="28"/>
          <w:szCs w:val="28"/>
        </w:rPr>
      </w:pPr>
      <w:r w:rsidRPr="001144D4">
        <w:rPr>
          <w:rFonts w:ascii="Arial" w:eastAsia="Calibri" w:hAnsi="Arial" w:cs="Arial"/>
          <w:sz w:val="28"/>
          <w:szCs w:val="28"/>
        </w:rPr>
        <w:t xml:space="preserve">Bajo esta misma perspectiva, si bien, este órgano jurisdiccional en algunas ocasiones ha determinado en plenitud de </w:t>
      </w:r>
      <w:r w:rsidRPr="001144D4">
        <w:rPr>
          <w:rFonts w:ascii="Arial" w:eastAsia="Calibri" w:hAnsi="Arial" w:cs="Arial"/>
          <w:sz w:val="28"/>
          <w:szCs w:val="28"/>
        </w:rPr>
        <w:lastRenderedPageBreak/>
        <w:t>jurisdicción la viabilidad de proyectos, ello ha sido como resultado de un análisis minucioso a partir del cual sea posible concluir que las características son similares a otros dictaminados positivamente y desvirtuando con base los agravios hechos valer, las razones de inviabilidad señaladas por los órganos dictaminadores.</w:t>
      </w:r>
    </w:p>
    <w:p w14:paraId="4A571933" w14:textId="77777777" w:rsidR="00FA7E38" w:rsidRPr="001144D4" w:rsidRDefault="00FA7E38" w:rsidP="001144D4">
      <w:pPr>
        <w:spacing w:after="0" w:line="360" w:lineRule="auto"/>
        <w:jc w:val="both"/>
        <w:rPr>
          <w:rFonts w:ascii="Arial" w:eastAsia="Calibri" w:hAnsi="Arial" w:cs="Arial"/>
          <w:sz w:val="28"/>
          <w:szCs w:val="28"/>
        </w:rPr>
      </w:pPr>
    </w:p>
    <w:p w14:paraId="5DC4089B" w14:textId="77777777" w:rsidR="00CB7C11" w:rsidRDefault="00CB7C11" w:rsidP="001144D4">
      <w:pPr>
        <w:spacing w:after="0" w:line="360" w:lineRule="auto"/>
        <w:jc w:val="both"/>
        <w:rPr>
          <w:rFonts w:ascii="Arial" w:eastAsia="Calibri" w:hAnsi="Arial" w:cs="Arial"/>
          <w:sz w:val="28"/>
          <w:szCs w:val="28"/>
        </w:rPr>
      </w:pPr>
      <w:r w:rsidRPr="001144D4">
        <w:rPr>
          <w:rFonts w:ascii="Arial" w:eastAsia="Calibri" w:hAnsi="Arial" w:cs="Arial"/>
          <w:sz w:val="28"/>
          <w:szCs w:val="28"/>
        </w:rPr>
        <w:t xml:space="preserve">En ese sentido, contrario a lo que pretende la parte actora, no es posible aplicar por simple analogía el criterio referido, partiendo simplemente de la similitud en la denominación o descripción. </w:t>
      </w:r>
    </w:p>
    <w:p w14:paraId="52262BA5" w14:textId="77777777" w:rsidR="00FA7E38" w:rsidRPr="001144D4" w:rsidRDefault="00FA7E38" w:rsidP="001144D4">
      <w:pPr>
        <w:spacing w:after="0" w:line="360" w:lineRule="auto"/>
        <w:jc w:val="both"/>
        <w:rPr>
          <w:rFonts w:ascii="Arial" w:eastAsia="Calibri" w:hAnsi="Arial" w:cs="Arial"/>
          <w:sz w:val="28"/>
          <w:szCs w:val="28"/>
        </w:rPr>
      </w:pPr>
    </w:p>
    <w:p w14:paraId="448B1998" w14:textId="261BCD28" w:rsidR="00CB7C11" w:rsidRPr="001144D4" w:rsidRDefault="00CB7C11" w:rsidP="001144D4">
      <w:pPr>
        <w:spacing w:after="0" w:line="360" w:lineRule="auto"/>
        <w:jc w:val="both"/>
        <w:rPr>
          <w:rFonts w:ascii="Arial" w:eastAsia="Calibri" w:hAnsi="Arial" w:cs="Arial"/>
          <w:b/>
          <w:bCs/>
          <w:sz w:val="28"/>
          <w:szCs w:val="28"/>
        </w:rPr>
      </w:pPr>
      <w:r w:rsidRPr="001144D4">
        <w:rPr>
          <w:rFonts w:ascii="Arial" w:eastAsia="Calibri" w:hAnsi="Arial" w:cs="Arial"/>
          <w:sz w:val="28"/>
          <w:szCs w:val="28"/>
        </w:rPr>
        <w:t xml:space="preserve">Por tanto, toda vez que, en el caso particular, el promovente no aporta elementos que evidencien que el Órgano Dictaminador adoptó un criterio diferenciado a partir de cuestiones subjetivas, es que su planteamiento deviene </w:t>
      </w:r>
      <w:r w:rsidRPr="001144D4">
        <w:rPr>
          <w:rFonts w:ascii="Arial" w:eastAsia="Calibri" w:hAnsi="Arial" w:cs="Arial"/>
          <w:b/>
          <w:bCs/>
          <w:sz w:val="28"/>
          <w:szCs w:val="28"/>
        </w:rPr>
        <w:t>in</w:t>
      </w:r>
      <w:r w:rsidR="00DE348C">
        <w:rPr>
          <w:rFonts w:ascii="Arial" w:eastAsia="Calibri" w:hAnsi="Arial" w:cs="Arial"/>
          <w:b/>
          <w:bCs/>
          <w:sz w:val="28"/>
          <w:szCs w:val="28"/>
        </w:rPr>
        <w:t>operante.</w:t>
      </w:r>
    </w:p>
    <w:p w14:paraId="4864A213" w14:textId="77777777" w:rsidR="00E66BEA" w:rsidRPr="001144D4" w:rsidRDefault="00E66BEA" w:rsidP="001144D4">
      <w:pPr>
        <w:spacing w:after="0" w:line="360" w:lineRule="auto"/>
        <w:jc w:val="both"/>
        <w:rPr>
          <w:rFonts w:ascii="Arial" w:eastAsia="Calibri" w:hAnsi="Arial" w:cs="Arial"/>
          <w:sz w:val="28"/>
          <w:szCs w:val="28"/>
        </w:rPr>
      </w:pPr>
    </w:p>
    <w:p w14:paraId="6BC0D397" w14:textId="6B249F7C" w:rsidR="00E66BEA" w:rsidRDefault="00E66BEA" w:rsidP="001144D4">
      <w:pPr>
        <w:spacing w:after="0" w:line="360" w:lineRule="auto"/>
        <w:jc w:val="both"/>
        <w:rPr>
          <w:rFonts w:ascii="Arial" w:eastAsia="Calibri" w:hAnsi="Arial" w:cs="Arial"/>
          <w:sz w:val="28"/>
          <w:szCs w:val="28"/>
        </w:rPr>
      </w:pPr>
      <w:bookmarkStart w:id="84" w:name="_Hlk204177654"/>
      <w:r w:rsidRPr="001144D4">
        <w:rPr>
          <w:rFonts w:ascii="Arial" w:eastAsia="Calibri" w:hAnsi="Arial" w:cs="Arial"/>
          <w:sz w:val="28"/>
          <w:szCs w:val="28"/>
        </w:rPr>
        <w:t>Finalmente, debe señalarse que el siete de julio la autoridad responsable dio el trámite respectivo al medio de impugnación, de conformidad con lo previsto en los artículos 77 y 78 de la Ley; sin embargo, no fue hasta el dieciséis de julio que la responsable rindió el informe circunstanciado respectivo.</w:t>
      </w:r>
    </w:p>
    <w:p w14:paraId="5F071B1B" w14:textId="77777777" w:rsidR="004E4455" w:rsidRPr="001144D4" w:rsidRDefault="004E4455" w:rsidP="001144D4">
      <w:pPr>
        <w:spacing w:after="0" w:line="360" w:lineRule="auto"/>
        <w:jc w:val="both"/>
        <w:rPr>
          <w:rFonts w:ascii="Arial" w:eastAsia="Calibri" w:hAnsi="Arial" w:cs="Arial"/>
          <w:sz w:val="28"/>
          <w:szCs w:val="28"/>
        </w:rPr>
      </w:pPr>
    </w:p>
    <w:p w14:paraId="69E14EF1" w14:textId="18B17FD3" w:rsidR="00E66BEA" w:rsidRDefault="00E66BEA" w:rsidP="001144D4">
      <w:pPr>
        <w:spacing w:after="0" w:line="360" w:lineRule="auto"/>
        <w:jc w:val="both"/>
        <w:rPr>
          <w:rFonts w:ascii="Arial" w:eastAsia="Calibri" w:hAnsi="Arial" w:cs="Arial"/>
          <w:sz w:val="28"/>
          <w:szCs w:val="28"/>
        </w:rPr>
      </w:pPr>
      <w:bookmarkStart w:id="85" w:name="_Hlk204177236"/>
      <w:r w:rsidRPr="001144D4">
        <w:rPr>
          <w:rFonts w:ascii="Arial" w:eastAsia="Calibri" w:hAnsi="Arial" w:cs="Arial"/>
          <w:sz w:val="28"/>
          <w:szCs w:val="28"/>
        </w:rPr>
        <w:t xml:space="preserve">Por tanto, con fundamento en los artículos 81 y 96, fracción I de la Ley Procesal, se impone una amonestación pública al Órgano Dictaminador de la alcaldía Benito Juárez, pues su actuar dilatorio no conlleva únicamente una vulneración meramente procesal, sino que implica una vulneración a derecho de acceso a la justicia pronta y expedita, por lo que se </w:t>
      </w:r>
      <w:r w:rsidRPr="001144D4">
        <w:rPr>
          <w:rFonts w:ascii="Arial" w:eastAsia="Calibri" w:hAnsi="Arial" w:cs="Arial"/>
          <w:sz w:val="28"/>
          <w:szCs w:val="28"/>
        </w:rPr>
        <w:lastRenderedPageBreak/>
        <w:t>le conmina a que en futuras ocasiones evite este tipo de conductas y cumpla de manera diligente con las obligaciones previstas en la Ley Procesal.</w:t>
      </w:r>
    </w:p>
    <w:p w14:paraId="34818FA2" w14:textId="77777777" w:rsidR="004E4455" w:rsidRPr="001144D4" w:rsidRDefault="004E4455" w:rsidP="001144D4">
      <w:pPr>
        <w:spacing w:after="0" w:line="360" w:lineRule="auto"/>
        <w:jc w:val="both"/>
        <w:rPr>
          <w:rFonts w:ascii="Arial" w:eastAsia="Calibri" w:hAnsi="Arial" w:cs="Arial"/>
          <w:sz w:val="28"/>
          <w:szCs w:val="28"/>
        </w:rPr>
      </w:pPr>
    </w:p>
    <w:bookmarkEnd w:id="84"/>
    <w:bookmarkEnd w:id="85"/>
    <w:p w14:paraId="61DC13FD" w14:textId="6C817414" w:rsidR="00F618EC" w:rsidRDefault="00F618EC" w:rsidP="001144D4">
      <w:pPr>
        <w:spacing w:after="0" w:line="360" w:lineRule="auto"/>
        <w:jc w:val="both"/>
        <w:rPr>
          <w:rFonts w:ascii="Arial" w:hAnsi="Arial" w:cs="Arial"/>
          <w:color w:val="000000" w:themeColor="text1"/>
          <w:sz w:val="28"/>
          <w:szCs w:val="28"/>
        </w:rPr>
      </w:pPr>
      <w:r w:rsidRPr="001144D4">
        <w:rPr>
          <w:rFonts w:ascii="Arial" w:hAnsi="Arial" w:cs="Arial"/>
          <w:color w:val="000000" w:themeColor="text1"/>
          <w:sz w:val="28"/>
          <w:szCs w:val="28"/>
        </w:rPr>
        <w:t>Por lo anteriormente expuesto y fundado, se</w:t>
      </w:r>
    </w:p>
    <w:p w14:paraId="495740ED" w14:textId="77777777" w:rsidR="004E4455" w:rsidRPr="001144D4" w:rsidRDefault="004E4455" w:rsidP="001144D4">
      <w:pPr>
        <w:spacing w:after="0" w:line="360" w:lineRule="auto"/>
        <w:jc w:val="both"/>
        <w:rPr>
          <w:rFonts w:ascii="Arial" w:hAnsi="Arial" w:cs="Arial"/>
          <w:color w:val="000000" w:themeColor="text1"/>
          <w:sz w:val="28"/>
          <w:szCs w:val="28"/>
        </w:rPr>
      </w:pPr>
    </w:p>
    <w:p w14:paraId="78EF02E6" w14:textId="0D8B45FD" w:rsidR="002A10FB" w:rsidRPr="001144D4" w:rsidRDefault="002A10FB" w:rsidP="001144D4">
      <w:pPr>
        <w:pStyle w:val="Ttulo1"/>
        <w:spacing w:before="0" w:line="360" w:lineRule="auto"/>
      </w:pPr>
      <w:bookmarkStart w:id="86" w:name="_Toc204178194"/>
      <w:r w:rsidRPr="001144D4">
        <w:t>R E S U E L V E</w:t>
      </w:r>
      <w:bookmarkEnd w:id="79"/>
      <w:bookmarkEnd w:id="86"/>
    </w:p>
    <w:p w14:paraId="044F1789" w14:textId="77777777" w:rsidR="002A10FB" w:rsidRPr="001144D4" w:rsidRDefault="002A10FB" w:rsidP="001144D4">
      <w:pPr>
        <w:spacing w:after="0" w:line="360" w:lineRule="auto"/>
        <w:jc w:val="both"/>
        <w:rPr>
          <w:rFonts w:ascii="Arial" w:eastAsia="Times New Roman" w:hAnsi="Arial" w:cs="Arial"/>
          <w:b/>
          <w:sz w:val="28"/>
          <w:szCs w:val="28"/>
          <w:lang w:val="pt-BR" w:eastAsia="es-ES"/>
        </w:rPr>
      </w:pPr>
    </w:p>
    <w:p w14:paraId="69469E7C" w14:textId="19307CA4" w:rsidR="002A10FB" w:rsidRPr="001144D4" w:rsidRDefault="004F2BA8" w:rsidP="001144D4">
      <w:pPr>
        <w:spacing w:after="0" w:line="360" w:lineRule="auto"/>
        <w:jc w:val="both"/>
        <w:rPr>
          <w:rFonts w:ascii="Arial" w:eastAsia="Calibri" w:hAnsi="Arial" w:cs="Arial"/>
          <w:bCs/>
          <w:sz w:val="28"/>
          <w:szCs w:val="28"/>
        </w:rPr>
      </w:pPr>
      <w:r w:rsidRPr="001144D4">
        <w:rPr>
          <w:rFonts w:ascii="Arial" w:hAnsi="Arial" w:cs="Arial"/>
          <w:b/>
          <w:bCs/>
          <w:sz w:val="28"/>
          <w:szCs w:val="28"/>
          <w:lang w:val="pt-BR" w:eastAsia="es-ES_tradnl"/>
        </w:rPr>
        <w:t>ÚNICO</w:t>
      </w:r>
      <w:r w:rsidR="002A10FB" w:rsidRPr="001144D4">
        <w:rPr>
          <w:rFonts w:ascii="Arial" w:hAnsi="Arial" w:cs="Arial"/>
          <w:b/>
          <w:bCs/>
          <w:sz w:val="28"/>
          <w:szCs w:val="28"/>
          <w:lang w:val="pt-BR" w:eastAsia="es-ES_tradnl"/>
        </w:rPr>
        <w:t xml:space="preserve">. </w:t>
      </w:r>
      <w:r w:rsidR="007E6EC7" w:rsidRPr="001144D4">
        <w:rPr>
          <w:rFonts w:ascii="Arial" w:hAnsi="Arial" w:cs="Arial"/>
          <w:sz w:val="28"/>
          <w:szCs w:val="28"/>
          <w:lang w:eastAsia="es-ES_tradnl"/>
        </w:rPr>
        <w:t xml:space="preserve">Se confirma la </w:t>
      </w:r>
      <w:r w:rsidR="00E17781" w:rsidRPr="001144D4">
        <w:rPr>
          <w:rFonts w:ascii="Arial" w:hAnsi="Arial" w:cs="Arial"/>
          <w:sz w:val="28"/>
          <w:szCs w:val="28"/>
          <w:lang w:eastAsia="es-ES_tradnl"/>
        </w:rPr>
        <w:t>re</w:t>
      </w:r>
      <w:r w:rsidR="00FC2696" w:rsidRPr="001144D4">
        <w:rPr>
          <w:rFonts w:ascii="Arial" w:hAnsi="Arial" w:cs="Arial"/>
          <w:sz w:val="28"/>
          <w:szCs w:val="28"/>
          <w:lang w:eastAsia="es-ES_tradnl"/>
        </w:rPr>
        <w:t>-</w:t>
      </w:r>
      <w:r w:rsidR="007E6EC7" w:rsidRPr="001144D4">
        <w:rPr>
          <w:rFonts w:ascii="Arial" w:hAnsi="Arial" w:cs="Arial"/>
          <w:sz w:val="28"/>
          <w:szCs w:val="28"/>
          <w:lang w:eastAsia="es-ES_tradnl"/>
        </w:rPr>
        <w:t>dictaminación negativa recaída al proyecto</w:t>
      </w:r>
      <w:r w:rsidR="009105A1" w:rsidRPr="001144D4">
        <w:rPr>
          <w:rFonts w:ascii="Arial" w:eastAsia="Calibri" w:hAnsi="Arial" w:cs="Arial"/>
          <w:bCs/>
          <w:sz w:val="28"/>
          <w:szCs w:val="28"/>
          <w:lang w:val="es-ES_tradnl" w:eastAsia="es-ES_tradnl"/>
        </w:rPr>
        <w:t xml:space="preserve"> </w:t>
      </w:r>
      <w:r w:rsidRPr="001144D4">
        <w:rPr>
          <w:rFonts w:ascii="Arial" w:eastAsia="Calibri" w:hAnsi="Arial" w:cs="Arial"/>
          <w:bCs/>
          <w:sz w:val="28"/>
          <w:szCs w:val="28"/>
          <w:lang w:val="es-ES_tradnl" w:eastAsia="es-ES_tradnl"/>
        </w:rPr>
        <w:t>“</w:t>
      </w:r>
      <w:r w:rsidRPr="001144D4">
        <w:rPr>
          <w:rFonts w:ascii="Arial" w:eastAsia="Calibri" w:hAnsi="Arial" w:cs="Arial"/>
          <w:b/>
          <w:bCs/>
          <w:sz w:val="28"/>
          <w:szCs w:val="28"/>
          <w:lang w:eastAsia="es-MX"/>
        </w:rPr>
        <w:t>Calentadores solares en La Cruz</w:t>
      </w:r>
      <w:r w:rsidR="009105A1" w:rsidRPr="001144D4">
        <w:rPr>
          <w:rFonts w:ascii="Arial" w:eastAsia="Calibri" w:hAnsi="Arial" w:cs="Arial"/>
          <w:b/>
          <w:bCs/>
          <w:sz w:val="28"/>
          <w:szCs w:val="28"/>
          <w:lang w:eastAsia="es-MX"/>
        </w:rPr>
        <w:t>”</w:t>
      </w:r>
      <w:r w:rsidR="009105A1" w:rsidRPr="001144D4">
        <w:rPr>
          <w:rFonts w:ascii="Arial" w:hAnsi="Arial" w:cs="Arial"/>
          <w:sz w:val="28"/>
          <w:szCs w:val="28"/>
        </w:rPr>
        <w:t xml:space="preserve">, propuesto para la Unidad Territorial </w:t>
      </w:r>
      <w:r w:rsidRPr="001144D4">
        <w:rPr>
          <w:rFonts w:ascii="Arial" w:hAnsi="Arial" w:cs="Arial"/>
          <w:sz w:val="28"/>
          <w:szCs w:val="28"/>
        </w:rPr>
        <w:t>La Cruz</w:t>
      </w:r>
      <w:r w:rsidR="009105A1" w:rsidRPr="001144D4">
        <w:rPr>
          <w:rFonts w:ascii="Arial" w:hAnsi="Arial" w:cs="Arial"/>
          <w:sz w:val="28"/>
          <w:szCs w:val="28"/>
        </w:rPr>
        <w:t xml:space="preserve">, para </w:t>
      </w:r>
      <w:r w:rsidR="007E6EC7" w:rsidRPr="001144D4">
        <w:rPr>
          <w:rFonts w:ascii="Arial" w:hAnsi="Arial" w:cs="Arial"/>
          <w:sz w:val="28"/>
          <w:szCs w:val="28"/>
        </w:rPr>
        <w:t>el</w:t>
      </w:r>
      <w:r w:rsidR="009105A1" w:rsidRPr="001144D4">
        <w:rPr>
          <w:rFonts w:ascii="Arial" w:hAnsi="Arial" w:cs="Arial"/>
          <w:sz w:val="28"/>
          <w:szCs w:val="28"/>
        </w:rPr>
        <w:t xml:space="preserve"> Ejercicio Fiscal </w:t>
      </w:r>
      <w:r w:rsidR="00E17781" w:rsidRPr="001144D4">
        <w:rPr>
          <w:rFonts w:ascii="Arial" w:hAnsi="Arial" w:cs="Arial"/>
          <w:sz w:val="28"/>
          <w:szCs w:val="28"/>
        </w:rPr>
        <w:t>2025</w:t>
      </w:r>
      <w:r w:rsidR="009105A1" w:rsidRPr="001144D4">
        <w:rPr>
          <w:rFonts w:ascii="Arial" w:hAnsi="Arial" w:cs="Arial"/>
          <w:sz w:val="28"/>
          <w:szCs w:val="28"/>
        </w:rPr>
        <w:t xml:space="preserve">, </w:t>
      </w:r>
      <w:r w:rsidR="009105A1" w:rsidRPr="001144D4">
        <w:rPr>
          <w:rFonts w:ascii="Arial" w:eastAsia="Calibri" w:hAnsi="Arial" w:cs="Arial"/>
          <w:sz w:val="28"/>
          <w:szCs w:val="28"/>
          <w:lang w:val="es-ES"/>
        </w:rPr>
        <w:t>con folio IECM-DD1</w:t>
      </w:r>
      <w:r w:rsidR="00E17781" w:rsidRPr="001144D4">
        <w:rPr>
          <w:rFonts w:ascii="Arial" w:eastAsia="Calibri" w:hAnsi="Arial" w:cs="Arial"/>
          <w:sz w:val="28"/>
          <w:szCs w:val="28"/>
          <w:lang w:val="es-ES"/>
        </w:rPr>
        <w:t>5</w:t>
      </w:r>
      <w:r w:rsidR="009105A1" w:rsidRPr="001144D4">
        <w:rPr>
          <w:rFonts w:ascii="Arial" w:eastAsia="Calibri" w:hAnsi="Arial" w:cs="Arial"/>
          <w:sz w:val="28"/>
          <w:szCs w:val="28"/>
          <w:lang w:val="es-ES"/>
        </w:rPr>
        <w:t>-</w:t>
      </w:r>
      <w:r w:rsidRPr="001144D4">
        <w:rPr>
          <w:rFonts w:ascii="Arial" w:eastAsia="Calibri" w:hAnsi="Arial" w:cs="Arial"/>
          <w:sz w:val="28"/>
          <w:szCs w:val="28"/>
          <w:lang w:val="es-ES"/>
        </w:rPr>
        <w:t>000587</w:t>
      </w:r>
      <w:r w:rsidR="009105A1" w:rsidRPr="001144D4">
        <w:rPr>
          <w:rFonts w:ascii="Arial" w:eastAsia="Calibri" w:hAnsi="Arial" w:cs="Arial"/>
          <w:sz w:val="28"/>
          <w:szCs w:val="28"/>
          <w:lang w:val="es-ES"/>
        </w:rPr>
        <w:t>/2</w:t>
      </w:r>
      <w:r w:rsidRPr="001144D4">
        <w:rPr>
          <w:rFonts w:ascii="Arial" w:eastAsia="Calibri" w:hAnsi="Arial" w:cs="Arial"/>
          <w:sz w:val="28"/>
          <w:szCs w:val="28"/>
          <w:lang w:val="es-ES"/>
        </w:rPr>
        <w:t>5</w:t>
      </w:r>
      <w:r w:rsidR="007E6EC7" w:rsidRPr="001144D4">
        <w:rPr>
          <w:rFonts w:ascii="Arial" w:eastAsia="Calibri" w:hAnsi="Arial" w:cs="Arial"/>
          <w:sz w:val="28"/>
          <w:szCs w:val="28"/>
          <w:lang w:val="es-ES"/>
        </w:rPr>
        <w:t xml:space="preserve">, </w:t>
      </w:r>
      <w:r w:rsidR="009105A1" w:rsidRPr="001144D4">
        <w:rPr>
          <w:rFonts w:ascii="Arial" w:eastAsia="Calibri" w:hAnsi="Arial" w:cs="Arial"/>
          <w:sz w:val="28"/>
          <w:szCs w:val="28"/>
        </w:rPr>
        <w:t>emitido</w:t>
      </w:r>
      <w:r w:rsidR="009105A1" w:rsidRPr="001144D4">
        <w:rPr>
          <w:rFonts w:ascii="Arial" w:eastAsia="Calibri" w:hAnsi="Arial" w:cs="Arial"/>
          <w:bCs/>
          <w:sz w:val="28"/>
          <w:szCs w:val="28"/>
        </w:rPr>
        <w:t xml:space="preserve"> por el Órgano Dictaminador de la Alcaldía </w:t>
      </w:r>
      <w:r w:rsidR="00E17781" w:rsidRPr="001144D4">
        <w:rPr>
          <w:rFonts w:ascii="Arial" w:eastAsia="Calibri" w:hAnsi="Arial" w:cs="Arial"/>
          <w:bCs/>
          <w:sz w:val="28"/>
          <w:szCs w:val="28"/>
        </w:rPr>
        <w:t>Iztacalco</w:t>
      </w:r>
      <w:r w:rsidR="009105A1" w:rsidRPr="001144D4">
        <w:rPr>
          <w:rFonts w:ascii="Arial" w:eastAsia="Calibri" w:hAnsi="Arial" w:cs="Arial"/>
          <w:bCs/>
          <w:sz w:val="28"/>
          <w:szCs w:val="28"/>
        </w:rPr>
        <w:t xml:space="preserve">, en el marco de la Consulta de Presupuesto Participativo </w:t>
      </w:r>
      <w:r w:rsidR="00E17781" w:rsidRPr="001144D4">
        <w:rPr>
          <w:rFonts w:ascii="Arial" w:eastAsia="Calibri" w:hAnsi="Arial" w:cs="Arial"/>
          <w:bCs/>
          <w:sz w:val="28"/>
          <w:szCs w:val="28"/>
        </w:rPr>
        <w:t>2025</w:t>
      </w:r>
      <w:r w:rsidR="007E6EC7" w:rsidRPr="001144D4">
        <w:rPr>
          <w:rFonts w:ascii="Arial" w:eastAsia="Calibri" w:hAnsi="Arial" w:cs="Arial"/>
          <w:bCs/>
          <w:sz w:val="28"/>
          <w:szCs w:val="28"/>
        </w:rPr>
        <w:t xml:space="preserve">. </w:t>
      </w:r>
    </w:p>
    <w:p w14:paraId="391DD6FD" w14:textId="5B1CCF4E" w:rsidR="001A21AB" w:rsidRPr="001144D4" w:rsidRDefault="001A21AB" w:rsidP="001144D4">
      <w:pPr>
        <w:spacing w:after="0" w:line="360" w:lineRule="auto"/>
        <w:jc w:val="both"/>
        <w:rPr>
          <w:rFonts w:ascii="Arial" w:hAnsi="Arial" w:cs="Arial"/>
          <w:bCs/>
          <w:sz w:val="28"/>
          <w:szCs w:val="28"/>
        </w:rPr>
      </w:pPr>
    </w:p>
    <w:p w14:paraId="516F8750" w14:textId="48CD7589" w:rsidR="002A10FB" w:rsidRPr="001144D4" w:rsidRDefault="002A10FB" w:rsidP="001144D4">
      <w:pPr>
        <w:spacing w:after="0" w:line="360" w:lineRule="auto"/>
        <w:jc w:val="both"/>
        <w:rPr>
          <w:rFonts w:ascii="Arial" w:eastAsia="Calibri" w:hAnsi="Arial" w:cs="Arial"/>
          <w:sz w:val="28"/>
          <w:szCs w:val="28"/>
          <w:lang w:eastAsia="es-MX"/>
        </w:rPr>
      </w:pPr>
      <w:r w:rsidRPr="001144D4">
        <w:rPr>
          <w:rFonts w:ascii="Arial" w:eastAsia="Calibri" w:hAnsi="Arial" w:cs="Arial"/>
          <w:b/>
          <w:bCs/>
          <w:sz w:val="28"/>
          <w:szCs w:val="28"/>
          <w:lang w:eastAsia="es-MX"/>
        </w:rPr>
        <w:t xml:space="preserve">Notifíquese </w:t>
      </w:r>
      <w:r w:rsidRPr="001144D4">
        <w:rPr>
          <w:rFonts w:ascii="Arial" w:eastAsia="Calibri" w:hAnsi="Arial" w:cs="Arial"/>
          <w:bCs/>
          <w:sz w:val="28"/>
          <w:szCs w:val="28"/>
          <w:lang w:eastAsia="es-MX"/>
        </w:rPr>
        <w:t>conforme a Derecho corresponda.</w:t>
      </w:r>
    </w:p>
    <w:p w14:paraId="3EA6D923" w14:textId="77777777" w:rsidR="002A10FB" w:rsidRPr="001144D4" w:rsidRDefault="002A10FB" w:rsidP="001144D4">
      <w:pPr>
        <w:spacing w:after="0" w:line="360" w:lineRule="auto"/>
        <w:contextualSpacing/>
        <w:jc w:val="both"/>
        <w:rPr>
          <w:rFonts w:ascii="Arial" w:eastAsia="Calibri" w:hAnsi="Arial" w:cs="Arial"/>
          <w:sz w:val="28"/>
          <w:szCs w:val="28"/>
          <w:lang w:eastAsia="es-MX"/>
        </w:rPr>
      </w:pPr>
    </w:p>
    <w:p w14:paraId="21E4DBB9" w14:textId="77777777" w:rsidR="002A10FB" w:rsidRDefault="002A10FB" w:rsidP="001144D4">
      <w:pPr>
        <w:spacing w:after="0" w:line="360" w:lineRule="auto"/>
        <w:contextualSpacing/>
        <w:jc w:val="both"/>
        <w:rPr>
          <w:rFonts w:ascii="Arial" w:eastAsia="Calibri" w:hAnsi="Arial" w:cs="Arial"/>
          <w:sz w:val="28"/>
          <w:szCs w:val="28"/>
          <w:lang w:eastAsia="es-MX"/>
        </w:rPr>
      </w:pPr>
      <w:r w:rsidRPr="001144D4">
        <w:rPr>
          <w:rFonts w:ascii="Arial" w:eastAsia="Calibri" w:hAnsi="Arial" w:cs="Arial"/>
          <w:b/>
          <w:sz w:val="28"/>
          <w:szCs w:val="28"/>
          <w:lang w:eastAsia="es-MX"/>
        </w:rPr>
        <w:t>PUBLÍQUESE</w:t>
      </w:r>
      <w:r w:rsidRPr="001144D4">
        <w:rPr>
          <w:rFonts w:ascii="Arial" w:eastAsia="Calibri" w:hAnsi="Arial" w:cs="Arial"/>
          <w:sz w:val="28"/>
          <w:szCs w:val="28"/>
          <w:lang w:eastAsia="es-MX"/>
        </w:rPr>
        <w:t xml:space="preserve"> en su sitio de Internet (www.tecdmx.org.mx), una vez que esta sentencia haya causado estado.</w:t>
      </w:r>
    </w:p>
    <w:p w14:paraId="6FC922CB" w14:textId="77777777" w:rsidR="004E4455" w:rsidRPr="001144D4" w:rsidRDefault="004E4455" w:rsidP="001144D4">
      <w:pPr>
        <w:spacing w:after="0" w:line="360" w:lineRule="auto"/>
        <w:contextualSpacing/>
        <w:jc w:val="both"/>
        <w:rPr>
          <w:rFonts w:ascii="Arial" w:eastAsia="Calibri" w:hAnsi="Arial" w:cs="Arial"/>
          <w:sz w:val="28"/>
          <w:szCs w:val="28"/>
          <w:lang w:val="es-ES" w:eastAsia="es-MX"/>
        </w:rPr>
      </w:pPr>
    </w:p>
    <w:p w14:paraId="73707563" w14:textId="77777777" w:rsidR="002A10FB" w:rsidRDefault="002A10FB" w:rsidP="001144D4">
      <w:pPr>
        <w:spacing w:after="0" w:line="360" w:lineRule="auto"/>
        <w:contextualSpacing/>
        <w:jc w:val="both"/>
        <w:rPr>
          <w:rFonts w:ascii="Arial" w:eastAsia="Calibri" w:hAnsi="Arial" w:cs="Arial"/>
          <w:sz w:val="28"/>
          <w:szCs w:val="28"/>
          <w:lang w:eastAsia="es-MX"/>
        </w:rPr>
      </w:pPr>
      <w:r w:rsidRPr="001144D4">
        <w:rPr>
          <w:rFonts w:ascii="Arial" w:eastAsia="Calibri" w:hAnsi="Arial" w:cs="Arial"/>
          <w:sz w:val="28"/>
          <w:szCs w:val="28"/>
          <w:lang w:eastAsia="es-MX"/>
        </w:rPr>
        <w:t>Hecho lo anterior, en su caso devuélvanse los documentos atinentes, y en su oportunidad, archívese el expediente como asunto total y definitivamente concluido.</w:t>
      </w:r>
    </w:p>
    <w:p w14:paraId="08092A4B" w14:textId="77777777" w:rsidR="004E4455" w:rsidRPr="001144D4" w:rsidRDefault="004E4455" w:rsidP="001144D4">
      <w:pPr>
        <w:spacing w:after="0" w:line="360" w:lineRule="auto"/>
        <w:contextualSpacing/>
        <w:jc w:val="both"/>
        <w:rPr>
          <w:rFonts w:ascii="Arial" w:eastAsia="Calibri" w:hAnsi="Arial" w:cs="Arial"/>
          <w:sz w:val="28"/>
          <w:szCs w:val="28"/>
          <w:lang w:eastAsia="es-MX"/>
        </w:rPr>
      </w:pPr>
    </w:p>
    <w:bookmarkEnd w:id="80"/>
    <w:bookmarkEnd w:id="81"/>
    <w:bookmarkEnd w:id="82"/>
    <w:bookmarkEnd w:id="83"/>
    <w:p w14:paraId="14CB87D0" w14:textId="77777777" w:rsidR="00C80C8E" w:rsidRPr="00C80C8E" w:rsidRDefault="00C80C8E" w:rsidP="00C80C8E">
      <w:pPr>
        <w:spacing w:after="0" w:line="360" w:lineRule="auto"/>
        <w:jc w:val="both"/>
        <w:rPr>
          <w:rFonts w:ascii="Arial" w:eastAsia="Calibri" w:hAnsi="Arial" w:cs="Arial"/>
          <w:sz w:val="28"/>
          <w:szCs w:val="28"/>
          <w:lang w:eastAsia="es-MX"/>
        </w:rPr>
      </w:pPr>
      <w:r w:rsidRPr="00C80C8E">
        <w:rPr>
          <w:rFonts w:ascii="Arial" w:eastAsia="Calibri" w:hAnsi="Arial" w:cs="Arial"/>
          <w:sz w:val="28"/>
          <w:szCs w:val="28"/>
          <w:lang w:eastAsia="es-MX"/>
        </w:rPr>
        <w:t xml:space="preserve">Así lo resolvieron, por </w:t>
      </w:r>
      <w:r w:rsidRPr="00C80C8E">
        <w:rPr>
          <w:rFonts w:ascii="Arial" w:eastAsia="Calibri" w:hAnsi="Arial" w:cs="Arial"/>
          <w:b/>
          <w:bCs/>
          <w:sz w:val="28"/>
          <w:szCs w:val="28"/>
          <w:lang w:eastAsia="es-MX"/>
        </w:rPr>
        <w:t>unanimidad</w:t>
      </w:r>
      <w:r w:rsidRPr="00C80C8E">
        <w:rPr>
          <w:rFonts w:ascii="Arial" w:eastAsia="Calibri" w:hAnsi="Arial" w:cs="Arial"/>
          <w:sz w:val="28"/>
          <w:szCs w:val="28"/>
          <w:lang w:eastAsia="es-MX"/>
        </w:rPr>
        <w:t xml:space="preserve"> de votos, las Magistraturas integrantes del Pleno del Tribunal Electoral de la Ciudad de México, ante la Secretaria General, quien autoriza y da fe. </w:t>
      </w:r>
    </w:p>
    <w:p w14:paraId="0C3AF9D3" w14:textId="1F72DE6C" w:rsidR="00CD19CB" w:rsidRDefault="00CD19CB" w:rsidP="00C80C8E">
      <w:pPr>
        <w:spacing w:after="0" w:line="360" w:lineRule="auto"/>
        <w:jc w:val="both"/>
        <w:rPr>
          <w:rFonts w:ascii="Arial" w:eastAsia="Calibri" w:hAnsi="Arial" w:cs="Arial"/>
          <w:sz w:val="28"/>
          <w:szCs w:val="28"/>
          <w:lang w:eastAsia="es-MX"/>
        </w:rPr>
      </w:pPr>
    </w:p>
    <w:p w14:paraId="58EE29E7" w14:textId="77777777" w:rsidR="00C80C8E" w:rsidRDefault="00C80C8E" w:rsidP="00C80C8E">
      <w:pPr>
        <w:spacing w:after="0" w:line="360" w:lineRule="auto"/>
        <w:jc w:val="both"/>
        <w:rPr>
          <w:rFonts w:ascii="Arial" w:eastAsia="Calibri" w:hAnsi="Arial" w:cs="Arial"/>
          <w:sz w:val="28"/>
          <w:szCs w:val="28"/>
          <w:lang w:eastAsia="es-MX"/>
        </w:rPr>
      </w:pPr>
    </w:p>
    <w:p w14:paraId="466943BC" w14:textId="77777777" w:rsidR="00C80C8E" w:rsidRDefault="00C80C8E" w:rsidP="00C80C8E">
      <w:pPr>
        <w:spacing w:after="0" w:line="360" w:lineRule="auto"/>
        <w:jc w:val="both"/>
        <w:rPr>
          <w:rFonts w:ascii="Arial" w:eastAsia="Calibri" w:hAnsi="Arial" w:cs="Arial"/>
          <w:sz w:val="28"/>
          <w:szCs w:val="28"/>
          <w:lang w:eastAsia="es-MX"/>
        </w:rPr>
      </w:pPr>
    </w:p>
    <w:tbl>
      <w:tblPr>
        <w:tblStyle w:val="Tablaconcuadrcula223"/>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5"/>
      </w:tblGrid>
      <w:tr w:rsidR="00C80C8E" w:rsidRPr="00DE348C" w14:paraId="77D0839F" w14:textId="77777777" w:rsidTr="00C80C8E">
        <w:trPr>
          <w:trHeight w:val="763"/>
        </w:trPr>
        <w:tc>
          <w:tcPr>
            <w:tcW w:w="9073" w:type="dxa"/>
            <w:gridSpan w:val="2"/>
            <w:vAlign w:val="bottom"/>
          </w:tcPr>
          <w:p w14:paraId="0D4EF304" w14:textId="77777777" w:rsidR="00C80C8E" w:rsidRPr="00C80C8E" w:rsidRDefault="00C80C8E" w:rsidP="00C80C8E">
            <w:pPr>
              <w:suppressAutoHyphens/>
              <w:rPr>
                <w:rFonts w:ascii="Arial" w:eastAsia="Aptos" w:hAnsi="Arial" w:cs="Arial"/>
                <w:bCs/>
                <w:kern w:val="16"/>
                <w:lang w:val="es-ES"/>
              </w:rPr>
            </w:pPr>
          </w:p>
          <w:p w14:paraId="28CDA71D" w14:textId="77777777" w:rsidR="00C80C8E" w:rsidRPr="00C80C8E" w:rsidRDefault="00C80C8E" w:rsidP="00C80C8E">
            <w:pPr>
              <w:suppressAutoHyphens/>
              <w:rPr>
                <w:rFonts w:ascii="Arial" w:eastAsia="Aptos" w:hAnsi="Arial" w:cs="Arial"/>
                <w:bCs/>
                <w:kern w:val="16"/>
                <w:sz w:val="28"/>
                <w:szCs w:val="28"/>
                <w:lang w:val="es-ES"/>
              </w:rPr>
            </w:pPr>
          </w:p>
          <w:p w14:paraId="7490C206" w14:textId="77777777" w:rsidR="00C80C8E" w:rsidRPr="00C80C8E" w:rsidRDefault="00C80C8E" w:rsidP="00C80C8E">
            <w:pPr>
              <w:suppressAutoHyphens/>
              <w:rPr>
                <w:rFonts w:ascii="Arial" w:eastAsia="Aptos" w:hAnsi="Arial" w:cs="Arial"/>
                <w:bCs/>
                <w:kern w:val="16"/>
                <w:sz w:val="24"/>
                <w:szCs w:val="24"/>
                <w:lang w:val="es-ES"/>
              </w:rPr>
            </w:pPr>
          </w:p>
          <w:p w14:paraId="70704CC0" w14:textId="77777777" w:rsidR="00C80C8E" w:rsidRDefault="00C80C8E" w:rsidP="00C80C8E">
            <w:pPr>
              <w:suppressAutoHyphens/>
              <w:rPr>
                <w:rFonts w:ascii="Arial" w:eastAsia="Aptos" w:hAnsi="Arial" w:cs="Arial"/>
                <w:bCs/>
                <w:kern w:val="16"/>
                <w:sz w:val="24"/>
                <w:szCs w:val="24"/>
                <w:lang w:val="es-ES"/>
              </w:rPr>
            </w:pPr>
          </w:p>
          <w:p w14:paraId="5D56F690" w14:textId="77777777" w:rsidR="00C80C8E" w:rsidRDefault="00C80C8E" w:rsidP="00C80C8E">
            <w:pPr>
              <w:suppressAutoHyphens/>
              <w:rPr>
                <w:rFonts w:ascii="Arial" w:eastAsia="Aptos" w:hAnsi="Arial" w:cs="Arial"/>
                <w:bCs/>
                <w:kern w:val="16"/>
                <w:sz w:val="24"/>
                <w:szCs w:val="24"/>
                <w:lang w:val="es-ES"/>
              </w:rPr>
            </w:pPr>
          </w:p>
          <w:p w14:paraId="1A354130" w14:textId="77777777" w:rsidR="00C80C8E" w:rsidRPr="00C80C8E" w:rsidRDefault="00C80C8E" w:rsidP="00C80C8E">
            <w:pPr>
              <w:suppressAutoHyphens/>
              <w:rPr>
                <w:rFonts w:ascii="Arial" w:eastAsia="Aptos" w:hAnsi="Arial" w:cs="Arial"/>
                <w:bCs/>
                <w:kern w:val="16"/>
                <w:sz w:val="24"/>
                <w:szCs w:val="24"/>
                <w:lang w:val="es-ES"/>
              </w:rPr>
            </w:pPr>
          </w:p>
          <w:p w14:paraId="1F3D433C" w14:textId="77777777" w:rsidR="00C80C8E" w:rsidRPr="00C80C8E" w:rsidRDefault="00C80C8E" w:rsidP="00C80C8E">
            <w:pPr>
              <w:suppressAutoHyphens/>
              <w:rPr>
                <w:rFonts w:ascii="Arial" w:eastAsia="Aptos" w:hAnsi="Arial" w:cs="Arial"/>
                <w:bCs/>
                <w:kern w:val="16"/>
                <w:sz w:val="24"/>
                <w:szCs w:val="24"/>
                <w:lang w:val="es-ES"/>
              </w:rPr>
            </w:pPr>
          </w:p>
          <w:p w14:paraId="0C49146A" w14:textId="77777777" w:rsidR="00C80C8E" w:rsidRPr="00C80C8E" w:rsidRDefault="00C80C8E" w:rsidP="00C80C8E">
            <w:pPr>
              <w:suppressAutoHyphens/>
              <w:rPr>
                <w:rFonts w:ascii="Arial" w:eastAsia="Aptos" w:hAnsi="Arial" w:cs="Arial"/>
                <w:bCs/>
                <w:kern w:val="16"/>
                <w:sz w:val="28"/>
                <w:szCs w:val="28"/>
                <w:lang w:val="es-ES"/>
              </w:rPr>
            </w:pPr>
          </w:p>
          <w:p w14:paraId="6AA0E226" w14:textId="77777777" w:rsidR="00C80C8E" w:rsidRPr="00C80C8E" w:rsidRDefault="00C80C8E" w:rsidP="00C80C8E">
            <w:pPr>
              <w:suppressAutoHyphens/>
              <w:rPr>
                <w:rFonts w:ascii="Arial" w:eastAsia="Aptos" w:hAnsi="Arial" w:cs="Arial"/>
                <w:bCs/>
                <w:kern w:val="16"/>
                <w:sz w:val="28"/>
                <w:szCs w:val="28"/>
                <w:lang w:val="es-ES"/>
              </w:rPr>
            </w:pPr>
          </w:p>
          <w:p w14:paraId="3910BC1F" w14:textId="77777777" w:rsidR="00C80C8E" w:rsidRPr="00C80C8E" w:rsidRDefault="00C80C8E" w:rsidP="00C80C8E">
            <w:pPr>
              <w:suppressAutoHyphens/>
              <w:jc w:val="center"/>
              <w:rPr>
                <w:rFonts w:ascii="Arial" w:eastAsia="Aptos" w:hAnsi="Arial" w:cs="Arial"/>
                <w:bCs/>
                <w:kern w:val="16"/>
                <w:sz w:val="28"/>
                <w:szCs w:val="28"/>
                <w:lang w:val="pt-PT"/>
              </w:rPr>
            </w:pPr>
            <w:r w:rsidRPr="00C80C8E">
              <w:rPr>
                <w:rFonts w:ascii="Arial" w:eastAsia="Aptos" w:hAnsi="Arial" w:cs="Arial"/>
                <w:bCs/>
                <w:kern w:val="16"/>
                <w:sz w:val="28"/>
                <w:szCs w:val="28"/>
                <w:lang w:val="pt-PT"/>
              </w:rPr>
              <w:t>ARMANDO AMBRIZ HERNÁNDEZ</w:t>
            </w:r>
          </w:p>
          <w:p w14:paraId="520DD5D1" w14:textId="77777777" w:rsidR="00C80C8E" w:rsidRPr="00C80C8E" w:rsidRDefault="00C80C8E" w:rsidP="00C80C8E">
            <w:pPr>
              <w:suppressAutoHyphens/>
              <w:spacing w:line="360" w:lineRule="auto"/>
              <w:jc w:val="center"/>
              <w:rPr>
                <w:rFonts w:ascii="Arial" w:eastAsia="Aptos" w:hAnsi="Arial" w:cs="Arial"/>
                <w:spacing w:val="-6"/>
                <w:sz w:val="28"/>
                <w:szCs w:val="28"/>
                <w:bdr w:val="none" w:sz="0" w:space="0" w:color="auto" w:frame="1"/>
                <w:lang w:val="pt-PT"/>
              </w:rPr>
            </w:pPr>
            <w:r w:rsidRPr="00C80C8E">
              <w:rPr>
                <w:rFonts w:ascii="Arial" w:eastAsia="Aptos" w:hAnsi="Arial" w:cs="Arial"/>
                <w:b/>
                <w:kern w:val="16"/>
                <w:sz w:val="28"/>
                <w:szCs w:val="28"/>
                <w:lang w:val="pt-PT"/>
              </w:rPr>
              <w:t>MAGISTRADO PRESIDENTE</w:t>
            </w:r>
          </w:p>
        </w:tc>
      </w:tr>
      <w:tr w:rsidR="00C80C8E" w:rsidRPr="00DE348C" w14:paraId="07A82D43" w14:textId="77777777" w:rsidTr="00C80C8E">
        <w:trPr>
          <w:trHeight w:val="1031"/>
        </w:trPr>
        <w:tc>
          <w:tcPr>
            <w:tcW w:w="4678" w:type="dxa"/>
            <w:vAlign w:val="bottom"/>
          </w:tcPr>
          <w:p w14:paraId="15565CA8" w14:textId="77777777" w:rsidR="00C80C8E" w:rsidRPr="00C80C8E" w:rsidRDefault="00C80C8E" w:rsidP="00C80C8E">
            <w:pPr>
              <w:suppressAutoHyphens/>
              <w:rPr>
                <w:rFonts w:ascii="Arial" w:eastAsia="Aptos" w:hAnsi="Arial" w:cs="Arial"/>
                <w:bCs/>
                <w:kern w:val="16"/>
                <w:sz w:val="28"/>
                <w:szCs w:val="28"/>
                <w:lang w:val="pt-PT"/>
              </w:rPr>
            </w:pPr>
          </w:p>
          <w:p w14:paraId="2D2D501B" w14:textId="77777777" w:rsidR="00C80C8E" w:rsidRPr="00C80C8E" w:rsidRDefault="00C80C8E" w:rsidP="00C80C8E">
            <w:pPr>
              <w:suppressAutoHyphens/>
              <w:rPr>
                <w:rFonts w:ascii="Arial" w:eastAsia="Aptos" w:hAnsi="Arial" w:cs="Arial"/>
                <w:bCs/>
                <w:kern w:val="16"/>
                <w:lang w:val="pt-PT"/>
              </w:rPr>
            </w:pPr>
          </w:p>
          <w:p w14:paraId="3E66E2B1" w14:textId="77777777" w:rsidR="00C80C8E" w:rsidRPr="00C80C8E" w:rsidRDefault="00C80C8E" w:rsidP="00C80C8E">
            <w:pPr>
              <w:suppressAutoHyphens/>
              <w:jc w:val="center"/>
              <w:rPr>
                <w:rFonts w:ascii="Arial" w:eastAsia="Aptos" w:hAnsi="Arial" w:cs="Arial"/>
                <w:bCs/>
                <w:kern w:val="16"/>
                <w:sz w:val="28"/>
                <w:szCs w:val="28"/>
                <w:lang w:val="pt-PT"/>
              </w:rPr>
            </w:pPr>
            <w:r w:rsidRPr="00C80C8E">
              <w:rPr>
                <w:rFonts w:ascii="Arial" w:eastAsia="Aptos" w:hAnsi="Arial" w:cs="Arial"/>
                <w:bCs/>
                <w:kern w:val="16"/>
                <w:sz w:val="28"/>
                <w:szCs w:val="28"/>
                <w:lang w:val="pt-PT"/>
              </w:rPr>
              <w:t>JOSÉ JESÚS HERNÁNDEZ RODRÍGUEZ</w:t>
            </w:r>
          </w:p>
          <w:p w14:paraId="0C1373B3" w14:textId="77777777" w:rsidR="00C80C8E" w:rsidRPr="00C80C8E" w:rsidRDefault="00C80C8E" w:rsidP="00C80C8E">
            <w:pPr>
              <w:suppressAutoHyphens/>
              <w:spacing w:line="360" w:lineRule="auto"/>
              <w:jc w:val="center"/>
              <w:rPr>
                <w:rFonts w:ascii="Arial" w:eastAsia="Aptos" w:hAnsi="Arial" w:cs="Arial"/>
                <w:spacing w:val="-6"/>
                <w:sz w:val="28"/>
                <w:szCs w:val="28"/>
                <w:bdr w:val="none" w:sz="0" w:space="0" w:color="auto" w:frame="1"/>
                <w:lang w:val="pt-PT"/>
              </w:rPr>
            </w:pPr>
            <w:r w:rsidRPr="00C80C8E">
              <w:rPr>
                <w:rFonts w:ascii="Arial" w:eastAsia="Aptos" w:hAnsi="Arial" w:cs="Arial"/>
                <w:b/>
                <w:kern w:val="16"/>
                <w:sz w:val="28"/>
                <w:szCs w:val="28"/>
                <w:lang w:val="pt-PT"/>
              </w:rPr>
              <w:t>MAGISTRADO</w:t>
            </w:r>
          </w:p>
        </w:tc>
        <w:tc>
          <w:tcPr>
            <w:tcW w:w="4395" w:type="dxa"/>
            <w:vAlign w:val="bottom"/>
          </w:tcPr>
          <w:p w14:paraId="614A53DF" w14:textId="77777777" w:rsidR="00C80C8E" w:rsidRPr="00DE348C" w:rsidRDefault="00C80C8E" w:rsidP="00C80C8E">
            <w:pPr>
              <w:suppressAutoHyphens/>
              <w:rPr>
                <w:rFonts w:ascii="Arial" w:eastAsia="Aptos" w:hAnsi="Arial" w:cs="Arial"/>
                <w:bCs/>
                <w:kern w:val="16"/>
                <w:sz w:val="28"/>
                <w:szCs w:val="28"/>
                <w:lang w:val="it-IT"/>
              </w:rPr>
            </w:pPr>
          </w:p>
          <w:p w14:paraId="7B80748A" w14:textId="77777777" w:rsidR="00C80C8E" w:rsidRPr="00DE348C" w:rsidRDefault="00C80C8E" w:rsidP="00C80C8E">
            <w:pPr>
              <w:suppressAutoHyphens/>
              <w:rPr>
                <w:rFonts w:ascii="Arial" w:eastAsia="Aptos" w:hAnsi="Arial" w:cs="Arial"/>
                <w:bCs/>
                <w:kern w:val="16"/>
                <w:sz w:val="28"/>
                <w:szCs w:val="28"/>
                <w:lang w:val="it-IT"/>
              </w:rPr>
            </w:pPr>
          </w:p>
          <w:p w14:paraId="0A03CCDE" w14:textId="77777777" w:rsidR="00C80C8E" w:rsidRPr="00DE348C" w:rsidRDefault="00C80C8E" w:rsidP="00C80C8E">
            <w:pPr>
              <w:suppressAutoHyphens/>
              <w:rPr>
                <w:rFonts w:ascii="Arial" w:eastAsia="Aptos" w:hAnsi="Arial" w:cs="Arial"/>
                <w:bCs/>
                <w:kern w:val="16"/>
                <w:sz w:val="28"/>
                <w:szCs w:val="28"/>
                <w:lang w:val="it-IT"/>
              </w:rPr>
            </w:pPr>
          </w:p>
          <w:p w14:paraId="4ED72881" w14:textId="77777777" w:rsidR="00C80C8E" w:rsidRPr="00DE348C" w:rsidRDefault="00C80C8E" w:rsidP="00C80C8E">
            <w:pPr>
              <w:suppressAutoHyphens/>
              <w:rPr>
                <w:rFonts w:ascii="Arial" w:eastAsia="Aptos" w:hAnsi="Arial" w:cs="Arial"/>
                <w:bCs/>
                <w:kern w:val="16"/>
                <w:sz w:val="28"/>
                <w:szCs w:val="28"/>
                <w:lang w:val="it-IT"/>
              </w:rPr>
            </w:pPr>
          </w:p>
          <w:p w14:paraId="2F39BE1F" w14:textId="77777777" w:rsidR="00C80C8E" w:rsidRPr="00DE348C" w:rsidRDefault="00C80C8E" w:rsidP="00C80C8E">
            <w:pPr>
              <w:suppressAutoHyphens/>
              <w:rPr>
                <w:rFonts w:ascii="Arial" w:eastAsia="Aptos" w:hAnsi="Arial" w:cs="Arial"/>
                <w:bCs/>
                <w:kern w:val="16"/>
                <w:sz w:val="28"/>
                <w:szCs w:val="28"/>
                <w:lang w:val="it-IT"/>
              </w:rPr>
            </w:pPr>
          </w:p>
          <w:p w14:paraId="553F7C42" w14:textId="77777777" w:rsidR="00C80C8E" w:rsidRPr="00DE348C" w:rsidRDefault="00C80C8E" w:rsidP="00C80C8E">
            <w:pPr>
              <w:suppressAutoHyphens/>
              <w:rPr>
                <w:rFonts w:ascii="Arial" w:eastAsia="Aptos" w:hAnsi="Arial" w:cs="Arial"/>
                <w:bCs/>
                <w:kern w:val="16"/>
                <w:sz w:val="18"/>
                <w:szCs w:val="18"/>
                <w:lang w:val="it-IT"/>
              </w:rPr>
            </w:pPr>
          </w:p>
          <w:p w14:paraId="7F8ED760" w14:textId="77777777" w:rsidR="00C80C8E" w:rsidRPr="00DE348C" w:rsidRDefault="00C80C8E" w:rsidP="00C80C8E">
            <w:pPr>
              <w:suppressAutoHyphens/>
              <w:jc w:val="center"/>
              <w:rPr>
                <w:rFonts w:ascii="Arial" w:eastAsia="Aptos" w:hAnsi="Arial" w:cs="Arial"/>
                <w:bCs/>
                <w:kern w:val="16"/>
                <w:sz w:val="28"/>
                <w:szCs w:val="28"/>
                <w:lang w:val="it-IT"/>
              </w:rPr>
            </w:pPr>
            <w:r w:rsidRPr="00DE348C">
              <w:rPr>
                <w:rFonts w:ascii="Arial" w:eastAsia="Aptos" w:hAnsi="Arial" w:cs="Arial"/>
                <w:bCs/>
                <w:kern w:val="16"/>
                <w:sz w:val="28"/>
                <w:szCs w:val="28"/>
                <w:lang w:val="it-IT"/>
              </w:rPr>
              <w:t>LAURA PATRICIA JIMÉNEZ CASTILLO</w:t>
            </w:r>
          </w:p>
          <w:p w14:paraId="25E97131" w14:textId="77777777" w:rsidR="00C80C8E" w:rsidRPr="00DE348C" w:rsidRDefault="00C80C8E" w:rsidP="00C80C8E">
            <w:pPr>
              <w:suppressAutoHyphens/>
              <w:spacing w:line="360" w:lineRule="auto"/>
              <w:jc w:val="center"/>
              <w:rPr>
                <w:rFonts w:ascii="Arial" w:eastAsia="Aptos" w:hAnsi="Arial" w:cs="Arial"/>
                <w:spacing w:val="-6"/>
                <w:sz w:val="28"/>
                <w:szCs w:val="28"/>
                <w:bdr w:val="none" w:sz="0" w:space="0" w:color="auto" w:frame="1"/>
                <w:lang w:val="it-IT"/>
              </w:rPr>
            </w:pPr>
            <w:r w:rsidRPr="00DE348C">
              <w:rPr>
                <w:rFonts w:ascii="Arial" w:eastAsia="Aptos" w:hAnsi="Arial" w:cs="Arial"/>
                <w:b/>
                <w:kern w:val="16"/>
                <w:sz w:val="28"/>
                <w:szCs w:val="28"/>
                <w:lang w:val="it-IT"/>
              </w:rPr>
              <w:t>MAGISTRADA</w:t>
            </w:r>
          </w:p>
        </w:tc>
      </w:tr>
      <w:tr w:rsidR="00C80C8E" w:rsidRPr="00C80C8E" w14:paraId="11AA2FD7" w14:textId="77777777" w:rsidTr="00C80C8E">
        <w:tc>
          <w:tcPr>
            <w:tcW w:w="4678" w:type="dxa"/>
            <w:vAlign w:val="bottom"/>
          </w:tcPr>
          <w:p w14:paraId="59DD0941" w14:textId="77777777" w:rsidR="00C80C8E" w:rsidRPr="00DE348C" w:rsidRDefault="00C80C8E" w:rsidP="00C80C8E">
            <w:pPr>
              <w:suppressAutoHyphens/>
              <w:ind w:right="341"/>
              <w:jc w:val="center"/>
              <w:rPr>
                <w:rFonts w:ascii="Arial" w:eastAsia="Aptos" w:hAnsi="Arial" w:cs="Arial"/>
                <w:bCs/>
                <w:kern w:val="16"/>
                <w:sz w:val="18"/>
                <w:szCs w:val="18"/>
                <w:lang w:val="it-IT"/>
              </w:rPr>
            </w:pPr>
          </w:p>
          <w:p w14:paraId="0FB8D902" w14:textId="77777777" w:rsidR="00C80C8E" w:rsidRPr="00C80C8E" w:rsidRDefault="00C80C8E" w:rsidP="00C80C8E">
            <w:pPr>
              <w:suppressAutoHyphens/>
              <w:ind w:left="612" w:right="477"/>
              <w:jc w:val="center"/>
              <w:rPr>
                <w:rFonts w:ascii="Arial" w:eastAsia="Aptos" w:hAnsi="Arial" w:cs="Arial"/>
                <w:bCs/>
                <w:kern w:val="16"/>
                <w:sz w:val="28"/>
                <w:szCs w:val="28"/>
                <w:lang w:val="pt-PT"/>
              </w:rPr>
            </w:pPr>
            <w:r w:rsidRPr="00C80C8E">
              <w:rPr>
                <w:rFonts w:ascii="Arial" w:eastAsia="Aptos" w:hAnsi="Arial" w:cs="Arial"/>
                <w:bCs/>
                <w:kern w:val="16"/>
                <w:sz w:val="28"/>
                <w:szCs w:val="28"/>
                <w:lang w:val="pt-PT"/>
              </w:rPr>
              <w:t>KARINA SALGADO LUNAR</w:t>
            </w:r>
          </w:p>
          <w:p w14:paraId="4169E5C3" w14:textId="77777777" w:rsidR="00C80C8E" w:rsidRPr="00C80C8E" w:rsidRDefault="00C80C8E" w:rsidP="00C80C8E">
            <w:pPr>
              <w:suppressAutoHyphens/>
              <w:spacing w:line="360" w:lineRule="auto"/>
              <w:ind w:left="174"/>
              <w:jc w:val="center"/>
              <w:rPr>
                <w:rFonts w:ascii="Arial" w:eastAsia="Aptos" w:hAnsi="Arial" w:cs="Arial"/>
                <w:spacing w:val="-6"/>
                <w:sz w:val="28"/>
                <w:szCs w:val="28"/>
                <w:bdr w:val="none" w:sz="0" w:space="0" w:color="auto" w:frame="1"/>
                <w:lang w:val="pt-PT"/>
              </w:rPr>
            </w:pPr>
            <w:r w:rsidRPr="00C80C8E">
              <w:rPr>
                <w:rFonts w:ascii="Arial" w:eastAsia="Aptos" w:hAnsi="Arial" w:cs="Arial"/>
                <w:b/>
                <w:kern w:val="16"/>
                <w:sz w:val="28"/>
                <w:szCs w:val="28"/>
                <w:lang w:val="pt-PT"/>
              </w:rPr>
              <w:t>MAGISTRADA</w:t>
            </w:r>
          </w:p>
        </w:tc>
        <w:tc>
          <w:tcPr>
            <w:tcW w:w="4395" w:type="dxa"/>
            <w:vAlign w:val="bottom"/>
          </w:tcPr>
          <w:p w14:paraId="16A040FC" w14:textId="77777777" w:rsidR="00C80C8E" w:rsidRPr="00C80C8E" w:rsidRDefault="00C80C8E" w:rsidP="00C80C8E">
            <w:pPr>
              <w:suppressAutoHyphens/>
              <w:rPr>
                <w:rFonts w:ascii="Arial" w:eastAsia="Aptos" w:hAnsi="Arial" w:cs="Arial"/>
                <w:bCs/>
                <w:kern w:val="16"/>
                <w:sz w:val="28"/>
                <w:szCs w:val="28"/>
                <w:lang w:val="pt-PT"/>
              </w:rPr>
            </w:pPr>
          </w:p>
          <w:p w14:paraId="1CE9C08A" w14:textId="77777777" w:rsidR="00C80C8E" w:rsidRPr="00C80C8E" w:rsidRDefault="00C80C8E" w:rsidP="00C80C8E">
            <w:pPr>
              <w:suppressAutoHyphens/>
              <w:rPr>
                <w:rFonts w:ascii="Arial" w:eastAsia="Aptos" w:hAnsi="Arial" w:cs="Arial"/>
                <w:bCs/>
                <w:kern w:val="16"/>
                <w:sz w:val="28"/>
                <w:szCs w:val="28"/>
                <w:lang w:val="pt-PT"/>
              </w:rPr>
            </w:pPr>
          </w:p>
          <w:p w14:paraId="4E8C426D" w14:textId="77777777" w:rsidR="00C80C8E" w:rsidRPr="00C80C8E" w:rsidRDefault="00C80C8E" w:rsidP="00C80C8E">
            <w:pPr>
              <w:suppressAutoHyphens/>
              <w:rPr>
                <w:rFonts w:ascii="Arial" w:eastAsia="Aptos" w:hAnsi="Arial" w:cs="Arial"/>
                <w:bCs/>
                <w:kern w:val="16"/>
                <w:sz w:val="28"/>
                <w:szCs w:val="28"/>
                <w:lang w:val="pt-PT"/>
              </w:rPr>
            </w:pPr>
          </w:p>
          <w:p w14:paraId="75DD36B2" w14:textId="77777777" w:rsidR="00C80C8E" w:rsidRPr="00C80C8E" w:rsidRDefault="00C80C8E" w:rsidP="00C80C8E">
            <w:pPr>
              <w:suppressAutoHyphens/>
              <w:rPr>
                <w:rFonts w:ascii="Arial" w:eastAsia="Aptos" w:hAnsi="Arial" w:cs="Arial"/>
                <w:bCs/>
                <w:kern w:val="16"/>
                <w:sz w:val="28"/>
                <w:szCs w:val="28"/>
                <w:lang w:val="pt-PT"/>
              </w:rPr>
            </w:pPr>
          </w:p>
          <w:p w14:paraId="42884878" w14:textId="77777777" w:rsidR="00C80C8E" w:rsidRPr="00C80C8E" w:rsidRDefault="00C80C8E" w:rsidP="00C80C8E">
            <w:pPr>
              <w:suppressAutoHyphens/>
              <w:rPr>
                <w:rFonts w:ascii="Arial" w:eastAsia="Aptos" w:hAnsi="Arial" w:cs="Arial"/>
                <w:bCs/>
                <w:kern w:val="16"/>
                <w:sz w:val="28"/>
                <w:szCs w:val="28"/>
                <w:lang w:val="pt-PT"/>
              </w:rPr>
            </w:pPr>
          </w:p>
          <w:p w14:paraId="0150FC8A" w14:textId="77777777" w:rsidR="00C80C8E" w:rsidRPr="00C80C8E" w:rsidRDefault="00C80C8E" w:rsidP="00C80C8E">
            <w:pPr>
              <w:suppressAutoHyphens/>
              <w:rPr>
                <w:rFonts w:ascii="Arial" w:eastAsia="Aptos" w:hAnsi="Arial" w:cs="Arial"/>
                <w:bCs/>
                <w:kern w:val="16"/>
                <w:sz w:val="18"/>
                <w:szCs w:val="18"/>
                <w:lang w:val="pt-PT"/>
              </w:rPr>
            </w:pPr>
          </w:p>
          <w:p w14:paraId="1AF4DE8D" w14:textId="77777777" w:rsidR="00C80C8E" w:rsidRPr="00C80C8E" w:rsidRDefault="00C80C8E" w:rsidP="00C80C8E">
            <w:pPr>
              <w:suppressAutoHyphens/>
              <w:ind w:left="305" w:right="456"/>
              <w:jc w:val="center"/>
              <w:rPr>
                <w:rFonts w:ascii="Arial" w:eastAsia="Aptos" w:hAnsi="Arial" w:cs="Arial"/>
                <w:bCs/>
                <w:kern w:val="16"/>
                <w:sz w:val="28"/>
                <w:szCs w:val="28"/>
                <w:lang w:val="pt-PT"/>
              </w:rPr>
            </w:pPr>
            <w:r w:rsidRPr="00C80C8E">
              <w:rPr>
                <w:rFonts w:ascii="Arial" w:eastAsia="Aptos" w:hAnsi="Arial" w:cs="Arial"/>
                <w:bCs/>
                <w:kern w:val="16"/>
                <w:sz w:val="28"/>
                <w:szCs w:val="28"/>
                <w:lang w:val="pt-PT"/>
              </w:rPr>
              <w:t>OSIRIS VÁZQUEZ RANGEL</w:t>
            </w:r>
          </w:p>
          <w:p w14:paraId="3F0A8557" w14:textId="77777777" w:rsidR="00C80C8E" w:rsidRPr="00C80C8E" w:rsidRDefault="00C80C8E" w:rsidP="00C80C8E">
            <w:pPr>
              <w:suppressAutoHyphens/>
              <w:spacing w:line="360" w:lineRule="auto"/>
              <w:jc w:val="center"/>
              <w:rPr>
                <w:rFonts w:ascii="Arial" w:eastAsia="Aptos" w:hAnsi="Arial" w:cs="Arial"/>
                <w:spacing w:val="-6"/>
                <w:sz w:val="28"/>
                <w:szCs w:val="28"/>
                <w:bdr w:val="none" w:sz="0" w:space="0" w:color="auto" w:frame="1"/>
                <w:lang w:val="pt-PT"/>
              </w:rPr>
            </w:pPr>
            <w:r w:rsidRPr="00C80C8E">
              <w:rPr>
                <w:rFonts w:ascii="Arial" w:eastAsia="Aptos" w:hAnsi="Arial" w:cs="Arial"/>
                <w:b/>
                <w:kern w:val="16"/>
                <w:sz w:val="28"/>
                <w:szCs w:val="28"/>
                <w:lang w:val="pt-PT"/>
              </w:rPr>
              <w:t>MAGISTRADO</w:t>
            </w:r>
          </w:p>
        </w:tc>
      </w:tr>
      <w:tr w:rsidR="00C80C8E" w:rsidRPr="00C80C8E" w14:paraId="72E86592" w14:textId="77777777" w:rsidTr="00C80C8E">
        <w:trPr>
          <w:trHeight w:val="622"/>
        </w:trPr>
        <w:tc>
          <w:tcPr>
            <w:tcW w:w="9073" w:type="dxa"/>
            <w:gridSpan w:val="2"/>
            <w:vAlign w:val="center"/>
          </w:tcPr>
          <w:p w14:paraId="48FA0300" w14:textId="77777777" w:rsidR="00C80C8E" w:rsidRPr="00C80C8E" w:rsidRDefault="00C80C8E" w:rsidP="00C80C8E">
            <w:pPr>
              <w:suppressAutoHyphens/>
              <w:rPr>
                <w:rFonts w:ascii="Arial" w:eastAsia="Aptos" w:hAnsi="Arial" w:cs="Arial"/>
                <w:bCs/>
                <w:kern w:val="16"/>
                <w:sz w:val="28"/>
                <w:szCs w:val="28"/>
                <w:lang w:val="pt-PT"/>
              </w:rPr>
            </w:pPr>
          </w:p>
          <w:p w14:paraId="3A52042C" w14:textId="77777777" w:rsidR="00C80C8E" w:rsidRPr="00C80C8E" w:rsidRDefault="00C80C8E" w:rsidP="00C80C8E">
            <w:pPr>
              <w:suppressAutoHyphens/>
              <w:rPr>
                <w:rFonts w:ascii="Arial" w:eastAsia="Aptos" w:hAnsi="Arial" w:cs="Arial"/>
                <w:bCs/>
                <w:kern w:val="16"/>
                <w:sz w:val="28"/>
                <w:szCs w:val="28"/>
                <w:lang w:val="pt-PT"/>
              </w:rPr>
            </w:pPr>
          </w:p>
          <w:p w14:paraId="7776D868" w14:textId="77777777" w:rsidR="00C80C8E" w:rsidRPr="00C80C8E" w:rsidRDefault="00C80C8E" w:rsidP="00C80C8E">
            <w:pPr>
              <w:suppressAutoHyphens/>
              <w:rPr>
                <w:rFonts w:ascii="Arial" w:eastAsia="Aptos" w:hAnsi="Arial" w:cs="Arial"/>
                <w:bCs/>
                <w:kern w:val="16"/>
                <w:sz w:val="28"/>
                <w:szCs w:val="28"/>
                <w:lang w:val="pt-PT"/>
              </w:rPr>
            </w:pPr>
          </w:p>
          <w:p w14:paraId="2559187A" w14:textId="77777777" w:rsidR="00C80C8E" w:rsidRPr="00C80C8E" w:rsidRDefault="00C80C8E" w:rsidP="00C80C8E">
            <w:pPr>
              <w:suppressAutoHyphens/>
              <w:rPr>
                <w:rFonts w:ascii="Arial" w:eastAsia="Aptos" w:hAnsi="Arial" w:cs="Arial"/>
                <w:bCs/>
                <w:kern w:val="16"/>
                <w:sz w:val="28"/>
                <w:szCs w:val="28"/>
                <w:lang w:val="pt-PT"/>
              </w:rPr>
            </w:pPr>
          </w:p>
          <w:p w14:paraId="660CBC30" w14:textId="77777777" w:rsidR="00C80C8E" w:rsidRPr="00C80C8E" w:rsidRDefault="00C80C8E" w:rsidP="00C80C8E">
            <w:pPr>
              <w:suppressAutoHyphens/>
              <w:rPr>
                <w:rFonts w:ascii="Arial" w:eastAsia="Aptos" w:hAnsi="Arial" w:cs="Arial"/>
                <w:bCs/>
                <w:kern w:val="16"/>
                <w:sz w:val="28"/>
                <w:szCs w:val="28"/>
                <w:lang w:val="pt-PT"/>
              </w:rPr>
            </w:pPr>
          </w:p>
          <w:p w14:paraId="119C5C4D" w14:textId="77777777" w:rsidR="00C80C8E" w:rsidRPr="00C80C8E" w:rsidRDefault="00C80C8E" w:rsidP="00C80C8E">
            <w:pPr>
              <w:suppressAutoHyphens/>
              <w:rPr>
                <w:rFonts w:ascii="Arial" w:eastAsia="Aptos" w:hAnsi="Arial" w:cs="Arial"/>
                <w:bCs/>
                <w:kern w:val="16"/>
                <w:sz w:val="18"/>
                <w:szCs w:val="18"/>
                <w:lang w:val="pt-PT"/>
              </w:rPr>
            </w:pPr>
          </w:p>
          <w:p w14:paraId="368DA7CD" w14:textId="77777777" w:rsidR="00C80C8E" w:rsidRPr="00C80C8E" w:rsidRDefault="00C80C8E" w:rsidP="00C80C8E">
            <w:pPr>
              <w:suppressAutoHyphens/>
              <w:adjustRightInd w:val="0"/>
              <w:spacing w:line="252" w:lineRule="auto"/>
              <w:jc w:val="center"/>
              <w:rPr>
                <w:rFonts w:ascii="Arial" w:eastAsia="Aptos" w:hAnsi="Arial" w:cs="Arial"/>
                <w:bCs/>
                <w:color w:val="000000"/>
                <w:sz w:val="28"/>
                <w:szCs w:val="28"/>
                <w:lang w:val="es-ES"/>
              </w:rPr>
            </w:pPr>
            <w:r w:rsidRPr="00C80C8E">
              <w:rPr>
                <w:rFonts w:ascii="Arial" w:eastAsia="Aptos" w:hAnsi="Arial" w:cs="Arial"/>
                <w:bCs/>
                <w:color w:val="000000"/>
                <w:sz w:val="28"/>
                <w:szCs w:val="28"/>
                <w:lang w:val="es-ES"/>
              </w:rPr>
              <w:t>LUCÍA HERNÁNDEZ CHAMORRO</w:t>
            </w:r>
          </w:p>
          <w:p w14:paraId="736B354B" w14:textId="77777777" w:rsidR="00C80C8E" w:rsidRPr="00C80C8E" w:rsidRDefault="00C80C8E" w:rsidP="00C80C8E">
            <w:pPr>
              <w:suppressAutoHyphens/>
              <w:spacing w:line="360" w:lineRule="auto"/>
              <w:jc w:val="center"/>
              <w:rPr>
                <w:rFonts w:ascii="Arial" w:eastAsia="Aptos" w:hAnsi="Arial" w:cs="Arial"/>
                <w:spacing w:val="-6"/>
                <w:sz w:val="28"/>
                <w:szCs w:val="28"/>
                <w:bdr w:val="none" w:sz="0" w:space="0" w:color="auto" w:frame="1"/>
                <w:lang w:val="pt-PT"/>
              </w:rPr>
            </w:pPr>
            <w:r w:rsidRPr="00C80C8E">
              <w:rPr>
                <w:rFonts w:ascii="Arial" w:eastAsia="Aptos" w:hAnsi="Arial" w:cs="Arial"/>
                <w:b/>
                <w:bCs/>
                <w:color w:val="000000"/>
                <w:sz w:val="28"/>
                <w:szCs w:val="28"/>
                <w:lang w:val="es-ES"/>
              </w:rPr>
              <w:t>SECRETARIA GENERAL</w:t>
            </w:r>
          </w:p>
        </w:tc>
      </w:tr>
    </w:tbl>
    <w:p w14:paraId="588D7E76" w14:textId="77777777" w:rsidR="00C80C8E" w:rsidRPr="00C80C8E" w:rsidRDefault="00C80C8E" w:rsidP="00C80C8E">
      <w:pPr>
        <w:spacing w:line="360" w:lineRule="auto"/>
        <w:rPr>
          <w:rFonts w:ascii="Arial" w:eastAsia="Calibri" w:hAnsi="Arial" w:cs="Arial"/>
          <w:sz w:val="28"/>
          <w:szCs w:val="28"/>
        </w:rPr>
      </w:pPr>
    </w:p>
    <w:p w14:paraId="0A1CAEDC" w14:textId="77777777" w:rsidR="00C80C8E" w:rsidRPr="00C80C8E" w:rsidRDefault="00C80C8E" w:rsidP="00C80C8E">
      <w:pPr>
        <w:spacing w:after="0" w:line="360" w:lineRule="auto"/>
        <w:jc w:val="both"/>
        <w:rPr>
          <w:rFonts w:ascii="Arial" w:eastAsia="Calibri" w:hAnsi="Arial" w:cs="Arial"/>
          <w:sz w:val="28"/>
          <w:szCs w:val="28"/>
          <w:lang w:eastAsia="es-MX"/>
        </w:rPr>
      </w:pPr>
    </w:p>
    <w:sectPr w:rsidR="00C80C8E" w:rsidRPr="00C80C8E" w:rsidSect="00FD7816">
      <w:headerReference w:type="even" r:id="rId8"/>
      <w:headerReference w:type="default" r:id="rId9"/>
      <w:headerReference w:type="first" r:id="rId10"/>
      <w:pgSz w:w="12242" w:h="18722" w:code="124"/>
      <w:pgMar w:top="2835" w:right="1701" w:bottom="1418" w:left="2835" w:header="1418"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B7346" w14:textId="77777777" w:rsidR="004C6547" w:rsidRDefault="004C6547" w:rsidP="00B2106D">
      <w:pPr>
        <w:spacing w:after="0" w:line="240" w:lineRule="auto"/>
      </w:pPr>
      <w:r>
        <w:separator/>
      </w:r>
    </w:p>
  </w:endnote>
  <w:endnote w:type="continuationSeparator" w:id="0">
    <w:p w14:paraId="417D035C" w14:textId="77777777" w:rsidR="004C6547" w:rsidRDefault="004C6547" w:rsidP="00B2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C7EE" w14:textId="77777777" w:rsidR="004C6547" w:rsidRDefault="004C6547" w:rsidP="00B2106D">
      <w:pPr>
        <w:spacing w:after="0" w:line="240" w:lineRule="auto"/>
      </w:pPr>
      <w:r>
        <w:separator/>
      </w:r>
    </w:p>
  </w:footnote>
  <w:footnote w:type="continuationSeparator" w:id="0">
    <w:p w14:paraId="0A543572" w14:textId="77777777" w:rsidR="004C6547" w:rsidRDefault="004C6547" w:rsidP="00B2106D">
      <w:pPr>
        <w:spacing w:after="0" w:line="240" w:lineRule="auto"/>
      </w:pPr>
      <w:r>
        <w:continuationSeparator/>
      </w:r>
    </w:p>
  </w:footnote>
  <w:footnote w:id="1">
    <w:p w14:paraId="2D66FEBD" w14:textId="67167BF9" w:rsidR="00CB1A74" w:rsidRPr="00CB1A74" w:rsidRDefault="00CB1A74">
      <w:pPr>
        <w:pStyle w:val="Textonotapie"/>
      </w:pPr>
      <w:r>
        <w:rPr>
          <w:rStyle w:val="Refdenotaalpie"/>
        </w:rPr>
        <w:footnoteRef/>
      </w:r>
      <w:r>
        <w:t xml:space="preserve"> </w:t>
      </w:r>
      <w:r w:rsidRPr="00CB1A74">
        <w:rPr>
          <w:rFonts w:ascii="Arial" w:eastAsia="Aptos" w:hAnsi="Arial" w:cs="Arial"/>
          <w:sz w:val="18"/>
          <w:szCs w:val="18"/>
          <w:lang w:val="es-MX" w:eastAsia="en-US"/>
        </w:rPr>
        <w:t>En adelante todas las fechas a las que se haga referencia corresponden al dos mil veinticinco, salvo precisión expresa.</w:t>
      </w:r>
    </w:p>
  </w:footnote>
  <w:footnote w:id="2">
    <w:p w14:paraId="518B8737" w14:textId="77777777" w:rsidR="000C2BA8" w:rsidRDefault="000C2BA8" w:rsidP="000C2BA8">
      <w:pPr>
        <w:pStyle w:val="Textonotapie"/>
        <w:rPr>
          <w:rFonts w:ascii="Arial" w:hAnsi="Arial" w:cs="Arial"/>
          <w:sz w:val="18"/>
          <w:szCs w:val="18"/>
        </w:rPr>
      </w:pPr>
      <w:r>
        <w:rPr>
          <w:rStyle w:val="Refdenotaalpie"/>
        </w:rPr>
        <w:footnoteRef/>
      </w:r>
      <w:r>
        <w:t xml:space="preserve"> </w:t>
      </w:r>
      <w:r>
        <w:rPr>
          <w:rFonts w:ascii="Arial" w:hAnsi="Arial" w:cs="Arial"/>
          <w:sz w:val="18"/>
          <w:szCs w:val="18"/>
        </w:rPr>
        <w:t xml:space="preserve">Invocados conforme a lo establecido en el artículo 52, de la Ley Procesal Electoral. </w:t>
      </w:r>
    </w:p>
  </w:footnote>
  <w:footnote w:id="3">
    <w:p w14:paraId="6B6BF954" w14:textId="7C3DB651" w:rsidR="008B4C2A" w:rsidRPr="009F5C5A" w:rsidRDefault="008B4C2A" w:rsidP="009F5C5A">
      <w:pPr>
        <w:pStyle w:val="Textonotapie"/>
        <w:jc w:val="both"/>
        <w:rPr>
          <w:rFonts w:ascii="Arial" w:hAnsi="Arial" w:cs="Arial"/>
          <w:sz w:val="18"/>
          <w:szCs w:val="18"/>
          <w:lang w:val="es-MX"/>
        </w:rPr>
      </w:pPr>
      <w:r w:rsidRPr="009F5C5A">
        <w:rPr>
          <w:rStyle w:val="Refdenotaalpie"/>
          <w:rFonts w:ascii="Arial" w:hAnsi="Arial" w:cs="Arial"/>
          <w:sz w:val="18"/>
          <w:szCs w:val="18"/>
        </w:rPr>
        <w:footnoteRef/>
      </w:r>
      <w:r w:rsidRPr="009F5C5A">
        <w:rPr>
          <w:rFonts w:ascii="Arial" w:hAnsi="Arial" w:cs="Arial"/>
          <w:sz w:val="18"/>
          <w:szCs w:val="18"/>
        </w:rPr>
        <w:t xml:space="preserve"> De </w:t>
      </w:r>
      <w:r w:rsidRPr="009F5C5A">
        <w:rPr>
          <w:rFonts w:ascii="Arial" w:hAnsi="Arial" w:cs="Arial"/>
          <w:sz w:val="18"/>
          <w:szCs w:val="18"/>
          <w:lang w:val="es-MX"/>
        </w:rPr>
        <w:t>conformidad con el artículo 26, de la Ley de Participación.</w:t>
      </w:r>
    </w:p>
  </w:footnote>
  <w:footnote w:id="4">
    <w:p w14:paraId="28490E58" w14:textId="750540CC" w:rsidR="008B4C2A" w:rsidRPr="009F5C5A" w:rsidRDefault="008B4C2A" w:rsidP="009F5C5A">
      <w:pPr>
        <w:spacing w:after="0" w:line="240" w:lineRule="auto"/>
        <w:jc w:val="both"/>
        <w:rPr>
          <w:rFonts w:ascii="Arial" w:eastAsia="Calibri" w:hAnsi="Arial" w:cs="Arial"/>
          <w:sz w:val="18"/>
          <w:szCs w:val="18"/>
          <w:lang w:val="es-ES"/>
        </w:rPr>
      </w:pPr>
      <w:r w:rsidRPr="009F5C5A">
        <w:rPr>
          <w:rStyle w:val="Refdenotaalpie"/>
          <w:rFonts w:ascii="Arial" w:hAnsi="Arial" w:cs="Arial"/>
          <w:sz w:val="18"/>
          <w:szCs w:val="18"/>
        </w:rPr>
        <w:footnoteRef/>
      </w:r>
      <w:r w:rsidRPr="009F5C5A">
        <w:rPr>
          <w:rFonts w:ascii="Arial" w:hAnsi="Arial" w:cs="Arial"/>
          <w:sz w:val="18"/>
          <w:szCs w:val="18"/>
        </w:rPr>
        <w:t xml:space="preserve"> Ello en términos de lo establecido por los a</w:t>
      </w:r>
      <w:r w:rsidRPr="009F5C5A">
        <w:rPr>
          <w:rFonts w:ascii="Arial" w:eastAsia="Times New Roman" w:hAnsi="Arial" w:cs="Arial"/>
          <w:sz w:val="18"/>
          <w:szCs w:val="18"/>
        </w:rPr>
        <w:t>rtículos 1, 17 y 122 Apartado A, fracciones VII y IX, en relación con el 116 frac</w:t>
      </w:r>
      <w:r w:rsidRPr="009F5C5A">
        <w:rPr>
          <w:rFonts w:ascii="Arial" w:hAnsi="Arial" w:cs="Arial"/>
          <w:sz w:val="18"/>
          <w:szCs w:val="18"/>
        </w:rPr>
        <w:t xml:space="preserve">ción IV, incisos b) y c), y 133, de la Constitución </w:t>
      </w:r>
      <w:r w:rsidR="00F821E3" w:rsidRPr="009F5C5A">
        <w:rPr>
          <w:rFonts w:ascii="Arial" w:hAnsi="Arial" w:cs="Arial"/>
          <w:sz w:val="18"/>
          <w:szCs w:val="18"/>
        </w:rPr>
        <w:t>Federal</w:t>
      </w:r>
      <w:r w:rsidRPr="009F5C5A">
        <w:rPr>
          <w:rFonts w:ascii="Arial" w:hAnsi="Arial" w:cs="Arial"/>
          <w:sz w:val="18"/>
          <w:szCs w:val="18"/>
        </w:rPr>
        <w:t xml:space="preserve">; 38 y 46 apartado A, inciso g), de la Constitución </w:t>
      </w:r>
      <w:r w:rsidR="00F821E3" w:rsidRPr="009F5C5A">
        <w:rPr>
          <w:rFonts w:ascii="Arial" w:hAnsi="Arial" w:cs="Arial"/>
          <w:sz w:val="18"/>
          <w:szCs w:val="18"/>
        </w:rPr>
        <w:t>Local</w:t>
      </w:r>
      <w:r w:rsidRPr="009F5C5A">
        <w:rPr>
          <w:rFonts w:ascii="Arial" w:hAnsi="Arial" w:cs="Arial"/>
          <w:sz w:val="18"/>
          <w:szCs w:val="18"/>
        </w:rPr>
        <w:t xml:space="preserve">; </w:t>
      </w:r>
      <w:r w:rsidRPr="009F5C5A">
        <w:rPr>
          <w:rFonts w:ascii="Arial" w:eastAsia="Times New Roman" w:hAnsi="Arial" w:cs="Arial"/>
          <w:sz w:val="18"/>
          <w:szCs w:val="18"/>
        </w:rPr>
        <w:t>1, 2, 165,</w:t>
      </w:r>
      <w:r w:rsidR="00F821E3" w:rsidRPr="009F5C5A">
        <w:rPr>
          <w:rFonts w:ascii="Arial" w:eastAsia="Times New Roman" w:hAnsi="Arial" w:cs="Arial"/>
          <w:sz w:val="18"/>
          <w:szCs w:val="18"/>
        </w:rPr>
        <w:t xml:space="preserve"> fracción I, </w:t>
      </w:r>
      <w:r w:rsidRPr="009F5C5A">
        <w:rPr>
          <w:rFonts w:ascii="Arial" w:eastAsia="Times New Roman" w:hAnsi="Arial" w:cs="Arial"/>
          <w:sz w:val="18"/>
          <w:szCs w:val="18"/>
        </w:rPr>
        <w:t xml:space="preserve"> 171, 179 </w:t>
      </w:r>
      <w:r w:rsidRPr="009F5C5A">
        <w:rPr>
          <w:rFonts w:ascii="Arial" w:hAnsi="Arial" w:cs="Arial"/>
          <w:sz w:val="18"/>
          <w:szCs w:val="18"/>
        </w:rPr>
        <w:t>fracc</w:t>
      </w:r>
      <w:r w:rsidR="00F500CE" w:rsidRPr="009F5C5A">
        <w:rPr>
          <w:rFonts w:ascii="Arial" w:hAnsi="Arial" w:cs="Arial"/>
          <w:sz w:val="18"/>
          <w:szCs w:val="18"/>
        </w:rPr>
        <w:t xml:space="preserve">iones II y </w:t>
      </w:r>
      <w:r w:rsidRPr="009F5C5A">
        <w:rPr>
          <w:rFonts w:ascii="Arial" w:hAnsi="Arial" w:cs="Arial"/>
          <w:sz w:val="18"/>
          <w:szCs w:val="18"/>
        </w:rPr>
        <w:t>VII y 182</w:t>
      </w:r>
      <w:r w:rsidR="00F500CE" w:rsidRPr="009F5C5A">
        <w:rPr>
          <w:rFonts w:ascii="Arial" w:hAnsi="Arial" w:cs="Arial"/>
          <w:sz w:val="18"/>
          <w:szCs w:val="18"/>
        </w:rPr>
        <w:t>,</w:t>
      </w:r>
      <w:r w:rsidRPr="009F5C5A">
        <w:rPr>
          <w:rFonts w:ascii="Arial" w:hAnsi="Arial" w:cs="Arial"/>
          <w:sz w:val="18"/>
          <w:szCs w:val="18"/>
        </w:rPr>
        <w:t xml:space="preserve"> fracción II, del Código </w:t>
      </w:r>
      <w:r w:rsidR="00F821E3" w:rsidRPr="009F5C5A">
        <w:rPr>
          <w:rFonts w:ascii="Arial" w:hAnsi="Arial" w:cs="Arial"/>
          <w:sz w:val="18"/>
          <w:szCs w:val="18"/>
        </w:rPr>
        <w:t>Electoral</w:t>
      </w:r>
      <w:r w:rsidRPr="009F5C5A">
        <w:rPr>
          <w:rFonts w:ascii="Arial" w:hAnsi="Arial" w:cs="Arial"/>
          <w:sz w:val="18"/>
          <w:szCs w:val="18"/>
        </w:rPr>
        <w:t>; 1 párrafo primero, 28</w:t>
      </w:r>
      <w:r w:rsidR="00F500CE" w:rsidRPr="009F5C5A">
        <w:rPr>
          <w:rFonts w:ascii="Arial" w:hAnsi="Arial" w:cs="Arial"/>
          <w:sz w:val="18"/>
          <w:szCs w:val="18"/>
        </w:rPr>
        <w:t>,</w:t>
      </w:r>
      <w:r w:rsidRPr="009F5C5A">
        <w:rPr>
          <w:rFonts w:ascii="Arial" w:hAnsi="Arial" w:cs="Arial"/>
          <w:sz w:val="18"/>
          <w:szCs w:val="18"/>
        </w:rPr>
        <w:t xml:space="preserve"> fracciones I y II, 30, 31, 37 fracción I, 85, 88, 91, 102 y </w:t>
      </w:r>
      <w:r w:rsidR="00F500CE" w:rsidRPr="009F5C5A">
        <w:rPr>
          <w:rFonts w:ascii="Arial" w:hAnsi="Arial" w:cs="Arial"/>
          <w:sz w:val="18"/>
          <w:szCs w:val="18"/>
        </w:rPr>
        <w:t>1</w:t>
      </w:r>
      <w:r w:rsidRPr="009F5C5A">
        <w:rPr>
          <w:rFonts w:ascii="Arial" w:hAnsi="Arial" w:cs="Arial"/>
          <w:sz w:val="18"/>
          <w:szCs w:val="18"/>
        </w:rPr>
        <w:t>03 fracción III, de la Ley Procesal</w:t>
      </w:r>
      <w:r w:rsidR="00E4793E" w:rsidRPr="009F5C5A">
        <w:rPr>
          <w:rFonts w:ascii="Arial" w:hAnsi="Arial" w:cs="Arial"/>
          <w:sz w:val="18"/>
          <w:szCs w:val="18"/>
        </w:rPr>
        <w:t xml:space="preserve"> Electoral</w:t>
      </w:r>
      <w:r w:rsidR="00F500CE" w:rsidRPr="009F5C5A">
        <w:rPr>
          <w:rFonts w:ascii="Arial" w:hAnsi="Arial" w:cs="Arial"/>
          <w:sz w:val="18"/>
          <w:szCs w:val="18"/>
        </w:rPr>
        <w:t xml:space="preserve">; </w:t>
      </w:r>
      <w:r w:rsidRPr="009F5C5A">
        <w:rPr>
          <w:rFonts w:ascii="Arial" w:hAnsi="Arial" w:cs="Arial"/>
          <w:sz w:val="18"/>
          <w:szCs w:val="18"/>
        </w:rPr>
        <w:t>así como 26, 116</w:t>
      </w:r>
      <w:r w:rsidR="00CC5952" w:rsidRPr="009F5C5A">
        <w:rPr>
          <w:rFonts w:ascii="Arial" w:hAnsi="Arial" w:cs="Arial"/>
          <w:sz w:val="18"/>
          <w:szCs w:val="18"/>
        </w:rPr>
        <w:t xml:space="preserve"> y</w:t>
      </w:r>
      <w:r w:rsidRPr="009F5C5A">
        <w:rPr>
          <w:rFonts w:ascii="Arial" w:hAnsi="Arial" w:cs="Arial"/>
          <w:sz w:val="18"/>
          <w:szCs w:val="18"/>
        </w:rPr>
        <w:t xml:space="preserve"> 124, párrafo primero, fracci</w:t>
      </w:r>
      <w:r w:rsidR="00CC5952" w:rsidRPr="009F5C5A">
        <w:rPr>
          <w:rFonts w:ascii="Arial" w:hAnsi="Arial" w:cs="Arial"/>
          <w:sz w:val="18"/>
          <w:szCs w:val="18"/>
        </w:rPr>
        <w:t xml:space="preserve">ón </w:t>
      </w:r>
      <w:r w:rsidRPr="009F5C5A">
        <w:rPr>
          <w:rFonts w:ascii="Arial" w:hAnsi="Arial" w:cs="Arial"/>
          <w:sz w:val="18"/>
          <w:szCs w:val="18"/>
        </w:rPr>
        <w:t xml:space="preserve">V,  de la Ley de Participación. </w:t>
      </w:r>
    </w:p>
  </w:footnote>
  <w:footnote w:id="5">
    <w:p w14:paraId="5F9724D4" w14:textId="77777777" w:rsidR="00616761" w:rsidRPr="009F5C5A" w:rsidRDefault="00616761" w:rsidP="009F5C5A">
      <w:pPr>
        <w:pStyle w:val="Textonotapie"/>
        <w:jc w:val="both"/>
        <w:rPr>
          <w:rFonts w:ascii="Arial" w:hAnsi="Arial" w:cs="Arial"/>
          <w:sz w:val="18"/>
          <w:szCs w:val="18"/>
        </w:rPr>
      </w:pPr>
      <w:r w:rsidRPr="009F5C5A">
        <w:rPr>
          <w:rStyle w:val="Refdenotaalpie"/>
          <w:rFonts w:ascii="Arial" w:hAnsi="Arial" w:cs="Arial"/>
          <w:sz w:val="18"/>
          <w:szCs w:val="18"/>
        </w:rPr>
        <w:footnoteRef/>
      </w:r>
      <w:r w:rsidRPr="009F5C5A">
        <w:rPr>
          <w:rFonts w:ascii="Arial" w:hAnsi="Arial" w:cs="Arial"/>
          <w:sz w:val="18"/>
          <w:szCs w:val="18"/>
        </w:rPr>
        <w:t xml:space="preserve"> Establecidos por el artículo 47, de la Ley Procesal Electoral. </w:t>
      </w:r>
    </w:p>
  </w:footnote>
  <w:footnote w:id="6">
    <w:p w14:paraId="2127FC15" w14:textId="67ED4868" w:rsidR="00B95DB1" w:rsidRPr="009F5C5A" w:rsidRDefault="00B95DB1" w:rsidP="009F5C5A">
      <w:pPr>
        <w:pStyle w:val="Textonotapie"/>
        <w:jc w:val="both"/>
        <w:rPr>
          <w:rFonts w:ascii="Arial" w:hAnsi="Arial" w:cs="Arial"/>
          <w:sz w:val="18"/>
          <w:szCs w:val="18"/>
        </w:rPr>
      </w:pPr>
      <w:r w:rsidRPr="009F5C5A">
        <w:rPr>
          <w:rStyle w:val="Refdenotaalpie"/>
          <w:rFonts w:ascii="Arial" w:hAnsi="Arial" w:cs="Arial"/>
          <w:sz w:val="18"/>
          <w:szCs w:val="18"/>
        </w:rPr>
        <w:footnoteRef/>
      </w:r>
      <w:r w:rsidRPr="009F5C5A">
        <w:rPr>
          <w:rFonts w:ascii="Arial" w:hAnsi="Arial" w:cs="Arial"/>
          <w:sz w:val="18"/>
          <w:szCs w:val="18"/>
        </w:rPr>
        <w:t xml:space="preserve"> </w:t>
      </w:r>
      <w:r w:rsidR="00172EA2" w:rsidRPr="009F5C5A">
        <w:rPr>
          <w:rFonts w:ascii="Arial" w:hAnsi="Arial" w:cs="Arial"/>
          <w:sz w:val="18"/>
          <w:szCs w:val="18"/>
          <w:lang w:val="es-MX"/>
        </w:rPr>
        <w:t>Tanto el concepto</w:t>
      </w:r>
      <w:r w:rsidRPr="009F5C5A">
        <w:rPr>
          <w:rFonts w:ascii="Arial" w:hAnsi="Arial" w:cs="Arial"/>
          <w:sz w:val="18"/>
          <w:szCs w:val="18"/>
        </w:rPr>
        <w:t xml:space="preserve"> </w:t>
      </w:r>
      <w:r w:rsidR="00172EA2" w:rsidRPr="009F5C5A">
        <w:rPr>
          <w:rFonts w:ascii="Arial" w:hAnsi="Arial" w:cs="Arial"/>
          <w:sz w:val="18"/>
          <w:szCs w:val="18"/>
          <w:lang w:val="es-MX"/>
        </w:rPr>
        <w:t xml:space="preserve">de legitimación como de interés </w:t>
      </w:r>
      <w:r w:rsidR="00C8339D" w:rsidRPr="009F5C5A">
        <w:rPr>
          <w:rFonts w:ascii="Arial" w:hAnsi="Arial" w:cs="Arial"/>
          <w:sz w:val="18"/>
          <w:szCs w:val="18"/>
          <w:lang w:val="es-MX"/>
        </w:rPr>
        <w:t>jurídico</w:t>
      </w:r>
      <w:r w:rsidR="00172EA2" w:rsidRPr="009F5C5A">
        <w:rPr>
          <w:rFonts w:ascii="Arial" w:hAnsi="Arial" w:cs="Arial"/>
          <w:sz w:val="18"/>
          <w:szCs w:val="18"/>
          <w:lang w:val="es-MX"/>
        </w:rPr>
        <w:t xml:space="preserve"> fueron tomados de </w:t>
      </w:r>
      <w:r w:rsidRPr="009F5C5A">
        <w:rPr>
          <w:rFonts w:ascii="Arial" w:hAnsi="Arial" w:cs="Arial"/>
          <w:sz w:val="18"/>
          <w:szCs w:val="18"/>
        </w:rPr>
        <w:t>la Tesis Aislada de los Tribunales Colegiados de Circuito de rubro: “</w:t>
      </w:r>
      <w:r w:rsidRPr="009F5C5A">
        <w:rPr>
          <w:rFonts w:ascii="Arial" w:hAnsi="Arial" w:cs="Arial"/>
          <w:b/>
          <w:bCs/>
          <w:sz w:val="18"/>
          <w:szCs w:val="18"/>
        </w:rPr>
        <w:t>PERSONALIDAD, PERSONERÍA, LEGITIMACIÓN E INTERÉS JURÍDICO, DISTINCIÓN</w:t>
      </w:r>
      <w:r w:rsidRPr="009F5C5A">
        <w:rPr>
          <w:rFonts w:ascii="Arial" w:hAnsi="Arial" w:cs="Arial"/>
          <w:sz w:val="18"/>
          <w:szCs w:val="18"/>
        </w:rPr>
        <w:t xml:space="preserve">” que puede ser consultada en el Seminario Judicial de la Federación y su Gaceta Tomo XVIII, Novena Época, agosto de 2003, materia laboral, Tesis Aislada: IV.2o. T69 l, página: 1796. </w:t>
      </w:r>
    </w:p>
  </w:footnote>
  <w:footnote w:id="7">
    <w:p w14:paraId="509C7344" w14:textId="77777777" w:rsidR="00B95DB1" w:rsidRPr="009F5C5A" w:rsidRDefault="00B95DB1" w:rsidP="009F5C5A">
      <w:pPr>
        <w:pStyle w:val="Textonotapie"/>
        <w:jc w:val="both"/>
        <w:rPr>
          <w:rFonts w:ascii="Arial" w:hAnsi="Arial" w:cs="Arial"/>
          <w:sz w:val="18"/>
          <w:szCs w:val="18"/>
        </w:rPr>
      </w:pPr>
      <w:r w:rsidRPr="009F5C5A">
        <w:rPr>
          <w:rStyle w:val="Refdenotaalpie"/>
          <w:rFonts w:ascii="Arial" w:hAnsi="Arial" w:cs="Arial"/>
          <w:sz w:val="18"/>
          <w:szCs w:val="18"/>
        </w:rPr>
        <w:footnoteRef/>
      </w:r>
      <w:r w:rsidRPr="009F5C5A">
        <w:rPr>
          <w:rFonts w:ascii="Arial" w:hAnsi="Arial" w:cs="Arial"/>
          <w:sz w:val="18"/>
          <w:szCs w:val="18"/>
        </w:rPr>
        <w:t xml:space="preserve"> De conformidad con lo previsto en el artículo 46, fracción IV, y 103, fracción I, de la Ley Procesal Electoral. </w:t>
      </w:r>
    </w:p>
  </w:footnote>
  <w:footnote w:id="8">
    <w:p w14:paraId="5F1B9046" w14:textId="0B3CCE16" w:rsidR="00B3753C" w:rsidRPr="009F5C5A" w:rsidRDefault="00B3753C" w:rsidP="009F5C5A">
      <w:pPr>
        <w:pStyle w:val="Textonotapie"/>
        <w:jc w:val="both"/>
        <w:rPr>
          <w:rFonts w:ascii="Arial" w:hAnsi="Arial" w:cs="Arial"/>
          <w:sz w:val="18"/>
          <w:szCs w:val="18"/>
          <w:lang w:val="es-MX"/>
        </w:rPr>
      </w:pPr>
      <w:r w:rsidRPr="009F5C5A">
        <w:rPr>
          <w:rStyle w:val="Refdenotaalpie"/>
          <w:rFonts w:ascii="Arial" w:hAnsi="Arial" w:cs="Arial"/>
          <w:sz w:val="18"/>
          <w:szCs w:val="18"/>
        </w:rPr>
        <w:footnoteRef/>
      </w:r>
      <w:r w:rsidRPr="009F5C5A">
        <w:rPr>
          <w:rFonts w:ascii="Arial" w:hAnsi="Arial" w:cs="Arial"/>
          <w:sz w:val="18"/>
          <w:szCs w:val="18"/>
          <w:lang w:val="es-MX"/>
        </w:rPr>
        <w:t xml:space="preserve">En términos de lo establecido por la Sala Regional Ciudad de México los diversos criterios </w:t>
      </w:r>
      <w:r w:rsidRPr="009F5C5A">
        <w:rPr>
          <w:rFonts w:ascii="Arial" w:hAnsi="Arial" w:cs="Arial"/>
          <w:b/>
          <w:bCs/>
          <w:sz w:val="18"/>
          <w:szCs w:val="18"/>
          <w:lang w:val="es-MX"/>
        </w:rPr>
        <w:t>SCM-JDC-064/2020</w:t>
      </w:r>
      <w:r w:rsidRPr="009F5C5A">
        <w:rPr>
          <w:rFonts w:ascii="Arial" w:hAnsi="Arial" w:cs="Arial"/>
          <w:sz w:val="18"/>
          <w:szCs w:val="18"/>
          <w:lang w:val="es-MX"/>
        </w:rPr>
        <w:t xml:space="preserve"> y </w:t>
      </w:r>
      <w:r w:rsidRPr="009F5C5A">
        <w:rPr>
          <w:rFonts w:ascii="Arial" w:hAnsi="Arial" w:cs="Arial"/>
          <w:b/>
          <w:bCs/>
          <w:sz w:val="18"/>
          <w:szCs w:val="18"/>
          <w:lang w:val="es-MX"/>
        </w:rPr>
        <w:t>SCM-JDC-066/2020</w:t>
      </w:r>
      <w:r w:rsidR="00172EA2" w:rsidRPr="009F5C5A">
        <w:rPr>
          <w:rFonts w:ascii="Arial" w:hAnsi="Arial" w:cs="Arial"/>
          <w:b/>
          <w:bCs/>
          <w:sz w:val="18"/>
          <w:szCs w:val="18"/>
          <w:lang w:val="es-MX"/>
        </w:rPr>
        <w:t>.</w:t>
      </w:r>
    </w:p>
  </w:footnote>
  <w:footnote w:id="9">
    <w:p w14:paraId="276E4965" w14:textId="441D5C85" w:rsidR="00F52E72" w:rsidRPr="009F5C5A" w:rsidRDefault="00F52E72" w:rsidP="009F5C5A">
      <w:pPr>
        <w:pStyle w:val="Textonotapie"/>
        <w:jc w:val="both"/>
        <w:rPr>
          <w:rFonts w:ascii="Arial" w:hAnsi="Arial" w:cs="Arial"/>
          <w:sz w:val="18"/>
          <w:szCs w:val="18"/>
        </w:rPr>
      </w:pPr>
      <w:r w:rsidRPr="009F5C5A">
        <w:rPr>
          <w:rStyle w:val="Refdenotaalpie"/>
          <w:rFonts w:ascii="Arial" w:hAnsi="Arial" w:cs="Arial"/>
          <w:sz w:val="18"/>
          <w:szCs w:val="18"/>
        </w:rPr>
        <w:footnoteRef/>
      </w:r>
      <w:r w:rsidRPr="009F5C5A">
        <w:rPr>
          <w:rFonts w:ascii="Arial" w:hAnsi="Arial" w:cs="Arial"/>
          <w:sz w:val="18"/>
          <w:szCs w:val="18"/>
        </w:rPr>
        <w:t xml:space="preserve"> </w:t>
      </w:r>
      <w:r w:rsidRPr="009F5C5A">
        <w:rPr>
          <w:rFonts w:ascii="Arial" w:eastAsia="Arial" w:hAnsi="Arial" w:cs="Arial"/>
          <w:sz w:val="18"/>
          <w:szCs w:val="18"/>
          <w:lang w:bidi="es-MX"/>
        </w:rPr>
        <w:t>En ejercicio de la atribución dada por los artículos 89 y 90, de la Ley Procesal</w:t>
      </w:r>
      <w:r w:rsidR="00E2724E" w:rsidRPr="009F5C5A">
        <w:rPr>
          <w:rFonts w:ascii="Arial" w:eastAsia="Arial" w:hAnsi="Arial" w:cs="Arial"/>
          <w:sz w:val="18"/>
          <w:szCs w:val="18"/>
          <w:lang w:val="es-MX" w:bidi="es-MX"/>
        </w:rPr>
        <w:t xml:space="preserve"> Electoral</w:t>
      </w:r>
      <w:r w:rsidRPr="009F5C5A">
        <w:rPr>
          <w:rFonts w:ascii="Arial" w:eastAsia="Arial" w:hAnsi="Arial" w:cs="Arial"/>
          <w:sz w:val="18"/>
          <w:szCs w:val="18"/>
          <w:lang w:bidi="es-MX"/>
        </w:rPr>
        <w:t>.</w:t>
      </w:r>
    </w:p>
  </w:footnote>
  <w:footnote w:id="10">
    <w:p w14:paraId="4D026834" w14:textId="77777777" w:rsidR="00F52E72" w:rsidRPr="009F5C5A" w:rsidRDefault="00F52E72" w:rsidP="009F5C5A">
      <w:pPr>
        <w:pStyle w:val="Textonotapie"/>
        <w:jc w:val="both"/>
        <w:rPr>
          <w:rFonts w:ascii="Arial" w:hAnsi="Arial" w:cs="Arial"/>
          <w:sz w:val="18"/>
          <w:szCs w:val="18"/>
        </w:rPr>
      </w:pPr>
      <w:r w:rsidRPr="009F5C5A">
        <w:rPr>
          <w:rStyle w:val="Refdenotaalpie"/>
          <w:rFonts w:ascii="Arial" w:hAnsi="Arial" w:cs="Arial"/>
          <w:sz w:val="18"/>
          <w:szCs w:val="18"/>
        </w:rPr>
        <w:footnoteRef/>
      </w:r>
      <w:r w:rsidRPr="009F5C5A">
        <w:rPr>
          <w:rFonts w:ascii="Arial" w:hAnsi="Arial" w:cs="Arial"/>
          <w:sz w:val="18"/>
          <w:szCs w:val="18"/>
        </w:rPr>
        <w:t xml:space="preserve"> Al respecto, es aplicable en lo conducente la </w:t>
      </w:r>
      <w:r w:rsidRPr="009F5C5A">
        <w:rPr>
          <w:rFonts w:ascii="Arial" w:hAnsi="Arial" w:cs="Arial"/>
          <w:b/>
          <w:sz w:val="18"/>
          <w:szCs w:val="18"/>
        </w:rPr>
        <w:t xml:space="preserve">Jurisprudencia J.015/2002 </w:t>
      </w:r>
      <w:r w:rsidRPr="009F5C5A">
        <w:rPr>
          <w:rFonts w:ascii="Arial" w:hAnsi="Arial" w:cs="Arial"/>
          <w:sz w:val="18"/>
          <w:szCs w:val="18"/>
        </w:rPr>
        <w:t>de este Tribunal Electoral,</w:t>
      </w:r>
      <w:r w:rsidRPr="009F5C5A">
        <w:rPr>
          <w:rFonts w:ascii="Arial" w:hAnsi="Arial" w:cs="Arial"/>
          <w:spacing w:val="-13"/>
          <w:sz w:val="18"/>
          <w:szCs w:val="18"/>
        </w:rPr>
        <w:t xml:space="preserve"> </w:t>
      </w:r>
      <w:r w:rsidRPr="009F5C5A">
        <w:rPr>
          <w:rFonts w:ascii="Arial" w:hAnsi="Arial" w:cs="Arial"/>
          <w:sz w:val="18"/>
          <w:szCs w:val="18"/>
        </w:rPr>
        <w:t>de</w:t>
      </w:r>
      <w:r w:rsidRPr="009F5C5A">
        <w:rPr>
          <w:rFonts w:ascii="Arial" w:hAnsi="Arial" w:cs="Arial"/>
          <w:spacing w:val="-12"/>
          <w:sz w:val="18"/>
          <w:szCs w:val="18"/>
        </w:rPr>
        <w:t xml:space="preserve"> </w:t>
      </w:r>
      <w:r w:rsidRPr="009F5C5A">
        <w:rPr>
          <w:rFonts w:ascii="Arial" w:hAnsi="Arial" w:cs="Arial"/>
          <w:sz w:val="18"/>
          <w:szCs w:val="18"/>
        </w:rPr>
        <w:t>rubro:</w:t>
      </w:r>
      <w:r w:rsidRPr="009F5C5A">
        <w:rPr>
          <w:rFonts w:ascii="Arial" w:hAnsi="Arial" w:cs="Arial"/>
          <w:spacing w:val="-10"/>
          <w:sz w:val="18"/>
          <w:szCs w:val="18"/>
        </w:rPr>
        <w:t xml:space="preserve"> </w:t>
      </w:r>
      <w:r w:rsidRPr="009F5C5A">
        <w:rPr>
          <w:rFonts w:ascii="Arial" w:hAnsi="Arial" w:cs="Arial"/>
          <w:sz w:val="18"/>
          <w:szCs w:val="18"/>
        </w:rPr>
        <w:t>“</w:t>
      </w:r>
      <w:r w:rsidRPr="009F5C5A">
        <w:rPr>
          <w:rFonts w:ascii="Arial" w:hAnsi="Arial" w:cs="Arial"/>
          <w:b/>
          <w:sz w:val="18"/>
          <w:szCs w:val="18"/>
        </w:rPr>
        <w:t>SUPLENCIA</w:t>
      </w:r>
      <w:r w:rsidRPr="009F5C5A">
        <w:rPr>
          <w:rFonts w:ascii="Arial" w:hAnsi="Arial" w:cs="Arial"/>
          <w:b/>
          <w:spacing w:val="-13"/>
          <w:sz w:val="18"/>
          <w:szCs w:val="18"/>
        </w:rPr>
        <w:t xml:space="preserve"> </w:t>
      </w:r>
      <w:r w:rsidRPr="009F5C5A">
        <w:rPr>
          <w:rFonts w:ascii="Arial" w:hAnsi="Arial" w:cs="Arial"/>
          <w:b/>
          <w:sz w:val="18"/>
          <w:szCs w:val="18"/>
        </w:rPr>
        <w:t>DE</w:t>
      </w:r>
      <w:r w:rsidRPr="009F5C5A">
        <w:rPr>
          <w:rFonts w:ascii="Arial" w:hAnsi="Arial" w:cs="Arial"/>
          <w:b/>
          <w:spacing w:val="-11"/>
          <w:sz w:val="18"/>
          <w:szCs w:val="18"/>
        </w:rPr>
        <w:t xml:space="preserve"> </w:t>
      </w:r>
      <w:r w:rsidRPr="009F5C5A">
        <w:rPr>
          <w:rFonts w:ascii="Arial" w:hAnsi="Arial" w:cs="Arial"/>
          <w:b/>
          <w:sz w:val="18"/>
          <w:szCs w:val="18"/>
        </w:rPr>
        <w:t>LA</w:t>
      </w:r>
      <w:r w:rsidRPr="009F5C5A">
        <w:rPr>
          <w:rFonts w:ascii="Arial" w:hAnsi="Arial" w:cs="Arial"/>
          <w:b/>
          <w:spacing w:val="-13"/>
          <w:sz w:val="18"/>
          <w:szCs w:val="18"/>
        </w:rPr>
        <w:t xml:space="preserve"> </w:t>
      </w:r>
      <w:r w:rsidRPr="009F5C5A">
        <w:rPr>
          <w:rFonts w:ascii="Arial" w:hAnsi="Arial" w:cs="Arial"/>
          <w:b/>
          <w:sz w:val="18"/>
          <w:szCs w:val="18"/>
        </w:rPr>
        <w:t>DEFICIENCIA</w:t>
      </w:r>
      <w:r w:rsidRPr="009F5C5A">
        <w:rPr>
          <w:rFonts w:ascii="Arial" w:hAnsi="Arial" w:cs="Arial"/>
          <w:b/>
          <w:spacing w:val="-11"/>
          <w:sz w:val="18"/>
          <w:szCs w:val="18"/>
        </w:rPr>
        <w:t xml:space="preserve"> </w:t>
      </w:r>
      <w:r w:rsidRPr="009F5C5A">
        <w:rPr>
          <w:rFonts w:ascii="Arial" w:hAnsi="Arial" w:cs="Arial"/>
          <w:b/>
          <w:sz w:val="18"/>
          <w:szCs w:val="18"/>
        </w:rPr>
        <w:t>DE</w:t>
      </w:r>
      <w:r w:rsidRPr="009F5C5A">
        <w:rPr>
          <w:rFonts w:ascii="Arial" w:hAnsi="Arial" w:cs="Arial"/>
          <w:b/>
          <w:spacing w:val="-11"/>
          <w:sz w:val="18"/>
          <w:szCs w:val="18"/>
        </w:rPr>
        <w:t xml:space="preserve"> </w:t>
      </w:r>
      <w:r w:rsidRPr="009F5C5A">
        <w:rPr>
          <w:rFonts w:ascii="Arial" w:hAnsi="Arial" w:cs="Arial"/>
          <w:b/>
          <w:sz w:val="18"/>
          <w:szCs w:val="18"/>
        </w:rPr>
        <w:t>LA</w:t>
      </w:r>
      <w:r w:rsidRPr="009F5C5A">
        <w:rPr>
          <w:rFonts w:ascii="Arial" w:hAnsi="Arial" w:cs="Arial"/>
          <w:b/>
          <w:spacing w:val="-13"/>
          <w:sz w:val="18"/>
          <w:szCs w:val="18"/>
        </w:rPr>
        <w:t xml:space="preserve"> </w:t>
      </w:r>
      <w:r w:rsidRPr="009F5C5A">
        <w:rPr>
          <w:rFonts w:ascii="Arial" w:hAnsi="Arial" w:cs="Arial"/>
          <w:b/>
          <w:sz w:val="18"/>
          <w:szCs w:val="18"/>
        </w:rPr>
        <w:t>ARGUMENTACIÓN</w:t>
      </w:r>
      <w:r w:rsidRPr="009F5C5A">
        <w:rPr>
          <w:rFonts w:ascii="Arial" w:hAnsi="Arial" w:cs="Arial"/>
          <w:b/>
          <w:spacing w:val="-11"/>
          <w:sz w:val="18"/>
          <w:szCs w:val="18"/>
        </w:rPr>
        <w:t xml:space="preserve"> </w:t>
      </w:r>
      <w:r w:rsidRPr="009F5C5A">
        <w:rPr>
          <w:rFonts w:ascii="Arial" w:hAnsi="Arial" w:cs="Arial"/>
          <w:b/>
          <w:sz w:val="18"/>
          <w:szCs w:val="18"/>
        </w:rPr>
        <w:t>DE</w:t>
      </w:r>
      <w:r w:rsidRPr="009F5C5A">
        <w:rPr>
          <w:rFonts w:ascii="Arial" w:hAnsi="Arial" w:cs="Arial"/>
          <w:b/>
          <w:spacing w:val="-11"/>
          <w:sz w:val="18"/>
          <w:szCs w:val="18"/>
        </w:rPr>
        <w:t xml:space="preserve"> </w:t>
      </w:r>
      <w:r w:rsidRPr="009F5C5A">
        <w:rPr>
          <w:rFonts w:ascii="Arial" w:hAnsi="Arial" w:cs="Arial"/>
          <w:b/>
          <w:sz w:val="18"/>
          <w:szCs w:val="18"/>
        </w:rPr>
        <w:t>LOS AGRAVIOS. PROCEDE EN LOS MEDIOS DE IMPUGNACIÓN CUYA RESOLUCIÓN CORRESPONDA AL TRIBUNAL ELECTORAL DEL DISTRITO</w:t>
      </w:r>
      <w:r w:rsidRPr="009F5C5A">
        <w:rPr>
          <w:rFonts w:ascii="Arial" w:hAnsi="Arial" w:cs="Arial"/>
          <w:b/>
          <w:spacing w:val="-1"/>
          <w:sz w:val="18"/>
          <w:szCs w:val="18"/>
        </w:rPr>
        <w:t xml:space="preserve"> </w:t>
      </w:r>
      <w:r w:rsidRPr="009F5C5A">
        <w:rPr>
          <w:rFonts w:ascii="Arial" w:hAnsi="Arial" w:cs="Arial"/>
          <w:b/>
          <w:sz w:val="18"/>
          <w:szCs w:val="18"/>
        </w:rPr>
        <w:t>FEDERAL</w:t>
      </w:r>
      <w:r w:rsidRPr="009F5C5A">
        <w:rPr>
          <w:rFonts w:ascii="Arial" w:hAnsi="Arial" w:cs="Arial"/>
          <w:sz w:val="18"/>
          <w:szCs w:val="18"/>
        </w:rPr>
        <w:t>”.</w:t>
      </w:r>
    </w:p>
  </w:footnote>
  <w:footnote w:id="11">
    <w:p w14:paraId="48DE26A5" w14:textId="77777777" w:rsidR="007E6EC7" w:rsidRPr="009A53E3" w:rsidRDefault="007E6EC7" w:rsidP="0015001B">
      <w:pPr>
        <w:pStyle w:val="Textonotapie"/>
        <w:jc w:val="both"/>
        <w:rPr>
          <w:rFonts w:ascii="Arial" w:hAnsi="Arial" w:cs="Arial"/>
          <w:sz w:val="18"/>
          <w:szCs w:val="18"/>
        </w:rPr>
      </w:pPr>
      <w:r w:rsidRPr="00B338AE">
        <w:rPr>
          <w:rStyle w:val="Refdenotaalpie"/>
          <w:rFonts w:ascii="Arial" w:hAnsi="Arial" w:cs="Arial"/>
        </w:rPr>
        <w:footnoteRef/>
      </w:r>
      <w:r w:rsidRPr="00B338AE">
        <w:rPr>
          <w:rFonts w:ascii="Arial" w:hAnsi="Arial" w:cs="Arial"/>
        </w:rPr>
        <w:t xml:space="preserve"> </w:t>
      </w:r>
      <w:r w:rsidRPr="009A53E3">
        <w:rPr>
          <w:rFonts w:ascii="Arial" w:hAnsi="Arial" w:cs="Arial"/>
          <w:sz w:val="18"/>
          <w:szCs w:val="18"/>
        </w:rPr>
        <w:t xml:space="preserve">En términos de la </w:t>
      </w:r>
      <w:r w:rsidRPr="009A53E3">
        <w:rPr>
          <w:rFonts w:ascii="Arial" w:hAnsi="Arial" w:cs="Arial"/>
          <w:b/>
          <w:sz w:val="18"/>
          <w:szCs w:val="18"/>
        </w:rPr>
        <w:t>Jurisprudencia 4/2000</w:t>
      </w:r>
      <w:r w:rsidRPr="009A53E3">
        <w:rPr>
          <w:rFonts w:ascii="Arial" w:hAnsi="Arial" w:cs="Arial"/>
          <w:sz w:val="18"/>
          <w:szCs w:val="18"/>
        </w:rPr>
        <w:t xml:space="preserve"> de la Sala Superior, de rubro </w:t>
      </w:r>
      <w:r w:rsidRPr="009A53E3">
        <w:rPr>
          <w:rFonts w:ascii="Arial" w:hAnsi="Arial" w:cs="Arial"/>
          <w:b/>
          <w:sz w:val="18"/>
          <w:szCs w:val="18"/>
        </w:rPr>
        <w:t>“AGRAVIOS, SU EXAMEN EN CONJUNTO O SEPARADO, NO CAUSA LESIÓN”.</w:t>
      </w:r>
    </w:p>
  </w:footnote>
  <w:footnote w:id="12">
    <w:p w14:paraId="0FD26C97" w14:textId="77777777" w:rsidR="00003CBB" w:rsidRPr="009F5C5A" w:rsidRDefault="00003CBB" w:rsidP="009F5C5A">
      <w:pPr>
        <w:pStyle w:val="Textonotapie"/>
        <w:jc w:val="both"/>
        <w:rPr>
          <w:rFonts w:ascii="Arial" w:hAnsi="Arial" w:cs="Arial"/>
          <w:sz w:val="18"/>
          <w:szCs w:val="18"/>
        </w:rPr>
      </w:pPr>
      <w:r w:rsidRPr="009F5C5A">
        <w:rPr>
          <w:rStyle w:val="Refdenotaalpie"/>
          <w:rFonts w:ascii="Arial" w:hAnsi="Arial" w:cs="Arial"/>
          <w:sz w:val="18"/>
          <w:szCs w:val="18"/>
        </w:rPr>
        <w:footnoteRef/>
      </w:r>
      <w:r w:rsidRPr="009F5C5A">
        <w:rPr>
          <w:rFonts w:ascii="Arial" w:hAnsi="Arial" w:cs="Arial"/>
          <w:sz w:val="18"/>
          <w:szCs w:val="18"/>
        </w:rPr>
        <w:t xml:space="preserve"> Por mencionar algunos, las sentencias </w:t>
      </w:r>
      <w:r w:rsidRPr="009F5C5A">
        <w:rPr>
          <w:rFonts w:ascii="Arial" w:hAnsi="Arial" w:cs="Arial"/>
          <w:b/>
          <w:sz w:val="18"/>
          <w:szCs w:val="18"/>
        </w:rPr>
        <w:t>SUP-RAP-517/2016</w:t>
      </w:r>
      <w:r w:rsidRPr="009F5C5A">
        <w:rPr>
          <w:rFonts w:ascii="Arial" w:hAnsi="Arial" w:cs="Arial"/>
          <w:sz w:val="18"/>
          <w:szCs w:val="18"/>
        </w:rPr>
        <w:t xml:space="preserve"> y </w:t>
      </w:r>
      <w:r w:rsidRPr="009F5C5A">
        <w:rPr>
          <w:rFonts w:ascii="Arial" w:hAnsi="Arial" w:cs="Arial"/>
          <w:b/>
          <w:sz w:val="18"/>
          <w:szCs w:val="18"/>
        </w:rPr>
        <w:t>SUP-JDC-41/2019</w:t>
      </w:r>
      <w:r w:rsidRPr="009F5C5A">
        <w:rPr>
          <w:rFonts w:ascii="Arial" w:hAnsi="Arial" w:cs="Arial"/>
          <w:bCs/>
          <w:sz w:val="18"/>
          <w:szCs w:val="18"/>
        </w:rPr>
        <w:t>.</w:t>
      </w:r>
    </w:p>
  </w:footnote>
  <w:footnote w:id="13">
    <w:p w14:paraId="7525E990" w14:textId="6F879EEC" w:rsidR="00F2066B" w:rsidRPr="009F5C5A" w:rsidRDefault="00F2066B" w:rsidP="009F5C5A">
      <w:pPr>
        <w:spacing w:after="0" w:line="240" w:lineRule="auto"/>
        <w:jc w:val="both"/>
        <w:rPr>
          <w:rFonts w:ascii="Arial" w:hAnsi="Arial" w:cs="Arial"/>
          <w:bCs/>
          <w:sz w:val="18"/>
          <w:szCs w:val="18"/>
          <w:lang w:eastAsia="es-MX"/>
        </w:rPr>
      </w:pPr>
      <w:r w:rsidRPr="009F5C5A">
        <w:rPr>
          <w:rStyle w:val="Refdenotaalpie"/>
          <w:rFonts w:ascii="Arial" w:hAnsi="Arial" w:cs="Arial"/>
          <w:sz w:val="18"/>
          <w:szCs w:val="18"/>
        </w:rPr>
        <w:footnoteRef/>
      </w:r>
      <w:r w:rsidRPr="009F5C5A">
        <w:rPr>
          <w:rFonts w:ascii="Arial" w:hAnsi="Arial" w:cs="Arial"/>
          <w:sz w:val="18"/>
          <w:szCs w:val="18"/>
        </w:rPr>
        <w:t xml:space="preserve"> </w:t>
      </w:r>
      <w:r w:rsidRPr="00410DC3">
        <w:rPr>
          <w:rFonts w:ascii="Arial" w:hAnsi="Arial" w:cs="Arial"/>
          <w:bCs/>
          <w:sz w:val="18"/>
          <w:szCs w:val="18"/>
          <w:lang w:eastAsia="es-MX"/>
        </w:rPr>
        <w:t xml:space="preserve">Al respecto, es aplicable la jurisprudencia </w:t>
      </w:r>
      <w:r w:rsidRPr="00410DC3">
        <w:rPr>
          <w:rFonts w:ascii="Arial" w:hAnsi="Arial" w:cs="Arial"/>
          <w:b/>
          <w:bCs/>
          <w:sz w:val="18"/>
          <w:szCs w:val="18"/>
          <w:lang w:eastAsia="es-MX"/>
        </w:rPr>
        <w:t>43/2002</w:t>
      </w:r>
      <w:r w:rsidRPr="00410DC3">
        <w:rPr>
          <w:rFonts w:ascii="Arial" w:hAnsi="Arial" w:cs="Arial"/>
          <w:sz w:val="18"/>
          <w:szCs w:val="18"/>
          <w:lang w:eastAsia="es-MX"/>
        </w:rPr>
        <w:t>,</w:t>
      </w:r>
      <w:r w:rsidRPr="00410DC3">
        <w:rPr>
          <w:rFonts w:ascii="Arial" w:hAnsi="Arial" w:cs="Arial"/>
          <w:bCs/>
          <w:sz w:val="18"/>
          <w:szCs w:val="18"/>
          <w:lang w:eastAsia="es-MX"/>
        </w:rPr>
        <w:t xml:space="preserve"> de rubro </w:t>
      </w:r>
      <w:r w:rsidRPr="00410DC3">
        <w:rPr>
          <w:rFonts w:ascii="Arial" w:hAnsi="Arial" w:cs="Arial"/>
          <w:sz w:val="18"/>
          <w:szCs w:val="18"/>
          <w:lang w:eastAsia="es-MX"/>
        </w:rPr>
        <w:t>“</w:t>
      </w:r>
      <w:r w:rsidRPr="00410DC3">
        <w:rPr>
          <w:rFonts w:ascii="Arial" w:hAnsi="Arial" w:cs="Arial"/>
          <w:b/>
          <w:bCs/>
          <w:sz w:val="18"/>
          <w:szCs w:val="18"/>
          <w:lang w:eastAsia="es-MX"/>
        </w:rPr>
        <w:t>PRINCIPIO DE EXHAUSTIVIDAD. LAS AUTORIDADES ELECTORALES DEBEN OBSERVARLO EN LAS RESOLUCIONES QUE EMITAN</w:t>
      </w:r>
      <w:r w:rsidRPr="009F5C5A">
        <w:rPr>
          <w:rFonts w:ascii="Arial" w:hAnsi="Arial" w:cs="Arial"/>
          <w:i/>
          <w:iCs/>
          <w:sz w:val="18"/>
          <w:szCs w:val="18"/>
          <w:lang w:eastAsia="es-MX"/>
        </w:rPr>
        <w:t>”</w:t>
      </w:r>
      <w:r w:rsidRPr="009F5C5A">
        <w:rPr>
          <w:rFonts w:ascii="Arial" w:hAnsi="Arial" w:cs="Arial"/>
          <w:sz w:val="18"/>
          <w:szCs w:val="18"/>
          <w:lang w:eastAsia="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3DD1" w14:textId="66F2B679" w:rsidR="008B1FE9" w:rsidRPr="00CC4A45" w:rsidRDefault="00CC4A45" w:rsidP="00CC4A45">
    <w:pPr>
      <w:spacing w:after="0" w:line="240" w:lineRule="auto"/>
      <w:jc w:val="center"/>
      <w:rPr>
        <w:rFonts w:ascii="Arial" w:hAnsi="Arial" w:cs="Arial"/>
        <w:b/>
        <w:bCs/>
        <w:sz w:val="28"/>
        <w:szCs w:val="28"/>
      </w:rPr>
    </w:pPr>
    <w:r w:rsidRPr="00CC4A45">
      <w:rPr>
        <w:noProof/>
        <w:sz w:val="20"/>
        <w:szCs w:val="20"/>
        <w:lang w:val="x-none" w:eastAsia="x-none"/>
      </w:rPr>
      <mc:AlternateContent>
        <mc:Choice Requires="wps">
          <w:drawing>
            <wp:anchor distT="45720" distB="45720" distL="114300" distR="114300" simplePos="0" relativeHeight="251664384" behindDoc="1" locked="0" layoutInCell="1" allowOverlap="1" wp14:anchorId="084F2CE9" wp14:editId="0A7FC0FD">
              <wp:simplePos x="0" y="0"/>
              <wp:positionH relativeFrom="margin">
                <wp:posOffset>2799715</wp:posOffset>
              </wp:positionH>
              <wp:positionV relativeFrom="paragraph">
                <wp:posOffset>-46458</wp:posOffset>
              </wp:positionV>
              <wp:extent cx="2211070" cy="3048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304800"/>
                      </a:xfrm>
                      <a:prstGeom prst="rect">
                        <a:avLst/>
                      </a:prstGeom>
                      <a:solidFill>
                        <a:srgbClr val="FFFFFF"/>
                      </a:solidFill>
                      <a:ln w="9525">
                        <a:noFill/>
                        <a:miter lim="800000"/>
                        <a:headEnd/>
                        <a:tailEnd/>
                      </a:ln>
                    </wps:spPr>
                    <wps:txbx>
                      <w:txbxContent>
                        <w:p w14:paraId="1D9544AE" w14:textId="02D00C54" w:rsidR="00CC4A45" w:rsidRDefault="00CC4A45" w:rsidP="00CC4A45">
                          <w:r>
                            <w:rPr>
                              <w:rFonts w:ascii="Arial" w:hAnsi="Arial" w:cs="Arial"/>
                              <w:b/>
                              <w:sz w:val="28"/>
                              <w:szCs w:val="28"/>
                            </w:rPr>
                            <w:t>TECDMX-</w:t>
                          </w:r>
                          <w:r w:rsidRPr="00024DC1">
                            <w:rPr>
                              <w:rFonts w:ascii="Arial" w:hAnsi="Arial" w:cs="Arial"/>
                              <w:b/>
                              <w:sz w:val="28"/>
                              <w:szCs w:val="28"/>
                            </w:rPr>
                            <w:t>JEL-</w:t>
                          </w:r>
                          <w:r w:rsidR="00191A80">
                            <w:rPr>
                              <w:rFonts w:ascii="Arial" w:hAnsi="Arial" w:cs="Arial"/>
                              <w:b/>
                              <w:sz w:val="28"/>
                              <w:szCs w:val="28"/>
                            </w:rPr>
                            <w:t>19</w:t>
                          </w:r>
                          <w:r w:rsidR="00DE46C7">
                            <w:rPr>
                              <w:rFonts w:ascii="Arial" w:hAnsi="Arial" w:cs="Arial"/>
                              <w:b/>
                              <w:sz w:val="28"/>
                              <w:szCs w:val="28"/>
                            </w:rPr>
                            <w:t>9</w:t>
                          </w:r>
                          <w:r w:rsidRPr="00024DC1">
                            <w:rPr>
                              <w:rFonts w:ascii="Arial" w:hAnsi="Arial" w:cs="Arial"/>
                              <w:b/>
                              <w:sz w:val="28"/>
                              <w:szCs w:val="28"/>
                            </w:rPr>
                            <w:t>/202</w:t>
                          </w:r>
                          <w:r w:rsidR="00DE46C7">
                            <w:rPr>
                              <w:rFonts w:ascii="Arial" w:hAnsi="Arial" w:cs="Arial"/>
                              <w:b/>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F2CE9" id="_x0000_t202" coordsize="21600,21600" o:spt="202" path="m,l,21600r21600,l21600,xe">
              <v:stroke joinstyle="miter"/>
              <v:path gradientshapeok="t" o:connecttype="rect"/>
            </v:shapetype>
            <v:shape id="Cuadro de texto 2" o:spid="_x0000_s1026" type="#_x0000_t202" style="position:absolute;left:0;text-align:left;margin-left:220.45pt;margin-top:-3.65pt;width:174.1pt;height:24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" stroked="f">
              <v:textbox>
                <w:txbxContent>
                  <w:p w14:paraId="1D9544AE" w14:textId="02D00C54" w:rsidR="00CC4A45" w:rsidRDefault="00CC4A45" w:rsidP="00CC4A45">
                    <w:r>
                      <w:rPr>
                        <w:rFonts w:ascii="Arial" w:hAnsi="Arial" w:cs="Arial"/>
                        <w:b/>
                        <w:sz w:val="28"/>
                        <w:szCs w:val="28"/>
                      </w:rPr>
                      <w:t>TECDMX-</w:t>
                    </w:r>
                    <w:r w:rsidRPr="00024DC1">
                      <w:rPr>
                        <w:rFonts w:ascii="Arial" w:hAnsi="Arial" w:cs="Arial"/>
                        <w:b/>
                        <w:sz w:val="28"/>
                        <w:szCs w:val="28"/>
                      </w:rPr>
                      <w:t>JEL-</w:t>
                    </w:r>
                    <w:r w:rsidR="00191A80">
                      <w:rPr>
                        <w:rFonts w:ascii="Arial" w:hAnsi="Arial" w:cs="Arial"/>
                        <w:b/>
                        <w:sz w:val="28"/>
                        <w:szCs w:val="28"/>
                      </w:rPr>
                      <w:t>19</w:t>
                    </w:r>
                    <w:r w:rsidR="00DE46C7">
                      <w:rPr>
                        <w:rFonts w:ascii="Arial" w:hAnsi="Arial" w:cs="Arial"/>
                        <w:b/>
                        <w:sz w:val="28"/>
                        <w:szCs w:val="28"/>
                      </w:rPr>
                      <w:t>9</w:t>
                    </w:r>
                    <w:r w:rsidRPr="00024DC1">
                      <w:rPr>
                        <w:rFonts w:ascii="Arial" w:hAnsi="Arial" w:cs="Arial"/>
                        <w:b/>
                        <w:sz w:val="28"/>
                        <w:szCs w:val="28"/>
                      </w:rPr>
                      <w:t>/202</w:t>
                    </w:r>
                    <w:r w:rsidR="00DE46C7">
                      <w:rPr>
                        <w:rFonts w:ascii="Arial" w:hAnsi="Arial" w:cs="Arial"/>
                        <w:b/>
                        <w:sz w:val="28"/>
                        <w:szCs w:val="28"/>
                      </w:rPr>
                      <w:t>5</w:t>
                    </w:r>
                  </w:p>
                </w:txbxContent>
              </v:textbox>
              <w10:wrap anchorx="margin"/>
            </v:shape>
          </w:pict>
        </mc:Fallback>
      </mc:AlternateContent>
    </w:r>
    <w:sdt>
      <w:sdtPr>
        <w:rPr>
          <w:sz w:val="20"/>
          <w:szCs w:val="20"/>
          <w:lang w:val="x-none" w:eastAsia="x-none"/>
        </w:rPr>
        <w:id w:val="-2102174844"/>
        <w:docPartObj>
          <w:docPartGallery w:val="Page Numbers (Top of Page)"/>
          <w:docPartUnique/>
        </w:docPartObj>
      </w:sdtPr>
      <w:sdtEndPr>
        <w:rPr>
          <w:rFonts w:ascii="Arial" w:hAnsi="Arial" w:cs="Arial"/>
          <w:b/>
          <w:bCs/>
          <w:sz w:val="28"/>
          <w:szCs w:val="28"/>
          <w:lang w:val="es-MX" w:eastAsia="en-US"/>
        </w:rPr>
      </w:sdtEndPr>
      <w:sdtContent>
        <w:r w:rsidR="008B1FE9" w:rsidRPr="00CC4A45">
          <w:rPr>
            <w:rFonts w:ascii="Arial" w:hAnsi="Arial" w:cs="Arial"/>
            <w:b/>
            <w:bCs/>
            <w:sz w:val="28"/>
            <w:szCs w:val="28"/>
          </w:rPr>
          <w:fldChar w:fldCharType="begin"/>
        </w:r>
        <w:r w:rsidR="008B1FE9" w:rsidRPr="00CC4A45">
          <w:rPr>
            <w:rFonts w:ascii="Arial" w:hAnsi="Arial" w:cs="Arial"/>
            <w:b/>
            <w:bCs/>
            <w:sz w:val="28"/>
            <w:szCs w:val="28"/>
          </w:rPr>
          <w:instrText>PAGE   \* MERGEFORMAT</w:instrText>
        </w:r>
        <w:r w:rsidR="008B1FE9" w:rsidRPr="00CC4A45">
          <w:rPr>
            <w:rFonts w:ascii="Arial" w:hAnsi="Arial" w:cs="Arial"/>
            <w:b/>
            <w:bCs/>
            <w:sz w:val="28"/>
            <w:szCs w:val="28"/>
          </w:rPr>
          <w:fldChar w:fldCharType="separate"/>
        </w:r>
        <w:r w:rsidR="00ED733C" w:rsidRPr="00CC4A45">
          <w:rPr>
            <w:rFonts w:ascii="Arial" w:hAnsi="Arial" w:cs="Arial"/>
            <w:b/>
            <w:bCs/>
            <w:noProof/>
            <w:sz w:val="28"/>
            <w:szCs w:val="28"/>
          </w:rPr>
          <w:t>12</w:t>
        </w:r>
        <w:r w:rsidR="008B1FE9" w:rsidRPr="00CC4A45">
          <w:rPr>
            <w:rFonts w:ascii="Arial" w:hAnsi="Arial" w:cs="Arial"/>
            <w:b/>
            <w:bCs/>
            <w:sz w:val="28"/>
            <w:szCs w:val="2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B056" w14:textId="24BE49CB" w:rsidR="00E30F4D" w:rsidRPr="00CC4A45" w:rsidRDefault="00DE46C7" w:rsidP="00CC4A45">
    <w:pPr>
      <w:spacing w:after="0" w:line="240" w:lineRule="auto"/>
      <w:jc w:val="center"/>
      <w:rPr>
        <w:rFonts w:ascii="Arial" w:hAnsi="Arial" w:cs="Arial"/>
        <w:b/>
        <w:bCs/>
        <w:sz w:val="28"/>
        <w:szCs w:val="28"/>
      </w:rPr>
    </w:pPr>
    <w:r w:rsidRPr="00CC4A45">
      <w:rPr>
        <w:noProof/>
        <w:sz w:val="20"/>
        <w:szCs w:val="20"/>
        <w:lang w:val="x-none" w:eastAsia="x-none"/>
      </w:rPr>
      <mc:AlternateContent>
        <mc:Choice Requires="wps">
          <w:drawing>
            <wp:anchor distT="45720" distB="45720" distL="114300" distR="114300" simplePos="0" relativeHeight="251662336" behindDoc="1" locked="0" layoutInCell="1" allowOverlap="1" wp14:anchorId="145101E7" wp14:editId="74BCF4D9">
              <wp:simplePos x="0" y="0"/>
              <wp:positionH relativeFrom="margin">
                <wp:posOffset>3036570</wp:posOffset>
              </wp:positionH>
              <wp:positionV relativeFrom="paragraph">
                <wp:posOffset>-215900</wp:posOffset>
              </wp:positionV>
              <wp:extent cx="2211070" cy="3048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304800"/>
                      </a:xfrm>
                      <a:prstGeom prst="rect">
                        <a:avLst/>
                      </a:prstGeom>
                      <a:solidFill>
                        <a:srgbClr val="FFFFFF"/>
                      </a:solidFill>
                      <a:ln w="9525">
                        <a:noFill/>
                        <a:miter lim="800000"/>
                        <a:headEnd/>
                        <a:tailEnd/>
                      </a:ln>
                    </wps:spPr>
                    <wps:txbx>
                      <w:txbxContent>
                        <w:p w14:paraId="375B36BF" w14:textId="15C1ACDD" w:rsidR="00CC4A45" w:rsidRDefault="00CC4A45">
                          <w:r>
                            <w:rPr>
                              <w:rFonts w:ascii="Arial" w:hAnsi="Arial" w:cs="Arial"/>
                              <w:b/>
                              <w:sz w:val="28"/>
                              <w:szCs w:val="28"/>
                            </w:rPr>
                            <w:t>TECDMX-</w:t>
                          </w:r>
                          <w:r w:rsidRPr="00024DC1">
                            <w:rPr>
                              <w:rFonts w:ascii="Arial" w:hAnsi="Arial" w:cs="Arial"/>
                              <w:b/>
                              <w:sz w:val="28"/>
                              <w:szCs w:val="28"/>
                            </w:rPr>
                            <w:t>JEL-</w:t>
                          </w:r>
                          <w:r w:rsidR="00191A80">
                            <w:rPr>
                              <w:rFonts w:ascii="Arial" w:hAnsi="Arial" w:cs="Arial"/>
                              <w:b/>
                              <w:sz w:val="28"/>
                              <w:szCs w:val="28"/>
                            </w:rPr>
                            <w:t>19</w:t>
                          </w:r>
                          <w:r w:rsidR="00DE46C7">
                            <w:rPr>
                              <w:rFonts w:ascii="Arial" w:hAnsi="Arial" w:cs="Arial"/>
                              <w:b/>
                              <w:sz w:val="28"/>
                              <w:szCs w:val="28"/>
                            </w:rPr>
                            <w:t>9</w:t>
                          </w:r>
                          <w:r w:rsidRPr="00024DC1">
                            <w:rPr>
                              <w:rFonts w:ascii="Arial" w:hAnsi="Arial" w:cs="Arial"/>
                              <w:b/>
                              <w:sz w:val="28"/>
                              <w:szCs w:val="28"/>
                            </w:rPr>
                            <w:t>/202</w:t>
                          </w:r>
                          <w:r w:rsidR="00DE46C7">
                            <w:rPr>
                              <w:rFonts w:ascii="Arial" w:hAnsi="Arial" w:cs="Arial"/>
                              <w:b/>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101E7" id="_x0000_t202" coordsize="21600,21600" o:spt="202" path="m,l,21600r21600,l21600,xe">
              <v:stroke joinstyle="miter"/>
              <v:path gradientshapeok="t" o:connecttype="rect"/>
            </v:shapetype>
            <v:shape id="_x0000_s1027" type="#_x0000_t202" style="position:absolute;left:0;text-align:left;margin-left:239.1pt;margin-top:-17pt;width:174.1pt;height:24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" stroked="f">
              <v:textbox>
                <w:txbxContent>
                  <w:p w14:paraId="375B36BF" w14:textId="15C1ACDD" w:rsidR="00CC4A45" w:rsidRDefault="00CC4A45">
                    <w:r>
                      <w:rPr>
                        <w:rFonts w:ascii="Arial" w:hAnsi="Arial" w:cs="Arial"/>
                        <w:b/>
                        <w:sz w:val="28"/>
                        <w:szCs w:val="28"/>
                      </w:rPr>
                      <w:t>TECDMX-</w:t>
                    </w:r>
                    <w:r w:rsidRPr="00024DC1">
                      <w:rPr>
                        <w:rFonts w:ascii="Arial" w:hAnsi="Arial" w:cs="Arial"/>
                        <w:b/>
                        <w:sz w:val="28"/>
                        <w:szCs w:val="28"/>
                      </w:rPr>
                      <w:t>JEL-</w:t>
                    </w:r>
                    <w:r w:rsidR="00191A80">
                      <w:rPr>
                        <w:rFonts w:ascii="Arial" w:hAnsi="Arial" w:cs="Arial"/>
                        <w:b/>
                        <w:sz w:val="28"/>
                        <w:szCs w:val="28"/>
                      </w:rPr>
                      <w:t>19</w:t>
                    </w:r>
                    <w:r w:rsidR="00DE46C7">
                      <w:rPr>
                        <w:rFonts w:ascii="Arial" w:hAnsi="Arial" w:cs="Arial"/>
                        <w:b/>
                        <w:sz w:val="28"/>
                        <w:szCs w:val="28"/>
                      </w:rPr>
                      <w:t>9</w:t>
                    </w:r>
                    <w:r w:rsidRPr="00024DC1">
                      <w:rPr>
                        <w:rFonts w:ascii="Arial" w:hAnsi="Arial" w:cs="Arial"/>
                        <w:b/>
                        <w:sz w:val="28"/>
                        <w:szCs w:val="28"/>
                      </w:rPr>
                      <w:t>/202</w:t>
                    </w:r>
                    <w:r w:rsidR="00DE46C7">
                      <w:rPr>
                        <w:rFonts w:ascii="Arial" w:hAnsi="Arial" w:cs="Arial"/>
                        <w:b/>
                        <w:sz w:val="28"/>
                        <w:szCs w:val="28"/>
                      </w:rPr>
                      <w:t>5</w:t>
                    </w:r>
                  </w:p>
                </w:txbxContent>
              </v:textbox>
              <w10:wrap anchorx="margin"/>
            </v:shape>
          </w:pict>
        </mc:Fallback>
      </mc:AlternateContent>
    </w:r>
    <w:r w:rsidR="0015001B">
      <w:rPr>
        <w:noProof/>
        <w:lang w:eastAsia="es-MX"/>
      </w:rPr>
      <w:drawing>
        <wp:anchor distT="0" distB="0" distL="114300" distR="114300" simplePos="0" relativeHeight="251660288" behindDoc="1" locked="0" layoutInCell="1" allowOverlap="1" wp14:anchorId="32A4D722" wp14:editId="7C276B06">
          <wp:simplePos x="0" y="0"/>
          <wp:positionH relativeFrom="column">
            <wp:posOffset>13131</wp:posOffset>
          </wp:positionH>
          <wp:positionV relativeFrom="paragraph">
            <wp:posOffset>-590550</wp:posOffset>
          </wp:positionV>
          <wp:extent cx="1190464" cy="1197935"/>
          <wp:effectExtent l="0" t="0" r="0" b="2540"/>
          <wp:wrapNone/>
          <wp:docPr id="13" name="Imagen 13" descr="TE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 oficial"/>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054" t="5298" r="11581" b="5149"/>
                  <a:stretch/>
                </pic:blipFill>
                <pic:spPr bwMode="auto">
                  <a:xfrm>
                    <a:off x="0" y="0"/>
                    <a:ext cx="1190464" cy="1197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0"/>
          <w:szCs w:val="20"/>
          <w:lang w:val="x-none" w:eastAsia="x-none"/>
        </w:rPr>
        <w:id w:val="1777437570"/>
        <w:docPartObj>
          <w:docPartGallery w:val="Page Numbers (Top of Page)"/>
          <w:docPartUnique/>
        </w:docPartObj>
      </w:sdtPr>
      <w:sdtEndPr>
        <w:rPr>
          <w:rFonts w:ascii="Arial" w:hAnsi="Arial" w:cs="Arial"/>
          <w:b/>
          <w:bCs/>
          <w:sz w:val="28"/>
          <w:szCs w:val="28"/>
          <w:lang w:val="es-MX" w:eastAsia="en-US"/>
        </w:rPr>
      </w:sdtEndPr>
      <w:sdtContent>
        <w:r w:rsidR="004D3338" w:rsidRPr="00CC4A45">
          <w:rPr>
            <w:rFonts w:ascii="Arial" w:hAnsi="Arial" w:cs="Arial"/>
            <w:b/>
            <w:bCs/>
            <w:sz w:val="28"/>
            <w:szCs w:val="28"/>
          </w:rPr>
          <w:fldChar w:fldCharType="begin"/>
        </w:r>
        <w:r w:rsidR="004D3338" w:rsidRPr="00CC4A45">
          <w:rPr>
            <w:rFonts w:ascii="Arial" w:hAnsi="Arial" w:cs="Arial"/>
            <w:b/>
            <w:bCs/>
            <w:sz w:val="28"/>
            <w:szCs w:val="28"/>
          </w:rPr>
          <w:instrText>PAGE   \* MERGEFORMAT</w:instrText>
        </w:r>
        <w:r w:rsidR="004D3338" w:rsidRPr="00CC4A45">
          <w:rPr>
            <w:rFonts w:ascii="Arial" w:hAnsi="Arial" w:cs="Arial"/>
            <w:b/>
            <w:bCs/>
            <w:sz w:val="28"/>
            <w:szCs w:val="28"/>
          </w:rPr>
          <w:fldChar w:fldCharType="separate"/>
        </w:r>
        <w:r w:rsidR="00ED733C" w:rsidRPr="00CC4A45">
          <w:rPr>
            <w:rFonts w:ascii="Arial" w:hAnsi="Arial" w:cs="Arial"/>
            <w:b/>
            <w:bCs/>
            <w:noProof/>
            <w:sz w:val="28"/>
            <w:szCs w:val="28"/>
            <w:lang w:val="es-ES"/>
          </w:rPr>
          <w:t>11</w:t>
        </w:r>
        <w:r w:rsidR="004D3338" w:rsidRPr="00CC4A45">
          <w:rPr>
            <w:rFonts w:ascii="Arial" w:hAnsi="Arial" w:cs="Arial"/>
            <w:b/>
            <w:bCs/>
            <w:sz w:val="28"/>
            <w:szCs w:val="2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12D2" w14:textId="682BA40A" w:rsidR="00DB722D" w:rsidRDefault="00DB722D">
    <w:pPr>
      <w:pStyle w:val="Encabezado"/>
      <w:rPr>
        <w:noProof/>
        <w:lang w:eastAsia="es-MX"/>
      </w:rPr>
    </w:pPr>
    <w:r>
      <w:rPr>
        <w:noProof/>
        <w:lang w:eastAsia="es-MX"/>
      </w:rPr>
      <w:drawing>
        <wp:anchor distT="0" distB="0" distL="114300" distR="114300" simplePos="0" relativeHeight="251659264" behindDoc="0" locked="0" layoutInCell="1" allowOverlap="1" wp14:anchorId="78C40CF2" wp14:editId="6C1BD490">
          <wp:simplePos x="0" y="0"/>
          <wp:positionH relativeFrom="column">
            <wp:posOffset>57683</wp:posOffset>
          </wp:positionH>
          <wp:positionV relativeFrom="paragraph">
            <wp:posOffset>-366242</wp:posOffset>
          </wp:positionV>
          <wp:extent cx="1215390" cy="1224501"/>
          <wp:effectExtent l="0" t="0" r="3810" b="0"/>
          <wp:wrapNone/>
          <wp:docPr id="14" name="Imagen 14" descr="TE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 oficial"/>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369" t="4162" r="9600" b="4272"/>
                  <a:stretch/>
                </pic:blipFill>
                <pic:spPr bwMode="auto">
                  <a:xfrm>
                    <a:off x="0" y="0"/>
                    <a:ext cx="1215390" cy="12245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EB6A89" w14:textId="22C12EC3" w:rsidR="00E30F4D" w:rsidRDefault="00E30F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123"/>
    <w:multiLevelType w:val="hybridMultilevel"/>
    <w:tmpl w:val="F3E40320"/>
    <w:lvl w:ilvl="0" w:tplc="63D6A388">
      <w:start w:val="2"/>
      <w:numFmt w:val="bullet"/>
      <w:lvlText w:val="-"/>
      <w:lvlJc w:val="left"/>
      <w:pPr>
        <w:ind w:left="1080" w:hanging="360"/>
      </w:pPr>
      <w:rPr>
        <w:rFonts w:ascii="Arial" w:eastAsia="Arial"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3343CE3"/>
    <w:multiLevelType w:val="hybridMultilevel"/>
    <w:tmpl w:val="9EEA2536"/>
    <w:lvl w:ilvl="0" w:tplc="EE54B124">
      <w:start w:val="1"/>
      <w:numFmt w:val="upp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7BB5AB2"/>
    <w:multiLevelType w:val="hybridMultilevel"/>
    <w:tmpl w:val="D3E44952"/>
    <w:lvl w:ilvl="0" w:tplc="5C98C57C">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7C76D0"/>
    <w:multiLevelType w:val="hybridMultilevel"/>
    <w:tmpl w:val="243C5D38"/>
    <w:lvl w:ilvl="0" w:tplc="8332974E">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8C4A4E"/>
    <w:multiLevelType w:val="hybridMultilevel"/>
    <w:tmpl w:val="88FA79FA"/>
    <w:lvl w:ilvl="0" w:tplc="63D6A388">
      <w:start w:val="2"/>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6376EF"/>
    <w:multiLevelType w:val="hybridMultilevel"/>
    <w:tmpl w:val="6638DE94"/>
    <w:lvl w:ilvl="0" w:tplc="9042D6DC">
      <w:start w:val="1"/>
      <w:numFmt w:val="decimal"/>
      <w:lvlText w:val="%1."/>
      <w:lvlJc w:val="left"/>
      <w:pPr>
        <w:ind w:left="1070" w:hanging="71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532FF6"/>
    <w:multiLevelType w:val="hybridMultilevel"/>
    <w:tmpl w:val="D9B240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EE5A2F"/>
    <w:multiLevelType w:val="hybridMultilevel"/>
    <w:tmpl w:val="43B25FB0"/>
    <w:lvl w:ilvl="0" w:tplc="9746C118">
      <w:start w:val="6"/>
      <w:numFmt w:val="bullet"/>
      <w:lvlText w:val="-"/>
      <w:lvlJc w:val="left"/>
      <w:pPr>
        <w:ind w:left="1070" w:hanging="360"/>
      </w:pPr>
      <w:rPr>
        <w:rFonts w:ascii="Arial" w:eastAsia="Arial" w:hAnsi="Arial" w:cs="Aria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8" w15:restartNumberingAfterBreak="0">
    <w:nsid w:val="54BE4FF3"/>
    <w:multiLevelType w:val="multilevel"/>
    <w:tmpl w:val="CC1A796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67"/>
      <w:numFmt w:val="decimal"/>
      <w:lvlText w:val="%4."/>
      <w:lvlJc w:val="left"/>
      <w:pPr>
        <w:ind w:left="1440" w:hanging="360"/>
      </w:pPr>
      <w:rPr>
        <w:rFonts w:hint="default"/>
        <w:sz w:val="18"/>
        <w:szCs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AF66023"/>
    <w:multiLevelType w:val="hybridMultilevel"/>
    <w:tmpl w:val="DB88B102"/>
    <w:lvl w:ilvl="0" w:tplc="63D6A388">
      <w:start w:val="2"/>
      <w:numFmt w:val="bullet"/>
      <w:lvlText w:val="-"/>
      <w:lvlJc w:val="left"/>
      <w:pPr>
        <w:ind w:left="1080" w:hanging="360"/>
      </w:pPr>
      <w:rPr>
        <w:rFonts w:ascii="Arial" w:eastAsia="Arial"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77247D19"/>
    <w:multiLevelType w:val="multilevel"/>
    <w:tmpl w:val="2F1E097A"/>
    <w:lvl w:ilvl="0">
      <w:start w:val="3"/>
      <w:numFmt w:val="decimal"/>
      <w:lvlText w:val="%1"/>
      <w:lvlJc w:val="left"/>
      <w:pPr>
        <w:ind w:left="405" w:hanging="405"/>
      </w:pPr>
      <w:rPr>
        <w:rFonts w:hint="default"/>
        <w:b/>
      </w:rPr>
    </w:lvl>
    <w:lvl w:ilvl="1">
      <w:start w:val="1"/>
      <w:numFmt w:val="decimal"/>
      <w:lvlText w:val="2.%2."/>
      <w:lvlJc w:val="left"/>
      <w:pPr>
        <w:ind w:left="2486"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372268511">
    <w:abstractNumId w:val="10"/>
  </w:num>
  <w:num w:numId="2" w16cid:durableId="7435739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3704771">
    <w:abstractNumId w:val="1"/>
  </w:num>
  <w:num w:numId="4" w16cid:durableId="1676153831">
    <w:abstractNumId w:val="4"/>
  </w:num>
  <w:num w:numId="5" w16cid:durableId="771127411">
    <w:abstractNumId w:val="5"/>
  </w:num>
  <w:num w:numId="6" w16cid:durableId="2022927195">
    <w:abstractNumId w:val="7"/>
  </w:num>
  <w:num w:numId="7" w16cid:durableId="1666087456">
    <w:abstractNumId w:val="0"/>
  </w:num>
  <w:num w:numId="8" w16cid:durableId="691536007">
    <w:abstractNumId w:val="9"/>
  </w:num>
  <w:num w:numId="9" w16cid:durableId="334188922">
    <w:abstractNumId w:val="6"/>
  </w:num>
  <w:num w:numId="10" w16cid:durableId="1220439832">
    <w:abstractNumId w:val="3"/>
  </w:num>
  <w:num w:numId="11" w16cid:durableId="1568999254">
    <w:abstractNumId w:val="2"/>
  </w:num>
  <w:num w:numId="12" w16cid:durableId="102694948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06"/>
    <w:rsid w:val="00001106"/>
    <w:rsid w:val="00003CBB"/>
    <w:rsid w:val="0001040B"/>
    <w:rsid w:val="00010A09"/>
    <w:rsid w:val="00010D5B"/>
    <w:rsid w:val="00015D86"/>
    <w:rsid w:val="000165D3"/>
    <w:rsid w:val="000201BC"/>
    <w:rsid w:val="00023B1D"/>
    <w:rsid w:val="00024DC1"/>
    <w:rsid w:val="00024ED7"/>
    <w:rsid w:val="000255BE"/>
    <w:rsid w:val="00025AFF"/>
    <w:rsid w:val="0003194C"/>
    <w:rsid w:val="00034272"/>
    <w:rsid w:val="00035C85"/>
    <w:rsid w:val="00042190"/>
    <w:rsid w:val="00043660"/>
    <w:rsid w:val="00044459"/>
    <w:rsid w:val="000503A4"/>
    <w:rsid w:val="00052CCE"/>
    <w:rsid w:val="00056DBB"/>
    <w:rsid w:val="00057EFD"/>
    <w:rsid w:val="000623E7"/>
    <w:rsid w:val="0006548E"/>
    <w:rsid w:val="00070E7C"/>
    <w:rsid w:val="000710DC"/>
    <w:rsid w:val="00072239"/>
    <w:rsid w:val="00072D04"/>
    <w:rsid w:val="00080B0E"/>
    <w:rsid w:val="00083912"/>
    <w:rsid w:val="00083999"/>
    <w:rsid w:val="00084A07"/>
    <w:rsid w:val="00084B21"/>
    <w:rsid w:val="00086EDA"/>
    <w:rsid w:val="0008758F"/>
    <w:rsid w:val="000903C4"/>
    <w:rsid w:val="00090C9A"/>
    <w:rsid w:val="00094B24"/>
    <w:rsid w:val="000957F2"/>
    <w:rsid w:val="00096415"/>
    <w:rsid w:val="00096A73"/>
    <w:rsid w:val="000A070E"/>
    <w:rsid w:val="000A4E78"/>
    <w:rsid w:val="000A74E1"/>
    <w:rsid w:val="000B0462"/>
    <w:rsid w:val="000B55D9"/>
    <w:rsid w:val="000B6F43"/>
    <w:rsid w:val="000B7E5C"/>
    <w:rsid w:val="000C0B0B"/>
    <w:rsid w:val="000C1680"/>
    <w:rsid w:val="000C2BA8"/>
    <w:rsid w:val="000C51EB"/>
    <w:rsid w:val="000C574A"/>
    <w:rsid w:val="000C73D9"/>
    <w:rsid w:val="000E00BE"/>
    <w:rsid w:val="000E1EAE"/>
    <w:rsid w:val="000E4CAA"/>
    <w:rsid w:val="000E5308"/>
    <w:rsid w:val="000E635F"/>
    <w:rsid w:val="000F1E01"/>
    <w:rsid w:val="000F3BFF"/>
    <w:rsid w:val="000F3F48"/>
    <w:rsid w:val="000F6E5C"/>
    <w:rsid w:val="001046ED"/>
    <w:rsid w:val="00105EF1"/>
    <w:rsid w:val="0010676A"/>
    <w:rsid w:val="001144D4"/>
    <w:rsid w:val="00115877"/>
    <w:rsid w:val="00117C7B"/>
    <w:rsid w:val="00121156"/>
    <w:rsid w:val="00121290"/>
    <w:rsid w:val="0012187E"/>
    <w:rsid w:val="00122325"/>
    <w:rsid w:val="001243F5"/>
    <w:rsid w:val="00126DD4"/>
    <w:rsid w:val="00126F99"/>
    <w:rsid w:val="00130A10"/>
    <w:rsid w:val="00132E17"/>
    <w:rsid w:val="00134D25"/>
    <w:rsid w:val="00134F1A"/>
    <w:rsid w:val="001352E1"/>
    <w:rsid w:val="00135B73"/>
    <w:rsid w:val="00136392"/>
    <w:rsid w:val="00136D6F"/>
    <w:rsid w:val="001442FE"/>
    <w:rsid w:val="0015001B"/>
    <w:rsid w:val="00152059"/>
    <w:rsid w:val="00152566"/>
    <w:rsid w:val="00152820"/>
    <w:rsid w:val="0015304F"/>
    <w:rsid w:val="001542B6"/>
    <w:rsid w:val="00155BE3"/>
    <w:rsid w:val="00157AEE"/>
    <w:rsid w:val="001627EF"/>
    <w:rsid w:val="00162DB8"/>
    <w:rsid w:val="00171B5F"/>
    <w:rsid w:val="00172EA2"/>
    <w:rsid w:val="00174C75"/>
    <w:rsid w:val="00175197"/>
    <w:rsid w:val="001775BE"/>
    <w:rsid w:val="00181754"/>
    <w:rsid w:val="00183EC3"/>
    <w:rsid w:val="001849ED"/>
    <w:rsid w:val="00191A80"/>
    <w:rsid w:val="001944A8"/>
    <w:rsid w:val="00195377"/>
    <w:rsid w:val="00197641"/>
    <w:rsid w:val="001A0C8B"/>
    <w:rsid w:val="001A21AB"/>
    <w:rsid w:val="001A5D8A"/>
    <w:rsid w:val="001B0293"/>
    <w:rsid w:val="001B1A84"/>
    <w:rsid w:val="001B2709"/>
    <w:rsid w:val="001B35CE"/>
    <w:rsid w:val="001B38E6"/>
    <w:rsid w:val="001B4024"/>
    <w:rsid w:val="001C111E"/>
    <w:rsid w:val="001C59FA"/>
    <w:rsid w:val="001C7BDB"/>
    <w:rsid w:val="001D1489"/>
    <w:rsid w:val="001D23EA"/>
    <w:rsid w:val="001D2B4F"/>
    <w:rsid w:val="001F00DB"/>
    <w:rsid w:val="001F1160"/>
    <w:rsid w:val="001F1D7C"/>
    <w:rsid w:val="001F22D7"/>
    <w:rsid w:val="001F7A93"/>
    <w:rsid w:val="00202343"/>
    <w:rsid w:val="00204061"/>
    <w:rsid w:val="00204148"/>
    <w:rsid w:val="0020485A"/>
    <w:rsid w:val="0020620B"/>
    <w:rsid w:val="002070B4"/>
    <w:rsid w:val="00213010"/>
    <w:rsid w:val="00214547"/>
    <w:rsid w:val="002157D4"/>
    <w:rsid w:val="002167A5"/>
    <w:rsid w:val="002172D3"/>
    <w:rsid w:val="0022493C"/>
    <w:rsid w:val="00224FB3"/>
    <w:rsid w:val="00231073"/>
    <w:rsid w:val="00232A65"/>
    <w:rsid w:val="002340A4"/>
    <w:rsid w:val="002440A4"/>
    <w:rsid w:val="002462B1"/>
    <w:rsid w:val="002531F2"/>
    <w:rsid w:val="00255502"/>
    <w:rsid w:val="0025556C"/>
    <w:rsid w:val="00255DB5"/>
    <w:rsid w:val="002612B9"/>
    <w:rsid w:val="00263501"/>
    <w:rsid w:val="00275538"/>
    <w:rsid w:val="00277A7F"/>
    <w:rsid w:val="00280970"/>
    <w:rsid w:val="00280E86"/>
    <w:rsid w:val="00287ED5"/>
    <w:rsid w:val="00295DCC"/>
    <w:rsid w:val="00295FAF"/>
    <w:rsid w:val="00296D46"/>
    <w:rsid w:val="002A10FB"/>
    <w:rsid w:val="002A4E31"/>
    <w:rsid w:val="002B1D03"/>
    <w:rsid w:val="002B4365"/>
    <w:rsid w:val="002C0375"/>
    <w:rsid w:val="002C2DBC"/>
    <w:rsid w:val="002C440D"/>
    <w:rsid w:val="002C5698"/>
    <w:rsid w:val="002D7395"/>
    <w:rsid w:val="002D7B91"/>
    <w:rsid w:val="002E15C0"/>
    <w:rsid w:val="002F0494"/>
    <w:rsid w:val="002F13A7"/>
    <w:rsid w:val="002F5F04"/>
    <w:rsid w:val="002F6DA8"/>
    <w:rsid w:val="002F74B7"/>
    <w:rsid w:val="003011A0"/>
    <w:rsid w:val="00302977"/>
    <w:rsid w:val="003030BF"/>
    <w:rsid w:val="00303760"/>
    <w:rsid w:val="00303BEA"/>
    <w:rsid w:val="00305CF6"/>
    <w:rsid w:val="00307DD3"/>
    <w:rsid w:val="003142AB"/>
    <w:rsid w:val="0031446B"/>
    <w:rsid w:val="0031648B"/>
    <w:rsid w:val="00326EB5"/>
    <w:rsid w:val="0033122E"/>
    <w:rsid w:val="00341EDA"/>
    <w:rsid w:val="00344804"/>
    <w:rsid w:val="00347EC1"/>
    <w:rsid w:val="00351B93"/>
    <w:rsid w:val="0035613E"/>
    <w:rsid w:val="0036078A"/>
    <w:rsid w:val="00365AFE"/>
    <w:rsid w:val="00365D6A"/>
    <w:rsid w:val="003707F9"/>
    <w:rsid w:val="00373028"/>
    <w:rsid w:val="00376F4D"/>
    <w:rsid w:val="00380BAC"/>
    <w:rsid w:val="00380C46"/>
    <w:rsid w:val="00383070"/>
    <w:rsid w:val="00383742"/>
    <w:rsid w:val="003879BA"/>
    <w:rsid w:val="00392E2B"/>
    <w:rsid w:val="00393279"/>
    <w:rsid w:val="00394AD6"/>
    <w:rsid w:val="00397A35"/>
    <w:rsid w:val="003A0C2B"/>
    <w:rsid w:val="003A1F96"/>
    <w:rsid w:val="003A28A3"/>
    <w:rsid w:val="003B01B3"/>
    <w:rsid w:val="003B2146"/>
    <w:rsid w:val="003B25DB"/>
    <w:rsid w:val="003B3D18"/>
    <w:rsid w:val="003B3DAD"/>
    <w:rsid w:val="003B4102"/>
    <w:rsid w:val="003B5860"/>
    <w:rsid w:val="003B7406"/>
    <w:rsid w:val="003C03C5"/>
    <w:rsid w:val="003C060A"/>
    <w:rsid w:val="003C1A6E"/>
    <w:rsid w:val="003C2479"/>
    <w:rsid w:val="003D01BB"/>
    <w:rsid w:val="003D0457"/>
    <w:rsid w:val="003D23CD"/>
    <w:rsid w:val="003D2BD3"/>
    <w:rsid w:val="003D36DE"/>
    <w:rsid w:val="003E566C"/>
    <w:rsid w:val="003E781B"/>
    <w:rsid w:val="003F00ED"/>
    <w:rsid w:val="003F07A0"/>
    <w:rsid w:val="003F0AED"/>
    <w:rsid w:val="003F0E05"/>
    <w:rsid w:val="003F190B"/>
    <w:rsid w:val="003F4900"/>
    <w:rsid w:val="003F5BB0"/>
    <w:rsid w:val="00401602"/>
    <w:rsid w:val="0040238F"/>
    <w:rsid w:val="00403272"/>
    <w:rsid w:val="00404DAF"/>
    <w:rsid w:val="0040648B"/>
    <w:rsid w:val="004069E3"/>
    <w:rsid w:val="00406EBD"/>
    <w:rsid w:val="004101A4"/>
    <w:rsid w:val="004104BC"/>
    <w:rsid w:val="00410DC3"/>
    <w:rsid w:val="004114D5"/>
    <w:rsid w:val="00411EC9"/>
    <w:rsid w:val="00413CAC"/>
    <w:rsid w:val="004151B0"/>
    <w:rsid w:val="0041544A"/>
    <w:rsid w:val="00416493"/>
    <w:rsid w:val="00421032"/>
    <w:rsid w:val="00425C74"/>
    <w:rsid w:val="00425E6A"/>
    <w:rsid w:val="004319AF"/>
    <w:rsid w:val="00431A31"/>
    <w:rsid w:val="00431B2D"/>
    <w:rsid w:val="0043686B"/>
    <w:rsid w:val="0044096A"/>
    <w:rsid w:val="00443F9C"/>
    <w:rsid w:val="00445474"/>
    <w:rsid w:val="00446AF5"/>
    <w:rsid w:val="0045066D"/>
    <w:rsid w:val="00454791"/>
    <w:rsid w:val="0045657B"/>
    <w:rsid w:val="00457919"/>
    <w:rsid w:val="00460580"/>
    <w:rsid w:val="004607E7"/>
    <w:rsid w:val="004616B6"/>
    <w:rsid w:val="004627CA"/>
    <w:rsid w:val="0046351C"/>
    <w:rsid w:val="0046451F"/>
    <w:rsid w:val="00464C29"/>
    <w:rsid w:val="0047383C"/>
    <w:rsid w:val="004777C5"/>
    <w:rsid w:val="004837D0"/>
    <w:rsid w:val="00483B21"/>
    <w:rsid w:val="00487FBC"/>
    <w:rsid w:val="00493995"/>
    <w:rsid w:val="004A0F2E"/>
    <w:rsid w:val="004A4CCA"/>
    <w:rsid w:val="004A7552"/>
    <w:rsid w:val="004B0485"/>
    <w:rsid w:val="004B1509"/>
    <w:rsid w:val="004B3612"/>
    <w:rsid w:val="004B613F"/>
    <w:rsid w:val="004B7FA7"/>
    <w:rsid w:val="004C2F16"/>
    <w:rsid w:val="004C4CF9"/>
    <w:rsid w:val="004C5A13"/>
    <w:rsid w:val="004C6547"/>
    <w:rsid w:val="004D3338"/>
    <w:rsid w:val="004D3835"/>
    <w:rsid w:val="004E07B2"/>
    <w:rsid w:val="004E1632"/>
    <w:rsid w:val="004E4455"/>
    <w:rsid w:val="004E4A5E"/>
    <w:rsid w:val="004E5977"/>
    <w:rsid w:val="004F2BA8"/>
    <w:rsid w:val="004F2D39"/>
    <w:rsid w:val="004F3FF9"/>
    <w:rsid w:val="004F60B2"/>
    <w:rsid w:val="004F6F20"/>
    <w:rsid w:val="004F79E8"/>
    <w:rsid w:val="005001F8"/>
    <w:rsid w:val="00500C19"/>
    <w:rsid w:val="0050156D"/>
    <w:rsid w:val="0050489A"/>
    <w:rsid w:val="0050579B"/>
    <w:rsid w:val="005057DB"/>
    <w:rsid w:val="0051042E"/>
    <w:rsid w:val="00513742"/>
    <w:rsid w:val="005138C0"/>
    <w:rsid w:val="0051618A"/>
    <w:rsid w:val="00520AAB"/>
    <w:rsid w:val="00520BF9"/>
    <w:rsid w:val="00522EA8"/>
    <w:rsid w:val="0052392D"/>
    <w:rsid w:val="005255B6"/>
    <w:rsid w:val="005324A5"/>
    <w:rsid w:val="0053335B"/>
    <w:rsid w:val="005338F8"/>
    <w:rsid w:val="00536B6F"/>
    <w:rsid w:val="00537AFB"/>
    <w:rsid w:val="0054055D"/>
    <w:rsid w:val="005419C1"/>
    <w:rsid w:val="005428CD"/>
    <w:rsid w:val="005446D4"/>
    <w:rsid w:val="0054598D"/>
    <w:rsid w:val="005463FF"/>
    <w:rsid w:val="00546712"/>
    <w:rsid w:val="00547C86"/>
    <w:rsid w:val="005607BB"/>
    <w:rsid w:val="005607C7"/>
    <w:rsid w:val="00562277"/>
    <w:rsid w:val="005633F0"/>
    <w:rsid w:val="005642F8"/>
    <w:rsid w:val="00565885"/>
    <w:rsid w:val="0056609A"/>
    <w:rsid w:val="00567057"/>
    <w:rsid w:val="0057079B"/>
    <w:rsid w:val="00571161"/>
    <w:rsid w:val="00572C82"/>
    <w:rsid w:val="00574058"/>
    <w:rsid w:val="005747B8"/>
    <w:rsid w:val="00577EA0"/>
    <w:rsid w:val="00584325"/>
    <w:rsid w:val="00584848"/>
    <w:rsid w:val="00597B46"/>
    <w:rsid w:val="005A433E"/>
    <w:rsid w:val="005A5779"/>
    <w:rsid w:val="005A7FB9"/>
    <w:rsid w:val="005B34FC"/>
    <w:rsid w:val="005B4D30"/>
    <w:rsid w:val="005B511F"/>
    <w:rsid w:val="005C1571"/>
    <w:rsid w:val="005C2DF1"/>
    <w:rsid w:val="005C688E"/>
    <w:rsid w:val="005C6F01"/>
    <w:rsid w:val="005D0A19"/>
    <w:rsid w:val="005D0A91"/>
    <w:rsid w:val="005D1F40"/>
    <w:rsid w:val="005D2CC6"/>
    <w:rsid w:val="005D4E7C"/>
    <w:rsid w:val="005D65B7"/>
    <w:rsid w:val="005D7D85"/>
    <w:rsid w:val="005E48A3"/>
    <w:rsid w:val="005E4D15"/>
    <w:rsid w:val="005F04A4"/>
    <w:rsid w:val="005F4B0B"/>
    <w:rsid w:val="005F4FE1"/>
    <w:rsid w:val="006036DE"/>
    <w:rsid w:val="00605497"/>
    <w:rsid w:val="00605921"/>
    <w:rsid w:val="00605A5D"/>
    <w:rsid w:val="0061100C"/>
    <w:rsid w:val="00612C67"/>
    <w:rsid w:val="00613CB0"/>
    <w:rsid w:val="00614AE4"/>
    <w:rsid w:val="00615F0D"/>
    <w:rsid w:val="00616761"/>
    <w:rsid w:val="00616C2B"/>
    <w:rsid w:val="00617483"/>
    <w:rsid w:val="006202AE"/>
    <w:rsid w:val="00621133"/>
    <w:rsid w:val="00625839"/>
    <w:rsid w:val="006269B9"/>
    <w:rsid w:val="00636620"/>
    <w:rsid w:val="006421AE"/>
    <w:rsid w:val="006437D8"/>
    <w:rsid w:val="00650251"/>
    <w:rsid w:val="00655389"/>
    <w:rsid w:val="00655882"/>
    <w:rsid w:val="006607F7"/>
    <w:rsid w:val="00662015"/>
    <w:rsid w:val="00662E60"/>
    <w:rsid w:val="00663D58"/>
    <w:rsid w:val="00666DD0"/>
    <w:rsid w:val="00667F18"/>
    <w:rsid w:val="0067384A"/>
    <w:rsid w:val="00675D3C"/>
    <w:rsid w:val="00676325"/>
    <w:rsid w:val="00682246"/>
    <w:rsid w:val="00684D39"/>
    <w:rsid w:val="00695B17"/>
    <w:rsid w:val="006A1082"/>
    <w:rsid w:val="006A12F8"/>
    <w:rsid w:val="006A33D9"/>
    <w:rsid w:val="006A7C78"/>
    <w:rsid w:val="006A7DD1"/>
    <w:rsid w:val="006B0F47"/>
    <w:rsid w:val="006B2766"/>
    <w:rsid w:val="006B6B35"/>
    <w:rsid w:val="006B74F5"/>
    <w:rsid w:val="006C160A"/>
    <w:rsid w:val="006C1B0E"/>
    <w:rsid w:val="006C23D3"/>
    <w:rsid w:val="006C3C31"/>
    <w:rsid w:val="006D04D9"/>
    <w:rsid w:val="006D2B78"/>
    <w:rsid w:val="006D48D5"/>
    <w:rsid w:val="006D67A2"/>
    <w:rsid w:val="006E05FA"/>
    <w:rsid w:val="006E06E4"/>
    <w:rsid w:val="006E11E6"/>
    <w:rsid w:val="006E1621"/>
    <w:rsid w:val="006E220D"/>
    <w:rsid w:val="006E39A4"/>
    <w:rsid w:val="006E477A"/>
    <w:rsid w:val="006E5980"/>
    <w:rsid w:val="006F42DA"/>
    <w:rsid w:val="006F756E"/>
    <w:rsid w:val="00700892"/>
    <w:rsid w:val="00701168"/>
    <w:rsid w:val="007039EE"/>
    <w:rsid w:val="007041FF"/>
    <w:rsid w:val="00706095"/>
    <w:rsid w:val="007148F4"/>
    <w:rsid w:val="007168F2"/>
    <w:rsid w:val="00716A6E"/>
    <w:rsid w:val="00716FB3"/>
    <w:rsid w:val="00717751"/>
    <w:rsid w:val="007179EE"/>
    <w:rsid w:val="00721341"/>
    <w:rsid w:val="00722237"/>
    <w:rsid w:val="00722319"/>
    <w:rsid w:val="007226D6"/>
    <w:rsid w:val="00722874"/>
    <w:rsid w:val="00722FFF"/>
    <w:rsid w:val="007267AB"/>
    <w:rsid w:val="00727E1B"/>
    <w:rsid w:val="00730D89"/>
    <w:rsid w:val="0073316F"/>
    <w:rsid w:val="00735817"/>
    <w:rsid w:val="0073735F"/>
    <w:rsid w:val="00740064"/>
    <w:rsid w:val="00740E5E"/>
    <w:rsid w:val="0074263D"/>
    <w:rsid w:val="00742CE0"/>
    <w:rsid w:val="0074308E"/>
    <w:rsid w:val="00744C43"/>
    <w:rsid w:val="00745159"/>
    <w:rsid w:val="0074602E"/>
    <w:rsid w:val="007525F2"/>
    <w:rsid w:val="00752B94"/>
    <w:rsid w:val="00753DEB"/>
    <w:rsid w:val="00755B3E"/>
    <w:rsid w:val="007563A9"/>
    <w:rsid w:val="007567C1"/>
    <w:rsid w:val="00757C70"/>
    <w:rsid w:val="0076415E"/>
    <w:rsid w:val="00765A6F"/>
    <w:rsid w:val="007714C4"/>
    <w:rsid w:val="00771F0C"/>
    <w:rsid w:val="00771FEF"/>
    <w:rsid w:val="0077214D"/>
    <w:rsid w:val="00774C19"/>
    <w:rsid w:val="00777E97"/>
    <w:rsid w:val="007807C9"/>
    <w:rsid w:val="00783EDB"/>
    <w:rsid w:val="00786528"/>
    <w:rsid w:val="0078776A"/>
    <w:rsid w:val="00791C0C"/>
    <w:rsid w:val="00793084"/>
    <w:rsid w:val="0079723A"/>
    <w:rsid w:val="007A29F5"/>
    <w:rsid w:val="007B12A6"/>
    <w:rsid w:val="007B3E36"/>
    <w:rsid w:val="007B425F"/>
    <w:rsid w:val="007B4388"/>
    <w:rsid w:val="007B50FF"/>
    <w:rsid w:val="007B66C5"/>
    <w:rsid w:val="007C02A8"/>
    <w:rsid w:val="007C031E"/>
    <w:rsid w:val="007C1568"/>
    <w:rsid w:val="007C3F39"/>
    <w:rsid w:val="007D089C"/>
    <w:rsid w:val="007D0FAA"/>
    <w:rsid w:val="007D1C79"/>
    <w:rsid w:val="007D667B"/>
    <w:rsid w:val="007D71C1"/>
    <w:rsid w:val="007E5DA9"/>
    <w:rsid w:val="007E6EC7"/>
    <w:rsid w:val="007F1446"/>
    <w:rsid w:val="007F1C46"/>
    <w:rsid w:val="007F5F02"/>
    <w:rsid w:val="00801D41"/>
    <w:rsid w:val="0080340B"/>
    <w:rsid w:val="00805801"/>
    <w:rsid w:val="00811E91"/>
    <w:rsid w:val="00813AF3"/>
    <w:rsid w:val="00813E91"/>
    <w:rsid w:val="0082230E"/>
    <w:rsid w:val="0082292F"/>
    <w:rsid w:val="008229BF"/>
    <w:rsid w:val="00823889"/>
    <w:rsid w:val="00830DE0"/>
    <w:rsid w:val="00832294"/>
    <w:rsid w:val="0083281E"/>
    <w:rsid w:val="0083787E"/>
    <w:rsid w:val="00844BE0"/>
    <w:rsid w:val="00844F31"/>
    <w:rsid w:val="00846D74"/>
    <w:rsid w:val="00851127"/>
    <w:rsid w:val="00853E0D"/>
    <w:rsid w:val="00854B8B"/>
    <w:rsid w:val="00854C88"/>
    <w:rsid w:val="00855C3A"/>
    <w:rsid w:val="00856EAD"/>
    <w:rsid w:val="00860F45"/>
    <w:rsid w:val="008638A0"/>
    <w:rsid w:val="00866F96"/>
    <w:rsid w:val="00871A52"/>
    <w:rsid w:val="00874976"/>
    <w:rsid w:val="008764D7"/>
    <w:rsid w:val="00880D4A"/>
    <w:rsid w:val="00881CB8"/>
    <w:rsid w:val="00881FDF"/>
    <w:rsid w:val="0088422F"/>
    <w:rsid w:val="0088542F"/>
    <w:rsid w:val="00890F31"/>
    <w:rsid w:val="00891881"/>
    <w:rsid w:val="0089269D"/>
    <w:rsid w:val="00892763"/>
    <w:rsid w:val="008934DC"/>
    <w:rsid w:val="00893B6C"/>
    <w:rsid w:val="00894BA1"/>
    <w:rsid w:val="008A15A6"/>
    <w:rsid w:val="008A2443"/>
    <w:rsid w:val="008A25CE"/>
    <w:rsid w:val="008A3851"/>
    <w:rsid w:val="008A63FD"/>
    <w:rsid w:val="008A7C19"/>
    <w:rsid w:val="008B1FE9"/>
    <w:rsid w:val="008B2E13"/>
    <w:rsid w:val="008B454E"/>
    <w:rsid w:val="008B4C2A"/>
    <w:rsid w:val="008B7E46"/>
    <w:rsid w:val="008C2036"/>
    <w:rsid w:val="008C27A3"/>
    <w:rsid w:val="008C45E2"/>
    <w:rsid w:val="008C6CF5"/>
    <w:rsid w:val="008D28B3"/>
    <w:rsid w:val="008D3B66"/>
    <w:rsid w:val="008D6833"/>
    <w:rsid w:val="008D68FA"/>
    <w:rsid w:val="008D7A7B"/>
    <w:rsid w:val="008D7C2B"/>
    <w:rsid w:val="008D7C36"/>
    <w:rsid w:val="008E1AE2"/>
    <w:rsid w:val="008E3B4D"/>
    <w:rsid w:val="008E4F28"/>
    <w:rsid w:val="008E541E"/>
    <w:rsid w:val="008F6F0D"/>
    <w:rsid w:val="008F7368"/>
    <w:rsid w:val="00900A4C"/>
    <w:rsid w:val="0090644B"/>
    <w:rsid w:val="009105A1"/>
    <w:rsid w:val="009120CE"/>
    <w:rsid w:val="0091235A"/>
    <w:rsid w:val="00912597"/>
    <w:rsid w:val="009146C0"/>
    <w:rsid w:val="00915257"/>
    <w:rsid w:val="009175F5"/>
    <w:rsid w:val="00917DD3"/>
    <w:rsid w:val="009200B4"/>
    <w:rsid w:val="00921DFB"/>
    <w:rsid w:val="009235F7"/>
    <w:rsid w:val="00926E38"/>
    <w:rsid w:val="009334DD"/>
    <w:rsid w:val="00933CB0"/>
    <w:rsid w:val="00934C50"/>
    <w:rsid w:val="00935469"/>
    <w:rsid w:val="00941EDE"/>
    <w:rsid w:val="00946C8F"/>
    <w:rsid w:val="009513D9"/>
    <w:rsid w:val="00956208"/>
    <w:rsid w:val="00960BE2"/>
    <w:rsid w:val="009610DC"/>
    <w:rsid w:val="00962636"/>
    <w:rsid w:val="009630F4"/>
    <w:rsid w:val="0096562C"/>
    <w:rsid w:val="00965F35"/>
    <w:rsid w:val="00966F40"/>
    <w:rsid w:val="009671D7"/>
    <w:rsid w:val="00974191"/>
    <w:rsid w:val="0097550A"/>
    <w:rsid w:val="009806AB"/>
    <w:rsid w:val="00981A6D"/>
    <w:rsid w:val="00984013"/>
    <w:rsid w:val="009939A8"/>
    <w:rsid w:val="009963B5"/>
    <w:rsid w:val="00996D2A"/>
    <w:rsid w:val="009A4A98"/>
    <w:rsid w:val="009A5374"/>
    <w:rsid w:val="009A53E3"/>
    <w:rsid w:val="009A5D0F"/>
    <w:rsid w:val="009A656E"/>
    <w:rsid w:val="009B0000"/>
    <w:rsid w:val="009B0FF7"/>
    <w:rsid w:val="009B67B9"/>
    <w:rsid w:val="009B720B"/>
    <w:rsid w:val="009B767C"/>
    <w:rsid w:val="009B796D"/>
    <w:rsid w:val="009C16FD"/>
    <w:rsid w:val="009C285A"/>
    <w:rsid w:val="009C5171"/>
    <w:rsid w:val="009C63F8"/>
    <w:rsid w:val="009D0988"/>
    <w:rsid w:val="009D6B5F"/>
    <w:rsid w:val="009E00E3"/>
    <w:rsid w:val="009E247D"/>
    <w:rsid w:val="009E41FB"/>
    <w:rsid w:val="009E5A94"/>
    <w:rsid w:val="009E5FC2"/>
    <w:rsid w:val="009E6EE1"/>
    <w:rsid w:val="009F1DD6"/>
    <w:rsid w:val="009F4D25"/>
    <w:rsid w:val="009F5C5A"/>
    <w:rsid w:val="00A0385E"/>
    <w:rsid w:val="00A07502"/>
    <w:rsid w:val="00A14D37"/>
    <w:rsid w:val="00A159BF"/>
    <w:rsid w:val="00A15F76"/>
    <w:rsid w:val="00A17616"/>
    <w:rsid w:val="00A17916"/>
    <w:rsid w:val="00A24767"/>
    <w:rsid w:val="00A32B6F"/>
    <w:rsid w:val="00A37588"/>
    <w:rsid w:val="00A43087"/>
    <w:rsid w:val="00A443F6"/>
    <w:rsid w:val="00A46795"/>
    <w:rsid w:val="00A47039"/>
    <w:rsid w:val="00A5002C"/>
    <w:rsid w:val="00A505AA"/>
    <w:rsid w:val="00A516C8"/>
    <w:rsid w:val="00A5458C"/>
    <w:rsid w:val="00A6124C"/>
    <w:rsid w:val="00A62259"/>
    <w:rsid w:val="00A6321C"/>
    <w:rsid w:val="00A648D0"/>
    <w:rsid w:val="00A65DC0"/>
    <w:rsid w:val="00A65E41"/>
    <w:rsid w:val="00A66B7C"/>
    <w:rsid w:val="00A70994"/>
    <w:rsid w:val="00A73B4A"/>
    <w:rsid w:val="00A75012"/>
    <w:rsid w:val="00A76D25"/>
    <w:rsid w:val="00A837CC"/>
    <w:rsid w:val="00A84CCD"/>
    <w:rsid w:val="00A85782"/>
    <w:rsid w:val="00A85CC8"/>
    <w:rsid w:val="00A86371"/>
    <w:rsid w:val="00A90A6F"/>
    <w:rsid w:val="00A929F3"/>
    <w:rsid w:val="00A93E5B"/>
    <w:rsid w:val="00A94037"/>
    <w:rsid w:val="00A963A5"/>
    <w:rsid w:val="00AA6A8E"/>
    <w:rsid w:val="00AB39D2"/>
    <w:rsid w:val="00AB457C"/>
    <w:rsid w:val="00AB60C7"/>
    <w:rsid w:val="00AC59E3"/>
    <w:rsid w:val="00AD4E02"/>
    <w:rsid w:val="00AE19FC"/>
    <w:rsid w:val="00AE1E9B"/>
    <w:rsid w:val="00AE37BE"/>
    <w:rsid w:val="00AE628A"/>
    <w:rsid w:val="00AF1D4D"/>
    <w:rsid w:val="00AF3175"/>
    <w:rsid w:val="00AF6F80"/>
    <w:rsid w:val="00B01D5A"/>
    <w:rsid w:val="00B07E1B"/>
    <w:rsid w:val="00B1143F"/>
    <w:rsid w:val="00B11863"/>
    <w:rsid w:val="00B11F91"/>
    <w:rsid w:val="00B12913"/>
    <w:rsid w:val="00B14505"/>
    <w:rsid w:val="00B17A2E"/>
    <w:rsid w:val="00B2106D"/>
    <w:rsid w:val="00B22DA0"/>
    <w:rsid w:val="00B243AF"/>
    <w:rsid w:val="00B250CF"/>
    <w:rsid w:val="00B27322"/>
    <w:rsid w:val="00B3422C"/>
    <w:rsid w:val="00B3636C"/>
    <w:rsid w:val="00B3753C"/>
    <w:rsid w:val="00B40351"/>
    <w:rsid w:val="00B4088B"/>
    <w:rsid w:val="00B420B7"/>
    <w:rsid w:val="00B447AA"/>
    <w:rsid w:val="00B45DED"/>
    <w:rsid w:val="00B51C08"/>
    <w:rsid w:val="00B53618"/>
    <w:rsid w:val="00B57501"/>
    <w:rsid w:val="00B62064"/>
    <w:rsid w:val="00B64395"/>
    <w:rsid w:val="00B67A01"/>
    <w:rsid w:val="00B7104F"/>
    <w:rsid w:val="00B716F7"/>
    <w:rsid w:val="00B74568"/>
    <w:rsid w:val="00B81892"/>
    <w:rsid w:val="00B82003"/>
    <w:rsid w:val="00B828D2"/>
    <w:rsid w:val="00B850A1"/>
    <w:rsid w:val="00B85542"/>
    <w:rsid w:val="00B87465"/>
    <w:rsid w:val="00B91C5C"/>
    <w:rsid w:val="00B91F48"/>
    <w:rsid w:val="00B924B3"/>
    <w:rsid w:val="00B936E2"/>
    <w:rsid w:val="00B95DB1"/>
    <w:rsid w:val="00BA156B"/>
    <w:rsid w:val="00BA2C40"/>
    <w:rsid w:val="00BB267C"/>
    <w:rsid w:val="00BC0785"/>
    <w:rsid w:val="00BC3F4A"/>
    <w:rsid w:val="00BC7167"/>
    <w:rsid w:val="00BD0D30"/>
    <w:rsid w:val="00BD1E73"/>
    <w:rsid w:val="00BD2E99"/>
    <w:rsid w:val="00BD72D3"/>
    <w:rsid w:val="00BD7357"/>
    <w:rsid w:val="00BE1030"/>
    <w:rsid w:val="00BE1A78"/>
    <w:rsid w:val="00BF0FDD"/>
    <w:rsid w:val="00BF2EB9"/>
    <w:rsid w:val="00BF3E1B"/>
    <w:rsid w:val="00BF555F"/>
    <w:rsid w:val="00C00A11"/>
    <w:rsid w:val="00C00D30"/>
    <w:rsid w:val="00C02A2A"/>
    <w:rsid w:val="00C0350D"/>
    <w:rsid w:val="00C04B6C"/>
    <w:rsid w:val="00C10856"/>
    <w:rsid w:val="00C12DFD"/>
    <w:rsid w:val="00C152F3"/>
    <w:rsid w:val="00C167CF"/>
    <w:rsid w:val="00C169BF"/>
    <w:rsid w:val="00C22C04"/>
    <w:rsid w:val="00C23484"/>
    <w:rsid w:val="00C25842"/>
    <w:rsid w:val="00C26389"/>
    <w:rsid w:val="00C26415"/>
    <w:rsid w:val="00C40B38"/>
    <w:rsid w:val="00C4491E"/>
    <w:rsid w:val="00C44DF1"/>
    <w:rsid w:val="00C4525B"/>
    <w:rsid w:val="00C51564"/>
    <w:rsid w:val="00C57131"/>
    <w:rsid w:val="00C607CD"/>
    <w:rsid w:val="00C723A2"/>
    <w:rsid w:val="00C74305"/>
    <w:rsid w:val="00C762D8"/>
    <w:rsid w:val="00C76418"/>
    <w:rsid w:val="00C800F1"/>
    <w:rsid w:val="00C80C8E"/>
    <w:rsid w:val="00C82F84"/>
    <w:rsid w:val="00C8339D"/>
    <w:rsid w:val="00C8489E"/>
    <w:rsid w:val="00C93C8E"/>
    <w:rsid w:val="00C9696F"/>
    <w:rsid w:val="00CA03F1"/>
    <w:rsid w:val="00CA0485"/>
    <w:rsid w:val="00CA1963"/>
    <w:rsid w:val="00CA2121"/>
    <w:rsid w:val="00CA2FA6"/>
    <w:rsid w:val="00CA4E23"/>
    <w:rsid w:val="00CA67CF"/>
    <w:rsid w:val="00CA7C3A"/>
    <w:rsid w:val="00CB0738"/>
    <w:rsid w:val="00CB0A3C"/>
    <w:rsid w:val="00CB1A74"/>
    <w:rsid w:val="00CB2F28"/>
    <w:rsid w:val="00CB561B"/>
    <w:rsid w:val="00CB6F8B"/>
    <w:rsid w:val="00CB7C11"/>
    <w:rsid w:val="00CC0A9E"/>
    <w:rsid w:val="00CC2702"/>
    <w:rsid w:val="00CC4A45"/>
    <w:rsid w:val="00CC5952"/>
    <w:rsid w:val="00CC5D0F"/>
    <w:rsid w:val="00CC6C6A"/>
    <w:rsid w:val="00CD19CB"/>
    <w:rsid w:val="00CE254A"/>
    <w:rsid w:val="00CE67AF"/>
    <w:rsid w:val="00CE7B39"/>
    <w:rsid w:val="00CF11BC"/>
    <w:rsid w:val="00CF27F6"/>
    <w:rsid w:val="00CF4742"/>
    <w:rsid w:val="00CF57F2"/>
    <w:rsid w:val="00D01A47"/>
    <w:rsid w:val="00D03C41"/>
    <w:rsid w:val="00D06B4D"/>
    <w:rsid w:val="00D07CC5"/>
    <w:rsid w:val="00D10406"/>
    <w:rsid w:val="00D104CE"/>
    <w:rsid w:val="00D151E8"/>
    <w:rsid w:val="00D168AD"/>
    <w:rsid w:val="00D177A3"/>
    <w:rsid w:val="00D20E82"/>
    <w:rsid w:val="00D21914"/>
    <w:rsid w:val="00D22828"/>
    <w:rsid w:val="00D240B4"/>
    <w:rsid w:val="00D24720"/>
    <w:rsid w:val="00D31269"/>
    <w:rsid w:val="00D31AC2"/>
    <w:rsid w:val="00D33A3C"/>
    <w:rsid w:val="00D35F38"/>
    <w:rsid w:val="00D374AE"/>
    <w:rsid w:val="00D438EA"/>
    <w:rsid w:val="00D566DF"/>
    <w:rsid w:val="00D61075"/>
    <w:rsid w:val="00D62B51"/>
    <w:rsid w:val="00D66313"/>
    <w:rsid w:val="00D66975"/>
    <w:rsid w:val="00D67A79"/>
    <w:rsid w:val="00D71889"/>
    <w:rsid w:val="00D73324"/>
    <w:rsid w:val="00D7407D"/>
    <w:rsid w:val="00D80FBB"/>
    <w:rsid w:val="00D823BE"/>
    <w:rsid w:val="00D82CD0"/>
    <w:rsid w:val="00D8311B"/>
    <w:rsid w:val="00D831AE"/>
    <w:rsid w:val="00D83F46"/>
    <w:rsid w:val="00D85262"/>
    <w:rsid w:val="00D911F2"/>
    <w:rsid w:val="00D92AD7"/>
    <w:rsid w:val="00D931CF"/>
    <w:rsid w:val="00D9388A"/>
    <w:rsid w:val="00D93898"/>
    <w:rsid w:val="00D95755"/>
    <w:rsid w:val="00DA041A"/>
    <w:rsid w:val="00DA1221"/>
    <w:rsid w:val="00DA17EB"/>
    <w:rsid w:val="00DA1A98"/>
    <w:rsid w:val="00DB0B97"/>
    <w:rsid w:val="00DB11CD"/>
    <w:rsid w:val="00DB4B42"/>
    <w:rsid w:val="00DB722D"/>
    <w:rsid w:val="00DC192A"/>
    <w:rsid w:val="00DC65A2"/>
    <w:rsid w:val="00DD064C"/>
    <w:rsid w:val="00DD0EEA"/>
    <w:rsid w:val="00DD0F53"/>
    <w:rsid w:val="00DD1F76"/>
    <w:rsid w:val="00DE0CA2"/>
    <w:rsid w:val="00DE2129"/>
    <w:rsid w:val="00DE2EA0"/>
    <w:rsid w:val="00DE348C"/>
    <w:rsid w:val="00DE448A"/>
    <w:rsid w:val="00DE46C7"/>
    <w:rsid w:val="00DE6BE9"/>
    <w:rsid w:val="00DE75D3"/>
    <w:rsid w:val="00DF0639"/>
    <w:rsid w:val="00DF0FA2"/>
    <w:rsid w:val="00DF1C6C"/>
    <w:rsid w:val="00E03DA2"/>
    <w:rsid w:val="00E04B40"/>
    <w:rsid w:val="00E04BB4"/>
    <w:rsid w:val="00E06DB0"/>
    <w:rsid w:val="00E07747"/>
    <w:rsid w:val="00E10221"/>
    <w:rsid w:val="00E124EE"/>
    <w:rsid w:val="00E12A2A"/>
    <w:rsid w:val="00E1547C"/>
    <w:rsid w:val="00E15B59"/>
    <w:rsid w:val="00E17781"/>
    <w:rsid w:val="00E24609"/>
    <w:rsid w:val="00E24B7A"/>
    <w:rsid w:val="00E2724E"/>
    <w:rsid w:val="00E30F4D"/>
    <w:rsid w:val="00E43142"/>
    <w:rsid w:val="00E4793E"/>
    <w:rsid w:val="00E51683"/>
    <w:rsid w:val="00E52129"/>
    <w:rsid w:val="00E54370"/>
    <w:rsid w:val="00E550CC"/>
    <w:rsid w:val="00E57826"/>
    <w:rsid w:val="00E611D6"/>
    <w:rsid w:val="00E62C9E"/>
    <w:rsid w:val="00E66BEA"/>
    <w:rsid w:val="00E6700B"/>
    <w:rsid w:val="00E70F75"/>
    <w:rsid w:val="00E7492D"/>
    <w:rsid w:val="00E75AAA"/>
    <w:rsid w:val="00E81B8B"/>
    <w:rsid w:val="00E81C5F"/>
    <w:rsid w:val="00E8635F"/>
    <w:rsid w:val="00E87EF4"/>
    <w:rsid w:val="00E963AC"/>
    <w:rsid w:val="00EA1B50"/>
    <w:rsid w:val="00EA1E68"/>
    <w:rsid w:val="00EA24E0"/>
    <w:rsid w:val="00EA24F5"/>
    <w:rsid w:val="00EA434C"/>
    <w:rsid w:val="00EA4913"/>
    <w:rsid w:val="00EA5FD5"/>
    <w:rsid w:val="00EA6EB9"/>
    <w:rsid w:val="00EA74D1"/>
    <w:rsid w:val="00EA7990"/>
    <w:rsid w:val="00EA7C49"/>
    <w:rsid w:val="00EB297D"/>
    <w:rsid w:val="00EB3311"/>
    <w:rsid w:val="00EC006F"/>
    <w:rsid w:val="00EC13C9"/>
    <w:rsid w:val="00EC1674"/>
    <w:rsid w:val="00EC18D5"/>
    <w:rsid w:val="00EC7867"/>
    <w:rsid w:val="00ED733C"/>
    <w:rsid w:val="00ED799A"/>
    <w:rsid w:val="00ED7AE0"/>
    <w:rsid w:val="00EE2408"/>
    <w:rsid w:val="00EE3355"/>
    <w:rsid w:val="00EE445F"/>
    <w:rsid w:val="00EE6548"/>
    <w:rsid w:val="00EF7AFE"/>
    <w:rsid w:val="00EF7DED"/>
    <w:rsid w:val="00F00330"/>
    <w:rsid w:val="00F01685"/>
    <w:rsid w:val="00F02CCF"/>
    <w:rsid w:val="00F05421"/>
    <w:rsid w:val="00F06955"/>
    <w:rsid w:val="00F07CE7"/>
    <w:rsid w:val="00F1640B"/>
    <w:rsid w:val="00F16810"/>
    <w:rsid w:val="00F16C91"/>
    <w:rsid w:val="00F17DBC"/>
    <w:rsid w:val="00F2066B"/>
    <w:rsid w:val="00F220B7"/>
    <w:rsid w:val="00F2296F"/>
    <w:rsid w:val="00F238E4"/>
    <w:rsid w:val="00F3364D"/>
    <w:rsid w:val="00F33A07"/>
    <w:rsid w:val="00F35440"/>
    <w:rsid w:val="00F40459"/>
    <w:rsid w:val="00F40550"/>
    <w:rsid w:val="00F41541"/>
    <w:rsid w:val="00F457EF"/>
    <w:rsid w:val="00F47714"/>
    <w:rsid w:val="00F500CE"/>
    <w:rsid w:val="00F512D3"/>
    <w:rsid w:val="00F52E72"/>
    <w:rsid w:val="00F537D5"/>
    <w:rsid w:val="00F54619"/>
    <w:rsid w:val="00F618EC"/>
    <w:rsid w:val="00F6786B"/>
    <w:rsid w:val="00F723E4"/>
    <w:rsid w:val="00F73805"/>
    <w:rsid w:val="00F75AE6"/>
    <w:rsid w:val="00F7729F"/>
    <w:rsid w:val="00F77FE0"/>
    <w:rsid w:val="00F821E3"/>
    <w:rsid w:val="00F83774"/>
    <w:rsid w:val="00F845B5"/>
    <w:rsid w:val="00F86C13"/>
    <w:rsid w:val="00F905EE"/>
    <w:rsid w:val="00F95219"/>
    <w:rsid w:val="00F958BB"/>
    <w:rsid w:val="00FA0314"/>
    <w:rsid w:val="00FA2204"/>
    <w:rsid w:val="00FA2B72"/>
    <w:rsid w:val="00FA3E71"/>
    <w:rsid w:val="00FA5705"/>
    <w:rsid w:val="00FA7E38"/>
    <w:rsid w:val="00FB0697"/>
    <w:rsid w:val="00FB0CE5"/>
    <w:rsid w:val="00FB18BF"/>
    <w:rsid w:val="00FB1EF5"/>
    <w:rsid w:val="00FB6215"/>
    <w:rsid w:val="00FC2696"/>
    <w:rsid w:val="00FC3865"/>
    <w:rsid w:val="00FC5F9D"/>
    <w:rsid w:val="00FC7B71"/>
    <w:rsid w:val="00FD1416"/>
    <w:rsid w:val="00FD3063"/>
    <w:rsid w:val="00FD7816"/>
    <w:rsid w:val="00FE0A10"/>
    <w:rsid w:val="00FE2AA0"/>
    <w:rsid w:val="00FE46CB"/>
    <w:rsid w:val="00FE72AD"/>
    <w:rsid w:val="00FF0420"/>
    <w:rsid w:val="00FF3446"/>
    <w:rsid w:val="00FF43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515A2"/>
  <w15:chartTrackingRefBased/>
  <w15:docId w15:val="{2902015D-7973-4244-9574-B71683AF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5A"/>
  </w:style>
  <w:style w:type="paragraph" w:styleId="Ttulo1">
    <w:name w:val="heading 1"/>
    <w:basedOn w:val="Normal"/>
    <w:next w:val="Normal"/>
    <w:link w:val="Ttulo1Car"/>
    <w:uiPriority w:val="9"/>
    <w:qFormat/>
    <w:rsid w:val="009671D7"/>
    <w:pPr>
      <w:keepNext/>
      <w:keepLines/>
      <w:spacing w:before="240" w:after="0"/>
      <w:jc w:val="center"/>
      <w:outlineLvl w:val="0"/>
    </w:pPr>
    <w:rPr>
      <w:rFonts w:ascii="Arial" w:eastAsia="Calibri" w:hAnsi="Arial" w:cs="Arial"/>
      <w:b/>
      <w:bCs/>
      <w:sz w:val="28"/>
      <w:szCs w:val="28"/>
      <w:lang w:val="pt-BR" w:eastAsia="es-ES"/>
    </w:rPr>
  </w:style>
  <w:style w:type="paragraph" w:styleId="Ttulo2">
    <w:name w:val="heading 2"/>
    <w:basedOn w:val="Normal"/>
    <w:next w:val="Normal"/>
    <w:link w:val="Ttulo2Car"/>
    <w:uiPriority w:val="9"/>
    <w:unhideWhenUsed/>
    <w:qFormat/>
    <w:rsid w:val="009671D7"/>
    <w:pPr>
      <w:keepNext/>
      <w:keepLines/>
      <w:spacing w:before="40" w:after="0"/>
      <w:outlineLvl w:val="1"/>
    </w:pPr>
    <w:rPr>
      <w:rFonts w:ascii="Arial" w:eastAsia="Calibri" w:hAnsi="Arial" w:cs="Arial"/>
      <w:b/>
      <w:sz w:val="28"/>
      <w:szCs w:val="28"/>
      <w:lang w:eastAsia="es-MX"/>
    </w:rPr>
  </w:style>
  <w:style w:type="paragraph" w:styleId="Ttulo3">
    <w:name w:val="heading 3"/>
    <w:basedOn w:val="Normal"/>
    <w:next w:val="Normal"/>
    <w:link w:val="Ttulo3Car"/>
    <w:uiPriority w:val="9"/>
    <w:unhideWhenUsed/>
    <w:qFormat/>
    <w:rsid w:val="009671D7"/>
    <w:pPr>
      <w:spacing w:after="0" w:line="360" w:lineRule="auto"/>
      <w:ind w:right="284"/>
      <w:jc w:val="both"/>
      <w:outlineLvl w:val="2"/>
    </w:pPr>
    <w:rPr>
      <w:rFonts w:ascii="Arial" w:hAnsi="Arial" w:cs="Arial"/>
      <w:b/>
      <w:bCs/>
      <w:sz w:val="28"/>
      <w:szCs w:val="28"/>
    </w:rPr>
  </w:style>
  <w:style w:type="paragraph" w:styleId="Ttulo4">
    <w:name w:val="heading 4"/>
    <w:basedOn w:val="Ttulo3"/>
    <w:next w:val="Normal"/>
    <w:link w:val="Ttulo4Car"/>
    <w:uiPriority w:val="9"/>
    <w:unhideWhenUsed/>
    <w:qFormat/>
    <w:rsid w:val="00662015"/>
    <w:pPr>
      <w:mirrorIndents/>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10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106D"/>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 Car3,Car3,Ca1, C"/>
    <w:basedOn w:val="Normal"/>
    <w:link w:val="TextonotapieCar"/>
    <w:uiPriority w:val="99"/>
    <w:qFormat/>
    <w:rsid w:val="00B2106D"/>
    <w:pPr>
      <w:spacing w:after="0" w:line="240" w:lineRule="auto"/>
    </w:pPr>
    <w:rPr>
      <w:rFonts w:ascii="Times New Roman" w:eastAsia="Times New Roman" w:hAnsi="Times New Roman" w:cs="Times New Roman"/>
      <w:sz w:val="20"/>
      <w:szCs w:val="20"/>
      <w:lang w:val="x-none"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B2106D"/>
    <w:rPr>
      <w:rFonts w:ascii="Times New Roman" w:eastAsia="Times New Roman" w:hAnsi="Times New Roman" w:cs="Times New Roman"/>
      <w:sz w:val="20"/>
      <w:szCs w:val="20"/>
      <w:lang w:val="x-none"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ftre"/>
    <w:link w:val="4GChar"/>
    <w:uiPriority w:val="99"/>
    <w:qFormat/>
    <w:rsid w:val="00B2106D"/>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2106D"/>
    <w:pPr>
      <w:spacing w:after="0" w:line="240" w:lineRule="auto"/>
      <w:jc w:val="both"/>
    </w:pPr>
    <w:rPr>
      <w:vertAlign w:val="superscript"/>
    </w:rPr>
  </w:style>
  <w:style w:type="table" w:styleId="Tablaconcuadrcula">
    <w:name w:val="Table Grid"/>
    <w:basedOn w:val="Tablanormal"/>
    <w:uiPriority w:val="39"/>
    <w:rsid w:val="00B2106D"/>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B2106D"/>
    <w:rPr>
      <w:i/>
      <w:iCs/>
    </w:rPr>
  </w:style>
  <w:style w:type="character" w:styleId="Hipervnculo">
    <w:name w:val="Hyperlink"/>
    <w:basedOn w:val="Fuentedeprrafopredeter"/>
    <w:uiPriority w:val="99"/>
    <w:unhideWhenUsed/>
    <w:rsid w:val="007A29F5"/>
    <w:rPr>
      <w:color w:val="0563C1" w:themeColor="hyperlink"/>
      <w:u w:val="single"/>
    </w:rPr>
  </w:style>
  <w:style w:type="character" w:customStyle="1" w:styleId="Mencinsinresolver1">
    <w:name w:val="Mención sin resolver1"/>
    <w:basedOn w:val="Fuentedeprrafopredeter"/>
    <w:uiPriority w:val="99"/>
    <w:semiHidden/>
    <w:unhideWhenUsed/>
    <w:rsid w:val="007A29F5"/>
    <w:rPr>
      <w:color w:val="605E5C"/>
      <w:shd w:val="clear" w:color="auto" w:fill="E1DFDD"/>
    </w:rPr>
  </w:style>
  <w:style w:type="character" w:styleId="Hipervnculovisitado">
    <w:name w:val="FollowedHyperlink"/>
    <w:basedOn w:val="Fuentedeprrafopredeter"/>
    <w:uiPriority w:val="99"/>
    <w:semiHidden/>
    <w:unhideWhenUsed/>
    <w:rsid w:val="007A29F5"/>
    <w:rPr>
      <w:color w:val="954F72" w:themeColor="followedHyperlink"/>
      <w:u w:val="single"/>
    </w:rPr>
  </w:style>
  <w:style w:type="paragraph" w:styleId="TDC1">
    <w:name w:val="toc 1"/>
    <w:basedOn w:val="Normal"/>
    <w:next w:val="Normal"/>
    <w:autoRedefine/>
    <w:uiPriority w:val="39"/>
    <w:unhideWhenUsed/>
    <w:rsid w:val="00B67A01"/>
    <w:pPr>
      <w:tabs>
        <w:tab w:val="right" w:leader="dot" w:pos="7696"/>
      </w:tabs>
      <w:spacing w:after="100"/>
    </w:pPr>
    <w:rPr>
      <w:rFonts w:ascii="Arial" w:hAnsi="Arial" w:cs="Arial"/>
      <w:b/>
      <w:bCs/>
      <w:noProof/>
    </w:rPr>
  </w:style>
  <w:style w:type="paragraph" w:styleId="TDC2">
    <w:name w:val="toc 2"/>
    <w:basedOn w:val="Normal"/>
    <w:next w:val="Normal"/>
    <w:autoRedefine/>
    <w:uiPriority w:val="39"/>
    <w:unhideWhenUsed/>
    <w:rsid w:val="00FC3865"/>
    <w:pPr>
      <w:spacing w:after="100"/>
      <w:ind w:left="220"/>
    </w:p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lp1,l"/>
    <w:basedOn w:val="Normal"/>
    <w:link w:val="PrrafodelistaCar"/>
    <w:uiPriority w:val="34"/>
    <w:qFormat/>
    <w:rsid w:val="00891881"/>
    <w:pPr>
      <w:ind w:left="720"/>
      <w:contextualSpacing/>
    </w:pPr>
  </w:style>
  <w:style w:type="paragraph" w:styleId="Piedepgina">
    <w:name w:val="footer"/>
    <w:basedOn w:val="Normal"/>
    <w:link w:val="PiedepginaCar"/>
    <w:uiPriority w:val="99"/>
    <w:unhideWhenUsed/>
    <w:rsid w:val="00C82F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F84"/>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lp1 Car"/>
    <w:link w:val="Prrafodelista"/>
    <w:uiPriority w:val="34"/>
    <w:qFormat/>
    <w:locked/>
    <w:rsid w:val="00BD7357"/>
  </w:style>
  <w:style w:type="paragraph" w:customStyle="1" w:styleId="Default">
    <w:name w:val="Default"/>
    <w:rsid w:val="00BD7357"/>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General">
    <w:name w:val="General"/>
    <w:basedOn w:val="Normal"/>
    <w:rsid w:val="000C51EB"/>
    <w:pPr>
      <w:tabs>
        <w:tab w:val="num" w:pos="1800"/>
        <w:tab w:val="left" w:leader="hyphen" w:pos="8789"/>
      </w:tabs>
      <w:spacing w:after="0" w:line="480" w:lineRule="auto"/>
      <w:ind w:left="839"/>
      <w:jc w:val="both"/>
    </w:pPr>
    <w:rPr>
      <w:rFonts w:ascii="Arial (W1)" w:eastAsia="Times New Roman" w:hAnsi="Arial (W1)" w:cs="Times New Roman"/>
      <w:sz w:val="28"/>
      <w:szCs w:val="28"/>
      <w:lang w:val="es-ES" w:eastAsia="es-ES"/>
    </w:rPr>
  </w:style>
  <w:style w:type="character" w:customStyle="1" w:styleId="Ttulo1Car">
    <w:name w:val="Título 1 Car"/>
    <w:basedOn w:val="Fuentedeprrafopredeter"/>
    <w:link w:val="Ttulo1"/>
    <w:uiPriority w:val="9"/>
    <w:rsid w:val="009671D7"/>
    <w:rPr>
      <w:rFonts w:ascii="Arial" w:eastAsia="Calibri" w:hAnsi="Arial" w:cs="Arial"/>
      <w:b/>
      <w:bCs/>
      <w:sz w:val="28"/>
      <w:szCs w:val="28"/>
      <w:lang w:val="pt-BR" w:eastAsia="es-ES"/>
    </w:rPr>
  </w:style>
  <w:style w:type="character" w:customStyle="1" w:styleId="Ttulo2Car">
    <w:name w:val="Título 2 Car"/>
    <w:basedOn w:val="Fuentedeprrafopredeter"/>
    <w:link w:val="Ttulo2"/>
    <w:uiPriority w:val="9"/>
    <w:rsid w:val="009671D7"/>
    <w:rPr>
      <w:rFonts w:ascii="Arial" w:eastAsia="Calibri" w:hAnsi="Arial" w:cs="Arial"/>
      <w:b/>
      <w:sz w:val="28"/>
      <w:szCs w:val="28"/>
      <w:lang w:eastAsia="es-MX"/>
    </w:rPr>
  </w:style>
  <w:style w:type="table" w:customStyle="1" w:styleId="Tablaconcuadrcula1">
    <w:name w:val="Tabla con cuadrícula1"/>
    <w:basedOn w:val="Tablanormal"/>
    <w:next w:val="Tablaconcuadrcula"/>
    <w:uiPriority w:val="39"/>
    <w:rsid w:val="00217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671D7"/>
    <w:rPr>
      <w:rFonts w:ascii="Arial" w:hAnsi="Arial" w:cs="Arial"/>
      <w:b/>
      <w:bCs/>
      <w:sz w:val="28"/>
      <w:szCs w:val="28"/>
    </w:rPr>
  </w:style>
  <w:style w:type="character" w:customStyle="1" w:styleId="Ttulo4Car">
    <w:name w:val="Título 4 Car"/>
    <w:basedOn w:val="Fuentedeprrafopredeter"/>
    <w:link w:val="Ttulo4"/>
    <w:uiPriority w:val="9"/>
    <w:rsid w:val="00662015"/>
    <w:rPr>
      <w:rFonts w:ascii="Arial" w:hAnsi="Arial" w:cs="Arial"/>
      <w:b/>
      <w:bCs/>
      <w:sz w:val="28"/>
      <w:szCs w:val="28"/>
    </w:rPr>
  </w:style>
  <w:style w:type="paragraph" w:styleId="TDC3">
    <w:name w:val="toc 3"/>
    <w:basedOn w:val="Normal"/>
    <w:next w:val="Normal"/>
    <w:autoRedefine/>
    <w:uiPriority w:val="39"/>
    <w:unhideWhenUsed/>
    <w:rsid w:val="002F0494"/>
    <w:pPr>
      <w:spacing w:after="100"/>
      <w:ind w:left="440"/>
    </w:pPr>
  </w:style>
  <w:style w:type="character" w:styleId="Mencinsinresolver">
    <w:name w:val="Unresolved Mention"/>
    <w:basedOn w:val="Fuentedeprrafopredeter"/>
    <w:uiPriority w:val="99"/>
    <w:semiHidden/>
    <w:unhideWhenUsed/>
    <w:rsid w:val="00BA156B"/>
    <w:rPr>
      <w:color w:val="605E5C"/>
      <w:shd w:val="clear" w:color="auto" w:fill="E1DFDD"/>
    </w:rPr>
  </w:style>
  <w:style w:type="character" w:styleId="Refdecomentario">
    <w:name w:val="annotation reference"/>
    <w:basedOn w:val="Fuentedeprrafopredeter"/>
    <w:uiPriority w:val="99"/>
    <w:semiHidden/>
    <w:unhideWhenUsed/>
    <w:rsid w:val="00D71889"/>
    <w:rPr>
      <w:sz w:val="16"/>
      <w:szCs w:val="16"/>
    </w:rPr>
  </w:style>
  <w:style w:type="paragraph" w:styleId="Textocomentario">
    <w:name w:val="annotation text"/>
    <w:basedOn w:val="Normal"/>
    <w:link w:val="TextocomentarioCar"/>
    <w:uiPriority w:val="99"/>
    <w:unhideWhenUsed/>
    <w:rsid w:val="00D71889"/>
    <w:pPr>
      <w:spacing w:line="240" w:lineRule="auto"/>
    </w:pPr>
    <w:rPr>
      <w:sz w:val="20"/>
      <w:szCs w:val="20"/>
    </w:rPr>
  </w:style>
  <w:style w:type="character" w:customStyle="1" w:styleId="TextocomentarioCar">
    <w:name w:val="Texto comentario Car"/>
    <w:basedOn w:val="Fuentedeprrafopredeter"/>
    <w:link w:val="Textocomentario"/>
    <w:uiPriority w:val="99"/>
    <w:rsid w:val="00D71889"/>
    <w:rPr>
      <w:sz w:val="20"/>
      <w:szCs w:val="20"/>
    </w:rPr>
  </w:style>
  <w:style w:type="paragraph" w:styleId="Asuntodelcomentario">
    <w:name w:val="annotation subject"/>
    <w:basedOn w:val="Textocomentario"/>
    <w:next w:val="Textocomentario"/>
    <w:link w:val="AsuntodelcomentarioCar"/>
    <w:uiPriority w:val="99"/>
    <w:semiHidden/>
    <w:unhideWhenUsed/>
    <w:rsid w:val="00D71889"/>
    <w:rPr>
      <w:b/>
      <w:bCs/>
    </w:rPr>
  </w:style>
  <w:style w:type="character" w:customStyle="1" w:styleId="AsuntodelcomentarioCar">
    <w:name w:val="Asunto del comentario Car"/>
    <w:basedOn w:val="TextocomentarioCar"/>
    <w:link w:val="Asuntodelcomentario"/>
    <w:uiPriority w:val="99"/>
    <w:semiHidden/>
    <w:rsid w:val="00D71889"/>
    <w:rPr>
      <w:b/>
      <w:bCs/>
      <w:sz w:val="20"/>
      <w:szCs w:val="20"/>
    </w:rPr>
  </w:style>
  <w:style w:type="paragraph" w:customStyle="1" w:styleId="NormalWeb1">
    <w:name w:val="Normal (Web)1"/>
    <w:aliases w:val="Normal (Web) Car,Normal (Web) Car1 Car Car,Normal (Web) Car Car Car Car Car Car Car Car Car Car,Normal (Web) Car Car Car Car Car Car,Car Car Car,Car Car Car Car Car,Car,Car Car,Car Car Car Car,Car Car Ca"/>
    <w:basedOn w:val="Normal"/>
    <w:uiPriority w:val="99"/>
    <w:qFormat/>
    <w:rsid w:val="00F52E72"/>
    <w:pPr>
      <w:spacing w:after="0" w:line="360" w:lineRule="auto"/>
      <w:jc w:val="both"/>
    </w:pPr>
    <w:rPr>
      <w:rFonts w:ascii="Arial" w:eastAsia="Times New Roman" w:hAnsi="Arial" w:cs="Arial"/>
      <w:sz w:val="28"/>
      <w:szCs w:val="28"/>
      <w:lang w:eastAsia="es-ES"/>
    </w:rPr>
  </w:style>
  <w:style w:type="character" w:customStyle="1" w:styleId="contentpasted0">
    <w:name w:val="contentpasted0"/>
    <w:basedOn w:val="Fuentedeprrafopredeter"/>
    <w:rsid w:val="0008758F"/>
  </w:style>
  <w:style w:type="paragraph" w:styleId="Ttulo">
    <w:name w:val="Title"/>
    <w:basedOn w:val="Normal"/>
    <w:next w:val="Normal"/>
    <w:link w:val="TtuloCar"/>
    <w:qFormat/>
    <w:rsid w:val="005843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84325"/>
    <w:rPr>
      <w:rFonts w:asciiTheme="majorHAnsi" w:eastAsiaTheme="majorEastAsia" w:hAnsiTheme="majorHAnsi" w:cstheme="majorBidi"/>
      <w:spacing w:val="-10"/>
      <w:kern w:val="28"/>
      <w:sz w:val="56"/>
      <w:szCs w:val="56"/>
    </w:rPr>
  </w:style>
  <w:style w:type="paragraph" w:styleId="Sinespaciado">
    <w:name w:val="No Spacing"/>
    <w:qFormat/>
    <w:rsid w:val="00E87EF4"/>
    <w:pPr>
      <w:spacing w:after="0" w:line="240" w:lineRule="auto"/>
    </w:pPr>
  </w:style>
  <w:style w:type="paragraph" w:styleId="NormalWeb">
    <w:name w:val="Normal (Web)"/>
    <w:aliases w:val=" Car Car Car, Car Car Car Car Car, Car Car Car Car, Car Car Ca"/>
    <w:basedOn w:val="Normal"/>
    <w:link w:val="NormalWebCar1"/>
    <w:uiPriority w:val="99"/>
    <w:unhideWhenUsed/>
    <w:qFormat/>
    <w:rsid w:val="008B454E"/>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Textoennegrita">
    <w:name w:val="Strong"/>
    <w:basedOn w:val="Fuentedeprrafopredeter"/>
    <w:uiPriority w:val="22"/>
    <w:qFormat/>
    <w:rsid w:val="008B454E"/>
    <w:rPr>
      <w:b/>
      <w:bCs/>
    </w:rPr>
  </w:style>
  <w:style w:type="character" w:customStyle="1" w:styleId="NormalWebCar1">
    <w:name w:val="Normal (Web) Car1"/>
    <w:aliases w:val=" Car Car Car Car1, Car Car Car Car Car Car, Car Car Car Car Car1, Car Car Ca Car"/>
    <w:link w:val="NormalWeb"/>
    <w:uiPriority w:val="99"/>
    <w:locked/>
    <w:rsid w:val="00D566DF"/>
    <w:rPr>
      <w:rFonts w:ascii="Times New Roman" w:eastAsia="Times New Roman" w:hAnsi="Times New Roman" w:cs="Times New Roman"/>
      <w:sz w:val="24"/>
      <w:szCs w:val="24"/>
      <w:lang w:val="es-419" w:eastAsia="es-419"/>
    </w:rPr>
  </w:style>
  <w:style w:type="table" w:customStyle="1" w:styleId="Tablaconcuadrcula223">
    <w:name w:val="Tabla con cuadrícula223"/>
    <w:basedOn w:val="Tablanormal"/>
    <w:uiPriority w:val="39"/>
    <w:rsid w:val="00C80C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5514">
      <w:bodyDiv w:val="1"/>
      <w:marLeft w:val="0"/>
      <w:marRight w:val="0"/>
      <w:marTop w:val="0"/>
      <w:marBottom w:val="0"/>
      <w:divBdr>
        <w:top w:val="none" w:sz="0" w:space="0" w:color="auto"/>
        <w:left w:val="none" w:sz="0" w:space="0" w:color="auto"/>
        <w:bottom w:val="none" w:sz="0" w:space="0" w:color="auto"/>
        <w:right w:val="none" w:sz="0" w:space="0" w:color="auto"/>
      </w:divBdr>
    </w:div>
    <w:div w:id="9842845">
      <w:bodyDiv w:val="1"/>
      <w:marLeft w:val="0"/>
      <w:marRight w:val="0"/>
      <w:marTop w:val="0"/>
      <w:marBottom w:val="0"/>
      <w:divBdr>
        <w:top w:val="none" w:sz="0" w:space="0" w:color="auto"/>
        <w:left w:val="none" w:sz="0" w:space="0" w:color="auto"/>
        <w:bottom w:val="none" w:sz="0" w:space="0" w:color="auto"/>
        <w:right w:val="none" w:sz="0" w:space="0" w:color="auto"/>
      </w:divBdr>
    </w:div>
    <w:div w:id="66808714">
      <w:bodyDiv w:val="1"/>
      <w:marLeft w:val="0"/>
      <w:marRight w:val="0"/>
      <w:marTop w:val="0"/>
      <w:marBottom w:val="0"/>
      <w:divBdr>
        <w:top w:val="none" w:sz="0" w:space="0" w:color="auto"/>
        <w:left w:val="none" w:sz="0" w:space="0" w:color="auto"/>
        <w:bottom w:val="none" w:sz="0" w:space="0" w:color="auto"/>
        <w:right w:val="none" w:sz="0" w:space="0" w:color="auto"/>
      </w:divBdr>
    </w:div>
    <w:div w:id="79451971">
      <w:bodyDiv w:val="1"/>
      <w:marLeft w:val="0"/>
      <w:marRight w:val="0"/>
      <w:marTop w:val="0"/>
      <w:marBottom w:val="0"/>
      <w:divBdr>
        <w:top w:val="none" w:sz="0" w:space="0" w:color="auto"/>
        <w:left w:val="none" w:sz="0" w:space="0" w:color="auto"/>
        <w:bottom w:val="none" w:sz="0" w:space="0" w:color="auto"/>
        <w:right w:val="none" w:sz="0" w:space="0" w:color="auto"/>
      </w:divBdr>
    </w:div>
    <w:div w:id="79764284">
      <w:bodyDiv w:val="1"/>
      <w:marLeft w:val="0"/>
      <w:marRight w:val="0"/>
      <w:marTop w:val="0"/>
      <w:marBottom w:val="0"/>
      <w:divBdr>
        <w:top w:val="none" w:sz="0" w:space="0" w:color="auto"/>
        <w:left w:val="none" w:sz="0" w:space="0" w:color="auto"/>
        <w:bottom w:val="none" w:sz="0" w:space="0" w:color="auto"/>
        <w:right w:val="none" w:sz="0" w:space="0" w:color="auto"/>
      </w:divBdr>
    </w:div>
    <w:div w:id="105126743">
      <w:bodyDiv w:val="1"/>
      <w:marLeft w:val="0"/>
      <w:marRight w:val="0"/>
      <w:marTop w:val="0"/>
      <w:marBottom w:val="0"/>
      <w:divBdr>
        <w:top w:val="none" w:sz="0" w:space="0" w:color="auto"/>
        <w:left w:val="none" w:sz="0" w:space="0" w:color="auto"/>
        <w:bottom w:val="none" w:sz="0" w:space="0" w:color="auto"/>
        <w:right w:val="none" w:sz="0" w:space="0" w:color="auto"/>
      </w:divBdr>
    </w:div>
    <w:div w:id="222836281">
      <w:bodyDiv w:val="1"/>
      <w:marLeft w:val="0"/>
      <w:marRight w:val="0"/>
      <w:marTop w:val="0"/>
      <w:marBottom w:val="0"/>
      <w:divBdr>
        <w:top w:val="none" w:sz="0" w:space="0" w:color="auto"/>
        <w:left w:val="none" w:sz="0" w:space="0" w:color="auto"/>
        <w:bottom w:val="none" w:sz="0" w:space="0" w:color="auto"/>
        <w:right w:val="none" w:sz="0" w:space="0" w:color="auto"/>
      </w:divBdr>
    </w:div>
    <w:div w:id="261498470">
      <w:bodyDiv w:val="1"/>
      <w:marLeft w:val="0"/>
      <w:marRight w:val="0"/>
      <w:marTop w:val="0"/>
      <w:marBottom w:val="0"/>
      <w:divBdr>
        <w:top w:val="none" w:sz="0" w:space="0" w:color="auto"/>
        <w:left w:val="none" w:sz="0" w:space="0" w:color="auto"/>
        <w:bottom w:val="none" w:sz="0" w:space="0" w:color="auto"/>
        <w:right w:val="none" w:sz="0" w:space="0" w:color="auto"/>
      </w:divBdr>
    </w:div>
    <w:div w:id="267473718">
      <w:bodyDiv w:val="1"/>
      <w:marLeft w:val="0"/>
      <w:marRight w:val="0"/>
      <w:marTop w:val="0"/>
      <w:marBottom w:val="0"/>
      <w:divBdr>
        <w:top w:val="none" w:sz="0" w:space="0" w:color="auto"/>
        <w:left w:val="none" w:sz="0" w:space="0" w:color="auto"/>
        <w:bottom w:val="none" w:sz="0" w:space="0" w:color="auto"/>
        <w:right w:val="none" w:sz="0" w:space="0" w:color="auto"/>
      </w:divBdr>
    </w:div>
    <w:div w:id="288124344">
      <w:bodyDiv w:val="1"/>
      <w:marLeft w:val="0"/>
      <w:marRight w:val="0"/>
      <w:marTop w:val="0"/>
      <w:marBottom w:val="0"/>
      <w:divBdr>
        <w:top w:val="none" w:sz="0" w:space="0" w:color="auto"/>
        <w:left w:val="none" w:sz="0" w:space="0" w:color="auto"/>
        <w:bottom w:val="none" w:sz="0" w:space="0" w:color="auto"/>
        <w:right w:val="none" w:sz="0" w:space="0" w:color="auto"/>
      </w:divBdr>
    </w:div>
    <w:div w:id="310210108">
      <w:bodyDiv w:val="1"/>
      <w:marLeft w:val="0"/>
      <w:marRight w:val="0"/>
      <w:marTop w:val="0"/>
      <w:marBottom w:val="0"/>
      <w:divBdr>
        <w:top w:val="none" w:sz="0" w:space="0" w:color="auto"/>
        <w:left w:val="none" w:sz="0" w:space="0" w:color="auto"/>
        <w:bottom w:val="none" w:sz="0" w:space="0" w:color="auto"/>
        <w:right w:val="none" w:sz="0" w:space="0" w:color="auto"/>
      </w:divBdr>
    </w:div>
    <w:div w:id="341393710">
      <w:bodyDiv w:val="1"/>
      <w:marLeft w:val="0"/>
      <w:marRight w:val="0"/>
      <w:marTop w:val="0"/>
      <w:marBottom w:val="0"/>
      <w:divBdr>
        <w:top w:val="none" w:sz="0" w:space="0" w:color="auto"/>
        <w:left w:val="none" w:sz="0" w:space="0" w:color="auto"/>
        <w:bottom w:val="none" w:sz="0" w:space="0" w:color="auto"/>
        <w:right w:val="none" w:sz="0" w:space="0" w:color="auto"/>
      </w:divBdr>
    </w:div>
    <w:div w:id="417219457">
      <w:bodyDiv w:val="1"/>
      <w:marLeft w:val="0"/>
      <w:marRight w:val="0"/>
      <w:marTop w:val="0"/>
      <w:marBottom w:val="0"/>
      <w:divBdr>
        <w:top w:val="none" w:sz="0" w:space="0" w:color="auto"/>
        <w:left w:val="none" w:sz="0" w:space="0" w:color="auto"/>
        <w:bottom w:val="none" w:sz="0" w:space="0" w:color="auto"/>
        <w:right w:val="none" w:sz="0" w:space="0" w:color="auto"/>
      </w:divBdr>
    </w:div>
    <w:div w:id="438140017">
      <w:bodyDiv w:val="1"/>
      <w:marLeft w:val="0"/>
      <w:marRight w:val="0"/>
      <w:marTop w:val="0"/>
      <w:marBottom w:val="0"/>
      <w:divBdr>
        <w:top w:val="none" w:sz="0" w:space="0" w:color="auto"/>
        <w:left w:val="none" w:sz="0" w:space="0" w:color="auto"/>
        <w:bottom w:val="none" w:sz="0" w:space="0" w:color="auto"/>
        <w:right w:val="none" w:sz="0" w:space="0" w:color="auto"/>
      </w:divBdr>
    </w:div>
    <w:div w:id="448822648">
      <w:bodyDiv w:val="1"/>
      <w:marLeft w:val="0"/>
      <w:marRight w:val="0"/>
      <w:marTop w:val="0"/>
      <w:marBottom w:val="0"/>
      <w:divBdr>
        <w:top w:val="none" w:sz="0" w:space="0" w:color="auto"/>
        <w:left w:val="none" w:sz="0" w:space="0" w:color="auto"/>
        <w:bottom w:val="none" w:sz="0" w:space="0" w:color="auto"/>
        <w:right w:val="none" w:sz="0" w:space="0" w:color="auto"/>
      </w:divBdr>
    </w:div>
    <w:div w:id="471794592">
      <w:bodyDiv w:val="1"/>
      <w:marLeft w:val="0"/>
      <w:marRight w:val="0"/>
      <w:marTop w:val="0"/>
      <w:marBottom w:val="0"/>
      <w:divBdr>
        <w:top w:val="none" w:sz="0" w:space="0" w:color="auto"/>
        <w:left w:val="none" w:sz="0" w:space="0" w:color="auto"/>
        <w:bottom w:val="none" w:sz="0" w:space="0" w:color="auto"/>
        <w:right w:val="none" w:sz="0" w:space="0" w:color="auto"/>
      </w:divBdr>
    </w:div>
    <w:div w:id="527183601">
      <w:bodyDiv w:val="1"/>
      <w:marLeft w:val="0"/>
      <w:marRight w:val="0"/>
      <w:marTop w:val="0"/>
      <w:marBottom w:val="0"/>
      <w:divBdr>
        <w:top w:val="none" w:sz="0" w:space="0" w:color="auto"/>
        <w:left w:val="none" w:sz="0" w:space="0" w:color="auto"/>
        <w:bottom w:val="none" w:sz="0" w:space="0" w:color="auto"/>
        <w:right w:val="none" w:sz="0" w:space="0" w:color="auto"/>
      </w:divBdr>
    </w:div>
    <w:div w:id="527791221">
      <w:bodyDiv w:val="1"/>
      <w:marLeft w:val="0"/>
      <w:marRight w:val="0"/>
      <w:marTop w:val="0"/>
      <w:marBottom w:val="0"/>
      <w:divBdr>
        <w:top w:val="none" w:sz="0" w:space="0" w:color="auto"/>
        <w:left w:val="none" w:sz="0" w:space="0" w:color="auto"/>
        <w:bottom w:val="none" w:sz="0" w:space="0" w:color="auto"/>
        <w:right w:val="none" w:sz="0" w:space="0" w:color="auto"/>
      </w:divBdr>
    </w:div>
    <w:div w:id="605388631">
      <w:bodyDiv w:val="1"/>
      <w:marLeft w:val="0"/>
      <w:marRight w:val="0"/>
      <w:marTop w:val="0"/>
      <w:marBottom w:val="0"/>
      <w:divBdr>
        <w:top w:val="none" w:sz="0" w:space="0" w:color="auto"/>
        <w:left w:val="none" w:sz="0" w:space="0" w:color="auto"/>
        <w:bottom w:val="none" w:sz="0" w:space="0" w:color="auto"/>
        <w:right w:val="none" w:sz="0" w:space="0" w:color="auto"/>
      </w:divBdr>
    </w:div>
    <w:div w:id="606154209">
      <w:bodyDiv w:val="1"/>
      <w:marLeft w:val="0"/>
      <w:marRight w:val="0"/>
      <w:marTop w:val="0"/>
      <w:marBottom w:val="0"/>
      <w:divBdr>
        <w:top w:val="none" w:sz="0" w:space="0" w:color="auto"/>
        <w:left w:val="none" w:sz="0" w:space="0" w:color="auto"/>
        <w:bottom w:val="none" w:sz="0" w:space="0" w:color="auto"/>
        <w:right w:val="none" w:sz="0" w:space="0" w:color="auto"/>
      </w:divBdr>
    </w:div>
    <w:div w:id="609818633">
      <w:bodyDiv w:val="1"/>
      <w:marLeft w:val="0"/>
      <w:marRight w:val="0"/>
      <w:marTop w:val="0"/>
      <w:marBottom w:val="0"/>
      <w:divBdr>
        <w:top w:val="none" w:sz="0" w:space="0" w:color="auto"/>
        <w:left w:val="none" w:sz="0" w:space="0" w:color="auto"/>
        <w:bottom w:val="none" w:sz="0" w:space="0" w:color="auto"/>
        <w:right w:val="none" w:sz="0" w:space="0" w:color="auto"/>
      </w:divBdr>
    </w:div>
    <w:div w:id="646398321">
      <w:bodyDiv w:val="1"/>
      <w:marLeft w:val="0"/>
      <w:marRight w:val="0"/>
      <w:marTop w:val="0"/>
      <w:marBottom w:val="0"/>
      <w:divBdr>
        <w:top w:val="none" w:sz="0" w:space="0" w:color="auto"/>
        <w:left w:val="none" w:sz="0" w:space="0" w:color="auto"/>
        <w:bottom w:val="none" w:sz="0" w:space="0" w:color="auto"/>
        <w:right w:val="none" w:sz="0" w:space="0" w:color="auto"/>
      </w:divBdr>
    </w:div>
    <w:div w:id="719327572">
      <w:bodyDiv w:val="1"/>
      <w:marLeft w:val="0"/>
      <w:marRight w:val="0"/>
      <w:marTop w:val="0"/>
      <w:marBottom w:val="0"/>
      <w:divBdr>
        <w:top w:val="none" w:sz="0" w:space="0" w:color="auto"/>
        <w:left w:val="none" w:sz="0" w:space="0" w:color="auto"/>
        <w:bottom w:val="none" w:sz="0" w:space="0" w:color="auto"/>
        <w:right w:val="none" w:sz="0" w:space="0" w:color="auto"/>
      </w:divBdr>
    </w:div>
    <w:div w:id="724451289">
      <w:bodyDiv w:val="1"/>
      <w:marLeft w:val="0"/>
      <w:marRight w:val="0"/>
      <w:marTop w:val="0"/>
      <w:marBottom w:val="0"/>
      <w:divBdr>
        <w:top w:val="none" w:sz="0" w:space="0" w:color="auto"/>
        <w:left w:val="none" w:sz="0" w:space="0" w:color="auto"/>
        <w:bottom w:val="none" w:sz="0" w:space="0" w:color="auto"/>
        <w:right w:val="none" w:sz="0" w:space="0" w:color="auto"/>
      </w:divBdr>
    </w:div>
    <w:div w:id="728772122">
      <w:bodyDiv w:val="1"/>
      <w:marLeft w:val="0"/>
      <w:marRight w:val="0"/>
      <w:marTop w:val="0"/>
      <w:marBottom w:val="0"/>
      <w:divBdr>
        <w:top w:val="none" w:sz="0" w:space="0" w:color="auto"/>
        <w:left w:val="none" w:sz="0" w:space="0" w:color="auto"/>
        <w:bottom w:val="none" w:sz="0" w:space="0" w:color="auto"/>
        <w:right w:val="none" w:sz="0" w:space="0" w:color="auto"/>
      </w:divBdr>
    </w:div>
    <w:div w:id="731466913">
      <w:bodyDiv w:val="1"/>
      <w:marLeft w:val="0"/>
      <w:marRight w:val="0"/>
      <w:marTop w:val="0"/>
      <w:marBottom w:val="0"/>
      <w:divBdr>
        <w:top w:val="none" w:sz="0" w:space="0" w:color="auto"/>
        <w:left w:val="none" w:sz="0" w:space="0" w:color="auto"/>
        <w:bottom w:val="none" w:sz="0" w:space="0" w:color="auto"/>
        <w:right w:val="none" w:sz="0" w:space="0" w:color="auto"/>
      </w:divBdr>
    </w:div>
    <w:div w:id="756176770">
      <w:bodyDiv w:val="1"/>
      <w:marLeft w:val="0"/>
      <w:marRight w:val="0"/>
      <w:marTop w:val="0"/>
      <w:marBottom w:val="0"/>
      <w:divBdr>
        <w:top w:val="none" w:sz="0" w:space="0" w:color="auto"/>
        <w:left w:val="none" w:sz="0" w:space="0" w:color="auto"/>
        <w:bottom w:val="none" w:sz="0" w:space="0" w:color="auto"/>
        <w:right w:val="none" w:sz="0" w:space="0" w:color="auto"/>
      </w:divBdr>
    </w:div>
    <w:div w:id="786898164">
      <w:bodyDiv w:val="1"/>
      <w:marLeft w:val="0"/>
      <w:marRight w:val="0"/>
      <w:marTop w:val="0"/>
      <w:marBottom w:val="0"/>
      <w:divBdr>
        <w:top w:val="none" w:sz="0" w:space="0" w:color="auto"/>
        <w:left w:val="none" w:sz="0" w:space="0" w:color="auto"/>
        <w:bottom w:val="none" w:sz="0" w:space="0" w:color="auto"/>
        <w:right w:val="none" w:sz="0" w:space="0" w:color="auto"/>
      </w:divBdr>
    </w:div>
    <w:div w:id="803280921">
      <w:bodyDiv w:val="1"/>
      <w:marLeft w:val="0"/>
      <w:marRight w:val="0"/>
      <w:marTop w:val="0"/>
      <w:marBottom w:val="0"/>
      <w:divBdr>
        <w:top w:val="none" w:sz="0" w:space="0" w:color="auto"/>
        <w:left w:val="none" w:sz="0" w:space="0" w:color="auto"/>
        <w:bottom w:val="none" w:sz="0" w:space="0" w:color="auto"/>
        <w:right w:val="none" w:sz="0" w:space="0" w:color="auto"/>
      </w:divBdr>
    </w:div>
    <w:div w:id="804590104">
      <w:bodyDiv w:val="1"/>
      <w:marLeft w:val="0"/>
      <w:marRight w:val="0"/>
      <w:marTop w:val="0"/>
      <w:marBottom w:val="0"/>
      <w:divBdr>
        <w:top w:val="none" w:sz="0" w:space="0" w:color="auto"/>
        <w:left w:val="none" w:sz="0" w:space="0" w:color="auto"/>
        <w:bottom w:val="none" w:sz="0" w:space="0" w:color="auto"/>
        <w:right w:val="none" w:sz="0" w:space="0" w:color="auto"/>
      </w:divBdr>
    </w:div>
    <w:div w:id="827674561">
      <w:bodyDiv w:val="1"/>
      <w:marLeft w:val="0"/>
      <w:marRight w:val="0"/>
      <w:marTop w:val="0"/>
      <w:marBottom w:val="0"/>
      <w:divBdr>
        <w:top w:val="none" w:sz="0" w:space="0" w:color="auto"/>
        <w:left w:val="none" w:sz="0" w:space="0" w:color="auto"/>
        <w:bottom w:val="none" w:sz="0" w:space="0" w:color="auto"/>
        <w:right w:val="none" w:sz="0" w:space="0" w:color="auto"/>
      </w:divBdr>
    </w:div>
    <w:div w:id="829715506">
      <w:bodyDiv w:val="1"/>
      <w:marLeft w:val="0"/>
      <w:marRight w:val="0"/>
      <w:marTop w:val="0"/>
      <w:marBottom w:val="0"/>
      <w:divBdr>
        <w:top w:val="none" w:sz="0" w:space="0" w:color="auto"/>
        <w:left w:val="none" w:sz="0" w:space="0" w:color="auto"/>
        <w:bottom w:val="none" w:sz="0" w:space="0" w:color="auto"/>
        <w:right w:val="none" w:sz="0" w:space="0" w:color="auto"/>
      </w:divBdr>
    </w:div>
    <w:div w:id="877544018">
      <w:bodyDiv w:val="1"/>
      <w:marLeft w:val="0"/>
      <w:marRight w:val="0"/>
      <w:marTop w:val="0"/>
      <w:marBottom w:val="0"/>
      <w:divBdr>
        <w:top w:val="none" w:sz="0" w:space="0" w:color="auto"/>
        <w:left w:val="none" w:sz="0" w:space="0" w:color="auto"/>
        <w:bottom w:val="none" w:sz="0" w:space="0" w:color="auto"/>
        <w:right w:val="none" w:sz="0" w:space="0" w:color="auto"/>
      </w:divBdr>
    </w:div>
    <w:div w:id="891231999">
      <w:bodyDiv w:val="1"/>
      <w:marLeft w:val="0"/>
      <w:marRight w:val="0"/>
      <w:marTop w:val="0"/>
      <w:marBottom w:val="0"/>
      <w:divBdr>
        <w:top w:val="none" w:sz="0" w:space="0" w:color="auto"/>
        <w:left w:val="none" w:sz="0" w:space="0" w:color="auto"/>
        <w:bottom w:val="none" w:sz="0" w:space="0" w:color="auto"/>
        <w:right w:val="none" w:sz="0" w:space="0" w:color="auto"/>
      </w:divBdr>
    </w:div>
    <w:div w:id="903956043">
      <w:bodyDiv w:val="1"/>
      <w:marLeft w:val="0"/>
      <w:marRight w:val="0"/>
      <w:marTop w:val="0"/>
      <w:marBottom w:val="0"/>
      <w:divBdr>
        <w:top w:val="none" w:sz="0" w:space="0" w:color="auto"/>
        <w:left w:val="none" w:sz="0" w:space="0" w:color="auto"/>
        <w:bottom w:val="none" w:sz="0" w:space="0" w:color="auto"/>
        <w:right w:val="none" w:sz="0" w:space="0" w:color="auto"/>
      </w:divBdr>
    </w:div>
    <w:div w:id="963075393">
      <w:bodyDiv w:val="1"/>
      <w:marLeft w:val="0"/>
      <w:marRight w:val="0"/>
      <w:marTop w:val="0"/>
      <w:marBottom w:val="0"/>
      <w:divBdr>
        <w:top w:val="none" w:sz="0" w:space="0" w:color="auto"/>
        <w:left w:val="none" w:sz="0" w:space="0" w:color="auto"/>
        <w:bottom w:val="none" w:sz="0" w:space="0" w:color="auto"/>
        <w:right w:val="none" w:sz="0" w:space="0" w:color="auto"/>
      </w:divBdr>
    </w:div>
    <w:div w:id="977681753">
      <w:bodyDiv w:val="1"/>
      <w:marLeft w:val="0"/>
      <w:marRight w:val="0"/>
      <w:marTop w:val="0"/>
      <w:marBottom w:val="0"/>
      <w:divBdr>
        <w:top w:val="none" w:sz="0" w:space="0" w:color="auto"/>
        <w:left w:val="none" w:sz="0" w:space="0" w:color="auto"/>
        <w:bottom w:val="none" w:sz="0" w:space="0" w:color="auto"/>
        <w:right w:val="none" w:sz="0" w:space="0" w:color="auto"/>
      </w:divBdr>
    </w:div>
    <w:div w:id="984312572">
      <w:bodyDiv w:val="1"/>
      <w:marLeft w:val="0"/>
      <w:marRight w:val="0"/>
      <w:marTop w:val="0"/>
      <w:marBottom w:val="0"/>
      <w:divBdr>
        <w:top w:val="none" w:sz="0" w:space="0" w:color="auto"/>
        <w:left w:val="none" w:sz="0" w:space="0" w:color="auto"/>
        <w:bottom w:val="none" w:sz="0" w:space="0" w:color="auto"/>
        <w:right w:val="none" w:sz="0" w:space="0" w:color="auto"/>
      </w:divBdr>
    </w:div>
    <w:div w:id="1031609374">
      <w:bodyDiv w:val="1"/>
      <w:marLeft w:val="0"/>
      <w:marRight w:val="0"/>
      <w:marTop w:val="0"/>
      <w:marBottom w:val="0"/>
      <w:divBdr>
        <w:top w:val="none" w:sz="0" w:space="0" w:color="auto"/>
        <w:left w:val="none" w:sz="0" w:space="0" w:color="auto"/>
        <w:bottom w:val="none" w:sz="0" w:space="0" w:color="auto"/>
        <w:right w:val="none" w:sz="0" w:space="0" w:color="auto"/>
      </w:divBdr>
    </w:div>
    <w:div w:id="1128476233">
      <w:bodyDiv w:val="1"/>
      <w:marLeft w:val="0"/>
      <w:marRight w:val="0"/>
      <w:marTop w:val="0"/>
      <w:marBottom w:val="0"/>
      <w:divBdr>
        <w:top w:val="none" w:sz="0" w:space="0" w:color="auto"/>
        <w:left w:val="none" w:sz="0" w:space="0" w:color="auto"/>
        <w:bottom w:val="none" w:sz="0" w:space="0" w:color="auto"/>
        <w:right w:val="none" w:sz="0" w:space="0" w:color="auto"/>
      </w:divBdr>
    </w:div>
    <w:div w:id="1157569378">
      <w:bodyDiv w:val="1"/>
      <w:marLeft w:val="0"/>
      <w:marRight w:val="0"/>
      <w:marTop w:val="0"/>
      <w:marBottom w:val="0"/>
      <w:divBdr>
        <w:top w:val="none" w:sz="0" w:space="0" w:color="auto"/>
        <w:left w:val="none" w:sz="0" w:space="0" w:color="auto"/>
        <w:bottom w:val="none" w:sz="0" w:space="0" w:color="auto"/>
        <w:right w:val="none" w:sz="0" w:space="0" w:color="auto"/>
      </w:divBdr>
    </w:div>
    <w:div w:id="1171066097">
      <w:bodyDiv w:val="1"/>
      <w:marLeft w:val="0"/>
      <w:marRight w:val="0"/>
      <w:marTop w:val="0"/>
      <w:marBottom w:val="0"/>
      <w:divBdr>
        <w:top w:val="none" w:sz="0" w:space="0" w:color="auto"/>
        <w:left w:val="none" w:sz="0" w:space="0" w:color="auto"/>
        <w:bottom w:val="none" w:sz="0" w:space="0" w:color="auto"/>
        <w:right w:val="none" w:sz="0" w:space="0" w:color="auto"/>
      </w:divBdr>
    </w:div>
    <w:div w:id="1179542879">
      <w:bodyDiv w:val="1"/>
      <w:marLeft w:val="0"/>
      <w:marRight w:val="0"/>
      <w:marTop w:val="0"/>
      <w:marBottom w:val="0"/>
      <w:divBdr>
        <w:top w:val="none" w:sz="0" w:space="0" w:color="auto"/>
        <w:left w:val="none" w:sz="0" w:space="0" w:color="auto"/>
        <w:bottom w:val="none" w:sz="0" w:space="0" w:color="auto"/>
        <w:right w:val="none" w:sz="0" w:space="0" w:color="auto"/>
      </w:divBdr>
    </w:div>
    <w:div w:id="1259827742">
      <w:bodyDiv w:val="1"/>
      <w:marLeft w:val="0"/>
      <w:marRight w:val="0"/>
      <w:marTop w:val="0"/>
      <w:marBottom w:val="0"/>
      <w:divBdr>
        <w:top w:val="none" w:sz="0" w:space="0" w:color="auto"/>
        <w:left w:val="none" w:sz="0" w:space="0" w:color="auto"/>
        <w:bottom w:val="none" w:sz="0" w:space="0" w:color="auto"/>
        <w:right w:val="none" w:sz="0" w:space="0" w:color="auto"/>
      </w:divBdr>
    </w:div>
    <w:div w:id="1289582073">
      <w:bodyDiv w:val="1"/>
      <w:marLeft w:val="0"/>
      <w:marRight w:val="0"/>
      <w:marTop w:val="0"/>
      <w:marBottom w:val="0"/>
      <w:divBdr>
        <w:top w:val="none" w:sz="0" w:space="0" w:color="auto"/>
        <w:left w:val="none" w:sz="0" w:space="0" w:color="auto"/>
        <w:bottom w:val="none" w:sz="0" w:space="0" w:color="auto"/>
        <w:right w:val="none" w:sz="0" w:space="0" w:color="auto"/>
      </w:divBdr>
    </w:div>
    <w:div w:id="1295023402">
      <w:bodyDiv w:val="1"/>
      <w:marLeft w:val="0"/>
      <w:marRight w:val="0"/>
      <w:marTop w:val="0"/>
      <w:marBottom w:val="0"/>
      <w:divBdr>
        <w:top w:val="none" w:sz="0" w:space="0" w:color="auto"/>
        <w:left w:val="none" w:sz="0" w:space="0" w:color="auto"/>
        <w:bottom w:val="none" w:sz="0" w:space="0" w:color="auto"/>
        <w:right w:val="none" w:sz="0" w:space="0" w:color="auto"/>
      </w:divBdr>
    </w:div>
    <w:div w:id="1305770897">
      <w:bodyDiv w:val="1"/>
      <w:marLeft w:val="0"/>
      <w:marRight w:val="0"/>
      <w:marTop w:val="0"/>
      <w:marBottom w:val="0"/>
      <w:divBdr>
        <w:top w:val="none" w:sz="0" w:space="0" w:color="auto"/>
        <w:left w:val="none" w:sz="0" w:space="0" w:color="auto"/>
        <w:bottom w:val="none" w:sz="0" w:space="0" w:color="auto"/>
        <w:right w:val="none" w:sz="0" w:space="0" w:color="auto"/>
      </w:divBdr>
    </w:div>
    <w:div w:id="1324702610">
      <w:bodyDiv w:val="1"/>
      <w:marLeft w:val="0"/>
      <w:marRight w:val="0"/>
      <w:marTop w:val="0"/>
      <w:marBottom w:val="0"/>
      <w:divBdr>
        <w:top w:val="none" w:sz="0" w:space="0" w:color="auto"/>
        <w:left w:val="none" w:sz="0" w:space="0" w:color="auto"/>
        <w:bottom w:val="none" w:sz="0" w:space="0" w:color="auto"/>
        <w:right w:val="none" w:sz="0" w:space="0" w:color="auto"/>
      </w:divBdr>
    </w:div>
    <w:div w:id="1368023204">
      <w:bodyDiv w:val="1"/>
      <w:marLeft w:val="0"/>
      <w:marRight w:val="0"/>
      <w:marTop w:val="0"/>
      <w:marBottom w:val="0"/>
      <w:divBdr>
        <w:top w:val="none" w:sz="0" w:space="0" w:color="auto"/>
        <w:left w:val="none" w:sz="0" w:space="0" w:color="auto"/>
        <w:bottom w:val="none" w:sz="0" w:space="0" w:color="auto"/>
        <w:right w:val="none" w:sz="0" w:space="0" w:color="auto"/>
      </w:divBdr>
    </w:div>
    <w:div w:id="1411194365">
      <w:bodyDiv w:val="1"/>
      <w:marLeft w:val="0"/>
      <w:marRight w:val="0"/>
      <w:marTop w:val="0"/>
      <w:marBottom w:val="0"/>
      <w:divBdr>
        <w:top w:val="none" w:sz="0" w:space="0" w:color="auto"/>
        <w:left w:val="none" w:sz="0" w:space="0" w:color="auto"/>
        <w:bottom w:val="none" w:sz="0" w:space="0" w:color="auto"/>
        <w:right w:val="none" w:sz="0" w:space="0" w:color="auto"/>
      </w:divBdr>
    </w:div>
    <w:div w:id="1441103681">
      <w:bodyDiv w:val="1"/>
      <w:marLeft w:val="0"/>
      <w:marRight w:val="0"/>
      <w:marTop w:val="0"/>
      <w:marBottom w:val="0"/>
      <w:divBdr>
        <w:top w:val="none" w:sz="0" w:space="0" w:color="auto"/>
        <w:left w:val="none" w:sz="0" w:space="0" w:color="auto"/>
        <w:bottom w:val="none" w:sz="0" w:space="0" w:color="auto"/>
        <w:right w:val="none" w:sz="0" w:space="0" w:color="auto"/>
      </w:divBdr>
    </w:div>
    <w:div w:id="1496335813">
      <w:bodyDiv w:val="1"/>
      <w:marLeft w:val="0"/>
      <w:marRight w:val="0"/>
      <w:marTop w:val="0"/>
      <w:marBottom w:val="0"/>
      <w:divBdr>
        <w:top w:val="none" w:sz="0" w:space="0" w:color="auto"/>
        <w:left w:val="none" w:sz="0" w:space="0" w:color="auto"/>
        <w:bottom w:val="none" w:sz="0" w:space="0" w:color="auto"/>
        <w:right w:val="none" w:sz="0" w:space="0" w:color="auto"/>
      </w:divBdr>
    </w:div>
    <w:div w:id="1575160056">
      <w:bodyDiv w:val="1"/>
      <w:marLeft w:val="0"/>
      <w:marRight w:val="0"/>
      <w:marTop w:val="0"/>
      <w:marBottom w:val="0"/>
      <w:divBdr>
        <w:top w:val="none" w:sz="0" w:space="0" w:color="auto"/>
        <w:left w:val="none" w:sz="0" w:space="0" w:color="auto"/>
        <w:bottom w:val="none" w:sz="0" w:space="0" w:color="auto"/>
        <w:right w:val="none" w:sz="0" w:space="0" w:color="auto"/>
      </w:divBdr>
    </w:div>
    <w:div w:id="1704279908">
      <w:bodyDiv w:val="1"/>
      <w:marLeft w:val="0"/>
      <w:marRight w:val="0"/>
      <w:marTop w:val="0"/>
      <w:marBottom w:val="0"/>
      <w:divBdr>
        <w:top w:val="none" w:sz="0" w:space="0" w:color="auto"/>
        <w:left w:val="none" w:sz="0" w:space="0" w:color="auto"/>
        <w:bottom w:val="none" w:sz="0" w:space="0" w:color="auto"/>
        <w:right w:val="none" w:sz="0" w:space="0" w:color="auto"/>
      </w:divBdr>
    </w:div>
    <w:div w:id="1718508593">
      <w:bodyDiv w:val="1"/>
      <w:marLeft w:val="0"/>
      <w:marRight w:val="0"/>
      <w:marTop w:val="0"/>
      <w:marBottom w:val="0"/>
      <w:divBdr>
        <w:top w:val="none" w:sz="0" w:space="0" w:color="auto"/>
        <w:left w:val="none" w:sz="0" w:space="0" w:color="auto"/>
        <w:bottom w:val="none" w:sz="0" w:space="0" w:color="auto"/>
        <w:right w:val="none" w:sz="0" w:space="0" w:color="auto"/>
      </w:divBdr>
    </w:div>
    <w:div w:id="1782842436">
      <w:bodyDiv w:val="1"/>
      <w:marLeft w:val="0"/>
      <w:marRight w:val="0"/>
      <w:marTop w:val="0"/>
      <w:marBottom w:val="0"/>
      <w:divBdr>
        <w:top w:val="none" w:sz="0" w:space="0" w:color="auto"/>
        <w:left w:val="none" w:sz="0" w:space="0" w:color="auto"/>
        <w:bottom w:val="none" w:sz="0" w:space="0" w:color="auto"/>
        <w:right w:val="none" w:sz="0" w:space="0" w:color="auto"/>
      </w:divBdr>
    </w:div>
    <w:div w:id="1798136658">
      <w:bodyDiv w:val="1"/>
      <w:marLeft w:val="0"/>
      <w:marRight w:val="0"/>
      <w:marTop w:val="0"/>
      <w:marBottom w:val="0"/>
      <w:divBdr>
        <w:top w:val="none" w:sz="0" w:space="0" w:color="auto"/>
        <w:left w:val="none" w:sz="0" w:space="0" w:color="auto"/>
        <w:bottom w:val="none" w:sz="0" w:space="0" w:color="auto"/>
        <w:right w:val="none" w:sz="0" w:space="0" w:color="auto"/>
      </w:divBdr>
    </w:div>
    <w:div w:id="1834249967">
      <w:bodyDiv w:val="1"/>
      <w:marLeft w:val="0"/>
      <w:marRight w:val="0"/>
      <w:marTop w:val="0"/>
      <w:marBottom w:val="0"/>
      <w:divBdr>
        <w:top w:val="none" w:sz="0" w:space="0" w:color="auto"/>
        <w:left w:val="none" w:sz="0" w:space="0" w:color="auto"/>
        <w:bottom w:val="none" w:sz="0" w:space="0" w:color="auto"/>
        <w:right w:val="none" w:sz="0" w:space="0" w:color="auto"/>
      </w:divBdr>
    </w:div>
    <w:div w:id="1841389577">
      <w:bodyDiv w:val="1"/>
      <w:marLeft w:val="0"/>
      <w:marRight w:val="0"/>
      <w:marTop w:val="0"/>
      <w:marBottom w:val="0"/>
      <w:divBdr>
        <w:top w:val="none" w:sz="0" w:space="0" w:color="auto"/>
        <w:left w:val="none" w:sz="0" w:space="0" w:color="auto"/>
        <w:bottom w:val="none" w:sz="0" w:space="0" w:color="auto"/>
        <w:right w:val="none" w:sz="0" w:space="0" w:color="auto"/>
      </w:divBdr>
    </w:div>
    <w:div w:id="1892374691">
      <w:bodyDiv w:val="1"/>
      <w:marLeft w:val="0"/>
      <w:marRight w:val="0"/>
      <w:marTop w:val="0"/>
      <w:marBottom w:val="0"/>
      <w:divBdr>
        <w:top w:val="none" w:sz="0" w:space="0" w:color="auto"/>
        <w:left w:val="none" w:sz="0" w:space="0" w:color="auto"/>
        <w:bottom w:val="none" w:sz="0" w:space="0" w:color="auto"/>
        <w:right w:val="none" w:sz="0" w:space="0" w:color="auto"/>
      </w:divBdr>
    </w:div>
    <w:div w:id="1899585031">
      <w:bodyDiv w:val="1"/>
      <w:marLeft w:val="0"/>
      <w:marRight w:val="0"/>
      <w:marTop w:val="0"/>
      <w:marBottom w:val="0"/>
      <w:divBdr>
        <w:top w:val="none" w:sz="0" w:space="0" w:color="auto"/>
        <w:left w:val="none" w:sz="0" w:space="0" w:color="auto"/>
        <w:bottom w:val="none" w:sz="0" w:space="0" w:color="auto"/>
        <w:right w:val="none" w:sz="0" w:space="0" w:color="auto"/>
      </w:divBdr>
    </w:div>
    <w:div w:id="1906993410">
      <w:bodyDiv w:val="1"/>
      <w:marLeft w:val="0"/>
      <w:marRight w:val="0"/>
      <w:marTop w:val="0"/>
      <w:marBottom w:val="0"/>
      <w:divBdr>
        <w:top w:val="none" w:sz="0" w:space="0" w:color="auto"/>
        <w:left w:val="none" w:sz="0" w:space="0" w:color="auto"/>
        <w:bottom w:val="none" w:sz="0" w:space="0" w:color="auto"/>
        <w:right w:val="none" w:sz="0" w:space="0" w:color="auto"/>
      </w:divBdr>
    </w:div>
    <w:div w:id="1916159472">
      <w:bodyDiv w:val="1"/>
      <w:marLeft w:val="0"/>
      <w:marRight w:val="0"/>
      <w:marTop w:val="0"/>
      <w:marBottom w:val="0"/>
      <w:divBdr>
        <w:top w:val="none" w:sz="0" w:space="0" w:color="auto"/>
        <w:left w:val="none" w:sz="0" w:space="0" w:color="auto"/>
        <w:bottom w:val="none" w:sz="0" w:space="0" w:color="auto"/>
        <w:right w:val="none" w:sz="0" w:space="0" w:color="auto"/>
      </w:divBdr>
    </w:div>
    <w:div w:id="1925414522">
      <w:bodyDiv w:val="1"/>
      <w:marLeft w:val="0"/>
      <w:marRight w:val="0"/>
      <w:marTop w:val="0"/>
      <w:marBottom w:val="0"/>
      <w:divBdr>
        <w:top w:val="none" w:sz="0" w:space="0" w:color="auto"/>
        <w:left w:val="none" w:sz="0" w:space="0" w:color="auto"/>
        <w:bottom w:val="none" w:sz="0" w:space="0" w:color="auto"/>
        <w:right w:val="none" w:sz="0" w:space="0" w:color="auto"/>
      </w:divBdr>
    </w:div>
    <w:div w:id="208406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2003C-A71B-4009-AC3F-C8284C66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36</Pages>
  <Words>7139</Words>
  <Characters>39268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Herrera Guzman</dc:creator>
  <cp:keywords/>
  <dc:description/>
  <cp:lastModifiedBy>Karla Carina Chaparro Blancas</cp:lastModifiedBy>
  <cp:revision>16</cp:revision>
  <cp:lastPrinted>2025-07-24T02:37:00Z</cp:lastPrinted>
  <dcterms:created xsi:type="dcterms:W3CDTF">2025-07-23T22:49:00Z</dcterms:created>
  <dcterms:modified xsi:type="dcterms:W3CDTF">2025-07-24T16:20:00Z</dcterms:modified>
</cp:coreProperties>
</file>