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7364" w14:textId="214A53BE" w:rsidR="005C39E5" w:rsidRPr="00B44D39" w:rsidRDefault="005C39E5" w:rsidP="00EE0CF5">
      <w:pPr>
        <w:spacing w:after="200" w:line="240" w:lineRule="auto"/>
        <w:ind w:left="2977"/>
        <w:jc w:val="both"/>
        <w:rPr>
          <w:rFonts w:ascii="Arial" w:eastAsia="Calibri" w:hAnsi="Arial" w:cs="Arial"/>
          <w:b/>
          <w:sz w:val="28"/>
          <w:szCs w:val="28"/>
          <w:lang w:eastAsia="es-MX"/>
        </w:rPr>
      </w:pPr>
      <w:bookmarkStart w:id="0" w:name="_Hlk106876164"/>
      <w:bookmarkEnd w:id="0"/>
      <w:r w:rsidRPr="00B44D39">
        <w:rPr>
          <w:rFonts w:ascii="Arial" w:eastAsia="Calibri" w:hAnsi="Arial" w:cs="Arial"/>
          <w:b/>
          <w:sz w:val="28"/>
          <w:szCs w:val="28"/>
          <w:lang w:eastAsia="es-MX"/>
        </w:rPr>
        <w:t>JUICIO</w:t>
      </w:r>
      <w:r w:rsidR="00523D5D" w:rsidRPr="00B44D39">
        <w:rPr>
          <w:rFonts w:ascii="Arial" w:eastAsia="Calibri" w:hAnsi="Arial" w:cs="Arial"/>
          <w:b/>
          <w:sz w:val="28"/>
          <w:szCs w:val="28"/>
          <w:lang w:eastAsia="es-MX"/>
        </w:rPr>
        <w:t xml:space="preserve"> </w:t>
      </w:r>
      <w:r w:rsidR="00821FEC" w:rsidRPr="00B44D39">
        <w:rPr>
          <w:rFonts w:ascii="Arial" w:eastAsia="Calibri" w:hAnsi="Arial" w:cs="Arial"/>
          <w:b/>
          <w:sz w:val="28"/>
          <w:szCs w:val="28"/>
          <w:lang w:eastAsia="es-MX"/>
        </w:rPr>
        <w:t>ELECTORAL</w:t>
      </w:r>
    </w:p>
    <w:p w14:paraId="5318134E" w14:textId="190AFC3C" w:rsidR="006B79A7" w:rsidRPr="00B44D39" w:rsidRDefault="006B79A7" w:rsidP="00EE0CF5">
      <w:pPr>
        <w:spacing w:after="200" w:line="240" w:lineRule="auto"/>
        <w:ind w:left="2977"/>
        <w:jc w:val="both"/>
        <w:rPr>
          <w:rFonts w:ascii="Arial" w:eastAsia="Calibri" w:hAnsi="Arial" w:cs="Arial"/>
          <w:sz w:val="28"/>
          <w:szCs w:val="28"/>
          <w:lang w:eastAsia="es-MX"/>
        </w:rPr>
      </w:pPr>
      <w:r w:rsidRPr="00B44D39">
        <w:rPr>
          <w:rFonts w:ascii="Arial" w:eastAsia="Calibri" w:hAnsi="Arial" w:cs="Arial"/>
          <w:b/>
          <w:sz w:val="28"/>
          <w:szCs w:val="28"/>
          <w:lang w:eastAsia="es-MX"/>
        </w:rPr>
        <w:t>Expediente:</w:t>
      </w:r>
      <w:bookmarkStart w:id="1" w:name="_Hlk98929789"/>
      <w:r w:rsidRPr="00B44D39">
        <w:rPr>
          <w:rFonts w:ascii="Arial" w:eastAsia="Calibri" w:hAnsi="Arial" w:cs="Arial"/>
          <w:sz w:val="28"/>
          <w:szCs w:val="28"/>
          <w:lang w:eastAsia="es-MX"/>
        </w:rPr>
        <w:t xml:space="preserve"> TECDMX-</w:t>
      </w:r>
      <w:r w:rsidR="00DE34F2" w:rsidRPr="00B44D39">
        <w:rPr>
          <w:rFonts w:ascii="Arial" w:eastAsia="Calibri" w:hAnsi="Arial" w:cs="Arial"/>
          <w:sz w:val="28"/>
          <w:szCs w:val="28"/>
          <w:lang w:eastAsia="es-MX"/>
        </w:rPr>
        <w:t>J</w:t>
      </w:r>
      <w:r w:rsidR="00FC44AA" w:rsidRPr="00B44D39">
        <w:rPr>
          <w:rFonts w:ascii="Arial" w:eastAsia="Calibri" w:hAnsi="Arial" w:cs="Arial"/>
          <w:sz w:val="28"/>
          <w:szCs w:val="28"/>
          <w:lang w:eastAsia="es-MX"/>
        </w:rPr>
        <w:t>EL</w:t>
      </w:r>
      <w:r w:rsidRPr="00B44D39">
        <w:rPr>
          <w:rFonts w:ascii="Arial" w:eastAsia="Calibri" w:hAnsi="Arial" w:cs="Arial"/>
          <w:sz w:val="28"/>
          <w:szCs w:val="28"/>
          <w:lang w:eastAsia="es-MX"/>
        </w:rPr>
        <w:t>-</w:t>
      </w:r>
      <w:r w:rsidR="00206F46" w:rsidRPr="00B44D39">
        <w:rPr>
          <w:rFonts w:ascii="Arial" w:eastAsia="Calibri" w:hAnsi="Arial" w:cs="Arial"/>
          <w:sz w:val="28"/>
          <w:szCs w:val="28"/>
          <w:lang w:eastAsia="es-MX"/>
        </w:rPr>
        <w:t>241</w:t>
      </w:r>
      <w:r w:rsidRPr="00B44D39">
        <w:rPr>
          <w:rFonts w:ascii="Arial" w:eastAsia="Calibri" w:hAnsi="Arial" w:cs="Arial"/>
          <w:sz w:val="28"/>
          <w:szCs w:val="28"/>
          <w:lang w:eastAsia="es-MX"/>
        </w:rPr>
        <w:t>/202</w:t>
      </w:r>
      <w:bookmarkEnd w:id="1"/>
      <w:r w:rsidRPr="00B44D39">
        <w:rPr>
          <w:rFonts w:ascii="Arial" w:eastAsia="Calibri" w:hAnsi="Arial" w:cs="Arial"/>
          <w:sz w:val="28"/>
          <w:szCs w:val="28"/>
          <w:lang w:eastAsia="es-MX"/>
        </w:rPr>
        <w:t xml:space="preserve">5 </w:t>
      </w:r>
    </w:p>
    <w:p w14:paraId="3E3E35CA" w14:textId="4E35DEBF" w:rsidR="006B79A7" w:rsidRPr="00B44D39" w:rsidRDefault="00DC24A1" w:rsidP="00EE0CF5">
      <w:pPr>
        <w:spacing w:after="200" w:line="240" w:lineRule="auto"/>
        <w:ind w:left="2977"/>
        <w:jc w:val="both"/>
        <w:rPr>
          <w:rFonts w:ascii="Arial" w:eastAsia="Calibri" w:hAnsi="Arial" w:cs="Arial"/>
          <w:b/>
          <w:sz w:val="28"/>
          <w:szCs w:val="28"/>
          <w:lang w:eastAsia="es-MX"/>
        </w:rPr>
      </w:pPr>
      <w:r w:rsidRPr="00B44D39">
        <w:rPr>
          <w:rFonts w:ascii="Arial" w:eastAsia="Calibri" w:hAnsi="Arial" w:cs="Arial"/>
          <w:b/>
          <w:sz w:val="28"/>
          <w:szCs w:val="28"/>
          <w:lang w:eastAsia="es-MX"/>
        </w:rPr>
        <w:t xml:space="preserve">Parte </w:t>
      </w:r>
      <w:r w:rsidR="00A776BB" w:rsidRPr="00B44D39">
        <w:rPr>
          <w:rFonts w:ascii="Arial" w:eastAsia="Calibri" w:hAnsi="Arial" w:cs="Arial"/>
          <w:b/>
          <w:sz w:val="28"/>
          <w:szCs w:val="28"/>
          <w:lang w:eastAsia="es-MX"/>
        </w:rPr>
        <w:t>a</w:t>
      </w:r>
      <w:r w:rsidRPr="00B44D39">
        <w:rPr>
          <w:rFonts w:ascii="Arial" w:eastAsia="Calibri" w:hAnsi="Arial" w:cs="Arial"/>
          <w:b/>
          <w:sz w:val="28"/>
          <w:szCs w:val="28"/>
          <w:lang w:eastAsia="es-MX"/>
        </w:rPr>
        <w:t>ctora</w:t>
      </w:r>
      <w:r w:rsidR="006B79A7" w:rsidRPr="00B44D39">
        <w:rPr>
          <w:rFonts w:ascii="Arial" w:eastAsia="Calibri" w:hAnsi="Arial" w:cs="Arial"/>
          <w:b/>
          <w:sz w:val="28"/>
          <w:szCs w:val="28"/>
          <w:lang w:eastAsia="es-MX"/>
        </w:rPr>
        <w:t xml:space="preserve">: </w:t>
      </w:r>
      <w:r w:rsidR="00206F46" w:rsidRPr="00B44D39">
        <w:rPr>
          <w:rFonts w:ascii="Arial" w:eastAsia="Calibri" w:hAnsi="Arial" w:cs="Arial"/>
          <w:bCs/>
          <w:sz w:val="28"/>
          <w:szCs w:val="28"/>
          <w:lang w:eastAsia="es-MX"/>
        </w:rPr>
        <w:t xml:space="preserve">Gabriela Avalos Martínez </w:t>
      </w:r>
    </w:p>
    <w:p w14:paraId="1BD34674" w14:textId="5C1DE29F" w:rsidR="006B79A7" w:rsidRPr="00B44D39" w:rsidRDefault="006B79A7" w:rsidP="00EE0CF5">
      <w:pPr>
        <w:spacing w:after="200" w:line="240" w:lineRule="auto"/>
        <w:ind w:left="2977"/>
        <w:jc w:val="both"/>
        <w:rPr>
          <w:rFonts w:ascii="Arial" w:eastAsia="Calibri" w:hAnsi="Arial" w:cs="Arial"/>
          <w:sz w:val="28"/>
          <w:szCs w:val="28"/>
          <w:lang w:eastAsia="es-MX"/>
        </w:rPr>
      </w:pPr>
      <w:r w:rsidRPr="00B44D39">
        <w:rPr>
          <w:rFonts w:ascii="Arial" w:eastAsia="Calibri" w:hAnsi="Arial" w:cs="Arial"/>
          <w:b/>
          <w:sz w:val="28"/>
          <w:szCs w:val="28"/>
          <w:lang w:eastAsia="es-MX"/>
        </w:rPr>
        <w:t xml:space="preserve">Autoridad </w:t>
      </w:r>
      <w:r w:rsidR="00A776BB" w:rsidRPr="00B44D39">
        <w:rPr>
          <w:rFonts w:ascii="Arial" w:eastAsia="Calibri" w:hAnsi="Arial" w:cs="Arial"/>
          <w:b/>
          <w:sz w:val="28"/>
          <w:szCs w:val="28"/>
          <w:lang w:eastAsia="es-MX"/>
        </w:rPr>
        <w:t>r</w:t>
      </w:r>
      <w:r w:rsidRPr="00B44D39">
        <w:rPr>
          <w:rFonts w:ascii="Arial" w:eastAsia="Calibri" w:hAnsi="Arial" w:cs="Arial"/>
          <w:b/>
          <w:sz w:val="28"/>
          <w:szCs w:val="28"/>
          <w:lang w:eastAsia="es-MX"/>
        </w:rPr>
        <w:t xml:space="preserve">esponsable: </w:t>
      </w:r>
      <w:r w:rsidR="00206F46" w:rsidRPr="00B44D39">
        <w:rPr>
          <w:rFonts w:ascii="Arial" w:eastAsia="Calibri" w:hAnsi="Arial" w:cs="Arial"/>
          <w:bCs/>
          <w:sz w:val="28"/>
          <w:szCs w:val="28"/>
          <w:lang w:eastAsia="es-MX"/>
        </w:rPr>
        <w:t>Órgano Dictaminador de la Alcaldía Miguel Hidalgo.</w:t>
      </w:r>
    </w:p>
    <w:p w14:paraId="11E22113" w14:textId="0843A267" w:rsidR="005C39E5" w:rsidRPr="00B44D39" w:rsidRDefault="006B79A7" w:rsidP="00EE0CF5">
      <w:pPr>
        <w:spacing w:after="200" w:line="240" w:lineRule="auto"/>
        <w:ind w:left="2977"/>
        <w:jc w:val="both"/>
        <w:rPr>
          <w:rFonts w:ascii="Arial" w:eastAsia="Calibri" w:hAnsi="Arial" w:cs="Arial"/>
          <w:sz w:val="28"/>
          <w:szCs w:val="28"/>
          <w:lang w:eastAsia="es-MX"/>
        </w:rPr>
      </w:pPr>
      <w:r w:rsidRPr="00B44D39">
        <w:rPr>
          <w:rFonts w:ascii="Arial" w:eastAsia="Calibri" w:hAnsi="Arial" w:cs="Arial"/>
          <w:b/>
          <w:sz w:val="28"/>
          <w:szCs w:val="28"/>
          <w:lang w:eastAsia="es-MX"/>
        </w:rPr>
        <w:t xml:space="preserve">Magistrada </w:t>
      </w:r>
      <w:r w:rsidR="00A776BB" w:rsidRPr="00B44D39">
        <w:rPr>
          <w:rFonts w:ascii="Arial" w:eastAsia="Calibri" w:hAnsi="Arial" w:cs="Arial"/>
          <w:b/>
          <w:sz w:val="28"/>
          <w:szCs w:val="28"/>
          <w:lang w:eastAsia="es-MX"/>
        </w:rPr>
        <w:t>p</w:t>
      </w:r>
      <w:r w:rsidRPr="00B44D39">
        <w:rPr>
          <w:rFonts w:ascii="Arial" w:eastAsia="Calibri" w:hAnsi="Arial" w:cs="Arial"/>
          <w:b/>
          <w:sz w:val="28"/>
          <w:szCs w:val="28"/>
          <w:lang w:eastAsia="es-MX"/>
        </w:rPr>
        <w:t>onente</w:t>
      </w:r>
      <w:r w:rsidR="005C39E5" w:rsidRPr="00B44D39">
        <w:rPr>
          <w:rFonts w:ascii="Arial" w:eastAsia="Calibri" w:hAnsi="Arial" w:cs="Arial"/>
          <w:b/>
          <w:sz w:val="28"/>
          <w:szCs w:val="28"/>
          <w:lang w:eastAsia="es-MX"/>
        </w:rPr>
        <w:t>:</w:t>
      </w:r>
      <w:r w:rsidR="005C39E5" w:rsidRPr="00B44D39">
        <w:rPr>
          <w:rFonts w:ascii="Arial" w:eastAsia="Calibri" w:hAnsi="Arial" w:cs="Arial"/>
          <w:sz w:val="28"/>
          <w:szCs w:val="28"/>
          <w:lang w:eastAsia="es-MX"/>
        </w:rPr>
        <w:t xml:space="preserve"> </w:t>
      </w:r>
      <w:r w:rsidR="004568BC" w:rsidRPr="00B44D39">
        <w:rPr>
          <w:rFonts w:ascii="Arial" w:eastAsia="Calibri" w:hAnsi="Arial" w:cs="Arial"/>
          <w:sz w:val="28"/>
          <w:szCs w:val="28"/>
          <w:lang w:eastAsia="es-MX"/>
        </w:rPr>
        <w:t>L</w:t>
      </w:r>
      <w:r w:rsidR="005D727F" w:rsidRPr="00B44D39">
        <w:rPr>
          <w:rFonts w:ascii="Arial" w:eastAsia="Calibri" w:hAnsi="Arial" w:cs="Arial"/>
          <w:sz w:val="28"/>
          <w:szCs w:val="28"/>
          <w:lang w:eastAsia="es-MX"/>
        </w:rPr>
        <w:t>aura Patricia Jiménez Castillo</w:t>
      </w:r>
    </w:p>
    <w:p w14:paraId="13AB9DC9" w14:textId="18292912" w:rsidR="006B79A7" w:rsidRPr="00B44D39" w:rsidRDefault="003E2844" w:rsidP="00EE0CF5">
      <w:pPr>
        <w:spacing w:after="200" w:line="240" w:lineRule="auto"/>
        <w:ind w:left="2977"/>
        <w:jc w:val="both"/>
        <w:rPr>
          <w:rFonts w:ascii="Arial" w:eastAsia="Calibri" w:hAnsi="Arial" w:cs="Arial"/>
          <w:bCs/>
          <w:sz w:val="28"/>
          <w:szCs w:val="28"/>
          <w:lang w:eastAsia="es-MX"/>
        </w:rPr>
      </w:pPr>
      <w:r w:rsidRPr="00B44D39">
        <w:rPr>
          <w:rFonts w:ascii="Arial" w:eastAsia="Calibri" w:hAnsi="Arial" w:cs="Arial"/>
          <w:b/>
          <w:sz w:val="28"/>
          <w:szCs w:val="28"/>
          <w:lang w:eastAsia="es-MX"/>
        </w:rPr>
        <w:t>Secretari</w:t>
      </w:r>
      <w:r w:rsidR="00763A6F" w:rsidRPr="00B44D39">
        <w:rPr>
          <w:rFonts w:ascii="Arial" w:eastAsia="Calibri" w:hAnsi="Arial" w:cs="Arial"/>
          <w:b/>
          <w:sz w:val="28"/>
          <w:szCs w:val="28"/>
          <w:lang w:eastAsia="es-MX"/>
        </w:rPr>
        <w:t>a</w:t>
      </w:r>
      <w:r w:rsidR="006B79A7" w:rsidRPr="00B44D39">
        <w:rPr>
          <w:rFonts w:ascii="Arial" w:eastAsia="Calibri" w:hAnsi="Arial" w:cs="Arial"/>
          <w:b/>
          <w:sz w:val="28"/>
          <w:szCs w:val="28"/>
          <w:lang w:eastAsia="es-MX"/>
        </w:rPr>
        <w:t>:</w:t>
      </w:r>
      <w:r w:rsidR="00763A6F" w:rsidRPr="00B44D39">
        <w:rPr>
          <w:rFonts w:ascii="Arial" w:eastAsia="Calibri" w:hAnsi="Arial" w:cs="Arial"/>
          <w:b/>
          <w:sz w:val="28"/>
          <w:szCs w:val="28"/>
          <w:lang w:eastAsia="es-MX"/>
        </w:rPr>
        <w:t xml:space="preserve"> </w:t>
      </w:r>
      <w:r w:rsidR="00763A6F" w:rsidRPr="00B44D39">
        <w:rPr>
          <w:rFonts w:ascii="Arial" w:eastAsia="Calibri" w:hAnsi="Arial" w:cs="Arial"/>
          <w:bCs/>
          <w:sz w:val="28"/>
          <w:szCs w:val="28"/>
          <w:lang w:eastAsia="es-MX"/>
        </w:rPr>
        <w:t>Samantha M. Becerra Cendejas</w:t>
      </w:r>
      <w:r w:rsidR="00B479D7" w:rsidRPr="00B44D39">
        <w:rPr>
          <w:rStyle w:val="Refdenotaalpie"/>
          <w:rFonts w:ascii="Arial" w:eastAsia="Calibri" w:hAnsi="Arial" w:cs="Arial"/>
          <w:bCs/>
          <w:sz w:val="28"/>
          <w:szCs w:val="28"/>
          <w:lang w:eastAsia="es-MX"/>
        </w:rPr>
        <w:footnoteReference w:id="1"/>
      </w:r>
    </w:p>
    <w:p w14:paraId="71AE8F16" w14:textId="77777777" w:rsidR="00FB51F2" w:rsidRPr="00B44D39" w:rsidRDefault="00FB51F2" w:rsidP="00FB51F2">
      <w:pPr>
        <w:spacing w:after="0" w:line="240" w:lineRule="auto"/>
        <w:ind w:left="2977"/>
        <w:jc w:val="both"/>
        <w:rPr>
          <w:rFonts w:ascii="Arial" w:eastAsia="Calibri" w:hAnsi="Arial" w:cs="Arial"/>
          <w:sz w:val="2"/>
          <w:szCs w:val="2"/>
          <w:lang w:eastAsia="es-MX"/>
        </w:rPr>
      </w:pPr>
    </w:p>
    <w:p w14:paraId="1E6FAF04" w14:textId="6A3B7E12" w:rsidR="00027F1A" w:rsidRPr="00B44D39" w:rsidRDefault="00027F1A" w:rsidP="00206F46">
      <w:pPr>
        <w:spacing w:before="280" w:after="280" w:line="360" w:lineRule="auto"/>
        <w:jc w:val="right"/>
        <w:rPr>
          <w:rFonts w:ascii="Arial" w:eastAsia="Calibri" w:hAnsi="Arial" w:cs="Arial"/>
          <w:sz w:val="28"/>
          <w:szCs w:val="28"/>
          <w:lang w:eastAsia="es-MX"/>
        </w:rPr>
      </w:pPr>
      <w:r w:rsidRPr="00B44D39">
        <w:rPr>
          <w:rFonts w:ascii="Arial" w:eastAsia="Calibri" w:hAnsi="Arial" w:cs="Arial"/>
          <w:sz w:val="28"/>
          <w:szCs w:val="28"/>
          <w:lang w:eastAsia="es-MX"/>
        </w:rPr>
        <w:t>Ciudad de México,</w:t>
      </w:r>
      <w:r w:rsidR="006B79A7" w:rsidRPr="00B44D39">
        <w:rPr>
          <w:rFonts w:ascii="Arial" w:eastAsia="Calibri" w:hAnsi="Arial" w:cs="Arial"/>
          <w:sz w:val="28"/>
          <w:szCs w:val="28"/>
          <w:lang w:eastAsia="es-MX"/>
        </w:rPr>
        <w:t xml:space="preserve"> </w:t>
      </w:r>
      <w:r w:rsidR="00B44D39" w:rsidRPr="00B44D39">
        <w:rPr>
          <w:rFonts w:ascii="Arial" w:eastAsia="Calibri" w:hAnsi="Arial" w:cs="Arial"/>
          <w:sz w:val="28"/>
          <w:szCs w:val="28"/>
          <w:lang w:eastAsia="es-MX"/>
        </w:rPr>
        <w:t>24</w:t>
      </w:r>
      <w:r w:rsidR="005C39E5" w:rsidRPr="00B44D39">
        <w:rPr>
          <w:rFonts w:ascii="Arial" w:eastAsia="Calibri" w:hAnsi="Arial" w:cs="Arial"/>
          <w:sz w:val="28"/>
          <w:szCs w:val="28"/>
          <w:lang w:eastAsia="es-MX"/>
        </w:rPr>
        <w:t xml:space="preserve"> de</w:t>
      </w:r>
      <w:r w:rsidR="005C39E5" w:rsidRPr="00B44D39">
        <w:rPr>
          <w:rFonts w:ascii="Arial" w:eastAsia="Calibri" w:hAnsi="Arial" w:cs="Arial"/>
          <w:b/>
          <w:bCs/>
          <w:sz w:val="28"/>
          <w:szCs w:val="28"/>
          <w:lang w:eastAsia="es-MX"/>
        </w:rPr>
        <w:t xml:space="preserve"> </w:t>
      </w:r>
      <w:r w:rsidR="00755AA5" w:rsidRPr="00B44D39">
        <w:rPr>
          <w:rFonts w:ascii="Arial" w:eastAsia="Calibri" w:hAnsi="Arial" w:cs="Arial"/>
          <w:sz w:val="28"/>
          <w:szCs w:val="28"/>
          <w:lang w:eastAsia="es-MX"/>
        </w:rPr>
        <w:t>ju</w:t>
      </w:r>
      <w:r w:rsidR="000F1A02" w:rsidRPr="00B44D39">
        <w:rPr>
          <w:rFonts w:ascii="Arial" w:eastAsia="Calibri" w:hAnsi="Arial" w:cs="Arial"/>
          <w:sz w:val="28"/>
          <w:szCs w:val="28"/>
          <w:lang w:eastAsia="es-MX"/>
        </w:rPr>
        <w:t>l</w:t>
      </w:r>
      <w:r w:rsidR="00755AA5" w:rsidRPr="00B44D39">
        <w:rPr>
          <w:rFonts w:ascii="Arial" w:eastAsia="Calibri" w:hAnsi="Arial" w:cs="Arial"/>
          <w:sz w:val="28"/>
          <w:szCs w:val="28"/>
          <w:lang w:eastAsia="es-MX"/>
        </w:rPr>
        <w:t>io</w:t>
      </w:r>
      <w:r w:rsidR="005C39E5" w:rsidRPr="00B44D39">
        <w:rPr>
          <w:rFonts w:ascii="Arial" w:eastAsia="Calibri" w:hAnsi="Arial" w:cs="Arial"/>
          <w:sz w:val="28"/>
          <w:szCs w:val="28"/>
          <w:lang w:eastAsia="es-MX"/>
        </w:rPr>
        <w:t xml:space="preserve"> de </w:t>
      </w:r>
      <w:r w:rsidR="00ED6DB5" w:rsidRPr="00B44D39">
        <w:rPr>
          <w:rFonts w:ascii="Arial" w:eastAsia="Calibri" w:hAnsi="Arial" w:cs="Arial"/>
          <w:sz w:val="28"/>
          <w:szCs w:val="28"/>
          <w:lang w:eastAsia="es-MX"/>
        </w:rPr>
        <w:t>2025</w:t>
      </w:r>
    </w:p>
    <w:p w14:paraId="500D9388" w14:textId="331ADC80" w:rsidR="00980002" w:rsidRPr="00B44D39" w:rsidRDefault="00863B87" w:rsidP="00FB51F2">
      <w:pPr>
        <w:spacing w:before="240" w:after="240" w:line="360" w:lineRule="auto"/>
        <w:jc w:val="both"/>
        <w:rPr>
          <w:rFonts w:ascii="Arial" w:eastAsia="Calibri" w:hAnsi="Arial" w:cs="Arial"/>
          <w:sz w:val="28"/>
          <w:szCs w:val="28"/>
          <w:lang w:eastAsia="es-MX"/>
        </w:rPr>
      </w:pPr>
      <w:bookmarkStart w:id="2" w:name="_Hlk107105183"/>
      <w:r w:rsidRPr="00B44D39">
        <w:rPr>
          <w:rFonts w:ascii="Arial" w:eastAsia="Calibri" w:hAnsi="Arial" w:cs="Arial"/>
          <w:b/>
          <w:bCs/>
          <w:sz w:val="28"/>
          <w:szCs w:val="28"/>
          <w:lang w:eastAsia="es-MX"/>
        </w:rPr>
        <w:t xml:space="preserve">Sentencia </w:t>
      </w:r>
      <w:r w:rsidRPr="00B44D39">
        <w:rPr>
          <w:rFonts w:ascii="Arial" w:eastAsia="Calibri" w:hAnsi="Arial" w:cs="Arial"/>
          <w:sz w:val="28"/>
          <w:szCs w:val="28"/>
          <w:lang w:eastAsia="es-MX"/>
        </w:rPr>
        <w:t xml:space="preserve">que </w:t>
      </w:r>
      <w:r w:rsidRPr="00B44D39">
        <w:rPr>
          <w:rFonts w:ascii="Arial" w:eastAsia="Calibri" w:hAnsi="Arial" w:cs="Arial"/>
          <w:b/>
          <w:bCs/>
          <w:sz w:val="28"/>
          <w:szCs w:val="28"/>
          <w:lang w:eastAsia="es-MX"/>
        </w:rPr>
        <w:t>desecha de plano</w:t>
      </w:r>
      <w:r w:rsidRPr="00B44D39">
        <w:rPr>
          <w:rFonts w:ascii="Arial" w:eastAsia="Calibri" w:hAnsi="Arial" w:cs="Arial"/>
          <w:sz w:val="28"/>
          <w:szCs w:val="28"/>
          <w:lang w:eastAsia="es-MX"/>
        </w:rPr>
        <w:t xml:space="preserve"> la demanda presentada por Gabriela Ávalos Martínez </w:t>
      </w:r>
      <w:r w:rsidR="00A71B49" w:rsidRPr="00B44D39">
        <w:rPr>
          <w:rFonts w:ascii="Arial" w:eastAsia="Calibri" w:hAnsi="Arial" w:cs="Arial"/>
          <w:sz w:val="28"/>
          <w:szCs w:val="28"/>
        </w:rPr>
        <w:t>para controvertir la re</w:t>
      </w:r>
      <w:r w:rsidR="00413FD9" w:rsidRPr="00B44D39">
        <w:rPr>
          <w:rFonts w:ascii="Arial" w:eastAsia="Calibri" w:hAnsi="Arial" w:cs="Arial"/>
          <w:sz w:val="28"/>
          <w:szCs w:val="28"/>
        </w:rPr>
        <w:t>-</w:t>
      </w:r>
      <w:r w:rsidR="00A71B49" w:rsidRPr="00B44D39">
        <w:rPr>
          <w:rFonts w:ascii="Arial" w:eastAsia="Calibri" w:hAnsi="Arial" w:cs="Arial"/>
          <w:sz w:val="28"/>
          <w:szCs w:val="28"/>
        </w:rPr>
        <w:t xml:space="preserve">dictaminación emitida por el </w:t>
      </w:r>
      <w:r w:rsidRPr="00B44D39">
        <w:rPr>
          <w:rFonts w:ascii="Arial" w:eastAsia="Calibri" w:hAnsi="Arial" w:cs="Arial"/>
          <w:sz w:val="28"/>
          <w:szCs w:val="28"/>
          <w:lang w:eastAsia="es-MX"/>
        </w:rPr>
        <w:t xml:space="preserve">Órgano Dictaminador de la </w:t>
      </w:r>
      <w:r w:rsidR="00A71B49" w:rsidRPr="00B44D39">
        <w:rPr>
          <w:rFonts w:ascii="Arial" w:eastAsia="Calibri" w:hAnsi="Arial" w:cs="Arial"/>
          <w:sz w:val="28"/>
          <w:szCs w:val="28"/>
          <w:lang w:eastAsia="es-MX"/>
        </w:rPr>
        <w:t>a</w:t>
      </w:r>
      <w:r w:rsidRPr="00B44D39">
        <w:rPr>
          <w:rFonts w:ascii="Arial" w:eastAsia="Calibri" w:hAnsi="Arial" w:cs="Arial"/>
          <w:sz w:val="28"/>
          <w:szCs w:val="28"/>
          <w:lang w:eastAsia="es-MX"/>
        </w:rPr>
        <w:t xml:space="preserve">lcaldía Miguel Hidalgo, </w:t>
      </w:r>
      <w:r w:rsidR="003B27D9" w:rsidRPr="00B44D39">
        <w:rPr>
          <w:rFonts w:ascii="Arial" w:eastAsia="Calibri" w:hAnsi="Arial" w:cs="Arial"/>
          <w:sz w:val="28"/>
          <w:szCs w:val="28"/>
        </w:rPr>
        <w:t xml:space="preserve">mediante la cual determinó como no viable el proyecto </w:t>
      </w:r>
      <w:r w:rsidRPr="00B44D39">
        <w:rPr>
          <w:rFonts w:ascii="Arial" w:eastAsia="Calibri" w:hAnsi="Arial" w:cs="Arial"/>
          <w:sz w:val="28"/>
          <w:szCs w:val="28"/>
          <w:lang w:eastAsia="es-MX"/>
        </w:rPr>
        <w:t>“</w:t>
      </w:r>
      <w:r w:rsidR="00704EBA" w:rsidRPr="00B44D39">
        <w:rPr>
          <w:rFonts w:ascii="Arial" w:eastAsia="Calibri" w:hAnsi="Arial" w:cs="Arial"/>
          <w:sz w:val="28"/>
          <w:szCs w:val="28"/>
          <w:lang w:eastAsia="es-MX"/>
        </w:rPr>
        <w:t>Entrega de tinacos Rotoplas de 1,100 litros y capacitación en cosecha de agua de lluvia para familias vulnerables</w:t>
      </w:r>
      <w:r w:rsidRPr="00B44D39">
        <w:rPr>
          <w:rFonts w:ascii="Arial" w:eastAsia="Calibri" w:hAnsi="Arial" w:cs="Arial"/>
          <w:sz w:val="28"/>
          <w:szCs w:val="28"/>
          <w:lang w:eastAsia="es-MX"/>
        </w:rPr>
        <w:t>”,</w:t>
      </w:r>
      <w:r w:rsidR="003B27D9" w:rsidRPr="00B44D39">
        <w:rPr>
          <w:rFonts w:ascii="Arial" w:eastAsia="Calibri" w:hAnsi="Arial" w:cs="Arial"/>
          <w:sz w:val="28"/>
          <w:szCs w:val="28"/>
          <w:lang w:eastAsia="es-MX"/>
        </w:rPr>
        <w:t xml:space="preserve"> en la Unidad Territorial</w:t>
      </w:r>
      <w:r w:rsidR="006C2A63" w:rsidRPr="00B44D39">
        <w:rPr>
          <w:rFonts w:ascii="Arial" w:eastAsia="Calibri" w:hAnsi="Arial" w:cs="Arial"/>
          <w:sz w:val="28"/>
          <w:szCs w:val="28"/>
          <w:lang w:eastAsia="es-MX"/>
        </w:rPr>
        <w:t xml:space="preserve"> Popo</w:t>
      </w:r>
      <w:r w:rsidR="003B27D9" w:rsidRPr="00B44D39">
        <w:rPr>
          <w:rFonts w:ascii="Arial" w:eastAsia="Calibri" w:hAnsi="Arial" w:cs="Arial"/>
          <w:sz w:val="28"/>
          <w:szCs w:val="28"/>
          <w:lang w:eastAsia="es-MX"/>
        </w:rPr>
        <w:t xml:space="preserve">, </w:t>
      </w:r>
      <w:r w:rsidR="002B461B" w:rsidRPr="00B44D39">
        <w:rPr>
          <w:rFonts w:ascii="Arial" w:eastAsia="Calibri" w:hAnsi="Arial" w:cs="Arial"/>
          <w:sz w:val="28"/>
          <w:szCs w:val="28"/>
        </w:rPr>
        <w:t>en el marco del ejercicio del presupuesto participativo 2025, dad</w:t>
      </w:r>
      <w:r w:rsidR="007F349C" w:rsidRPr="00B44D39">
        <w:rPr>
          <w:rFonts w:ascii="Arial" w:eastAsia="Calibri" w:hAnsi="Arial" w:cs="Arial"/>
          <w:sz w:val="28"/>
          <w:szCs w:val="28"/>
        </w:rPr>
        <w:t xml:space="preserve">a su </w:t>
      </w:r>
      <w:r w:rsidR="00206F46" w:rsidRPr="00B44D39">
        <w:rPr>
          <w:rFonts w:ascii="Arial" w:hAnsi="Arial" w:cs="Arial"/>
          <w:b/>
          <w:bCs/>
          <w:sz w:val="28"/>
          <w:szCs w:val="28"/>
        </w:rPr>
        <w:t>extempor</w:t>
      </w:r>
      <w:r w:rsidR="007F349C" w:rsidRPr="00B44D39">
        <w:rPr>
          <w:rFonts w:ascii="Arial" w:hAnsi="Arial" w:cs="Arial"/>
          <w:b/>
          <w:bCs/>
          <w:sz w:val="28"/>
          <w:szCs w:val="28"/>
        </w:rPr>
        <w:t>a</w:t>
      </w:r>
      <w:r w:rsidR="00206F46" w:rsidRPr="00B44D39">
        <w:rPr>
          <w:rFonts w:ascii="Arial" w:hAnsi="Arial" w:cs="Arial"/>
          <w:b/>
          <w:bCs/>
          <w:sz w:val="28"/>
          <w:szCs w:val="28"/>
        </w:rPr>
        <w:t>ne</w:t>
      </w:r>
      <w:r w:rsidR="007F349C" w:rsidRPr="00B44D39">
        <w:rPr>
          <w:rFonts w:ascii="Arial" w:hAnsi="Arial" w:cs="Arial"/>
          <w:b/>
          <w:bCs/>
          <w:sz w:val="28"/>
          <w:szCs w:val="28"/>
        </w:rPr>
        <w:t>idad</w:t>
      </w:r>
      <w:r w:rsidR="001E0878" w:rsidRPr="00B44D39">
        <w:rPr>
          <w:rFonts w:ascii="Arial" w:hAnsi="Arial" w:cs="Arial"/>
          <w:b/>
          <w:bCs/>
          <w:sz w:val="28"/>
          <w:szCs w:val="28"/>
          <w:lang w:val="es-ES"/>
        </w:rPr>
        <w:t>.</w:t>
      </w:r>
    </w:p>
    <w:p w14:paraId="7A3F1E16" w14:textId="1E409C9C" w:rsidR="005C39E5" w:rsidRPr="00B44D39" w:rsidRDefault="00177478" w:rsidP="00FB51F2">
      <w:pPr>
        <w:pStyle w:val="Ttulo1"/>
        <w:spacing w:after="240" w:line="360" w:lineRule="auto"/>
      </w:pPr>
      <w:bookmarkStart w:id="3" w:name="_Toc106775718"/>
      <w:bookmarkStart w:id="4" w:name="_Hlk29982715"/>
      <w:bookmarkEnd w:id="2"/>
      <w:r w:rsidRPr="00B44D39">
        <w:t xml:space="preserve">I. </w:t>
      </w:r>
      <w:r w:rsidR="00851556" w:rsidRPr="00B44D39">
        <w:t>ANTECEDENTES</w:t>
      </w:r>
      <w:bookmarkEnd w:id="3"/>
    </w:p>
    <w:p w14:paraId="3C2FD5FA" w14:textId="3BF0582B" w:rsidR="005F361F" w:rsidRPr="00B44D39" w:rsidRDefault="006048E9" w:rsidP="00FB51F2">
      <w:pPr>
        <w:pStyle w:val="Prrafodelista"/>
        <w:numPr>
          <w:ilvl w:val="0"/>
          <w:numId w:val="19"/>
        </w:numPr>
        <w:spacing w:before="240" w:after="240" w:line="360" w:lineRule="auto"/>
        <w:ind w:left="0" w:hanging="567"/>
        <w:contextualSpacing w:val="0"/>
        <w:jc w:val="both"/>
        <w:rPr>
          <w:rFonts w:ascii="Arial" w:eastAsia="Calibri" w:hAnsi="Arial" w:cs="Arial"/>
          <w:sz w:val="28"/>
          <w:szCs w:val="36"/>
          <w:lang w:eastAsia="es-MX"/>
        </w:rPr>
      </w:pPr>
      <w:r w:rsidRPr="00B44D39">
        <w:rPr>
          <w:rFonts w:ascii="Arial" w:eastAsia="Calibri" w:hAnsi="Arial" w:cs="Arial"/>
          <w:b/>
          <w:bCs/>
          <w:sz w:val="28"/>
          <w:szCs w:val="36"/>
          <w:lang w:val="es-ES_tradnl" w:eastAsia="es-MX"/>
        </w:rPr>
        <w:t xml:space="preserve">Convocatoria. </w:t>
      </w:r>
      <w:r w:rsidRPr="00B44D39">
        <w:rPr>
          <w:rFonts w:ascii="Arial" w:hAnsi="Arial" w:cs="Arial"/>
          <w:sz w:val="28"/>
          <w:szCs w:val="36"/>
        </w:rPr>
        <w:t>El 15 de enero de 2025</w:t>
      </w:r>
      <w:r w:rsidR="00A12A5C" w:rsidRPr="00B44D39">
        <w:rPr>
          <w:rFonts w:ascii="Arial" w:hAnsi="Arial" w:cs="Arial"/>
          <w:sz w:val="28"/>
          <w:szCs w:val="36"/>
        </w:rPr>
        <w:t>,</w:t>
      </w:r>
      <w:r w:rsidRPr="00B44D39">
        <w:rPr>
          <w:rStyle w:val="Refdenotaalpie"/>
          <w:rFonts w:ascii="Arial" w:eastAsia="Arial" w:hAnsi="Arial" w:cs="Arial"/>
          <w:bCs/>
          <w:sz w:val="28"/>
          <w:szCs w:val="36"/>
        </w:rPr>
        <w:footnoteReference w:id="2"/>
      </w:r>
      <w:r w:rsidRPr="00B44D39">
        <w:rPr>
          <w:rFonts w:ascii="Arial" w:hAnsi="Arial" w:cs="Arial"/>
          <w:sz w:val="28"/>
          <w:szCs w:val="36"/>
        </w:rPr>
        <w:t xml:space="preserve"> el Instituto Electoral de la Ciudad de México aprobó</w:t>
      </w:r>
      <w:r w:rsidRPr="00B44D39">
        <w:rPr>
          <w:rStyle w:val="Refdenotaalpie"/>
          <w:rFonts w:ascii="Arial" w:hAnsi="Arial" w:cs="Arial"/>
          <w:sz w:val="28"/>
          <w:szCs w:val="36"/>
        </w:rPr>
        <w:footnoteReference w:id="3"/>
      </w:r>
      <w:r w:rsidRPr="00B44D39">
        <w:rPr>
          <w:rFonts w:ascii="Arial" w:hAnsi="Arial" w:cs="Arial"/>
          <w:sz w:val="28"/>
          <w:szCs w:val="36"/>
        </w:rPr>
        <w:t xml:space="preserve"> la convocatoria dirigida a la ciudadanía, personas originarias, habitantes y vecinas, integrantes de las Comisiones de Participación Comunitarias, así como a las organizaciones ciudadanas y de la sociedad civil a participar en la consulta del presupuesto participativo 2025.</w:t>
      </w:r>
    </w:p>
    <w:p w14:paraId="41BA3705" w14:textId="71CC0D87" w:rsidR="005F361F" w:rsidRPr="00B44D39" w:rsidRDefault="005F361F" w:rsidP="005F361F">
      <w:pPr>
        <w:pStyle w:val="Prrafodelista"/>
        <w:numPr>
          <w:ilvl w:val="0"/>
          <w:numId w:val="19"/>
        </w:numPr>
        <w:spacing w:before="280" w:after="280" w:line="360" w:lineRule="auto"/>
        <w:ind w:left="0" w:hanging="567"/>
        <w:contextualSpacing w:val="0"/>
        <w:jc w:val="both"/>
        <w:rPr>
          <w:rFonts w:ascii="Arial" w:eastAsia="Calibri" w:hAnsi="Arial" w:cs="Arial"/>
          <w:sz w:val="36"/>
          <w:szCs w:val="44"/>
          <w:lang w:eastAsia="es-MX"/>
        </w:rPr>
      </w:pPr>
      <w:r w:rsidRPr="00B44D39">
        <w:rPr>
          <w:rFonts w:ascii="Arial" w:eastAsia="Calibri" w:hAnsi="Arial" w:cs="Arial"/>
          <w:b/>
          <w:bCs/>
          <w:sz w:val="28"/>
          <w:szCs w:val="36"/>
          <w:lang w:eastAsia="es-MX"/>
        </w:rPr>
        <w:lastRenderedPageBreak/>
        <w:t>Modificación de los plazos.</w:t>
      </w:r>
      <w:r w:rsidRPr="00B44D39">
        <w:rPr>
          <w:rStyle w:val="Refdenotaalpie"/>
          <w:rFonts w:ascii="Arial" w:eastAsia="Calibri" w:hAnsi="Arial" w:cs="Arial"/>
          <w:b/>
          <w:bCs/>
          <w:sz w:val="28"/>
          <w:szCs w:val="36"/>
          <w:lang w:eastAsia="es-MX"/>
        </w:rPr>
        <w:footnoteReference w:id="4"/>
      </w:r>
      <w:r w:rsidRPr="00B44D39">
        <w:rPr>
          <w:rFonts w:ascii="Arial" w:eastAsia="Calibri" w:hAnsi="Arial" w:cs="Arial"/>
          <w:b/>
          <w:bCs/>
          <w:sz w:val="28"/>
          <w:szCs w:val="36"/>
          <w:lang w:eastAsia="es-MX"/>
        </w:rPr>
        <w:t xml:space="preserve"> </w:t>
      </w:r>
      <w:r w:rsidRPr="00B44D39">
        <w:rPr>
          <w:rFonts w:ascii="Arial" w:eastAsia="Calibri" w:hAnsi="Arial" w:cs="Arial"/>
          <w:sz w:val="28"/>
          <w:szCs w:val="36"/>
          <w:lang w:eastAsia="es-MX"/>
        </w:rPr>
        <w:t>El 14 de febrero, los plazos de la base novena de la convocatoria fueron modificados, para quedar de la siguiente manera:</w:t>
      </w:r>
    </w:p>
    <w:tbl>
      <w:tblPr>
        <w:tblStyle w:val="Tablaconcuadrcula2"/>
        <w:tblW w:w="5000" w:type="pct"/>
        <w:jc w:val="center"/>
        <w:tblInd w:w="0" w:type="dxa"/>
        <w:tblLook w:val="04A0" w:firstRow="1" w:lastRow="0" w:firstColumn="1" w:lastColumn="0" w:noHBand="0" w:noVBand="1"/>
      </w:tblPr>
      <w:tblGrid>
        <w:gridCol w:w="4957"/>
        <w:gridCol w:w="3020"/>
      </w:tblGrid>
      <w:tr w:rsidR="005F361F" w:rsidRPr="00B44D39" w14:paraId="230569E4" w14:textId="77777777" w:rsidTr="0056063F">
        <w:trPr>
          <w:jc w:val="center"/>
        </w:trPr>
        <w:tc>
          <w:tcPr>
            <w:tcW w:w="3107" w:type="pct"/>
            <w:vAlign w:val="center"/>
          </w:tcPr>
          <w:p w14:paraId="1FDD8FCA" w14:textId="77777777" w:rsidR="005F361F" w:rsidRPr="00B44D39" w:rsidRDefault="005F361F" w:rsidP="0056063F">
            <w:pPr>
              <w:pStyle w:val="Prrafodelista"/>
              <w:ind w:left="0"/>
              <w:jc w:val="center"/>
              <w:rPr>
                <w:rFonts w:ascii="Arial Nova" w:eastAsia="Calibri" w:hAnsi="Arial Nova" w:cs="Arial"/>
              </w:rPr>
            </w:pPr>
            <w:r w:rsidRPr="00B44D39">
              <w:rPr>
                <w:rFonts w:ascii="Arial Nova" w:eastAsia="Calibri" w:hAnsi="Arial Nova" w:cs="Arial"/>
              </w:rPr>
              <w:t>Instalación de los 16 Órganos Dictaminadores de las Alcaldías</w:t>
            </w:r>
          </w:p>
        </w:tc>
        <w:tc>
          <w:tcPr>
            <w:tcW w:w="1893" w:type="pct"/>
            <w:vAlign w:val="center"/>
          </w:tcPr>
          <w:p w14:paraId="11E1EB1D" w14:textId="77777777" w:rsidR="005F361F" w:rsidRPr="00B44D39" w:rsidRDefault="005F361F" w:rsidP="0056063F">
            <w:pPr>
              <w:pStyle w:val="Prrafodelista"/>
              <w:ind w:left="0"/>
              <w:jc w:val="center"/>
              <w:rPr>
                <w:rFonts w:ascii="Arial Nova" w:eastAsia="Calibri" w:hAnsi="Arial Nova" w:cs="Arial"/>
              </w:rPr>
            </w:pPr>
            <w:r w:rsidRPr="00B44D39">
              <w:rPr>
                <w:rFonts w:ascii="Arial Nova" w:eastAsia="Calibri" w:hAnsi="Arial Nova" w:cs="Arial"/>
              </w:rPr>
              <w:t>18 al 20 de marzo</w:t>
            </w:r>
          </w:p>
        </w:tc>
      </w:tr>
      <w:tr w:rsidR="005F361F" w:rsidRPr="00B44D39" w14:paraId="66E2F79D" w14:textId="77777777" w:rsidTr="0056063F">
        <w:trPr>
          <w:jc w:val="center"/>
        </w:trPr>
        <w:tc>
          <w:tcPr>
            <w:tcW w:w="3107" w:type="pct"/>
            <w:vAlign w:val="center"/>
          </w:tcPr>
          <w:p w14:paraId="21BC05B4" w14:textId="77777777" w:rsidR="005F361F" w:rsidRPr="00B44D39" w:rsidRDefault="005F361F" w:rsidP="0056063F">
            <w:pPr>
              <w:pStyle w:val="Prrafodelista"/>
              <w:ind w:left="0"/>
              <w:jc w:val="center"/>
              <w:rPr>
                <w:rFonts w:ascii="Arial Nova" w:eastAsia="Calibri" w:hAnsi="Arial Nova" w:cs="Arial"/>
              </w:rPr>
            </w:pPr>
            <w:r w:rsidRPr="00B44D39">
              <w:rPr>
                <w:rFonts w:ascii="Arial Nova" w:eastAsia="Calibri" w:hAnsi="Arial Nova" w:cs="Arial"/>
              </w:rPr>
              <w:t>Notificación de las Alcaldías al Instituto Electoral de la Ciudad de México de los nombres y cargos de los integrantes de los ODA para su difusión</w:t>
            </w:r>
          </w:p>
        </w:tc>
        <w:tc>
          <w:tcPr>
            <w:tcW w:w="1893" w:type="pct"/>
            <w:vAlign w:val="center"/>
          </w:tcPr>
          <w:p w14:paraId="453394DF" w14:textId="77777777" w:rsidR="005F361F" w:rsidRPr="00B44D39" w:rsidRDefault="005F361F" w:rsidP="0056063F">
            <w:pPr>
              <w:pStyle w:val="Prrafodelista"/>
              <w:ind w:left="0"/>
              <w:jc w:val="center"/>
              <w:rPr>
                <w:rFonts w:ascii="Arial Nova" w:eastAsia="Calibri" w:hAnsi="Arial Nova" w:cs="Arial"/>
              </w:rPr>
            </w:pPr>
            <w:r w:rsidRPr="00B44D39">
              <w:rPr>
                <w:rFonts w:ascii="Arial Nova" w:eastAsia="Calibri" w:hAnsi="Arial Nova" w:cs="Arial"/>
              </w:rPr>
              <w:t>A más tardar el 24 de marzo</w:t>
            </w:r>
          </w:p>
        </w:tc>
      </w:tr>
      <w:tr w:rsidR="005F361F" w:rsidRPr="00B44D39" w14:paraId="44A4A939" w14:textId="77777777" w:rsidTr="0056063F">
        <w:trPr>
          <w:jc w:val="center"/>
        </w:trPr>
        <w:tc>
          <w:tcPr>
            <w:tcW w:w="3107" w:type="pct"/>
            <w:vAlign w:val="center"/>
          </w:tcPr>
          <w:p w14:paraId="2C42429D" w14:textId="77777777" w:rsidR="005F361F" w:rsidRPr="00B44D39" w:rsidRDefault="005F361F" w:rsidP="0056063F">
            <w:pPr>
              <w:pStyle w:val="Prrafodelista"/>
              <w:ind w:left="0"/>
              <w:jc w:val="center"/>
              <w:rPr>
                <w:rFonts w:ascii="Arial Nova" w:eastAsia="Calibri" w:hAnsi="Arial Nova" w:cs="Arial"/>
              </w:rPr>
            </w:pPr>
            <w:r w:rsidRPr="00B44D39">
              <w:rPr>
                <w:rFonts w:ascii="Arial Nova" w:eastAsia="Calibri" w:hAnsi="Arial Nova" w:cs="Arial"/>
              </w:rPr>
              <w:t>Remisión del calendario de sesiones de dictaminación de los ODA a las Direcciones Distritales Cabecera de Demarcación para su difusión</w:t>
            </w:r>
          </w:p>
        </w:tc>
        <w:tc>
          <w:tcPr>
            <w:tcW w:w="1893" w:type="pct"/>
            <w:vAlign w:val="center"/>
          </w:tcPr>
          <w:p w14:paraId="05024F30" w14:textId="77777777" w:rsidR="005F361F" w:rsidRPr="00B44D39" w:rsidRDefault="005F361F" w:rsidP="0056063F">
            <w:pPr>
              <w:pStyle w:val="Prrafodelista"/>
              <w:ind w:left="0"/>
              <w:jc w:val="center"/>
              <w:rPr>
                <w:rFonts w:ascii="Arial Nova" w:eastAsia="Calibri" w:hAnsi="Arial Nova" w:cs="Arial"/>
              </w:rPr>
            </w:pPr>
            <w:r w:rsidRPr="00B44D39">
              <w:rPr>
                <w:rFonts w:ascii="Arial Nova" w:eastAsia="Calibri" w:hAnsi="Arial Nova" w:cs="Arial"/>
              </w:rPr>
              <w:t>24 al 26 de marzo</w:t>
            </w:r>
          </w:p>
        </w:tc>
      </w:tr>
      <w:tr w:rsidR="005F361F" w:rsidRPr="00B44D39" w14:paraId="6BCD6202" w14:textId="77777777" w:rsidTr="0056063F">
        <w:trPr>
          <w:jc w:val="center"/>
        </w:trPr>
        <w:tc>
          <w:tcPr>
            <w:tcW w:w="3107" w:type="pct"/>
            <w:vAlign w:val="center"/>
          </w:tcPr>
          <w:p w14:paraId="7BFCBFCD" w14:textId="77777777" w:rsidR="005F361F" w:rsidRPr="00B44D39" w:rsidRDefault="005F361F" w:rsidP="0056063F">
            <w:pPr>
              <w:pStyle w:val="Prrafodelista"/>
              <w:ind w:left="0"/>
              <w:jc w:val="center"/>
              <w:rPr>
                <w:rFonts w:ascii="Arial Nova" w:eastAsia="Calibri" w:hAnsi="Arial Nova" w:cs="Arial"/>
              </w:rPr>
            </w:pPr>
            <w:r w:rsidRPr="00B44D39">
              <w:rPr>
                <w:rFonts w:ascii="Arial Nova" w:eastAsia="Calibri" w:hAnsi="Arial Nova" w:cs="Arial"/>
              </w:rPr>
              <w:t>Publicación del calendario de sesiones de dictaminación de los ODA.</w:t>
            </w:r>
          </w:p>
        </w:tc>
        <w:tc>
          <w:tcPr>
            <w:tcW w:w="1893" w:type="pct"/>
            <w:vAlign w:val="center"/>
          </w:tcPr>
          <w:p w14:paraId="2A572258" w14:textId="77777777" w:rsidR="005F361F" w:rsidRPr="00B44D39" w:rsidRDefault="005F361F" w:rsidP="0056063F">
            <w:pPr>
              <w:pStyle w:val="Prrafodelista"/>
              <w:ind w:left="0"/>
              <w:jc w:val="center"/>
              <w:rPr>
                <w:rFonts w:ascii="Arial Nova" w:eastAsia="Calibri" w:hAnsi="Arial Nova" w:cs="Arial"/>
              </w:rPr>
            </w:pPr>
            <w:r w:rsidRPr="00B44D39">
              <w:rPr>
                <w:rFonts w:ascii="Arial Nova" w:eastAsia="Calibri" w:hAnsi="Arial Nova" w:cs="Arial"/>
              </w:rPr>
              <w:t>A partir del 24 de marzo</w:t>
            </w:r>
          </w:p>
        </w:tc>
      </w:tr>
      <w:tr w:rsidR="005F361F" w:rsidRPr="00B44D39" w14:paraId="0FA52185" w14:textId="77777777" w:rsidTr="0056063F">
        <w:trPr>
          <w:jc w:val="center"/>
        </w:trPr>
        <w:tc>
          <w:tcPr>
            <w:tcW w:w="3107" w:type="pct"/>
            <w:vAlign w:val="center"/>
          </w:tcPr>
          <w:p w14:paraId="4135D0FA" w14:textId="77777777" w:rsidR="005F361F" w:rsidRPr="00B44D39" w:rsidRDefault="005F361F" w:rsidP="0056063F">
            <w:pPr>
              <w:pStyle w:val="Prrafodelista"/>
              <w:ind w:left="0"/>
              <w:jc w:val="center"/>
              <w:rPr>
                <w:rFonts w:ascii="Arial Nova" w:eastAsia="Calibri" w:hAnsi="Arial Nova" w:cs="Arial"/>
              </w:rPr>
            </w:pPr>
            <w:r w:rsidRPr="00B44D39">
              <w:rPr>
                <w:rFonts w:ascii="Arial Nova" w:eastAsia="Calibri" w:hAnsi="Arial Nova" w:cs="Arial"/>
              </w:rPr>
              <w:t>Dictaminación de los proyectos</w:t>
            </w:r>
          </w:p>
        </w:tc>
        <w:tc>
          <w:tcPr>
            <w:tcW w:w="1893" w:type="pct"/>
            <w:vAlign w:val="center"/>
          </w:tcPr>
          <w:p w14:paraId="489ED02D" w14:textId="77777777" w:rsidR="005F361F" w:rsidRPr="00B44D39" w:rsidRDefault="005F361F" w:rsidP="0056063F">
            <w:pPr>
              <w:pStyle w:val="Prrafodelista"/>
              <w:ind w:left="0"/>
              <w:jc w:val="center"/>
              <w:rPr>
                <w:rFonts w:ascii="Arial Nova" w:eastAsia="Calibri" w:hAnsi="Arial Nova" w:cs="Arial"/>
              </w:rPr>
            </w:pPr>
            <w:r w:rsidRPr="00B44D39">
              <w:rPr>
                <w:rFonts w:ascii="Arial Nova" w:eastAsia="Calibri" w:hAnsi="Arial Nova" w:cs="Arial"/>
              </w:rPr>
              <w:t>24 de marzo al 18 de junio</w:t>
            </w:r>
          </w:p>
        </w:tc>
      </w:tr>
      <w:tr w:rsidR="001F19B6" w:rsidRPr="00B44D39" w14:paraId="2E1D415E" w14:textId="77777777" w:rsidTr="0056063F">
        <w:trPr>
          <w:jc w:val="center"/>
        </w:trPr>
        <w:tc>
          <w:tcPr>
            <w:tcW w:w="3107" w:type="pct"/>
            <w:vAlign w:val="center"/>
          </w:tcPr>
          <w:p w14:paraId="48AAA2DC" w14:textId="7FFEB36A" w:rsidR="001F19B6" w:rsidRPr="00B44D39" w:rsidRDefault="001F19B6" w:rsidP="0056063F">
            <w:pPr>
              <w:pStyle w:val="Prrafodelista"/>
              <w:ind w:left="0"/>
              <w:jc w:val="center"/>
              <w:rPr>
                <w:rFonts w:ascii="Arial Nova" w:eastAsia="Calibri" w:hAnsi="Arial Nova" w:cs="Arial"/>
              </w:rPr>
            </w:pPr>
            <w:r w:rsidRPr="00B44D39">
              <w:rPr>
                <w:rFonts w:ascii="Arial Nova" w:eastAsia="Calibri" w:hAnsi="Arial Nova" w:cs="Arial"/>
              </w:rPr>
              <w:t>Re</w:t>
            </w:r>
            <w:r w:rsidR="00413FD9" w:rsidRPr="00B44D39">
              <w:rPr>
                <w:rFonts w:ascii="Arial Nova" w:eastAsia="Calibri" w:hAnsi="Arial Nova" w:cs="Arial"/>
              </w:rPr>
              <w:t>-</w:t>
            </w:r>
            <w:r w:rsidRPr="00B44D39">
              <w:rPr>
                <w:rFonts w:ascii="Arial Nova" w:eastAsia="Calibri" w:hAnsi="Arial Nova" w:cs="Arial"/>
              </w:rPr>
              <w:t>dictaminación de los proyectos</w:t>
            </w:r>
          </w:p>
        </w:tc>
        <w:tc>
          <w:tcPr>
            <w:tcW w:w="1893" w:type="pct"/>
            <w:vAlign w:val="center"/>
          </w:tcPr>
          <w:p w14:paraId="5536B07B" w14:textId="53131FC8" w:rsidR="001F19B6" w:rsidRPr="00B44D39" w:rsidRDefault="008C455F" w:rsidP="0056063F">
            <w:pPr>
              <w:pStyle w:val="Prrafodelista"/>
              <w:ind w:left="0"/>
              <w:jc w:val="center"/>
              <w:rPr>
                <w:rFonts w:ascii="Arial Nova" w:eastAsia="Calibri" w:hAnsi="Arial Nova" w:cs="Arial"/>
              </w:rPr>
            </w:pPr>
            <w:r w:rsidRPr="00B44D39">
              <w:rPr>
                <w:rFonts w:ascii="Arial Nova" w:eastAsia="Calibri" w:hAnsi="Arial Nova" w:cs="Arial"/>
              </w:rPr>
              <w:t>30 de junio al 2 de julio</w:t>
            </w:r>
          </w:p>
        </w:tc>
      </w:tr>
      <w:tr w:rsidR="008C455F" w:rsidRPr="00B44D39" w14:paraId="0E130457" w14:textId="77777777" w:rsidTr="0056063F">
        <w:trPr>
          <w:jc w:val="center"/>
        </w:trPr>
        <w:tc>
          <w:tcPr>
            <w:tcW w:w="3107" w:type="pct"/>
            <w:vAlign w:val="center"/>
          </w:tcPr>
          <w:p w14:paraId="2F4CC0E6" w14:textId="6935DB66" w:rsidR="008C455F" w:rsidRPr="00B44D39" w:rsidRDefault="008C455F" w:rsidP="0056063F">
            <w:pPr>
              <w:pStyle w:val="Prrafodelista"/>
              <w:ind w:left="0"/>
              <w:jc w:val="center"/>
              <w:rPr>
                <w:rFonts w:ascii="Arial Nova" w:eastAsia="Calibri" w:hAnsi="Arial Nova" w:cs="Arial"/>
              </w:rPr>
            </w:pPr>
            <w:r w:rsidRPr="00B44D39">
              <w:rPr>
                <w:rFonts w:ascii="Arial Nova" w:eastAsia="Calibri" w:hAnsi="Arial Nova" w:cs="Arial"/>
              </w:rPr>
              <w:t>Publicación de la re</w:t>
            </w:r>
            <w:r w:rsidR="00413FD9" w:rsidRPr="00B44D39">
              <w:rPr>
                <w:rFonts w:ascii="Arial Nova" w:eastAsia="Calibri" w:hAnsi="Arial Nova" w:cs="Arial"/>
              </w:rPr>
              <w:t>-</w:t>
            </w:r>
            <w:r w:rsidRPr="00B44D39">
              <w:rPr>
                <w:rFonts w:ascii="Arial Nova" w:eastAsia="Calibri" w:hAnsi="Arial Nova" w:cs="Arial"/>
              </w:rPr>
              <w:t>dictaminación</w:t>
            </w:r>
          </w:p>
        </w:tc>
        <w:tc>
          <w:tcPr>
            <w:tcW w:w="1893" w:type="pct"/>
            <w:vAlign w:val="center"/>
          </w:tcPr>
          <w:p w14:paraId="2E910FAC" w14:textId="6DBFA4CB" w:rsidR="008C455F" w:rsidRPr="00B44D39" w:rsidRDefault="008C455F" w:rsidP="008C455F">
            <w:pPr>
              <w:pStyle w:val="Prrafodelista"/>
              <w:ind w:left="708" w:hanging="708"/>
              <w:jc w:val="center"/>
              <w:rPr>
                <w:rFonts w:ascii="Arial Nova" w:eastAsia="Calibri" w:hAnsi="Arial Nova" w:cs="Arial"/>
              </w:rPr>
            </w:pPr>
            <w:r w:rsidRPr="00B44D39">
              <w:rPr>
                <w:rFonts w:ascii="Arial Nova" w:eastAsia="Calibri" w:hAnsi="Arial Nova" w:cs="Arial"/>
              </w:rPr>
              <w:t>3 de julio</w:t>
            </w:r>
          </w:p>
        </w:tc>
      </w:tr>
    </w:tbl>
    <w:p w14:paraId="6ECA0735" w14:textId="75E12A90" w:rsidR="002E4EB5" w:rsidRPr="00B44D39" w:rsidRDefault="002E4EB5" w:rsidP="00372898">
      <w:pPr>
        <w:pStyle w:val="Prrafodelista"/>
        <w:numPr>
          <w:ilvl w:val="0"/>
          <w:numId w:val="19"/>
        </w:numPr>
        <w:spacing w:before="240" w:after="240" w:line="360" w:lineRule="auto"/>
        <w:ind w:left="0" w:hanging="567"/>
        <w:contextualSpacing w:val="0"/>
        <w:jc w:val="both"/>
        <w:rPr>
          <w:rFonts w:ascii="Arial" w:eastAsia="Arial" w:hAnsi="Arial" w:cs="Arial"/>
          <w:sz w:val="28"/>
          <w:szCs w:val="28"/>
          <w:lang w:val="es-ES_tradnl"/>
        </w:rPr>
      </w:pPr>
      <w:r w:rsidRPr="00B44D39">
        <w:rPr>
          <w:rFonts w:ascii="Arial" w:hAnsi="Arial" w:cs="Arial"/>
          <w:b/>
          <w:bCs/>
          <w:sz w:val="28"/>
          <w:szCs w:val="28"/>
        </w:rPr>
        <w:t xml:space="preserve">Registro de proyecto. </w:t>
      </w:r>
      <w:r w:rsidRPr="00B44D39">
        <w:rPr>
          <w:rFonts w:ascii="Arial" w:hAnsi="Arial" w:cs="Arial"/>
          <w:sz w:val="28"/>
          <w:szCs w:val="28"/>
        </w:rPr>
        <w:t xml:space="preserve">En su oportunidad, la parte actora registró el </w:t>
      </w:r>
      <w:r w:rsidR="00294BF2" w:rsidRPr="00B44D39">
        <w:rPr>
          <w:rFonts w:ascii="Arial" w:hAnsi="Arial" w:cs="Arial"/>
          <w:sz w:val="28"/>
          <w:szCs w:val="28"/>
        </w:rPr>
        <w:t>p</w:t>
      </w:r>
      <w:r w:rsidRPr="00B44D39">
        <w:rPr>
          <w:rFonts w:ascii="Arial" w:hAnsi="Arial" w:cs="Arial"/>
          <w:sz w:val="28"/>
          <w:szCs w:val="28"/>
        </w:rPr>
        <w:t xml:space="preserve">royecto denominado </w:t>
      </w:r>
      <w:r w:rsidRPr="00B44D39">
        <w:rPr>
          <w:rFonts w:ascii="Arial" w:hAnsi="Arial" w:cs="Arial"/>
          <w:bCs/>
          <w:sz w:val="28"/>
          <w:szCs w:val="28"/>
        </w:rPr>
        <w:t xml:space="preserve">“Entrega de tinacos Rotoplas de 1, 100 litros y capacitación en cosecha de agua de lluvia para familias vulnerables de la UT </w:t>
      </w:r>
      <w:r w:rsidR="00EE0CF5" w:rsidRPr="00B44D39">
        <w:rPr>
          <w:rFonts w:ascii="Arial" w:hAnsi="Arial" w:cs="Arial"/>
          <w:bCs/>
          <w:sz w:val="28"/>
          <w:szCs w:val="28"/>
        </w:rPr>
        <w:t>P</w:t>
      </w:r>
      <w:r w:rsidRPr="00B44D39">
        <w:rPr>
          <w:rFonts w:ascii="Arial" w:hAnsi="Arial" w:cs="Arial"/>
          <w:bCs/>
          <w:sz w:val="28"/>
          <w:szCs w:val="28"/>
        </w:rPr>
        <w:t>opo”</w:t>
      </w:r>
      <w:r w:rsidR="00294BF2" w:rsidRPr="00B44D39">
        <w:rPr>
          <w:rFonts w:ascii="Arial" w:hAnsi="Arial" w:cs="Arial"/>
          <w:bCs/>
          <w:sz w:val="28"/>
          <w:szCs w:val="28"/>
        </w:rPr>
        <w:t>, en la Unidad Territorial Popo, de</w:t>
      </w:r>
      <w:r w:rsidR="00294BF2" w:rsidRPr="00B44D39">
        <w:rPr>
          <w:rFonts w:ascii="Arial" w:eastAsia="Calibri" w:hAnsi="Arial" w:cs="Arial"/>
          <w:sz w:val="28"/>
          <w:szCs w:val="28"/>
          <w:lang w:eastAsia="es-MX"/>
        </w:rPr>
        <w:t xml:space="preserve"> </w:t>
      </w:r>
      <w:r w:rsidR="00294BF2" w:rsidRPr="00B44D39">
        <w:rPr>
          <w:rFonts w:ascii="Arial" w:hAnsi="Arial" w:cs="Arial"/>
          <w:bCs/>
          <w:sz w:val="28"/>
          <w:szCs w:val="28"/>
        </w:rPr>
        <w:t>la alcaldía Miguel Hidalgo.</w:t>
      </w:r>
    </w:p>
    <w:p w14:paraId="1CB8A2AC" w14:textId="3351B1CA" w:rsidR="00D05F2F" w:rsidRPr="00B44D39" w:rsidRDefault="00D05F2F" w:rsidP="00734937">
      <w:pPr>
        <w:pStyle w:val="Prrafodelista"/>
        <w:numPr>
          <w:ilvl w:val="0"/>
          <w:numId w:val="19"/>
        </w:numPr>
        <w:spacing w:before="280" w:after="280" w:line="360" w:lineRule="auto"/>
        <w:ind w:left="0" w:hanging="567"/>
        <w:contextualSpacing w:val="0"/>
        <w:jc w:val="both"/>
        <w:rPr>
          <w:rFonts w:ascii="Arial" w:eastAsia="Arial" w:hAnsi="Arial" w:cs="Arial"/>
          <w:bCs/>
          <w:i/>
          <w:iCs/>
          <w:sz w:val="28"/>
          <w:szCs w:val="28"/>
          <w:lang w:bidi="es-MX"/>
        </w:rPr>
      </w:pPr>
      <w:r w:rsidRPr="00B44D39">
        <w:rPr>
          <w:rFonts w:ascii="Arial" w:eastAsia="Arial" w:hAnsi="Arial" w:cs="Arial"/>
          <w:b/>
          <w:bCs/>
          <w:sz w:val="28"/>
          <w:szCs w:val="28"/>
          <w:lang w:val="es-ES_tradnl" w:bidi="es-MX"/>
        </w:rPr>
        <w:t>D</w:t>
      </w:r>
      <w:r w:rsidR="005F361F" w:rsidRPr="00B44D39">
        <w:rPr>
          <w:rFonts w:ascii="Arial" w:eastAsia="Arial" w:hAnsi="Arial" w:cs="Arial"/>
          <w:b/>
          <w:bCs/>
          <w:sz w:val="28"/>
          <w:szCs w:val="28"/>
          <w:lang w:val="es-ES_tradnl" w:bidi="es-MX"/>
        </w:rPr>
        <w:t>ictamen</w:t>
      </w:r>
      <w:r w:rsidRPr="00B44D39">
        <w:rPr>
          <w:rFonts w:ascii="Arial" w:eastAsia="Arial" w:hAnsi="Arial" w:cs="Arial"/>
          <w:sz w:val="28"/>
          <w:szCs w:val="28"/>
          <w:lang w:val="es-ES_tradnl" w:bidi="es-MX"/>
        </w:rPr>
        <w:t xml:space="preserve">. El 6 de junio, el Órgano Dictaminador </w:t>
      </w:r>
      <w:r w:rsidRPr="00B44D39">
        <w:rPr>
          <w:rFonts w:ascii="Arial" w:eastAsia="Arial" w:hAnsi="Arial" w:cs="Arial"/>
          <w:sz w:val="28"/>
          <w:szCs w:val="28"/>
          <w:lang w:val="es-ES" w:bidi="es-MX"/>
        </w:rPr>
        <w:t>emitió el dictamen</w:t>
      </w:r>
      <w:r w:rsidR="000D27E0" w:rsidRPr="00B44D39">
        <w:rPr>
          <w:rFonts w:ascii="Arial" w:eastAsia="Arial" w:hAnsi="Arial" w:cs="Arial"/>
          <w:sz w:val="28"/>
          <w:szCs w:val="28"/>
          <w:lang w:val="es-ES" w:bidi="es-MX"/>
        </w:rPr>
        <w:t xml:space="preserve"> </w:t>
      </w:r>
      <w:r w:rsidR="00904AA0" w:rsidRPr="00B44D39">
        <w:rPr>
          <w:rFonts w:ascii="Arial" w:eastAsia="Arial" w:hAnsi="Arial" w:cs="Arial"/>
          <w:sz w:val="28"/>
          <w:szCs w:val="28"/>
          <w:lang w:val="es-ES" w:bidi="es-MX"/>
        </w:rPr>
        <w:t>que</w:t>
      </w:r>
      <w:r w:rsidRPr="00B44D39">
        <w:rPr>
          <w:rFonts w:ascii="Arial" w:eastAsia="Arial" w:hAnsi="Arial" w:cs="Arial"/>
          <w:sz w:val="28"/>
          <w:szCs w:val="28"/>
          <w:lang w:val="es-ES" w:bidi="es-MX"/>
        </w:rPr>
        <w:t xml:space="preserve"> declaró la inviabilidad del proyecto</w:t>
      </w:r>
      <w:r w:rsidR="00734937" w:rsidRPr="00B44D39">
        <w:rPr>
          <w:rFonts w:ascii="Arial" w:eastAsia="Arial" w:hAnsi="Arial" w:cs="Arial"/>
          <w:sz w:val="28"/>
          <w:szCs w:val="28"/>
          <w:lang w:val="es-ES" w:bidi="es-MX"/>
        </w:rPr>
        <w:t xml:space="preserve">, </w:t>
      </w:r>
      <w:r w:rsidR="00734937" w:rsidRPr="00B44D39">
        <w:rPr>
          <w:rFonts w:ascii="Arial" w:eastAsia="Arial" w:hAnsi="Arial" w:cs="Arial"/>
          <w:bCs/>
          <w:sz w:val="28"/>
          <w:szCs w:val="28"/>
          <w:lang w:bidi="es-MX"/>
        </w:rPr>
        <w:t>al considerar que no contaba con viabilidad</w:t>
      </w:r>
      <w:r w:rsidR="00614EC6" w:rsidRPr="00B44D39">
        <w:rPr>
          <w:rFonts w:ascii="Arial" w:eastAsia="Arial" w:hAnsi="Arial" w:cs="Arial"/>
          <w:bCs/>
          <w:sz w:val="28"/>
          <w:szCs w:val="28"/>
          <w:lang w:bidi="es-MX"/>
        </w:rPr>
        <w:t xml:space="preserve"> </w:t>
      </w:r>
      <w:r w:rsidR="00734937" w:rsidRPr="00B44D39">
        <w:rPr>
          <w:rFonts w:ascii="Arial" w:eastAsia="Arial" w:hAnsi="Arial" w:cs="Arial"/>
          <w:bCs/>
          <w:sz w:val="28"/>
          <w:szCs w:val="28"/>
          <w:lang w:bidi="es-MX"/>
        </w:rPr>
        <w:t>jurídic</w:t>
      </w:r>
      <w:r w:rsidR="00614EC6" w:rsidRPr="00B44D39">
        <w:rPr>
          <w:rFonts w:ascii="Arial" w:eastAsia="Arial" w:hAnsi="Arial" w:cs="Arial"/>
          <w:bCs/>
          <w:sz w:val="28"/>
          <w:szCs w:val="28"/>
          <w:lang w:bidi="es-MX"/>
        </w:rPr>
        <w:t xml:space="preserve">a, </w:t>
      </w:r>
      <w:r w:rsidR="00734937" w:rsidRPr="00B44D39">
        <w:rPr>
          <w:rFonts w:ascii="Arial" w:eastAsia="Arial" w:hAnsi="Arial" w:cs="Arial"/>
          <w:bCs/>
          <w:sz w:val="28"/>
          <w:szCs w:val="28"/>
          <w:lang w:bidi="es-MX"/>
        </w:rPr>
        <w:t>ni algún impacto en el beneficio comunitario</w:t>
      </w:r>
      <w:r w:rsidR="00A01536" w:rsidRPr="00B44D39">
        <w:rPr>
          <w:rFonts w:ascii="Arial" w:eastAsia="Arial" w:hAnsi="Arial" w:cs="Arial"/>
          <w:bCs/>
          <w:sz w:val="28"/>
          <w:szCs w:val="28"/>
          <w:lang w:bidi="es-MX"/>
        </w:rPr>
        <w:t>.</w:t>
      </w:r>
    </w:p>
    <w:p w14:paraId="0A7472D8" w14:textId="44A1E7C0" w:rsidR="006D3273" w:rsidRPr="00B44D39" w:rsidRDefault="006D3273" w:rsidP="002E4EB5">
      <w:pPr>
        <w:pStyle w:val="Prrafodelista"/>
        <w:numPr>
          <w:ilvl w:val="0"/>
          <w:numId w:val="19"/>
        </w:numPr>
        <w:spacing w:before="280" w:after="280" w:line="360" w:lineRule="auto"/>
        <w:ind w:left="0" w:hanging="567"/>
        <w:contextualSpacing w:val="0"/>
        <w:jc w:val="both"/>
        <w:rPr>
          <w:rFonts w:ascii="Arial" w:eastAsia="Calibri" w:hAnsi="Arial" w:cs="Arial"/>
          <w:sz w:val="28"/>
          <w:szCs w:val="28"/>
          <w:lang w:val="es-ES" w:eastAsia="es-MX"/>
        </w:rPr>
      </w:pPr>
      <w:r w:rsidRPr="00B44D39">
        <w:rPr>
          <w:rFonts w:ascii="Arial" w:eastAsia="Calibri" w:hAnsi="Arial" w:cs="Arial"/>
          <w:b/>
          <w:bCs/>
          <w:sz w:val="28"/>
          <w:szCs w:val="28"/>
          <w:lang w:eastAsia="es-MX"/>
        </w:rPr>
        <w:t>Aclaración.</w:t>
      </w:r>
      <w:r w:rsidR="00DC6620" w:rsidRPr="00B44D39">
        <w:rPr>
          <w:rFonts w:ascii="Arial" w:eastAsia="Calibri" w:hAnsi="Arial" w:cs="Arial"/>
          <w:b/>
          <w:bCs/>
          <w:sz w:val="28"/>
          <w:szCs w:val="28"/>
          <w:lang w:eastAsia="es-MX"/>
        </w:rPr>
        <w:t xml:space="preserve"> </w:t>
      </w:r>
      <w:r w:rsidR="00DC6620" w:rsidRPr="00B44D39">
        <w:rPr>
          <w:rFonts w:ascii="Arial" w:eastAsia="Calibri" w:hAnsi="Arial" w:cs="Arial"/>
          <w:sz w:val="28"/>
          <w:szCs w:val="28"/>
          <w:lang w:eastAsia="es-MX"/>
        </w:rPr>
        <w:t>L</w:t>
      </w:r>
      <w:r w:rsidRPr="00B44D39">
        <w:rPr>
          <w:rFonts w:ascii="Arial" w:eastAsia="Calibri" w:hAnsi="Arial" w:cs="Arial"/>
          <w:sz w:val="28"/>
          <w:szCs w:val="28"/>
          <w:lang w:eastAsia="es-MX"/>
        </w:rPr>
        <w:t xml:space="preserve">a parte actora presentó escrito de aclaración ante el Órgano Dictaminador, </w:t>
      </w:r>
      <w:r w:rsidR="00340B9F" w:rsidRPr="00B44D39">
        <w:rPr>
          <w:rFonts w:ascii="Arial" w:eastAsia="Calibri" w:hAnsi="Arial" w:cs="Arial"/>
          <w:sz w:val="28"/>
          <w:szCs w:val="28"/>
          <w:lang w:eastAsia="es-MX"/>
        </w:rPr>
        <w:t>respecto de</w:t>
      </w:r>
      <w:r w:rsidRPr="00B44D39">
        <w:rPr>
          <w:rFonts w:ascii="Arial" w:eastAsia="Calibri" w:hAnsi="Arial" w:cs="Arial"/>
          <w:sz w:val="28"/>
          <w:szCs w:val="28"/>
          <w:lang w:eastAsia="es-MX"/>
        </w:rPr>
        <w:t>l dictamen en sentido negativo de su proyecto.</w:t>
      </w:r>
    </w:p>
    <w:p w14:paraId="66C4D4EE" w14:textId="64F569A7" w:rsidR="005E7B73" w:rsidRPr="00B44D39" w:rsidRDefault="00D05F2F" w:rsidP="005E7B73">
      <w:pPr>
        <w:pStyle w:val="Prrafodelista"/>
        <w:numPr>
          <w:ilvl w:val="0"/>
          <w:numId w:val="19"/>
        </w:numPr>
        <w:spacing w:before="280" w:after="280" w:line="360" w:lineRule="auto"/>
        <w:ind w:left="0" w:hanging="567"/>
        <w:contextualSpacing w:val="0"/>
        <w:jc w:val="both"/>
        <w:rPr>
          <w:rFonts w:ascii="Arial" w:eastAsia="Calibri" w:hAnsi="Arial" w:cs="Arial"/>
          <w:bCs/>
          <w:i/>
          <w:iCs/>
          <w:sz w:val="28"/>
          <w:szCs w:val="28"/>
          <w:lang w:eastAsia="es-MX"/>
        </w:rPr>
      </w:pPr>
      <w:r w:rsidRPr="00B44D39">
        <w:rPr>
          <w:rFonts w:ascii="Arial" w:eastAsia="Calibri" w:hAnsi="Arial" w:cs="Arial"/>
          <w:b/>
          <w:bCs/>
          <w:sz w:val="28"/>
          <w:szCs w:val="28"/>
          <w:lang w:val="es-ES" w:eastAsia="es-MX"/>
        </w:rPr>
        <w:t>Re</w:t>
      </w:r>
      <w:r w:rsidR="00413FD9" w:rsidRPr="00B44D39">
        <w:rPr>
          <w:rFonts w:ascii="Arial" w:eastAsia="Calibri" w:hAnsi="Arial" w:cs="Arial"/>
          <w:b/>
          <w:bCs/>
          <w:sz w:val="28"/>
          <w:szCs w:val="28"/>
          <w:lang w:val="es-ES" w:eastAsia="es-MX"/>
        </w:rPr>
        <w:t>-</w:t>
      </w:r>
      <w:r w:rsidRPr="00B44D39">
        <w:rPr>
          <w:rFonts w:ascii="Arial" w:eastAsia="Calibri" w:hAnsi="Arial" w:cs="Arial"/>
          <w:b/>
          <w:bCs/>
          <w:sz w:val="28"/>
          <w:szCs w:val="28"/>
          <w:lang w:val="es-ES" w:eastAsia="es-MX"/>
        </w:rPr>
        <w:t>dictaminación</w:t>
      </w:r>
      <w:r w:rsidR="002E4EB5" w:rsidRPr="00B44D39">
        <w:rPr>
          <w:rFonts w:ascii="Arial" w:eastAsia="Calibri" w:hAnsi="Arial" w:cs="Arial"/>
          <w:b/>
          <w:bCs/>
          <w:sz w:val="28"/>
          <w:szCs w:val="28"/>
          <w:lang w:val="es-ES" w:eastAsia="es-MX"/>
        </w:rPr>
        <w:t xml:space="preserve">. </w:t>
      </w:r>
      <w:r w:rsidR="00920F6B" w:rsidRPr="00B44D39">
        <w:rPr>
          <w:rFonts w:ascii="Arial" w:eastAsia="Calibri" w:hAnsi="Arial" w:cs="Arial"/>
          <w:sz w:val="28"/>
          <w:szCs w:val="28"/>
          <w:lang w:val="es-ES" w:eastAsia="es-MX"/>
        </w:rPr>
        <w:t>Derivado de lo anterior</w:t>
      </w:r>
      <w:r w:rsidR="00023DE6" w:rsidRPr="00B44D39">
        <w:rPr>
          <w:rFonts w:ascii="Arial" w:eastAsia="Calibri" w:hAnsi="Arial" w:cs="Arial"/>
          <w:sz w:val="28"/>
          <w:szCs w:val="28"/>
          <w:lang w:val="es-ES" w:eastAsia="es-MX"/>
        </w:rPr>
        <w:t>,</w:t>
      </w:r>
      <w:r w:rsidR="002E4EB5" w:rsidRPr="00B44D39">
        <w:rPr>
          <w:rFonts w:ascii="Arial" w:eastAsia="Calibri" w:hAnsi="Arial" w:cs="Arial"/>
          <w:sz w:val="28"/>
          <w:szCs w:val="28"/>
          <w:lang w:val="es-ES" w:eastAsia="es-MX"/>
        </w:rPr>
        <w:t xml:space="preserve"> el Órgano </w:t>
      </w:r>
      <w:r w:rsidR="00340B9F" w:rsidRPr="00B44D39">
        <w:rPr>
          <w:rFonts w:ascii="Arial" w:eastAsia="Calibri" w:hAnsi="Arial" w:cs="Arial"/>
          <w:sz w:val="28"/>
          <w:szCs w:val="28"/>
          <w:lang w:val="es-ES" w:eastAsia="es-MX"/>
        </w:rPr>
        <w:t>D</w:t>
      </w:r>
      <w:r w:rsidR="002E4EB5" w:rsidRPr="00B44D39">
        <w:rPr>
          <w:rFonts w:ascii="Arial" w:eastAsia="Calibri" w:hAnsi="Arial" w:cs="Arial"/>
          <w:sz w:val="28"/>
          <w:szCs w:val="28"/>
          <w:lang w:val="es-ES" w:eastAsia="es-MX"/>
        </w:rPr>
        <w:t>ictaminador</w:t>
      </w:r>
      <w:r w:rsidR="005E7B73" w:rsidRPr="00B44D39">
        <w:rPr>
          <w:rFonts w:ascii="Arial" w:eastAsia="Calibri" w:hAnsi="Arial" w:cs="Arial"/>
          <w:sz w:val="28"/>
          <w:szCs w:val="28"/>
          <w:lang w:val="es-ES" w:eastAsia="es-MX"/>
        </w:rPr>
        <w:t xml:space="preserve"> emitió</w:t>
      </w:r>
      <w:r w:rsidR="002E4EB5" w:rsidRPr="00B44D39">
        <w:rPr>
          <w:rFonts w:ascii="Arial" w:eastAsia="Calibri" w:hAnsi="Arial" w:cs="Arial"/>
          <w:sz w:val="28"/>
          <w:szCs w:val="28"/>
          <w:lang w:val="es-ES" w:eastAsia="es-MX"/>
        </w:rPr>
        <w:t xml:space="preserve"> </w:t>
      </w:r>
      <w:r w:rsidR="005E7B73" w:rsidRPr="00B44D39">
        <w:rPr>
          <w:rFonts w:ascii="Arial" w:eastAsia="Calibri" w:hAnsi="Arial" w:cs="Arial"/>
          <w:sz w:val="28"/>
          <w:szCs w:val="28"/>
          <w:lang w:eastAsia="es-MX"/>
        </w:rPr>
        <w:t xml:space="preserve">la </w:t>
      </w:r>
      <w:bookmarkStart w:id="5" w:name="_Hlk203645866"/>
      <w:r w:rsidR="005E7B73" w:rsidRPr="00B44D39">
        <w:rPr>
          <w:rFonts w:ascii="Arial" w:eastAsia="Calibri" w:hAnsi="Arial" w:cs="Arial"/>
          <w:sz w:val="28"/>
          <w:szCs w:val="28"/>
          <w:lang w:eastAsia="es-MX"/>
        </w:rPr>
        <w:t>re</w:t>
      </w:r>
      <w:r w:rsidR="00413FD9" w:rsidRPr="00B44D39">
        <w:rPr>
          <w:rFonts w:ascii="Arial" w:eastAsia="Calibri" w:hAnsi="Arial" w:cs="Arial"/>
          <w:sz w:val="28"/>
          <w:szCs w:val="28"/>
          <w:lang w:eastAsia="es-MX"/>
        </w:rPr>
        <w:t>-</w:t>
      </w:r>
      <w:r w:rsidR="005E7B73" w:rsidRPr="00B44D39">
        <w:rPr>
          <w:rFonts w:ascii="Arial" w:eastAsia="Calibri" w:hAnsi="Arial" w:cs="Arial"/>
          <w:sz w:val="28"/>
          <w:szCs w:val="28"/>
          <w:lang w:eastAsia="es-MX"/>
        </w:rPr>
        <w:t>dictaminación del proyecto de la parte actora</w:t>
      </w:r>
      <w:bookmarkEnd w:id="5"/>
      <w:r w:rsidR="005E7B73" w:rsidRPr="00B44D39">
        <w:rPr>
          <w:rFonts w:ascii="Arial" w:eastAsia="Calibri" w:hAnsi="Arial" w:cs="Arial"/>
          <w:sz w:val="28"/>
          <w:szCs w:val="28"/>
          <w:lang w:eastAsia="es-MX"/>
        </w:rPr>
        <w:t xml:space="preserve">, mismo que determinó como inviable, al argumentar que </w:t>
      </w:r>
      <w:r w:rsidR="005E7B73" w:rsidRPr="00B44D39">
        <w:rPr>
          <w:rFonts w:ascii="Arial" w:eastAsia="Calibri" w:hAnsi="Arial" w:cs="Arial"/>
          <w:sz w:val="28"/>
          <w:szCs w:val="28"/>
          <w:lang w:eastAsia="es-MX"/>
        </w:rPr>
        <w:lastRenderedPageBreak/>
        <w:t>no contaba con viabilidad técnica, jurídica</w:t>
      </w:r>
      <w:r w:rsidR="00D83A29" w:rsidRPr="00B44D39">
        <w:rPr>
          <w:rFonts w:ascii="Arial" w:eastAsia="Calibri" w:hAnsi="Arial" w:cs="Arial"/>
          <w:sz w:val="28"/>
          <w:szCs w:val="28"/>
          <w:lang w:eastAsia="es-MX"/>
        </w:rPr>
        <w:t>. ambiental</w:t>
      </w:r>
      <w:r w:rsidR="005E7B73" w:rsidRPr="00B44D39">
        <w:rPr>
          <w:rFonts w:ascii="Arial" w:eastAsia="Calibri" w:hAnsi="Arial" w:cs="Arial"/>
          <w:sz w:val="28"/>
          <w:szCs w:val="28"/>
          <w:lang w:eastAsia="es-MX"/>
        </w:rPr>
        <w:t xml:space="preserve"> y financiera ni impacto de beneficio comunitario</w:t>
      </w:r>
      <w:r w:rsidR="00096559" w:rsidRPr="00B44D39">
        <w:rPr>
          <w:rFonts w:ascii="Arial" w:eastAsia="Calibri" w:hAnsi="Arial" w:cs="Arial"/>
          <w:sz w:val="28"/>
          <w:szCs w:val="28"/>
          <w:lang w:eastAsia="es-MX"/>
        </w:rPr>
        <w:t>.</w:t>
      </w:r>
    </w:p>
    <w:p w14:paraId="4A54C32C" w14:textId="35E3256D" w:rsidR="00165140" w:rsidRPr="00B44D39" w:rsidRDefault="008C69F4" w:rsidP="00165140">
      <w:pPr>
        <w:pStyle w:val="Prrafodelista"/>
        <w:numPr>
          <w:ilvl w:val="0"/>
          <w:numId w:val="19"/>
        </w:numPr>
        <w:spacing w:before="280" w:after="280" w:line="360" w:lineRule="auto"/>
        <w:ind w:left="0" w:hanging="567"/>
        <w:contextualSpacing w:val="0"/>
        <w:jc w:val="both"/>
        <w:rPr>
          <w:rFonts w:ascii="Arial" w:eastAsia="Calibri" w:hAnsi="Arial" w:cs="Arial"/>
          <w:bCs/>
          <w:sz w:val="28"/>
          <w:szCs w:val="28"/>
          <w:lang w:eastAsia="es-MX"/>
        </w:rPr>
      </w:pPr>
      <w:r w:rsidRPr="00B44D39">
        <w:rPr>
          <w:rFonts w:ascii="Arial" w:eastAsia="Calibri" w:hAnsi="Arial" w:cs="Arial"/>
          <w:b/>
          <w:sz w:val="28"/>
          <w:szCs w:val="28"/>
          <w:lang w:eastAsia="es-MX"/>
        </w:rPr>
        <w:t>Medio de impugnación.</w:t>
      </w:r>
      <w:r w:rsidR="00A44ADE" w:rsidRPr="00B44D39">
        <w:rPr>
          <w:rFonts w:ascii="Arial" w:eastAsia="Calibri" w:hAnsi="Arial" w:cs="Arial"/>
          <w:b/>
          <w:sz w:val="28"/>
          <w:szCs w:val="28"/>
          <w:lang w:eastAsia="es-MX"/>
        </w:rPr>
        <w:t xml:space="preserve"> </w:t>
      </w:r>
      <w:r w:rsidR="00A44ADE" w:rsidRPr="00B44D39">
        <w:rPr>
          <w:rFonts w:ascii="Arial" w:eastAsia="Calibri" w:hAnsi="Arial" w:cs="Arial"/>
          <w:bCs/>
          <w:sz w:val="28"/>
          <w:szCs w:val="28"/>
          <w:lang w:eastAsia="es-MX"/>
        </w:rPr>
        <w:t>El 9 de ju</w:t>
      </w:r>
      <w:r w:rsidR="00D05F2F" w:rsidRPr="00B44D39">
        <w:rPr>
          <w:rFonts w:ascii="Arial" w:eastAsia="Calibri" w:hAnsi="Arial" w:cs="Arial"/>
          <w:bCs/>
          <w:sz w:val="28"/>
          <w:szCs w:val="28"/>
          <w:lang w:eastAsia="es-MX"/>
        </w:rPr>
        <w:t>l</w:t>
      </w:r>
      <w:r w:rsidR="00A44ADE" w:rsidRPr="00B44D39">
        <w:rPr>
          <w:rFonts w:ascii="Arial" w:eastAsia="Calibri" w:hAnsi="Arial" w:cs="Arial"/>
          <w:bCs/>
          <w:sz w:val="28"/>
          <w:szCs w:val="28"/>
          <w:lang w:eastAsia="es-MX"/>
        </w:rPr>
        <w:t xml:space="preserve">io, </w:t>
      </w:r>
      <w:r w:rsidR="00D05F2F" w:rsidRPr="00B44D39">
        <w:rPr>
          <w:rFonts w:ascii="Arial" w:eastAsia="Calibri" w:hAnsi="Arial" w:cs="Arial"/>
          <w:bCs/>
          <w:sz w:val="28"/>
          <w:szCs w:val="28"/>
          <w:lang w:eastAsia="es-MX"/>
        </w:rPr>
        <w:t>Gabriela Pilar García Martínez</w:t>
      </w:r>
      <w:r w:rsidR="00A44ADE" w:rsidRPr="00B44D39">
        <w:rPr>
          <w:rFonts w:ascii="Arial" w:eastAsia="Calibri" w:hAnsi="Arial" w:cs="Arial"/>
          <w:bCs/>
          <w:sz w:val="28"/>
          <w:szCs w:val="28"/>
          <w:lang w:eastAsia="es-MX"/>
        </w:rPr>
        <w:t xml:space="preserve"> </w:t>
      </w:r>
      <w:r w:rsidR="00214824" w:rsidRPr="00B44D39">
        <w:rPr>
          <w:rFonts w:ascii="Arial" w:eastAsia="Calibri" w:hAnsi="Arial" w:cs="Arial"/>
          <w:bCs/>
          <w:sz w:val="28"/>
          <w:szCs w:val="28"/>
          <w:lang w:eastAsia="es-MX"/>
        </w:rPr>
        <w:t xml:space="preserve">presentó demanda de juicio </w:t>
      </w:r>
      <w:r w:rsidR="00C44AFA" w:rsidRPr="00B44D39">
        <w:rPr>
          <w:rFonts w:ascii="Arial" w:eastAsia="Calibri" w:hAnsi="Arial" w:cs="Arial"/>
          <w:bCs/>
          <w:sz w:val="28"/>
          <w:szCs w:val="28"/>
          <w:lang w:eastAsia="es-MX"/>
        </w:rPr>
        <w:t>electoral</w:t>
      </w:r>
      <w:r w:rsidR="00214824" w:rsidRPr="00B44D39">
        <w:rPr>
          <w:rFonts w:ascii="Arial" w:eastAsia="Calibri" w:hAnsi="Arial" w:cs="Arial"/>
          <w:bCs/>
          <w:sz w:val="28"/>
          <w:szCs w:val="28"/>
          <w:lang w:eastAsia="es-MX"/>
        </w:rPr>
        <w:t xml:space="preserve"> ante este Tribunal Electoral, a fin de controvertir la </w:t>
      </w:r>
      <w:r w:rsidR="00C44AFA" w:rsidRPr="00B44D39">
        <w:rPr>
          <w:rFonts w:ascii="Arial" w:eastAsia="Calibri" w:hAnsi="Arial" w:cs="Arial"/>
          <w:bCs/>
          <w:sz w:val="28"/>
          <w:szCs w:val="28"/>
          <w:lang w:eastAsia="es-MX"/>
        </w:rPr>
        <w:t>re</w:t>
      </w:r>
      <w:r w:rsidR="00413FD9" w:rsidRPr="00B44D39">
        <w:rPr>
          <w:rFonts w:ascii="Arial" w:eastAsia="Calibri" w:hAnsi="Arial" w:cs="Arial"/>
          <w:bCs/>
          <w:sz w:val="28"/>
          <w:szCs w:val="28"/>
          <w:lang w:eastAsia="es-MX"/>
        </w:rPr>
        <w:t>-</w:t>
      </w:r>
      <w:r w:rsidR="00214824" w:rsidRPr="00B44D39">
        <w:rPr>
          <w:rFonts w:ascii="Arial" w:eastAsia="Calibri" w:hAnsi="Arial" w:cs="Arial"/>
          <w:bCs/>
          <w:sz w:val="28"/>
          <w:szCs w:val="28"/>
          <w:lang w:eastAsia="es-MX"/>
        </w:rPr>
        <w:t xml:space="preserve">dictaminación en sentido negativo del proyecto denominado </w:t>
      </w:r>
      <w:r w:rsidR="00D05F2F" w:rsidRPr="00B44D39">
        <w:rPr>
          <w:rFonts w:ascii="Arial" w:eastAsia="Calibri" w:hAnsi="Arial" w:cs="Arial"/>
          <w:bCs/>
          <w:sz w:val="28"/>
          <w:szCs w:val="28"/>
          <w:lang w:eastAsia="es-MX"/>
        </w:rPr>
        <w:t>“Entrega de tinacos Rotoplas de 1, 100 litros y capacitación en cosecha de agua de lluvia para familias vulnerables de la UT popo”</w:t>
      </w:r>
      <w:r w:rsidR="00C44AFA" w:rsidRPr="00B44D39">
        <w:rPr>
          <w:rFonts w:ascii="Arial" w:eastAsia="Calibri" w:hAnsi="Arial" w:cs="Arial"/>
          <w:bCs/>
          <w:sz w:val="28"/>
          <w:szCs w:val="28"/>
          <w:lang w:eastAsia="es-MX"/>
        </w:rPr>
        <w:t>.</w:t>
      </w:r>
    </w:p>
    <w:p w14:paraId="49C2ED83" w14:textId="04105BE0" w:rsidR="00165140" w:rsidRPr="00B44D39" w:rsidRDefault="00165140" w:rsidP="00165140">
      <w:pPr>
        <w:pStyle w:val="Prrafodelista"/>
        <w:numPr>
          <w:ilvl w:val="0"/>
          <w:numId w:val="19"/>
        </w:numPr>
        <w:spacing w:before="280" w:after="280" w:line="360" w:lineRule="auto"/>
        <w:ind w:left="0" w:hanging="567"/>
        <w:contextualSpacing w:val="0"/>
        <w:jc w:val="both"/>
        <w:rPr>
          <w:rFonts w:ascii="Arial" w:eastAsia="Calibri" w:hAnsi="Arial" w:cs="Arial"/>
          <w:bCs/>
          <w:sz w:val="36"/>
          <w:szCs w:val="36"/>
          <w:lang w:eastAsia="es-MX"/>
        </w:rPr>
      </w:pPr>
      <w:r w:rsidRPr="00B44D39">
        <w:rPr>
          <w:rFonts w:ascii="Arial" w:eastAsia="Calibri" w:hAnsi="Arial" w:cs="Arial"/>
          <w:b/>
          <w:bCs/>
          <w:sz w:val="28"/>
          <w:szCs w:val="36"/>
          <w:lang w:eastAsia="es-MX"/>
        </w:rPr>
        <w:t xml:space="preserve">Turno. </w:t>
      </w:r>
      <w:r w:rsidRPr="00B44D39">
        <w:rPr>
          <w:rFonts w:ascii="Arial" w:eastAsia="Calibri" w:hAnsi="Arial" w:cs="Arial"/>
          <w:sz w:val="28"/>
          <w:szCs w:val="36"/>
          <w:lang w:eastAsia="es-MX"/>
        </w:rPr>
        <w:t>En la misma fecha, el Magistrado Presidente ordenó integrar el expediente TECDMX-JEL-241/2025 y lo turnó a la ponencia de la Magistrada Laura Patricia Jiménez Castillo para su sustanciación. Asimismo, se requirió a la autoridad señalada como responsable para que rindiera el informe circunstanciado en términos de ley.</w:t>
      </w:r>
      <w:r w:rsidRPr="00B44D39">
        <w:rPr>
          <w:rFonts w:ascii="Arial" w:hAnsi="Arial" w:cs="Arial"/>
          <w:sz w:val="28"/>
          <w:szCs w:val="28"/>
          <w:vertAlign w:val="superscript"/>
          <w:lang w:eastAsia="es-MX"/>
        </w:rPr>
        <w:footnoteReference w:id="5"/>
      </w:r>
      <w:r w:rsidRPr="00B44D39">
        <w:rPr>
          <w:rFonts w:ascii="Arial" w:eastAsia="Calibri" w:hAnsi="Arial" w:cs="Arial"/>
          <w:sz w:val="28"/>
          <w:szCs w:val="36"/>
          <w:lang w:eastAsia="es-MX"/>
        </w:rPr>
        <w:t xml:space="preserve"> </w:t>
      </w:r>
    </w:p>
    <w:p w14:paraId="6AC9AA26" w14:textId="65871C83" w:rsidR="005A79FB" w:rsidRPr="00B44D39" w:rsidRDefault="000C167F" w:rsidP="00AE5E62">
      <w:pPr>
        <w:pStyle w:val="Prrafodelista"/>
        <w:numPr>
          <w:ilvl w:val="0"/>
          <w:numId w:val="19"/>
        </w:numPr>
        <w:spacing w:before="280" w:after="280" w:line="360" w:lineRule="auto"/>
        <w:ind w:left="0" w:hanging="567"/>
        <w:contextualSpacing w:val="0"/>
        <w:jc w:val="both"/>
        <w:rPr>
          <w:rFonts w:ascii="Arial" w:eastAsia="Calibri" w:hAnsi="Arial" w:cs="Arial"/>
          <w:bCs/>
          <w:sz w:val="28"/>
          <w:szCs w:val="28"/>
          <w:lang w:eastAsia="es-MX"/>
        </w:rPr>
      </w:pPr>
      <w:r w:rsidRPr="00B44D39">
        <w:rPr>
          <w:rFonts w:ascii="Arial" w:hAnsi="Arial" w:cs="Arial"/>
          <w:b/>
          <w:spacing w:val="-4"/>
          <w:sz w:val="28"/>
          <w:szCs w:val="28"/>
        </w:rPr>
        <w:t>Radicación</w:t>
      </w:r>
      <w:r w:rsidR="00AE3ADB" w:rsidRPr="00B44D39">
        <w:rPr>
          <w:rFonts w:ascii="Arial" w:hAnsi="Arial" w:cs="Arial"/>
          <w:b/>
          <w:spacing w:val="-4"/>
          <w:sz w:val="28"/>
          <w:szCs w:val="28"/>
        </w:rPr>
        <w:t xml:space="preserve">. </w:t>
      </w:r>
      <w:r w:rsidR="00B20549" w:rsidRPr="00B44D39">
        <w:rPr>
          <w:rFonts w:ascii="Arial" w:hAnsi="Arial" w:cs="Arial"/>
          <w:sz w:val="28"/>
          <w:szCs w:val="28"/>
        </w:rPr>
        <w:t>El 15 de julio</w:t>
      </w:r>
      <w:r w:rsidR="009436BC" w:rsidRPr="00B44D39">
        <w:rPr>
          <w:rFonts w:ascii="Arial" w:hAnsi="Arial" w:cs="Arial"/>
          <w:sz w:val="28"/>
          <w:szCs w:val="28"/>
        </w:rPr>
        <w:t xml:space="preserve">, </w:t>
      </w:r>
      <w:r w:rsidRPr="00B44D39">
        <w:rPr>
          <w:rFonts w:ascii="Arial" w:hAnsi="Arial" w:cs="Arial"/>
          <w:sz w:val="28"/>
          <w:szCs w:val="28"/>
        </w:rPr>
        <w:t xml:space="preserve">la </w:t>
      </w:r>
      <w:r w:rsidR="00165140" w:rsidRPr="00B44D39">
        <w:rPr>
          <w:rFonts w:ascii="Arial" w:hAnsi="Arial" w:cs="Arial"/>
          <w:sz w:val="28"/>
          <w:szCs w:val="28"/>
        </w:rPr>
        <w:t xml:space="preserve">Magistrada Instructora </w:t>
      </w:r>
      <w:r w:rsidRPr="00B44D39">
        <w:rPr>
          <w:rFonts w:ascii="Arial" w:hAnsi="Arial" w:cs="Arial"/>
          <w:sz w:val="28"/>
          <w:szCs w:val="28"/>
        </w:rPr>
        <w:t xml:space="preserve">radicó </w:t>
      </w:r>
      <w:r w:rsidR="005E584F" w:rsidRPr="00B44D39">
        <w:rPr>
          <w:rFonts w:ascii="Arial" w:hAnsi="Arial" w:cs="Arial"/>
          <w:sz w:val="28"/>
          <w:szCs w:val="28"/>
        </w:rPr>
        <w:t>el</w:t>
      </w:r>
      <w:r w:rsidR="0091749C" w:rsidRPr="00B44D39">
        <w:rPr>
          <w:rFonts w:ascii="Arial" w:hAnsi="Arial" w:cs="Arial"/>
          <w:sz w:val="28"/>
          <w:szCs w:val="28"/>
        </w:rPr>
        <w:t xml:space="preserve"> expediente </w:t>
      </w:r>
      <w:bookmarkStart w:id="6" w:name="_Toc106775720"/>
      <w:r w:rsidR="005A79FB" w:rsidRPr="00B44D39">
        <w:rPr>
          <w:rFonts w:ascii="Arial" w:hAnsi="Arial" w:cs="Arial"/>
          <w:sz w:val="28"/>
          <w:szCs w:val="28"/>
        </w:rPr>
        <w:t>y orden</w:t>
      </w:r>
      <w:r w:rsidR="00274B42" w:rsidRPr="00B44D39">
        <w:rPr>
          <w:rFonts w:ascii="Arial" w:hAnsi="Arial" w:cs="Arial"/>
          <w:sz w:val="28"/>
          <w:szCs w:val="28"/>
        </w:rPr>
        <w:t>ó</w:t>
      </w:r>
      <w:r w:rsidR="005A79FB" w:rsidRPr="00B44D39">
        <w:rPr>
          <w:rFonts w:ascii="Arial" w:hAnsi="Arial" w:cs="Arial"/>
          <w:sz w:val="28"/>
          <w:szCs w:val="28"/>
        </w:rPr>
        <w:t xml:space="preserve"> la </w:t>
      </w:r>
      <w:r w:rsidR="009436BC" w:rsidRPr="00B44D39">
        <w:rPr>
          <w:rFonts w:ascii="Arial" w:hAnsi="Arial" w:cs="Arial"/>
          <w:sz w:val="28"/>
          <w:szCs w:val="28"/>
          <w:lang w:val="es-ES_tradnl"/>
        </w:rPr>
        <w:t>elaboración</w:t>
      </w:r>
      <w:r w:rsidR="005E584F" w:rsidRPr="00B44D39">
        <w:rPr>
          <w:rFonts w:ascii="Arial" w:hAnsi="Arial" w:cs="Arial"/>
          <w:sz w:val="28"/>
          <w:szCs w:val="28"/>
          <w:lang w:val="es-ES_tradnl"/>
        </w:rPr>
        <w:t xml:space="preserve"> del</w:t>
      </w:r>
      <w:r w:rsidR="0091749C" w:rsidRPr="00B44D39">
        <w:rPr>
          <w:rFonts w:ascii="Arial" w:hAnsi="Arial" w:cs="Arial"/>
          <w:sz w:val="28"/>
          <w:szCs w:val="28"/>
          <w:lang w:val="es-ES_tradnl"/>
        </w:rPr>
        <w:t xml:space="preserve"> proyecto</w:t>
      </w:r>
      <w:r w:rsidR="005E584F" w:rsidRPr="00B44D39">
        <w:rPr>
          <w:rFonts w:ascii="Arial" w:hAnsi="Arial" w:cs="Arial"/>
          <w:sz w:val="28"/>
          <w:szCs w:val="28"/>
          <w:lang w:val="es-ES_tradnl"/>
        </w:rPr>
        <w:t xml:space="preserve"> </w:t>
      </w:r>
      <w:r w:rsidR="0091749C" w:rsidRPr="00B44D39">
        <w:rPr>
          <w:rFonts w:ascii="Arial" w:hAnsi="Arial" w:cs="Arial"/>
          <w:sz w:val="28"/>
          <w:szCs w:val="28"/>
          <w:lang w:val="es-ES_tradnl"/>
        </w:rPr>
        <w:t>de resolución correspondiente.</w:t>
      </w:r>
    </w:p>
    <w:p w14:paraId="3C2E6967" w14:textId="77777777" w:rsidR="00624ADE" w:rsidRPr="00B44D39" w:rsidRDefault="006E2B62" w:rsidP="00353413">
      <w:pPr>
        <w:pStyle w:val="Ttulo1"/>
        <w:keepNext w:val="0"/>
        <w:keepLines w:val="0"/>
        <w:spacing w:before="280" w:after="280" w:line="360" w:lineRule="auto"/>
        <w:rPr>
          <w:b w:val="0"/>
          <w:bCs w:val="0"/>
        </w:rPr>
      </w:pPr>
      <w:r w:rsidRPr="00B44D39">
        <w:t xml:space="preserve">II. </w:t>
      </w:r>
      <w:bookmarkEnd w:id="6"/>
      <w:r w:rsidR="00624ADE" w:rsidRPr="00B44D39">
        <w:t>CONSIDERACIONES</w:t>
      </w:r>
    </w:p>
    <w:p w14:paraId="5B8E5D79" w14:textId="77777777" w:rsidR="00624ADE" w:rsidRPr="00B44D39" w:rsidRDefault="00624ADE" w:rsidP="00AE5E62">
      <w:pPr>
        <w:pStyle w:val="Ttulo2"/>
        <w:keepNext w:val="0"/>
        <w:keepLines w:val="0"/>
        <w:spacing w:before="280" w:after="280" w:line="360" w:lineRule="auto"/>
        <w:rPr>
          <w:b w:val="0"/>
          <w:bCs/>
        </w:rPr>
      </w:pPr>
      <w:bookmarkStart w:id="7" w:name="_Toc35970692"/>
      <w:r w:rsidRPr="00B44D39">
        <w:rPr>
          <w:bCs/>
        </w:rPr>
        <w:t xml:space="preserve">PRIMERA. </w:t>
      </w:r>
      <w:bookmarkEnd w:id="7"/>
      <w:r w:rsidRPr="00B44D39">
        <w:rPr>
          <w:bCs/>
        </w:rPr>
        <w:t>Competencia</w:t>
      </w:r>
    </w:p>
    <w:p w14:paraId="72437824" w14:textId="77777777" w:rsidR="00576578" w:rsidRPr="00B44D39" w:rsidRDefault="00576578" w:rsidP="000660B7">
      <w:pPr>
        <w:pStyle w:val="Prrafodelista"/>
        <w:numPr>
          <w:ilvl w:val="0"/>
          <w:numId w:val="19"/>
        </w:numPr>
        <w:spacing w:before="280" w:after="280" w:line="360" w:lineRule="auto"/>
        <w:ind w:left="0" w:hanging="567"/>
        <w:contextualSpacing w:val="0"/>
        <w:jc w:val="both"/>
        <w:rPr>
          <w:rFonts w:ascii="Arial" w:eastAsia="Calibri" w:hAnsi="Arial" w:cs="Arial"/>
          <w:bCs/>
          <w:i/>
          <w:iCs/>
          <w:sz w:val="28"/>
          <w:szCs w:val="28"/>
        </w:rPr>
      </w:pPr>
      <w:bookmarkStart w:id="8" w:name="_Hlk62642875"/>
      <w:bookmarkEnd w:id="4"/>
      <w:r w:rsidRPr="00B44D39">
        <w:rPr>
          <w:rFonts w:ascii="Arial" w:hAnsi="Arial" w:cs="Arial"/>
          <w:sz w:val="28"/>
          <w:szCs w:val="28"/>
          <w:lang w:val="es-ES_tradnl"/>
        </w:rPr>
        <w:t>Este Tribunal Electoral es</w:t>
      </w:r>
      <w:r w:rsidRPr="00B44D39">
        <w:rPr>
          <w:rFonts w:ascii="Arial" w:hAnsi="Arial" w:cs="Arial"/>
          <w:sz w:val="28"/>
          <w:szCs w:val="28"/>
        </w:rPr>
        <w:t xml:space="preserve"> </w:t>
      </w:r>
      <w:r w:rsidRPr="00B44D39">
        <w:rPr>
          <w:rFonts w:ascii="Arial" w:hAnsi="Arial" w:cs="Arial"/>
          <w:sz w:val="28"/>
          <w:szCs w:val="28"/>
          <w:lang w:val="es-ES_tradnl"/>
        </w:rPr>
        <w:t>competente</w:t>
      </w:r>
      <w:r w:rsidRPr="00B44D39">
        <w:rPr>
          <w:rStyle w:val="Refdenotaalpie"/>
          <w:rFonts w:ascii="Arial" w:hAnsi="Arial" w:cs="Arial"/>
          <w:sz w:val="28"/>
          <w:szCs w:val="28"/>
          <w:lang w:val="es-ES_tradnl"/>
        </w:rPr>
        <w:footnoteReference w:id="6"/>
      </w:r>
      <w:r w:rsidRPr="00B44D39">
        <w:rPr>
          <w:rFonts w:ascii="Arial" w:hAnsi="Arial" w:cs="Arial"/>
          <w:sz w:val="28"/>
          <w:szCs w:val="28"/>
          <w:lang w:val="es-ES_tradnl"/>
        </w:rPr>
        <w:t xml:space="preserve"> para conocer y resolver el juicio, ya que la controversia se relaciona con el </w:t>
      </w:r>
      <w:r w:rsidRPr="00B44D39">
        <w:rPr>
          <w:rFonts w:ascii="Arial" w:hAnsi="Arial" w:cs="Arial"/>
          <w:sz w:val="28"/>
          <w:szCs w:val="28"/>
        </w:rPr>
        <w:t xml:space="preserve">desarrollo de un instrumento de democracia participativa de la Ciudad de </w:t>
      </w:r>
      <w:r w:rsidRPr="00B44D39">
        <w:rPr>
          <w:rFonts w:ascii="Arial" w:hAnsi="Arial" w:cs="Arial"/>
          <w:sz w:val="28"/>
          <w:szCs w:val="28"/>
        </w:rPr>
        <w:lastRenderedPageBreak/>
        <w:t xml:space="preserve">México y a través del cual se impugna una determinación que declaró inviable el </w:t>
      </w:r>
      <w:r w:rsidRPr="00B44D39">
        <w:rPr>
          <w:rFonts w:ascii="Arial" w:hAnsi="Arial" w:cs="Arial"/>
          <w:bCs/>
          <w:sz w:val="28"/>
          <w:szCs w:val="28"/>
        </w:rPr>
        <w:t>proyecto propuesto por la parte actora.</w:t>
      </w:r>
    </w:p>
    <w:p w14:paraId="754DD2A7" w14:textId="23AB3DD0" w:rsidR="00E04E4F" w:rsidRPr="00B44D39" w:rsidRDefault="00E04E4F" w:rsidP="003A16A0">
      <w:pPr>
        <w:pStyle w:val="Prrafodelista"/>
        <w:spacing w:before="280" w:after="280" w:line="360" w:lineRule="auto"/>
        <w:ind w:left="0"/>
        <w:contextualSpacing w:val="0"/>
        <w:jc w:val="both"/>
        <w:rPr>
          <w:rFonts w:ascii="Arial" w:hAnsi="Arial" w:cs="Arial"/>
          <w:b/>
          <w:bCs/>
          <w:sz w:val="28"/>
          <w:szCs w:val="28"/>
        </w:rPr>
      </w:pPr>
      <w:r w:rsidRPr="00B44D39">
        <w:rPr>
          <w:rFonts w:ascii="Arial" w:hAnsi="Arial" w:cs="Arial"/>
          <w:b/>
          <w:bCs/>
          <w:sz w:val="28"/>
          <w:szCs w:val="28"/>
        </w:rPr>
        <w:t>SEGUNDA. Improcedencia</w:t>
      </w:r>
    </w:p>
    <w:p w14:paraId="40700BBC" w14:textId="4DA60655" w:rsidR="002740AE" w:rsidRPr="00B44D39" w:rsidRDefault="00400886" w:rsidP="003A16A0">
      <w:pPr>
        <w:pStyle w:val="Prrafodelista"/>
        <w:spacing w:before="280" w:after="280" w:line="360" w:lineRule="auto"/>
        <w:ind w:left="0"/>
        <w:contextualSpacing w:val="0"/>
        <w:jc w:val="both"/>
        <w:rPr>
          <w:rFonts w:ascii="Arial" w:eastAsia="Calibri" w:hAnsi="Arial" w:cs="Arial"/>
          <w:i/>
          <w:iCs/>
          <w:sz w:val="28"/>
          <w:szCs w:val="28"/>
          <w:lang w:eastAsia="es-MX"/>
        </w:rPr>
      </w:pPr>
      <w:r w:rsidRPr="00B44D39">
        <w:rPr>
          <w:rFonts w:ascii="Arial" w:hAnsi="Arial" w:cs="Arial"/>
          <w:b/>
          <w:bCs/>
          <w:sz w:val="28"/>
          <w:szCs w:val="28"/>
          <w:lang w:val="es-ES_tradnl"/>
        </w:rPr>
        <w:t>a</w:t>
      </w:r>
      <w:r w:rsidR="002740AE" w:rsidRPr="00B44D39">
        <w:rPr>
          <w:rFonts w:ascii="Arial" w:hAnsi="Arial" w:cs="Arial"/>
          <w:b/>
          <w:bCs/>
          <w:sz w:val="28"/>
          <w:szCs w:val="28"/>
          <w:lang w:val="es-ES_tradnl"/>
        </w:rPr>
        <w:t xml:space="preserve">. </w:t>
      </w:r>
      <w:r w:rsidRPr="00B44D39">
        <w:rPr>
          <w:rFonts w:ascii="Arial" w:hAnsi="Arial" w:cs="Arial"/>
          <w:b/>
          <w:bCs/>
          <w:sz w:val="28"/>
          <w:szCs w:val="28"/>
          <w:lang w:val="es-ES_tradnl"/>
        </w:rPr>
        <w:t>Tesis de la d</w:t>
      </w:r>
      <w:r w:rsidR="002740AE" w:rsidRPr="00B44D39">
        <w:rPr>
          <w:rFonts w:ascii="Arial" w:hAnsi="Arial" w:cs="Arial"/>
          <w:b/>
          <w:bCs/>
          <w:sz w:val="28"/>
          <w:szCs w:val="28"/>
          <w:lang w:val="es-ES_tradnl"/>
        </w:rPr>
        <w:t xml:space="preserve">ecisión </w:t>
      </w:r>
    </w:p>
    <w:p w14:paraId="3D91732B" w14:textId="0923C025" w:rsidR="00EA3B11" w:rsidRPr="00B44D39" w:rsidRDefault="0087557E" w:rsidP="003A16A0">
      <w:pPr>
        <w:pStyle w:val="Prrafodelista"/>
        <w:numPr>
          <w:ilvl w:val="0"/>
          <w:numId w:val="19"/>
        </w:numPr>
        <w:spacing w:before="280" w:after="280" w:line="360" w:lineRule="auto"/>
        <w:ind w:left="0" w:hanging="567"/>
        <w:contextualSpacing w:val="0"/>
        <w:jc w:val="both"/>
        <w:rPr>
          <w:rFonts w:ascii="Arial" w:hAnsi="Arial" w:cs="Arial"/>
          <w:sz w:val="28"/>
          <w:szCs w:val="28"/>
          <w:lang w:val="es-ES_tradnl"/>
        </w:rPr>
      </w:pPr>
      <w:r w:rsidRPr="00B44D39">
        <w:rPr>
          <w:rFonts w:ascii="Arial" w:hAnsi="Arial" w:cs="Arial"/>
          <w:sz w:val="28"/>
          <w:szCs w:val="28"/>
          <w:lang w:val="es-ES_tradnl"/>
        </w:rPr>
        <w:t>E</w:t>
      </w:r>
      <w:r w:rsidR="002740AE" w:rsidRPr="00B44D39">
        <w:rPr>
          <w:rFonts w:ascii="Arial" w:hAnsi="Arial" w:cs="Arial"/>
          <w:sz w:val="28"/>
          <w:szCs w:val="28"/>
          <w:lang w:val="es-ES_tradnl"/>
        </w:rPr>
        <w:t xml:space="preserve">ste </w:t>
      </w:r>
      <w:r w:rsidR="006223FB" w:rsidRPr="00B44D39">
        <w:rPr>
          <w:rFonts w:ascii="Arial" w:hAnsi="Arial" w:cs="Arial"/>
          <w:sz w:val="28"/>
          <w:szCs w:val="28"/>
          <w:lang w:val="es-ES_tradnl"/>
        </w:rPr>
        <w:t xml:space="preserve">órgano jurisdiccional </w:t>
      </w:r>
      <w:r w:rsidR="00EA3B11" w:rsidRPr="00B44D39">
        <w:rPr>
          <w:rFonts w:ascii="Arial" w:hAnsi="Arial" w:cs="Arial"/>
          <w:sz w:val="28"/>
          <w:szCs w:val="28"/>
          <w:lang w:val="es-ES_tradnl"/>
        </w:rPr>
        <w:t xml:space="preserve">considera que </w:t>
      </w:r>
      <w:r w:rsidR="003B75C6" w:rsidRPr="00B44D39">
        <w:rPr>
          <w:rFonts w:ascii="Arial" w:hAnsi="Arial" w:cs="Arial"/>
          <w:sz w:val="28"/>
          <w:szCs w:val="28"/>
          <w:lang w:val="es-ES_tradnl"/>
        </w:rPr>
        <w:t xml:space="preserve">el juicio electoral es improcedente y, por ende, </w:t>
      </w:r>
      <w:r w:rsidR="006223FB" w:rsidRPr="00B44D39">
        <w:rPr>
          <w:rFonts w:ascii="Arial" w:hAnsi="Arial" w:cs="Arial"/>
          <w:sz w:val="28"/>
          <w:szCs w:val="28"/>
          <w:lang w:val="es-ES_tradnl"/>
        </w:rPr>
        <w:t>debe</w:t>
      </w:r>
      <w:r w:rsidR="00EA3B11" w:rsidRPr="00B44D39">
        <w:rPr>
          <w:rFonts w:ascii="Arial" w:hAnsi="Arial" w:cs="Arial"/>
          <w:sz w:val="28"/>
          <w:szCs w:val="28"/>
          <w:lang w:val="es-ES_tradnl"/>
        </w:rPr>
        <w:t xml:space="preserve"> </w:t>
      </w:r>
      <w:r w:rsidR="00EA3B11" w:rsidRPr="00B44D39">
        <w:rPr>
          <w:rFonts w:ascii="Arial" w:hAnsi="Arial" w:cs="Arial"/>
          <w:b/>
          <w:bCs/>
          <w:sz w:val="28"/>
          <w:szCs w:val="28"/>
          <w:lang w:val="es-ES_tradnl"/>
        </w:rPr>
        <w:t>desechar</w:t>
      </w:r>
      <w:r w:rsidR="006223FB" w:rsidRPr="00B44D39">
        <w:rPr>
          <w:rFonts w:ascii="Arial" w:hAnsi="Arial" w:cs="Arial"/>
          <w:b/>
          <w:bCs/>
          <w:sz w:val="28"/>
          <w:szCs w:val="28"/>
          <w:lang w:val="es-ES_tradnl"/>
        </w:rPr>
        <w:t>se</w:t>
      </w:r>
      <w:r w:rsidR="00EA3B11" w:rsidRPr="00B44D39">
        <w:rPr>
          <w:rFonts w:ascii="Arial" w:hAnsi="Arial" w:cs="Arial"/>
          <w:b/>
          <w:bCs/>
          <w:sz w:val="28"/>
          <w:szCs w:val="28"/>
          <w:lang w:val="es-ES_tradnl"/>
        </w:rPr>
        <w:t xml:space="preserve"> de plano </w:t>
      </w:r>
      <w:r w:rsidR="00EA3B11" w:rsidRPr="00B44D39">
        <w:rPr>
          <w:rFonts w:ascii="Arial" w:hAnsi="Arial" w:cs="Arial"/>
          <w:sz w:val="28"/>
          <w:szCs w:val="28"/>
          <w:lang w:val="es-ES_tradnl"/>
        </w:rPr>
        <w:t>la demanda</w:t>
      </w:r>
      <w:r w:rsidR="006223FB" w:rsidRPr="00B44D39">
        <w:rPr>
          <w:rFonts w:ascii="Arial" w:hAnsi="Arial" w:cs="Arial"/>
          <w:b/>
          <w:bCs/>
          <w:sz w:val="28"/>
          <w:szCs w:val="28"/>
          <w:lang w:val="es-ES_tradnl"/>
        </w:rPr>
        <w:t xml:space="preserve"> </w:t>
      </w:r>
      <w:r w:rsidR="00CE31B8" w:rsidRPr="00B44D39">
        <w:rPr>
          <w:rFonts w:ascii="Arial" w:eastAsia="Calibri" w:hAnsi="Arial" w:cs="Arial"/>
          <w:sz w:val="28"/>
          <w:szCs w:val="28"/>
          <w:lang w:eastAsia="es-MX"/>
        </w:rPr>
        <w:t>signada</w:t>
      </w:r>
      <w:r w:rsidR="006223FB" w:rsidRPr="00B44D39">
        <w:rPr>
          <w:rFonts w:ascii="Arial" w:eastAsia="Calibri" w:hAnsi="Arial" w:cs="Arial"/>
          <w:sz w:val="28"/>
          <w:szCs w:val="28"/>
          <w:lang w:eastAsia="es-MX"/>
        </w:rPr>
        <w:t xml:space="preserve"> por Gabriela Ávalos Martínez</w:t>
      </w:r>
      <w:r w:rsidR="006223FB" w:rsidRPr="00B44D39">
        <w:rPr>
          <w:rFonts w:ascii="Arial" w:hAnsi="Arial" w:cs="Arial"/>
          <w:sz w:val="28"/>
          <w:szCs w:val="28"/>
          <w:lang w:val="es-ES_tradnl"/>
        </w:rPr>
        <w:t xml:space="preserve">, </w:t>
      </w:r>
      <w:r w:rsidR="00AE5E62" w:rsidRPr="00B44D39">
        <w:rPr>
          <w:rFonts w:ascii="Arial" w:hAnsi="Arial" w:cs="Arial"/>
          <w:sz w:val="28"/>
          <w:szCs w:val="28"/>
          <w:lang w:val="es-ES_tradnl"/>
        </w:rPr>
        <w:t xml:space="preserve">dado </w:t>
      </w:r>
      <w:r w:rsidR="006223FB" w:rsidRPr="00B44D39">
        <w:rPr>
          <w:rFonts w:ascii="Arial" w:hAnsi="Arial" w:cs="Arial"/>
          <w:sz w:val="28"/>
          <w:szCs w:val="28"/>
          <w:lang w:val="es-ES_tradnl"/>
        </w:rPr>
        <w:t xml:space="preserve">que </w:t>
      </w:r>
      <w:r w:rsidR="00AE5E62" w:rsidRPr="00B44D39">
        <w:rPr>
          <w:rFonts w:ascii="Arial" w:hAnsi="Arial" w:cs="Arial"/>
          <w:sz w:val="28"/>
          <w:szCs w:val="28"/>
          <w:lang w:val="es-ES_tradnl"/>
        </w:rPr>
        <w:t>se presentó</w:t>
      </w:r>
      <w:r w:rsidR="00D05F2F" w:rsidRPr="00B44D39">
        <w:rPr>
          <w:rFonts w:ascii="Arial" w:hAnsi="Arial" w:cs="Arial"/>
          <w:sz w:val="28"/>
          <w:szCs w:val="28"/>
          <w:lang w:val="es-ES_tradnl"/>
        </w:rPr>
        <w:t xml:space="preserve"> de forma extemporánea. </w:t>
      </w:r>
    </w:p>
    <w:p w14:paraId="1C5625D0" w14:textId="77777777" w:rsidR="001E6F2F" w:rsidRPr="00B44D39" w:rsidRDefault="00400886" w:rsidP="001E6F2F">
      <w:pPr>
        <w:pStyle w:val="Prrafodelista"/>
        <w:spacing w:before="280" w:after="280" w:line="360" w:lineRule="auto"/>
        <w:ind w:left="0"/>
        <w:contextualSpacing w:val="0"/>
        <w:jc w:val="both"/>
        <w:rPr>
          <w:rFonts w:ascii="Arial" w:hAnsi="Arial" w:cs="Arial"/>
          <w:b/>
          <w:bCs/>
          <w:sz w:val="28"/>
          <w:szCs w:val="28"/>
        </w:rPr>
      </w:pPr>
      <w:r w:rsidRPr="00B44D39">
        <w:rPr>
          <w:rFonts w:ascii="Arial" w:hAnsi="Arial" w:cs="Arial"/>
          <w:b/>
          <w:bCs/>
          <w:sz w:val="28"/>
          <w:szCs w:val="28"/>
        </w:rPr>
        <w:t>b</w:t>
      </w:r>
      <w:r w:rsidR="00314F97" w:rsidRPr="00B44D39">
        <w:rPr>
          <w:rFonts w:ascii="Arial" w:hAnsi="Arial" w:cs="Arial"/>
          <w:b/>
          <w:bCs/>
          <w:sz w:val="28"/>
          <w:szCs w:val="28"/>
        </w:rPr>
        <w:t xml:space="preserve">. </w:t>
      </w:r>
      <w:r w:rsidRPr="00B44D39">
        <w:rPr>
          <w:rFonts w:ascii="Arial" w:hAnsi="Arial" w:cs="Arial"/>
          <w:b/>
          <w:bCs/>
          <w:sz w:val="28"/>
          <w:szCs w:val="28"/>
        </w:rPr>
        <w:t xml:space="preserve">Base normativa </w:t>
      </w:r>
    </w:p>
    <w:p w14:paraId="1AB6C81B" w14:textId="2012F509" w:rsidR="004812ED" w:rsidRPr="00B44D39" w:rsidRDefault="004812ED" w:rsidP="004812ED">
      <w:pPr>
        <w:pStyle w:val="Prrafodelista"/>
        <w:numPr>
          <w:ilvl w:val="0"/>
          <w:numId w:val="19"/>
        </w:numPr>
        <w:spacing w:before="280" w:after="280" w:line="360" w:lineRule="auto"/>
        <w:ind w:left="0" w:hanging="567"/>
        <w:contextualSpacing w:val="0"/>
        <w:jc w:val="both"/>
        <w:rPr>
          <w:rFonts w:ascii="Arial" w:hAnsi="Arial" w:cs="Arial"/>
          <w:sz w:val="28"/>
          <w:szCs w:val="36"/>
          <w:lang w:val="es-ES"/>
        </w:rPr>
      </w:pPr>
      <w:r w:rsidRPr="00B44D39">
        <w:rPr>
          <w:rFonts w:ascii="Arial" w:hAnsi="Arial" w:cs="Arial"/>
          <w:sz w:val="28"/>
          <w:szCs w:val="36"/>
          <w:lang w:val="es-ES_tradnl" w:eastAsia="es-MX"/>
        </w:rPr>
        <w:t xml:space="preserve">En primer término, este </w:t>
      </w:r>
      <w:r w:rsidR="00CE31B8" w:rsidRPr="00B44D39">
        <w:rPr>
          <w:rFonts w:ascii="Arial" w:hAnsi="Arial" w:cs="Arial"/>
          <w:sz w:val="28"/>
          <w:szCs w:val="36"/>
          <w:lang w:val="es-ES_tradnl" w:eastAsia="es-MX"/>
        </w:rPr>
        <w:t>Tribunal Electoral</w:t>
      </w:r>
      <w:r w:rsidRPr="00B44D39">
        <w:rPr>
          <w:rFonts w:ascii="Arial" w:hAnsi="Arial" w:cs="Arial"/>
          <w:sz w:val="28"/>
          <w:szCs w:val="36"/>
          <w:lang w:val="es-ES_tradnl" w:eastAsia="es-MX"/>
        </w:rPr>
        <w:t xml:space="preserve"> debe analizar si el medio de impugnación </w:t>
      </w:r>
      <w:r w:rsidRPr="00B44D39">
        <w:rPr>
          <w:rFonts w:ascii="Arial" w:hAnsi="Arial" w:cs="Arial"/>
          <w:sz w:val="28"/>
          <w:szCs w:val="36"/>
          <w:lang w:val="es-ES_tradnl"/>
        </w:rPr>
        <w:t>satisface los presupuestos procesales establecidos en la normativa, a efecto de determinar su procedencia</w:t>
      </w:r>
      <w:r w:rsidRPr="00B44D39">
        <w:rPr>
          <w:rFonts w:ascii="Arial" w:hAnsi="Arial" w:cs="Arial"/>
          <w:sz w:val="28"/>
          <w:szCs w:val="36"/>
        </w:rPr>
        <w:t xml:space="preserve">. </w:t>
      </w:r>
      <w:r w:rsidRPr="00B44D39">
        <w:rPr>
          <w:rFonts w:ascii="Arial" w:hAnsi="Arial" w:cs="Arial"/>
          <w:sz w:val="28"/>
          <w:szCs w:val="36"/>
          <w:lang w:val="es-ES"/>
        </w:rPr>
        <w:t>Por ello, su análisis es preferente al tratarse de una cuestión de orden público.</w:t>
      </w:r>
      <w:r w:rsidRPr="00B44D39">
        <w:rPr>
          <w:rStyle w:val="Refdenotaalpie"/>
          <w:rFonts w:ascii="Arial" w:hAnsi="Arial" w:cs="Arial"/>
          <w:sz w:val="28"/>
          <w:szCs w:val="36"/>
          <w:lang w:val="es-ES"/>
        </w:rPr>
        <w:footnoteReference w:id="7"/>
      </w:r>
    </w:p>
    <w:p w14:paraId="09501F39" w14:textId="5A82A507" w:rsidR="00072813" w:rsidRPr="00B44D39" w:rsidRDefault="00072813" w:rsidP="001E6F2F">
      <w:pPr>
        <w:pStyle w:val="Prrafodelista"/>
        <w:numPr>
          <w:ilvl w:val="0"/>
          <w:numId w:val="19"/>
        </w:numPr>
        <w:spacing w:before="280" w:after="280" w:line="360" w:lineRule="auto"/>
        <w:ind w:left="0" w:hanging="567"/>
        <w:contextualSpacing w:val="0"/>
        <w:jc w:val="both"/>
        <w:rPr>
          <w:rFonts w:ascii="Arial" w:hAnsi="Arial" w:cs="Arial"/>
          <w:sz w:val="28"/>
          <w:szCs w:val="28"/>
          <w:lang w:val="es-ES_tradnl"/>
        </w:rPr>
      </w:pPr>
      <w:r w:rsidRPr="00B44D39">
        <w:rPr>
          <w:rFonts w:ascii="Arial" w:hAnsi="Arial" w:cs="Arial"/>
          <w:sz w:val="28"/>
          <w:szCs w:val="28"/>
        </w:rPr>
        <w:t xml:space="preserve">De conformidad con lo dispuesto en los artículos 17 y 41 de la Constitución </w:t>
      </w:r>
      <w:r w:rsidR="00E04E4F" w:rsidRPr="00B44D39">
        <w:rPr>
          <w:rFonts w:ascii="Arial" w:hAnsi="Arial" w:cs="Arial"/>
          <w:sz w:val="28"/>
          <w:szCs w:val="28"/>
        </w:rPr>
        <w:t>general</w:t>
      </w:r>
      <w:r w:rsidRPr="00B44D39">
        <w:rPr>
          <w:rFonts w:ascii="Arial" w:hAnsi="Arial" w:cs="Arial"/>
          <w:sz w:val="28"/>
          <w:szCs w:val="28"/>
        </w:rPr>
        <w:t>, toda persona tiene derecho a que se le administre justicia de manera pronta, completa e imparcial, conforme a las leyes expedidas para tal efecto; así como a participar en los procesos democráticos bajo los principios de legalidad y certeza. En ese sentido, el acceso a los medios de impugnación se encuentra condicionado al cumplimiento de los requisitos legales que rigen su procedencia, entre los cuales se encuentra el relativo a la oportunidad en su interposición.</w:t>
      </w:r>
    </w:p>
    <w:p w14:paraId="730245F7" w14:textId="76CD4C76" w:rsidR="001E6F2F" w:rsidRPr="00B44D39" w:rsidRDefault="00072813" w:rsidP="001E6F2F">
      <w:pPr>
        <w:pStyle w:val="Prrafodelista"/>
        <w:numPr>
          <w:ilvl w:val="0"/>
          <w:numId w:val="19"/>
        </w:numPr>
        <w:spacing w:before="280" w:after="280" w:line="360" w:lineRule="auto"/>
        <w:ind w:left="0" w:hanging="567"/>
        <w:contextualSpacing w:val="0"/>
        <w:jc w:val="both"/>
        <w:rPr>
          <w:rFonts w:ascii="Arial" w:hAnsi="Arial" w:cs="Arial"/>
          <w:sz w:val="28"/>
          <w:szCs w:val="28"/>
          <w:lang w:val="es-ES_tradnl"/>
        </w:rPr>
      </w:pPr>
      <w:r w:rsidRPr="00B44D39">
        <w:rPr>
          <w:rFonts w:ascii="Arial" w:hAnsi="Arial" w:cs="Arial"/>
          <w:sz w:val="28"/>
          <w:szCs w:val="28"/>
          <w:lang w:val="es-ES_tradnl"/>
        </w:rPr>
        <w:lastRenderedPageBreak/>
        <w:t>En razón de lo anterior debe</w:t>
      </w:r>
      <w:r w:rsidR="001E6F2F" w:rsidRPr="00B44D39">
        <w:rPr>
          <w:rFonts w:ascii="Arial" w:hAnsi="Arial" w:cs="Arial"/>
          <w:sz w:val="28"/>
          <w:szCs w:val="28"/>
          <w:lang w:val="es-ES_tradnl"/>
        </w:rPr>
        <w:t xml:space="preserve"> señalarse, en primer lugar, que las causales de improcedencia están relacionadas con aspectos necesarios para la válida instauración del proceso</w:t>
      </w:r>
      <w:r w:rsidR="00705957" w:rsidRPr="00B44D39">
        <w:rPr>
          <w:rFonts w:ascii="Arial" w:hAnsi="Arial" w:cs="Arial"/>
          <w:sz w:val="28"/>
          <w:szCs w:val="28"/>
          <w:lang w:val="es-ES_tradnl"/>
        </w:rPr>
        <w:t xml:space="preserve"> y, como se indicó, </w:t>
      </w:r>
      <w:r w:rsidR="001E6F2F" w:rsidRPr="00B44D39">
        <w:rPr>
          <w:rFonts w:ascii="Arial" w:hAnsi="Arial" w:cs="Arial"/>
          <w:sz w:val="28"/>
          <w:szCs w:val="28"/>
          <w:lang w:val="es-ES_tradnl"/>
        </w:rPr>
        <w:t>su análisis es oficioso y preferente, por tratarse de una cuestión de orden público.</w:t>
      </w:r>
    </w:p>
    <w:p w14:paraId="5A27DF18" w14:textId="426E8662" w:rsidR="001E6F2F" w:rsidRPr="00B44D39" w:rsidRDefault="001E6F2F" w:rsidP="001E6F2F">
      <w:pPr>
        <w:pStyle w:val="Prrafodelista"/>
        <w:numPr>
          <w:ilvl w:val="0"/>
          <w:numId w:val="19"/>
        </w:numPr>
        <w:spacing w:before="280" w:after="280" w:line="360" w:lineRule="auto"/>
        <w:ind w:left="0" w:hanging="567"/>
        <w:contextualSpacing w:val="0"/>
        <w:jc w:val="both"/>
        <w:rPr>
          <w:rFonts w:ascii="Arial" w:hAnsi="Arial" w:cs="Arial"/>
          <w:sz w:val="28"/>
          <w:szCs w:val="28"/>
          <w:lang w:val="es-ES_tradnl"/>
        </w:rPr>
      </w:pPr>
      <w:r w:rsidRPr="00B44D39">
        <w:rPr>
          <w:rFonts w:ascii="Arial" w:hAnsi="Arial" w:cs="Arial"/>
          <w:sz w:val="28"/>
          <w:szCs w:val="28"/>
        </w:rPr>
        <w:t xml:space="preserve">En ese contexto, el artículo 49, fracción IV, de la Ley Procesal establece que </w:t>
      </w:r>
      <w:r w:rsidR="00632DEC" w:rsidRPr="00B44D39">
        <w:rPr>
          <w:rFonts w:ascii="Arial" w:hAnsi="Arial" w:cs="Arial"/>
          <w:sz w:val="28"/>
          <w:szCs w:val="28"/>
        </w:rPr>
        <w:t>el</w:t>
      </w:r>
      <w:r w:rsidRPr="00B44D39">
        <w:rPr>
          <w:rFonts w:ascii="Arial" w:hAnsi="Arial" w:cs="Arial"/>
          <w:sz w:val="28"/>
          <w:szCs w:val="28"/>
        </w:rPr>
        <w:t xml:space="preserve"> medio de impugnación</w:t>
      </w:r>
      <w:r w:rsidR="00B34E70" w:rsidRPr="00B44D39">
        <w:rPr>
          <w:rFonts w:ascii="Arial" w:hAnsi="Arial" w:cs="Arial"/>
          <w:sz w:val="28"/>
          <w:szCs w:val="28"/>
        </w:rPr>
        <w:t xml:space="preserve"> será improcedente</w:t>
      </w:r>
      <w:r w:rsidRPr="00B44D39">
        <w:rPr>
          <w:rFonts w:ascii="Arial" w:hAnsi="Arial" w:cs="Arial"/>
          <w:sz w:val="28"/>
          <w:szCs w:val="28"/>
        </w:rPr>
        <w:t xml:space="preserve"> cuando la demanda se present</w:t>
      </w:r>
      <w:r w:rsidR="00632DEC" w:rsidRPr="00B44D39">
        <w:rPr>
          <w:rFonts w:ascii="Arial" w:hAnsi="Arial" w:cs="Arial"/>
          <w:sz w:val="28"/>
          <w:szCs w:val="28"/>
        </w:rPr>
        <w:t>e</w:t>
      </w:r>
      <w:r w:rsidRPr="00B44D39">
        <w:rPr>
          <w:rFonts w:ascii="Arial" w:hAnsi="Arial" w:cs="Arial"/>
          <w:sz w:val="28"/>
          <w:szCs w:val="28"/>
        </w:rPr>
        <w:t xml:space="preserve"> fuera del plazo señalado</w:t>
      </w:r>
      <w:r w:rsidR="00632DEC" w:rsidRPr="00B44D39">
        <w:rPr>
          <w:rFonts w:ascii="Arial" w:hAnsi="Arial" w:cs="Arial"/>
          <w:sz w:val="28"/>
          <w:szCs w:val="28"/>
        </w:rPr>
        <w:t xml:space="preserve"> en el propio ordenamiento</w:t>
      </w:r>
      <w:r w:rsidRPr="00B44D39">
        <w:rPr>
          <w:rFonts w:ascii="Arial" w:hAnsi="Arial" w:cs="Arial"/>
          <w:sz w:val="28"/>
          <w:szCs w:val="28"/>
        </w:rPr>
        <w:t>.</w:t>
      </w:r>
    </w:p>
    <w:p w14:paraId="0EB0F37E" w14:textId="61625173" w:rsidR="001E6F2F" w:rsidRPr="00B44D39" w:rsidRDefault="001E6F2F" w:rsidP="001E6F2F">
      <w:pPr>
        <w:pStyle w:val="Prrafodelista"/>
        <w:numPr>
          <w:ilvl w:val="0"/>
          <w:numId w:val="19"/>
        </w:numPr>
        <w:spacing w:before="280" w:after="280" w:line="360" w:lineRule="auto"/>
        <w:ind w:left="0" w:hanging="567"/>
        <w:contextualSpacing w:val="0"/>
        <w:jc w:val="both"/>
        <w:rPr>
          <w:rFonts w:ascii="Arial" w:hAnsi="Arial" w:cs="Arial"/>
          <w:sz w:val="28"/>
          <w:szCs w:val="28"/>
          <w:lang w:val="es-ES_tradnl"/>
        </w:rPr>
      </w:pPr>
      <w:r w:rsidRPr="00B44D39">
        <w:rPr>
          <w:rFonts w:ascii="Arial" w:hAnsi="Arial" w:cs="Arial"/>
          <w:sz w:val="28"/>
          <w:szCs w:val="28"/>
        </w:rPr>
        <w:t>A</w:t>
      </w:r>
      <w:r w:rsidR="00020138" w:rsidRPr="00B44D39">
        <w:rPr>
          <w:rFonts w:ascii="Arial" w:hAnsi="Arial" w:cs="Arial"/>
          <w:sz w:val="28"/>
          <w:szCs w:val="28"/>
        </w:rPr>
        <w:t xml:space="preserve"> su vez, e</w:t>
      </w:r>
      <w:r w:rsidRPr="00B44D39">
        <w:rPr>
          <w:rFonts w:ascii="Arial" w:hAnsi="Arial" w:cs="Arial"/>
          <w:sz w:val="28"/>
          <w:szCs w:val="28"/>
        </w:rPr>
        <w:t xml:space="preserve">l artículo 42 </w:t>
      </w:r>
      <w:r w:rsidR="00020138" w:rsidRPr="00B44D39">
        <w:rPr>
          <w:rFonts w:ascii="Arial" w:hAnsi="Arial" w:cs="Arial"/>
          <w:sz w:val="28"/>
          <w:szCs w:val="28"/>
        </w:rPr>
        <w:t xml:space="preserve">de la Ley Procesal </w:t>
      </w:r>
      <w:r w:rsidRPr="00B44D39">
        <w:rPr>
          <w:rFonts w:ascii="Arial" w:hAnsi="Arial" w:cs="Arial"/>
          <w:sz w:val="28"/>
          <w:szCs w:val="28"/>
        </w:rPr>
        <w:t>dispone que los medios de impugnación deben interponerse dentro del plazo de</w:t>
      </w:r>
      <w:r w:rsidR="00020138" w:rsidRPr="00B44D39">
        <w:rPr>
          <w:rFonts w:ascii="Arial" w:hAnsi="Arial" w:cs="Arial"/>
          <w:sz w:val="28"/>
          <w:szCs w:val="28"/>
        </w:rPr>
        <w:t xml:space="preserve"> 4</w:t>
      </w:r>
      <w:r w:rsidRPr="00B44D39">
        <w:rPr>
          <w:rFonts w:ascii="Arial" w:hAnsi="Arial" w:cs="Arial"/>
          <w:sz w:val="28"/>
          <w:szCs w:val="28"/>
        </w:rPr>
        <w:t xml:space="preserve"> días, contados a partir del día siguiente a aquel en que la parte actora haya tenido conocimiento del acto o resolución impugnado, o se le hubiese notificado conforme a la norma aplicable.</w:t>
      </w:r>
    </w:p>
    <w:p w14:paraId="4A062EB6" w14:textId="05C99E61" w:rsidR="001E6F2F" w:rsidRPr="00B44D39" w:rsidRDefault="001E6F2F" w:rsidP="001E6F2F">
      <w:pPr>
        <w:pStyle w:val="Prrafodelista"/>
        <w:numPr>
          <w:ilvl w:val="0"/>
          <w:numId w:val="19"/>
        </w:numPr>
        <w:spacing w:before="280" w:after="280" w:line="360" w:lineRule="auto"/>
        <w:ind w:left="0" w:hanging="567"/>
        <w:contextualSpacing w:val="0"/>
        <w:jc w:val="both"/>
        <w:rPr>
          <w:rFonts w:ascii="Arial" w:hAnsi="Arial" w:cs="Arial"/>
          <w:sz w:val="28"/>
          <w:szCs w:val="28"/>
          <w:lang w:val="es-ES_tradnl"/>
        </w:rPr>
      </w:pPr>
      <w:r w:rsidRPr="00B44D39">
        <w:rPr>
          <w:rFonts w:ascii="Arial" w:hAnsi="Arial" w:cs="Arial"/>
          <w:sz w:val="28"/>
          <w:szCs w:val="28"/>
        </w:rPr>
        <w:t xml:space="preserve">Por último, </w:t>
      </w:r>
      <w:r w:rsidR="00292F47" w:rsidRPr="00B44D39">
        <w:rPr>
          <w:rFonts w:ascii="Arial" w:hAnsi="Arial" w:cs="Arial"/>
          <w:sz w:val="28"/>
          <w:szCs w:val="28"/>
        </w:rPr>
        <w:t xml:space="preserve">los </w:t>
      </w:r>
      <w:r w:rsidRPr="00B44D39">
        <w:rPr>
          <w:rFonts w:ascii="Arial" w:hAnsi="Arial" w:cs="Arial"/>
          <w:sz w:val="28"/>
          <w:szCs w:val="28"/>
        </w:rPr>
        <w:t>artículo</w:t>
      </w:r>
      <w:r w:rsidR="00292F47" w:rsidRPr="00B44D39">
        <w:rPr>
          <w:rFonts w:ascii="Arial" w:hAnsi="Arial" w:cs="Arial"/>
          <w:sz w:val="28"/>
          <w:szCs w:val="28"/>
        </w:rPr>
        <w:t>s</w:t>
      </w:r>
      <w:r w:rsidRPr="00B44D39">
        <w:rPr>
          <w:rFonts w:ascii="Arial" w:hAnsi="Arial" w:cs="Arial"/>
          <w:sz w:val="28"/>
          <w:szCs w:val="28"/>
        </w:rPr>
        <w:t xml:space="preserve"> </w:t>
      </w:r>
      <w:r w:rsidR="00292F47" w:rsidRPr="00B44D39">
        <w:rPr>
          <w:rFonts w:ascii="Arial" w:hAnsi="Arial" w:cs="Arial"/>
          <w:sz w:val="28"/>
          <w:szCs w:val="28"/>
        </w:rPr>
        <w:t xml:space="preserve">357 del Código de Instituciones y Procedimientos Electorales de la Ciudad de México y </w:t>
      </w:r>
      <w:r w:rsidRPr="00B44D39">
        <w:rPr>
          <w:rFonts w:ascii="Arial" w:hAnsi="Arial" w:cs="Arial"/>
          <w:sz w:val="28"/>
          <w:szCs w:val="28"/>
        </w:rPr>
        <w:t>41</w:t>
      </w:r>
      <w:r w:rsidR="00292F47" w:rsidRPr="00B44D39">
        <w:rPr>
          <w:rFonts w:ascii="Arial" w:hAnsi="Arial" w:cs="Arial"/>
          <w:sz w:val="28"/>
          <w:szCs w:val="28"/>
        </w:rPr>
        <w:t xml:space="preserve">, segundo párrafo </w:t>
      </w:r>
      <w:r w:rsidR="00F217C1" w:rsidRPr="00B44D39">
        <w:rPr>
          <w:rFonts w:ascii="Arial" w:hAnsi="Arial" w:cs="Arial"/>
          <w:sz w:val="28"/>
          <w:szCs w:val="28"/>
        </w:rPr>
        <w:t>de la Ley Procesal</w:t>
      </w:r>
      <w:r w:rsidRPr="00B44D39">
        <w:rPr>
          <w:rFonts w:ascii="Arial" w:hAnsi="Arial" w:cs="Arial"/>
          <w:sz w:val="28"/>
          <w:szCs w:val="28"/>
        </w:rPr>
        <w:t xml:space="preserve"> </w:t>
      </w:r>
      <w:r w:rsidR="00D61022" w:rsidRPr="00B44D39">
        <w:rPr>
          <w:rFonts w:ascii="Arial" w:hAnsi="Arial" w:cs="Arial"/>
          <w:sz w:val="28"/>
          <w:szCs w:val="28"/>
        </w:rPr>
        <w:t>establecen</w:t>
      </w:r>
      <w:r w:rsidRPr="00B44D39">
        <w:rPr>
          <w:rFonts w:ascii="Arial" w:hAnsi="Arial" w:cs="Arial"/>
          <w:sz w:val="28"/>
          <w:szCs w:val="28"/>
        </w:rPr>
        <w:t xml:space="preserve"> que, durante el desarrollo de los procesos de participación ciudadana regulados en la ley de la materia, todos los días y horas son hábiles, disposición que resulta aplicable a la </w:t>
      </w:r>
      <w:r w:rsidR="00F217C1" w:rsidRPr="00B44D39">
        <w:rPr>
          <w:rFonts w:ascii="Arial" w:hAnsi="Arial" w:cs="Arial"/>
          <w:sz w:val="28"/>
          <w:szCs w:val="28"/>
        </w:rPr>
        <w:t xml:space="preserve">consulta de presupuesto participativo </w:t>
      </w:r>
      <w:r w:rsidRPr="00B44D39">
        <w:rPr>
          <w:rFonts w:ascii="Arial" w:hAnsi="Arial" w:cs="Arial"/>
          <w:sz w:val="28"/>
          <w:szCs w:val="28"/>
        </w:rPr>
        <w:t>2025.</w:t>
      </w:r>
    </w:p>
    <w:p w14:paraId="3055041C" w14:textId="77777777" w:rsidR="004D5697" w:rsidRPr="00B44D39" w:rsidRDefault="00400886" w:rsidP="004D5697">
      <w:pPr>
        <w:pStyle w:val="Prrafodelista"/>
        <w:spacing w:before="280" w:after="280" w:line="360" w:lineRule="auto"/>
        <w:ind w:left="0"/>
        <w:contextualSpacing w:val="0"/>
        <w:jc w:val="both"/>
        <w:rPr>
          <w:rFonts w:ascii="Arial" w:hAnsi="Arial" w:cs="Arial"/>
          <w:b/>
          <w:bCs/>
          <w:sz w:val="28"/>
          <w:szCs w:val="28"/>
        </w:rPr>
      </w:pPr>
      <w:r w:rsidRPr="00B44D39">
        <w:rPr>
          <w:rFonts w:ascii="Arial" w:hAnsi="Arial" w:cs="Arial"/>
          <w:b/>
          <w:bCs/>
          <w:sz w:val="28"/>
          <w:szCs w:val="28"/>
        </w:rPr>
        <w:t xml:space="preserve">c. </w:t>
      </w:r>
      <w:r w:rsidR="00314F97" w:rsidRPr="00B44D39">
        <w:rPr>
          <w:rFonts w:ascii="Arial" w:hAnsi="Arial" w:cs="Arial"/>
          <w:b/>
          <w:bCs/>
          <w:sz w:val="28"/>
          <w:szCs w:val="28"/>
        </w:rPr>
        <w:t>Caso concreto</w:t>
      </w:r>
    </w:p>
    <w:p w14:paraId="0C3CA5D3" w14:textId="661FA6CE" w:rsidR="00072E27" w:rsidRPr="00B44D39" w:rsidRDefault="001A49C9" w:rsidP="00072E27">
      <w:pPr>
        <w:numPr>
          <w:ilvl w:val="0"/>
          <w:numId w:val="19"/>
        </w:numPr>
        <w:spacing w:before="280" w:after="280" w:line="360" w:lineRule="auto"/>
        <w:ind w:left="0" w:hanging="567"/>
        <w:jc w:val="both"/>
        <w:rPr>
          <w:rFonts w:ascii="Arial" w:hAnsi="Arial" w:cs="Arial"/>
          <w:sz w:val="28"/>
          <w:szCs w:val="32"/>
        </w:rPr>
      </w:pPr>
      <w:r w:rsidRPr="00B44D39">
        <w:rPr>
          <w:rFonts w:ascii="Arial" w:hAnsi="Arial" w:cs="Arial"/>
          <w:sz w:val="28"/>
          <w:szCs w:val="32"/>
        </w:rPr>
        <w:t xml:space="preserve">En el caso, </w:t>
      </w:r>
      <w:r w:rsidR="006C145A" w:rsidRPr="00B44D39">
        <w:rPr>
          <w:rFonts w:ascii="Arial" w:hAnsi="Arial" w:cs="Arial"/>
          <w:sz w:val="28"/>
          <w:szCs w:val="32"/>
        </w:rPr>
        <w:t>la actora impugna el re</w:t>
      </w:r>
      <w:r w:rsidR="00413FD9" w:rsidRPr="00B44D39">
        <w:rPr>
          <w:rFonts w:ascii="Arial" w:hAnsi="Arial" w:cs="Arial"/>
          <w:sz w:val="28"/>
          <w:szCs w:val="32"/>
        </w:rPr>
        <w:t>-</w:t>
      </w:r>
      <w:r w:rsidR="006C145A" w:rsidRPr="00B44D39">
        <w:rPr>
          <w:rFonts w:ascii="Arial" w:hAnsi="Arial" w:cs="Arial"/>
          <w:sz w:val="28"/>
          <w:szCs w:val="32"/>
        </w:rPr>
        <w:t xml:space="preserve">dictamen emitido por el Órgano Dictaminador de la </w:t>
      </w:r>
      <w:r w:rsidR="00F217C1" w:rsidRPr="00B44D39">
        <w:rPr>
          <w:rFonts w:ascii="Arial" w:hAnsi="Arial" w:cs="Arial"/>
          <w:sz w:val="28"/>
          <w:szCs w:val="32"/>
        </w:rPr>
        <w:t>a</w:t>
      </w:r>
      <w:r w:rsidR="006C145A" w:rsidRPr="00B44D39">
        <w:rPr>
          <w:rFonts w:ascii="Arial" w:hAnsi="Arial" w:cs="Arial"/>
          <w:sz w:val="28"/>
          <w:szCs w:val="32"/>
        </w:rPr>
        <w:t xml:space="preserve">lcaldía Miguel Hidalgo, mediante el cual se calificó </w:t>
      </w:r>
      <w:r w:rsidR="00F217C1" w:rsidRPr="00B44D39">
        <w:rPr>
          <w:rFonts w:ascii="Arial" w:hAnsi="Arial" w:cs="Arial"/>
          <w:sz w:val="28"/>
          <w:szCs w:val="32"/>
        </w:rPr>
        <w:t>como no viable</w:t>
      </w:r>
      <w:r w:rsidR="006C145A" w:rsidRPr="00B44D39">
        <w:rPr>
          <w:rFonts w:ascii="Arial" w:hAnsi="Arial" w:cs="Arial"/>
          <w:sz w:val="28"/>
          <w:szCs w:val="32"/>
        </w:rPr>
        <w:t xml:space="preserve"> el proyecto denominado </w:t>
      </w:r>
      <w:r w:rsidR="006C145A" w:rsidRPr="00B44D39">
        <w:rPr>
          <w:rFonts w:ascii="Arial" w:hAnsi="Arial" w:cs="Arial"/>
          <w:i/>
          <w:iCs/>
          <w:sz w:val="28"/>
          <w:szCs w:val="32"/>
        </w:rPr>
        <w:t>“Entrega de tinacos Rotoplas de 1,100 litros y capacitación en cosecha de agua de lluvia para familias vulnerables de la UT Popo”</w:t>
      </w:r>
      <w:r w:rsidR="006C145A" w:rsidRPr="00B44D39">
        <w:rPr>
          <w:rFonts w:ascii="Arial" w:hAnsi="Arial" w:cs="Arial"/>
          <w:sz w:val="28"/>
          <w:szCs w:val="32"/>
        </w:rPr>
        <w:t>.</w:t>
      </w:r>
    </w:p>
    <w:p w14:paraId="6EBC9EBB" w14:textId="674F0F5D" w:rsidR="00072E27" w:rsidRPr="00B44D39" w:rsidRDefault="008C3FE7" w:rsidP="00D45906">
      <w:pPr>
        <w:numPr>
          <w:ilvl w:val="0"/>
          <w:numId w:val="19"/>
        </w:numPr>
        <w:spacing w:before="280" w:after="280" w:line="360" w:lineRule="auto"/>
        <w:ind w:left="0" w:hanging="567"/>
        <w:jc w:val="both"/>
        <w:rPr>
          <w:rFonts w:ascii="Arial" w:hAnsi="Arial" w:cs="Arial"/>
          <w:sz w:val="28"/>
          <w:szCs w:val="32"/>
        </w:rPr>
      </w:pPr>
      <w:r w:rsidRPr="00B44D39">
        <w:rPr>
          <w:rFonts w:ascii="Arial" w:hAnsi="Arial" w:cs="Arial"/>
          <w:sz w:val="28"/>
          <w:szCs w:val="32"/>
        </w:rPr>
        <w:lastRenderedPageBreak/>
        <w:t>E</w:t>
      </w:r>
      <w:r w:rsidR="005C68EF" w:rsidRPr="00B44D39">
        <w:rPr>
          <w:rFonts w:ascii="Arial" w:hAnsi="Arial" w:cs="Arial"/>
          <w:sz w:val="28"/>
          <w:szCs w:val="32"/>
        </w:rPr>
        <w:t xml:space="preserve">n esencia, </w:t>
      </w:r>
      <w:r w:rsidR="00C90139" w:rsidRPr="00B44D39">
        <w:rPr>
          <w:rFonts w:ascii="Arial" w:hAnsi="Arial" w:cs="Arial"/>
          <w:sz w:val="28"/>
          <w:szCs w:val="32"/>
        </w:rPr>
        <w:t xml:space="preserve">aduce </w:t>
      </w:r>
      <w:r w:rsidR="00072E27" w:rsidRPr="00B44D39">
        <w:rPr>
          <w:rFonts w:ascii="Arial" w:hAnsi="Arial" w:cs="Arial"/>
          <w:sz w:val="28"/>
          <w:szCs w:val="32"/>
        </w:rPr>
        <w:t xml:space="preserve">que el </w:t>
      </w:r>
      <w:r w:rsidR="004B6DBA" w:rsidRPr="00B44D39">
        <w:rPr>
          <w:rFonts w:ascii="Arial" w:hAnsi="Arial" w:cs="Arial"/>
          <w:sz w:val="28"/>
          <w:szCs w:val="32"/>
        </w:rPr>
        <w:t>re</w:t>
      </w:r>
      <w:r w:rsidR="00413FD9" w:rsidRPr="00B44D39">
        <w:rPr>
          <w:rFonts w:ascii="Arial" w:hAnsi="Arial" w:cs="Arial"/>
          <w:sz w:val="28"/>
          <w:szCs w:val="32"/>
        </w:rPr>
        <w:t>-</w:t>
      </w:r>
      <w:r w:rsidR="00072E27" w:rsidRPr="00B44D39">
        <w:rPr>
          <w:rFonts w:ascii="Arial" w:hAnsi="Arial" w:cs="Arial"/>
          <w:sz w:val="28"/>
          <w:szCs w:val="32"/>
        </w:rPr>
        <w:t>dictamen se sustentó únicamente en criterios generales</w:t>
      </w:r>
      <w:r w:rsidR="004B6DBA" w:rsidRPr="00B44D39">
        <w:rPr>
          <w:rFonts w:ascii="Arial" w:hAnsi="Arial" w:cs="Arial"/>
          <w:sz w:val="28"/>
          <w:szCs w:val="32"/>
        </w:rPr>
        <w:t>, sin llevar a cabo una investigación correspondiente mediante el cual se determinara más allá de un contexto territorial, la existencia de viviendas con bajos recursos e incluso se verificara que no cuentan con el sistema de agua idóneo que le permita el acceso al agua, esto es, afirma que el dictamen no debería basarse únicamente en un contexto territorial, ya que la marginación "alta" y "muy alta" es un fenómeno multidimensional y estructural.</w:t>
      </w:r>
    </w:p>
    <w:p w14:paraId="4295BA0B" w14:textId="4ABA89A6" w:rsidR="00495BA9" w:rsidRPr="00B44D39" w:rsidRDefault="00CB050D" w:rsidP="00D45906">
      <w:pPr>
        <w:numPr>
          <w:ilvl w:val="0"/>
          <w:numId w:val="19"/>
        </w:numPr>
        <w:spacing w:before="280" w:after="280" w:line="360" w:lineRule="auto"/>
        <w:ind w:left="0" w:hanging="567"/>
        <w:jc w:val="both"/>
        <w:rPr>
          <w:rFonts w:ascii="Arial" w:hAnsi="Arial" w:cs="Arial"/>
          <w:sz w:val="28"/>
          <w:szCs w:val="32"/>
        </w:rPr>
      </w:pPr>
      <w:r w:rsidRPr="00B44D39">
        <w:rPr>
          <w:rFonts w:ascii="Arial" w:hAnsi="Arial" w:cs="Arial"/>
          <w:sz w:val="28"/>
          <w:szCs w:val="32"/>
        </w:rPr>
        <w:t>Ahora bien</w:t>
      </w:r>
      <w:r w:rsidR="00766B0B" w:rsidRPr="00B44D39">
        <w:rPr>
          <w:rFonts w:ascii="Arial" w:hAnsi="Arial" w:cs="Arial"/>
          <w:sz w:val="28"/>
          <w:szCs w:val="32"/>
        </w:rPr>
        <w:t>, e</w:t>
      </w:r>
      <w:r w:rsidR="00495BA9" w:rsidRPr="00B44D39">
        <w:rPr>
          <w:rFonts w:ascii="Arial" w:hAnsi="Arial" w:cs="Arial"/>
          <w:sz w:val="28"/>
          <w:szCs w:val="32"/>
        </w:rPr>
        <w:t xml:space="preserve">ste Tribunal Electoral considera que </w:t>
      </w:r>
      <w:r w:rsidR="00495BA9" w:rsidRPr="00B44D39">
        <w:rPr>
          <w:rFonts w:ascii="Arial" w:hAnsi="Arial" w:cs="Arial"/>
          <w:b/>
          <w:bCs/>
          <w:sz w:val="28"/>
          <w:szCs w:val="32"/>
        </w:rPr>
        <w:t xml:space="preserve">se actualiza la causal de improcedencia </w:t>
      </w:r>
      <w:r w:rsidR="00AD5466" w:rsidRPr="00B44D39">
        <w:rPr>
          <w:rFonts w:ascii="Arial" w:hAnsi="Arial" w:cs="Arial"/>
          <w:b/>
          <w:bCs/>
          <w:sz w:val="28"/>
          <w:szCs w:val="32"/>
        </w:rPr>
        <w:t>de extemporaneidad</w:t>
      </w:r>
      <w:r w:rsidR="00495BA9" w:rsidRPr="00B44D39">
        <w:rPr>
          <w:rFonts w:ascii="Arial" w:hAnsi="Arial" w:cs="Arial"/>
          <w:b/>
          <w:bCs/>
          <w:sz w:val="28"/>
          <w:szCs w:val="32"/>
        </w:rPr>
        <w:t>,</w:t>
      </w:r>
      <w:r w:rsidR="00495BA9" w:rsidRPr="00B44D39">
        <w:rPr>
          <w:rFonts w:ascii="Arial" w:hAnsi="Arial" w:cs="Arial"/>
          <w:sz w:val="28"/>
          <w:szCs w:val="32"/>
        </w:rPr>
        <w:t xml:space="preserve"> </w:t>
      </w:r>
      <w:r w:rsidR="00AD5466" w:rsidRPr="00B44D39">
        <w:rPr>
          <w:rFonts w:ascii="Arial" w:hAnsi="Arial" w:cs="Arial"/>
          <w:sz w:val="28"/>
          <w:szCs w:val="32"/>
        </w:rPr>
        <w:t>en virtud de que</w:t>
      </w:r>
      <w:r w:rsidR="00B92D77" w:rsidRPr="00B44D39">
        <w:rPr>
          <w:rFonts w:ascii="Arial" w:hAnsi="Arial" w:cs="Arial"/>
          <w:sz w:val="28"/>
          <w:szCs w:val="32"/>
        </w:rPr>
        <w:t xml:space="preserve"> </w:t>
      </w:r>
      <w:r w:rsidR="004475D9" w:rsidRPr="00B44D39">
        <w:rPr>
          <w:rFonts w:ascii="Arial" w:hAnsi="Arial" w:cs="Arial"/>
          <w:sz w:val="28"/>
          <w:szCs w:val="32"/>
        </w:rPr>
        <w:t>el medio de impugnación se presentó fuera de los plazos establecidos en la Ley</w:t>
      </w:r>
      <w:r w:rsidR="004B6DBA" w:rsidRPr="00B44D39">
        <w:rPr>
          <w:rFonts w:ascii="Arial" w:hAnsi="Arial" w:cs="Arial"/>
          <w:sz w:val="28"/>
          <w:szCs w:val="32"/>
        </w:rPr>
        <w:t>.</w:t>
      </w:r>
      <w:r w:rsidR="00CB49F4" w:rsidRPr="00B44D39">
        <w:rPr>
          <w:rFonts w:ascii="Arial" w:hAnsi="Arial" w:cs="Arial"/>
          <w:sz w:val="28"/>
          <w:szCs w:val="28"/>
        </w:rPr>
        <w:t xml:space="preserve"> </w:t>
      </w:r>
    </w:p>
    <w:p w14:paraId="232698ED" w14:textId="5F0D5D84" w:rsidR="0037165D" w:rsidRPr="00B44D39" w:rsidRDefault="00590BBA" w:rsidP="00962809">
      <w:pPr>
        <w:numPr>
          <w:ilvl w:val="0"/>
          <w:numId w:val="19"/>
        </w:numPr>
        <w:spacing w:before="280" w:after="280" w:line="360" w:lineRule="auto"/>
        <w:ind w:left="0" w:hanging="567"/>
        <w:jc w:val="both"/>
        <w:rPr>
          <w:rFonts w:ascii="Arial" w:hAnsi="Arial" w:cs="Arial"/>
          <w:bCs/>
          <w:sz w:val="28"/>
          <w:szCs w:val="28"/>
        </w:rPr>
      </w:pPr>
      <w:r w:rsidRPr="00B44D39">
        <w:rPr>
          <w:rFonts w:ascii="Arial" w:hAnsi="Arial" w:cs="Arial"/>
          <w:sz w:val="28"/>
          <w:szCs w:val="32"/>
        </w:rPr>
        <w:t xml:space="preserve">Al respecto, conviene señalar que </w:t>
      </w:r>
      <w:r w:rsidR="00962809" w:rsidRPr="00B44D39">
        <w:rPr>
          <w:rFonts w:ascii="Arial" w:hAnsi="Arial" w:cs="Arial"/>
          <w:bCs/>
          <w:sz w:val="28"/>
          <w:szCs w:val="28"/>
        </w:rPr>
        <w:t>la Base Novena, fracción octava de la Convocatoria de Presupuesto Participativo 2025</w:t>
      </w:r>
      <w:r w:rsidR="00962809" w:rsidRPr="00B44D39">
        <w:rPr>
          <w:rStyle w:val="Refdenotaalpie"/>
          <w:rFonts w:ascii="Arial" w:hAnsi="Arial" w:cs="Arial"/>
          <w:bCs/>
          <w:sz w:val="28"/>
          <w:szCs w:val="28"/>
        </w:rPr>
        <w:footnoteReference w:id="8"/>
      </w:r>
      <w:r w:rsidR="00962809" w:rsidRPr="00B44D39">
        <w:rPr>
          <w:rFonts w:ascii="Arial" w:hAnsi="Arial" w:cs="Arial"/>
          <w:sz w:val="28"/>
          <w:szCs w:val="28"/>
        </w:rPr>
        <w:t xml:space="preserve"> dispuso que</w:t>
      </w:r>
      <w:r w:rsidR="00CB49F4" w:rsidRPr="00B44D39">
        <w:rPr>
          <w:rFonts w:ascii="Arial" w:hAnsi="Arial" w:cs="Arial"/>
          <w:sz w:val="28"/>
          <w:szCs w:val="28"/>
        </w:rPr>
        <w:t xml:space="preserve"> </w:t>
      </w:r>
      <w:r w:rsidR="00962809" w:rsidRPr="00B44D39">
        <w:rPr>
          <w:rFonts w:ascii="Arial" w:hAnsi="Arial" w:cs="Arial"/>
          <w:bCs/>
          <w:sz w:val="28"/>
          <w:szCs w:val="28"/>
        </w:rPr>
        <w:t>la fecha de publicación de los re</w:t>
      </w:r>
      <w:r w:rsidR="00413FD9" w:rsidRPr="00B44D39">
        <w:rPr>
          <w:rFonts w:ascii="Arial" w:hAnsi="Arial" w:cs="Arial"/>
          <w:bCs/>
          <w:sz w:val="28"/>
          <w:szCs w:val="28"/>
        </w:rPr>
        <w:t>-</w:t>
      </w:r>
      <w:r w:rsidR="00962809" w:rsidRPr="00B44D39">
        <w:rPr>
          <w:rFonts w:ascii="Arial" w:hAnsi="Arial" w:cs="Arial"/>
          <w:bCs/>
          <w:sz w:val="28"/>
          <w:szCs w:val="28"/>
        </w:rPr>
        <w:t>dictámenes sería el 3 de julio, así como en los estrados de las Direcciones Distritales del Instituto Electoral.</w:t>
      </w:r>
    </w:p>
    <w:p w14:paraId="24C0166D" w14:textId="1EC97F06" w:rsidR="00962809" w:rsidRPr="00B44D39" w:rsidRDefault="00FA7896" w:rsidP="00962809">
      <w:pPr>
        <w:numPr>
          <w:ilvl w:val="0"/>
          <w:numId w:val="19"/>
        </w:numPr>
        <w:spacing w:before="280" w:after="280" w:line="360" w:lineRule="auto"/>
        <w:ind w:left="0" w:hanging="567"/>
        <w:jc w:val="both"/>
        <w:rPr>
          <w:rFonts w:ascii="Arial" w:hAnsi="Arial" w:cs="Arial"/>
          <w:bCs/>
          <w:sz w:val="28"/>
          <w:szCs w:val="28"/>
        </w:rPr>
      </w:pPr>
      <w:r w:rsidRPr="00B44D39">
        <w:rPr>
          <w:rFonts w:ascii="Arial" w:hAnsi="Arial" w:cs="Arial"/>
          <w:bCs/>
          <w:sz w:val="28"/>
          <w:szCs w:val="28"/>
        </w:rPr>
        <w:t>E</w:t>
      </w:r>
      <w:r w:rsidR="00962809" w:rsidRPr="00B44D39">
        <w:rPr>
          <w:rFonts w:ascii="Arial" w:hAnsi="Arial" w:cs="Arial"/>
          <w:bCs/>
          <w:sz w:val="28"/>
          <w:szCs w:val="28"/>
        </w:rPr>
        <w:t xml:space="preserve">n la demanda, la actora </w:t>
      </w:r>
      <w:r w:rsidR="00190E27" w:rsidRPr="00B44D39">
        <w:rPr>
          <w:rFonts w:ascii="Arial" w:hAnsi="Arial" w:cs="Arial"/>
          <w:bCs/>
          <w:sz w:val="28"/>
          <w:szCs w:val="28"/>
        </w:rPr>
        <w:t>reconoce</w:t>
      </w:r>
      <w:r w:rsidR="00962809" w:rsidRPr="00B44D39">
        <w:rPr>
          <w:rFonts w:ascii="Arial" w:hAnsi="Arial" w:cs="Arial"/>
          <w:bCs/>
          <w:sz w:val="28"/>
          <w:szCs w:val="28"/>
        </w:rPr>
        <w:t xml:space="preserve"> que la fecha de publicación del re</w:t>
      </w:r>
      <w:r w:rsidR="00413FD9" w:rsidRPr="00B44D39">
        <w:rPr>
          <w:rFonts w:ascii="Arial" w:hAnsi="Arial" w:cs="Arial"/>
          <w:bCs/>
          <w:sz w:val="28"/>
          <w:szCs w:val="28"/>
        </w:rPr>
        <w:t>-</w:t>
      </w:r>
      <w:r w:rsidR="00962809" w:rsidRPr="00B44D39">
        <w:rPr>
          <w:rFonts w:ascii="Arial" w:hAnsi="Arial" w:cs="Arial"/>
          <w:bCs/>
          <w:sz w:val="28"/>
          <w:szCs w:val="28"/>
        </w:rPr>
        <w:t xml:space="preserve">dictamen controvertido fue el </w:t>
      </w:r>
      <w:r w:rsidR="00962809" w:rsidRPr="00B44D39">
        <w:rPr>
          <w:rFonts w:ascii="Arial" w:hAnsi="Arial" w:cs="Arial"/>
          <w:b/>
          <w:sz w:val="28"/>
          <w:szCs w:val="28"/>
        </w:rPr>
        <w:t>4 de julio</w:t>
      </w:r>
      <w:r w:rsidR="00962809" w:rsidRPr="00B44D39">
        <w:rPr>
          <w:rFonts w:ascii="Arial" w:hAnsi="Arial" w:cs="Arial"/>
          <w:bCs/>
          <w:sz w:val="28"/>
          <w:szCs w:val="28"/>
        </w:rPr>
        <w:t xml:space="preserve">. </w:t>
      </w:r>
    </w:p>
    <w:p w14:paraId="0368393F" w14:textId="6417FE80" w:rsidR="007A7FFC" w:rsidRPr="00B44D39" w:rsidRDefault="00167B31" w:rsidP="007A7FFC">
      <w:pPr>
        <w:spacing w:before="280" w:after="280" w:line="360" w:lineRule="auto"/>
        <w:jc w:val="both"/>
        <w:rPr>
          <w:rFonts w:ascii="Arial" w:hAnsi="Arial" w:cs="Arial"/>
          <w:sz w:val="28"/>
          <w:szCs w:val="28"/>
        </w:rPr>
      </w:pPr>
      <w:r w:rsidRPr="00B44D39">
        <w:rPr>
          <w:rFonts w:ascii="Arial" w:hAnsi="Arial" w:cs="Arial"/>
          <w:noProof/>
          <w:sz w:val="28"/>
          <w:szCs w:val="28"/>
        </w:rPr>
        <w:drawing>
          <wp:inline distT="0" distB="0" distL="0" distR="0" wp14:anchorId="078B71DC" wp14:editId="70074EBD">
            <wp:extent cx="5071745" cy="1134745"/>
            <wp:effectExtent l="0" t="0" r="0" b="8255"/>
            <wp:docPr id="93226001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60013" name="Imagen 1" descr="Texto&#10;&#10;El contenido generado por IA puede ser incorrecto."/>
                    <pic:cNvPicPr/>
                  </pic:nvPicPr>
                  <pic:blipFill>
                    <a:blip r:embed="rId8"/>
                    <a:stretch>
                      <a:fillRect/>
                    </a:stretch>
                  </pic:blipFill>
                  <pic:spPr>
                    <a:xfrm>
                      <a:off x="0" y="0"/>
                      <a:ext cx="5071745" cy="1134745"/>
                    </a:xfrm>
                    <a:prstGeom prst="rect">
                      <a:avLst/>
                    </a:prstGeom>
                  </pic:spPr>
                </pic:pic>
              </a:graphicData>
            </a:graphic>
          </wp:inline>
        </w:drawing>
      </w:r>
    </w:p>
    <w:p w14:paraId="6BD67808" w14:textId="45909FDA" w:rsidR="008476AF" w:rsidRPr="00B44D39" w:rsidRDefault="008476AF" w:rsidP="00BE183B">
      <w:pPr>
        <w:numPr>
          <w:ilvl w:val="0"/>
          <w:numId w:val="19"/>
        </w:numPr>
        <w:spacing w:before="280" w:after="280" w:line="360" w:lineRule="auto"/>
        <w:ind w:left="0" w:hanging="567"/>
        <w:jc w:val="both"/>
        <w:rPr>
          <w:rFonts w:ascii="Arial" w:hAnsi="Arial" w:cs="Arial"/>
          <w:sz w:val="28"/>
          <w:szCs w:val="28"/>
        </w:rPr>
      </w:pPr>
      <w:r w:rsidRPr="00B44D39">
        <w:rPr>
          <w:rFonts w:ascii="Arial" w:hAnsi="Arial" w:cs="Arial"/>
          <w:sz w:val="28"/>
          <w:szCs w:val="28"/>
        </w:rPr>
        <w:lastRenderedPageBreak/>
        <w:t xml:space="preserve">En ese sentido, de conformidad con lo previsto en el artículo 42 de la Ley Procesal, el plazo de cuatro días para la presentación del medio de impugnación corrió del </w:t>
      </w:r>
      <w:r w:rsidR="00962809" w:rsidRPr="00B44D39">
        <w:rPr>
          <w:rFonts w:ascii="Arial" w:hAnsi="Arial" w:cs="Arial"/>
          <w:b/>
          <w:bCs/>
          <w:sz w:val="28"/>
          <w:szCs w:val="28"/>
        </w:rPr>
        <w:t>5</w:t>
      </w:r>
      <w:r w:rsidRPr="00B44D39">
        <w:rPr>
          <w:rFonts w:ascii="Arial" w:hAnsi="Arial" w:cs="Arial"/>
          <w:b/>
          <w:bCs/>
          <w:sz w:val="28"/>
          <w:szCs w:val="28"/>
        </w:rPr>
        <w:t xml:space="preserve"> al </w:t>
      </w:r>
      <w:r w:rsidR="00962809" w:rsidRPr="00B44D39">
        <w:rPr>
          <w:rFonts w:ascii="Arial" w:hAnsi="Arial" w:cs="Arial"/>
          <w:b/>
          <w:bCs/>
          <w:sz w:val="28"/>
          <w:szCs w:val="28"/>
        </w:rPr>
        <w:t>8</w:t>
      </w:r>
      <w:r w:rsidRPr="00B44D39">
        <w:rPr>
          <w:rFonts w:ascii="Arial" w:hAnsi="Arial" w:cs="Arial"/>
          <w:b/>
          <w:bCs/>
          <w:sz w:val="28"/>
          <w:szCs w:val="28"/>
        </w:rPr>
        <w:t xml:space="preserve"> de julio</w:t>
      </w:r>
      <w:r w:rsidR="00962809" w:rsidRPr="00B44D39">
        <w:rPr>
          <w:rFonts w:ascii="Arial" w:hAnsi="Arial" w:cs="Arial"/>
          <w:b/>
          <w:bCs/>
          <w:sz w:val="28"/>
          <w:szCs w:val="28"/>
        </w:rPr>
        <w:t>.</w:t>
      </w:r>
    </w:p>
    <w:p w14:paraId="159C7BDC" w14:textId="3D19B149" w:rsidR="00732C7F" w:rsidRPr="00B44D39" w:rsidRDefault="00190E27" w:rsidP="00732C7F">
      <w:pPr>
        <w:pStyle w:val="Prrafodelista"/>
        <w:numPr>
          <w:ilvl w:val="0"/>
          <w:numId w:val="19"/>
        </w:numPr>
        <w:spacing w:before="280" w:after="280" w:line="360" w:lineRule="auto"/>
        <w:ind w:left="0" w:hanging="567"/>
        <w:contextualSpacing w:val="0"/>
        <w:jc w:val="both"/>
        <w:rPr>
          <w:rFonts w:ascii="Arial" w:hAnsi="Arial" w:cs="Arial"/>
          <w:sz w:val="28"/>
          <w:szCs w:val="28"/>
        </w:rPr>
      </w:pPr>
      <w:r w:rsidRPr="00B44D39">
        <w:rPr>
          <w:rFonts w:ascii="Arial" w:hAnsi="Arial" w:cs="Arial"/>
          <w:bCs/>
          <w:sz w:val="28"/>
          <w:szCs w:val="28"/>
        </w:rPr>
        <w:t>Por ello</w:t>
      </w:r>
      <w:r w:rsidR="00732C7F" w:rsidRPr="00B44D39">
        <w:rPr>
          <w:rFonts w:ascii="Arial" w:hAnsi="Arial" w:cs="Arial"/>
          <w:bCs/>
          <w:sz w:val="28"/>
          <w:szCs w:val="28"/>
        </w:rPr>
        <w:t xml:space="preserve">, la </w:t>
      </w:r>
      <w:r w:rsidRPr="00B44D39">
        <w:rPr>
          <w:rFonts w:ascii="Arial" w:hAnsi="Arial" w:cs="Arial"/>
          <w:bCs/>
          <w:sz w:val="28"/>
          <w:szCs w:val="28"/>
        </w:rPr>
        <w:t xml:space="preserve">presentación de la </w:t>
      </w:r>
      <w:r w:rsidR="00732C7F" w:rsidRPr="00B44D39">
        <w:rPr>
          <w:rFonts w:ascii="Arial" w:hAnsi="Arial" w:cs="Arial"/>
          <w:bCs/>
          <w:sz w:val="28"/>
          <w:szCs w:val="28"/>
        </w:rPr>
        <w:t>demanda ante este Tribunal Electoral</w:t>
      </w:r>
      <w:r w:rsidRPr="00B44D39">
        <w:rPr>
          <w:rFonts w:ascii="Arial" w:hAnsi="Arial" w:cs="Arial"/>
          <w:bCs/>
          <w:sz w:val="28"/>
          <w:szCs w:val="28"/>
        </w:rPr>
        <w:t xml:space="preserve"> hasta</w:t>
      </w:r>
      <w:r w:rsidR="00732C7F" w:rsidRPr="00B44D39">
        <w:rPr>
          <w:rFonts w:ascii="Arial" w:hAnsi="Arial" w:cs="Arial"/>
          <w:bCs/>
          <w:sz w:val="28"/>
          <w:szCs w:val="28"/>
        </w:rPr>
        <w:t xml:space="preserve"> el </w:t>
      </w:r>
      <w:r w:rsidRPr="00B44D39">
        <w:rPr>
          <w:rFonts w:ascii="Arial" w:hAnsi="Arial" w:cs="Arial"/>
          <w:b/>
          <w:sz w:val="28"/>
          <w:szCs w:val="28"/>
        </w:rPr>
        <w:t>9</w:t>
      </w:r>
      <w:r w:rsidR="00732C7F" w:rsidRPr="00B44D39">
        <w:rPr>
          <w:rFonts w:ascii="Arial" w:hAnsi="Arial" w:cs="Arial"/>
          <w:b/>
          <w:sz w:val="28"/>
          <w:szCs w:val="28"/>
        </w:rPr>
        <w:t xml:space="preserve"> de julio</w:t>
      </w:r>
      <w:r w:rsidR="00732C7F" w:rsidRPr="00B44D39">
        <w:rPr>
          <w:rFonts w:ascii="Arial" w:hAnsi="Arial" w:cs="Arial"/>
          <w:bCs/>
          <w:sz w:val="28"/>
          <w:szCs w:val="28"/>
        </w:rPr>
        <w:t>, como se advierte del sello de recepción correspondiente, evidencia que la impugnación es extemporánea, como se muestra a continuación:</w:t>
      </w:r>
    </w:p>
    <w:tbl>
      <w:tblPr>
        <w:tblStyle w:val="Tablaconcuadrcula"/>
        <w:tblW w:w="5000" w:type="pct"/>
        <w:tblLook w:val="04A0" w:firstRow="1" w:lastRow="0" w:firstColumn="1" w:lastColumn="0" w:noHBand="0" w:noVBand="1"/>
      </w:tblPr>
      <w:tblGrid>
        <w:gridCol w:w="1664"/>
        <w:gridCol w:w="1152"/>
        <w:gridCol w:w="1155"/>
        <w:gridCol w:w="1230"/>
        <w:gridCol w:w="1153"/>
        <w:gridCol w:w="1623"/>
      </w:tblGrid>
      <w:tr w:rsidR="00190E27" w:rsidRPr="00B44D39" w14:paraId="27D7ED0F" w14:textId="77777777" w:rsidTr="00190E27">
        <w:tc>
          <w:tcPr>
            <w:tcW w:w="5000" w:type="pct"/>
            <w:gridSpan w:val="6"/>
            <w:tcBorders>
              <w:top w:val="single" w:sz="4" w:space="0" w:color="auto"/>
              <w:left w:val="single" w:sz="4" w:space="0" w:color="auto"/>
            </w:tcBorders>
            <w:shd w:val="clear" w:color="auto" w:fill="1F3864" w:themeFill="accent1" w:themeFillShade="80"/>
            <w:vAlign w:val="center"/>
          </w:tcPr>
          <w:p w14:paraId="0262EAD7" w14:textId="6C01F180" w:rsidR="00190E27" w:rsidRPr="00B44D39" w:rsidRDefault="00190E27" w:rsidP="00190E27">
            <w:pPr>
              <w:jc w:val="center"/>
              <w:rPr>
                <w:rFonts w:ascii="Arial Nova" w:hAnsi="Arial Nova" w:cs="Arial"/>
                <w:b/>
                <w:sz w:val="18"/>
                <w:szCs w:val="18"/>
              </w:rPr>
            </w:pPr>
            <w:r w:rsidRPr="00B44D39">
              <w:rPr>
                <w:rFonts w:ascii="Arial Nova" w:hAnsi="Arial Nova" w:cs="Arial"/>
                <w:b/>
                <w:sz w:val="18"/>
                <w:szCs w:val="18"/>
              </w:rPr>
              <w:t>JULIO 2025</w:t>
            </w:r>
          </w:p>
        </w:tc>
      </w:tr>
      <w:tr w:rsidR="00190E27" w:rsidRPr="00B44D39" w14:paraId="677A612B" w14:textId="667B071A" w:rsidTr="00190E27">
        <w:tc>
          <w:tcPr>
            <w:tcW w:w="1043" w:type="pct"/>
            <w:tcBorders>
              <w:top w:val="single" w:sz="4" w:space="0" w:color="auto"/>
              <w:left w:val="single" w:sz="4" w:space="0" w:color="auto"/>
              <w:right w:val="single" w:sz="4" w:space="0" w:color="auto"/>
            </w:tcBorders>
            <w:shd w:val="clear" w:color="auto" w:fill="1F3864" w:themeFill="accent1" w:themeFillShade="80"/>
            <w:vAlign w:val="center"/>
          </w:tcPr>
          <w:p w14:paraId="21EB4CF3" w14:textId="77777777" w:rsidR="00190E27" w:rsidRPr="00B44D39" w:rsidRDefault="00190E27" w:rsidP="00557091">
            <w:pPr>
              <w:jc w:val="center"/>
              <w:rPr>
                <w:rFonts w:ascii="Arial Nova" w:hAnsi="Arial Nova" w:cs="Arial"/>
                <w:b/>
                <w:sz w:val="18"/>
                <w:szCs w:val="18"/>
              </w:rPr>
            </w:pPr>
            <w:r w:rsidRPr="00B44D39">
              <w:rPr>
                <w:rFonts w:ascii="Arial Nova" w:hAnsi="Arial Nova" w:cs="Arial"/>
                <w:b/>
                <w:sz w:val="18"/>
                <w:szCs w:val="18"/>
              </w:rPr>
              <w:t>4</w:t>
            </w:r>
          </w:p>
        </w:tc>
        <w:tc>
          <w:tcPr>
            <w:tcW w:w="722" w:type="pct"/>
            <w:tcBorders>
              <w:top w:val="single" w:sz="4" w:space="0" w:color="auto"/>
              <w:left w:val="single" w:sz="4" w:space="0" w:color="auto"/>
              <w:right w:val="single" w:sz="4" w:space="0" w:color="auto"/>
            </w:tcBorders>
            <w:shd w:val="clear" w:color="auto" w:fill="1F3864" w:themeFill="accent1" w:themeFillShade="80"/>
            <w:vAlign w:val="center"/>
          </w:tcPr>
          <w:p w14:paraId="5AF3DD45" w14:textId="77777777" w:rsidR="00190E27" w:rsidRPr="00B44D39" w:rsidRDefault="00190E27" w:rsidP="00557091">
            <w:pPr>
              <w:jc w:val="center"/>
              <w:rPr>
                <w:rFonts w:ascii="Arial Nova" w:hAnsi="Arial Nova" w:cs="Arial"/>
                <w:b/>
                <w:sz w:val="18"/>
                <w:szCs w:val="18"/>
              </w:rPr>
            </w:pPr>
            <w:r w:rsidRPr="00B44D39">
              <w:rPr>
                <w:rFonts w:ascii="Arial Nova" w:hAnsi="Arial Nova" w:cs="Arial"/>
                <w:b/>
                <w:sz w:val="18"/>
                <w:szCs w:val="18"/>
              </w:rPr>
              <w:t>5</w:t>
            </w:r>
          </w:p>
        </w:tc>
        <w:tc>
          <w:tcPr>
            <w:tcW w:w="724" w:type="pct"/>
            <w:tcBorders>
              <w:top w:val="single" w:sz="4" w:space="0" w:color="auto"/>
              <w:left w:val="single" w:sz="4" w:space="0" w:color="auto"/>
              <w:right w:val="single" w:sz="4" w:space="0" w:color="auto"/>
            </w:tcBorders>
            <w:shd w:val="clear" w:color="auto" w:fill="1F3864" w:themeFill="accent1" w:themeFillShade="80"/>
            <w:vAlign w:val="center"/>
          </w:tcPr>
          <w:p w14:paraId="587C757C" w14:textId="77777777" w:rsidR="00190E27" w:rsidRPr="00B44D39" w:rsidRDefault="00190E27" w:rsidP="00557091">
            <w:pPr>
              <w:jc w:val="center"/>
              <w:rPr>
                <w:rFonts w:ascii="Arial Nova" w:hAnsi="Arial Nova" w:cs="Arial"/>
                <w:b/>
                <w:sz w:val="18"/>
                <w:szCs w:val="18"/>
              </w:rPr>
            </w:pPr>
            <w:r w:rsidRPr="00B44D39">
              <w:rPr>
                <w:rFonts w:ascii="Arial Nova" w:hAnsi="Arial Nova" w:cs="Arial"/>
                <w:b/>
                <w:sz w:val="18"/>
                <w:szCs w:val="18"/>
              </w:rPr>
              <w:t>6</w:t>
            </w:r>
          </w:p>
        </w:tc>
        <w:tc>
          <w:tcPr>
            <w:tcW w:w="771" w:type="pct"/>
            <w:tcBorders>
              <w:top w:val="single" w:sz="4" w:space="0" w:color="auto"/>
              <w:left w:val="single" w:sz="4" w:space="0" w:color="auto"/>
              <w:right w:val="single" w:sz="4" w:space="0" w:color="auto"/>
            </w:tcBorders>
            <w:shd w:val="clear" w:color="auto" w:fill="1F3864" w:themeFill="accent1" w:themeFillShade="80"/>
            <w:vAlign w:val="center"/>
          </w:tcPr>
          <w:p w14:paraId="39B3F296" w14:textId="77777777" w:rsidR="00190E27" w:rsidRPr="00B44D39" w:rsidRDefault="00190E27" w:rsidP="00557091">
            <w:pPr>
              <w:jc w:val="center"/>
              <w:rPr>
                <w:rFonts w:ascii="Arial Nova" w:hAnsi="Arial Nova" w:cs="Arial"/>
                <w:b/>
                <w:sz w:val="18"/>
                <w:szCs w:val="18"/>
              </w:rPr>
            </w:pPr>
            <w:r w:rsidRPr="00B44D39">
              <w:rPr>
                <w:rFonts w:ascii="Arial Nova" w:hAnsi="Arial Nova" w:cs="Arial"/>
                <w:b/>
                <w:sz w:val="18"/>
                <w:szCs w:val="18"/>
              </w:rPr>
              <w:t>7</w:t>
            </w:r>
          </w:p>
        </w:tc>
        <w:tc>
          <w:tcPr>
            <w:tcW w:w="723" w:type="pct"/>
            <w:tcBorders>
              <w:top w:val="single" w:sz="4" w:space="0" w:color="auto"/>
              <w:left w:val="single" w:sz="4" w:space="0" w:color="auto"/>
            </w:tcBorders>
            <w:shd w:val="clear" w:color="auto" w:fill="1F3864" w:themeFill="accent1" w:themeFillShade="80"/>
            <w:vAlign w:val="center"/>
          </w:tcPr>
          <w:p w14:paraId="476E247B" w14:textId="77777777" w:rsidR="00190E27" w:rsidRPr="00B44D39" w:rsidRDefault="00190E27" w:rsidP="00557091">
            <w:pPr>
              <w:jc w:val="center"/>
              <w:rPr>
                <w:rFonts w:ascii="Arial Nova" w:hAnsi="Arial Nova" w:cs="Arial"/>
                <w:b/>
                <w:sz w:val="18"/>
                <w:szCs w:val="18"/>
              </w:rPr>
            </w:pPr>
            <w:r w:rsidRPr="00B44D39">
              <w:rPr>
                <w:rFonts w:ascii="Arial Nova" w:hAnsi="Arial Nova" w:cs="Arial"/>
                <w:b/>
                <w:sz w:val="18"/>
                <w:szCs w:val="18"/>
              </w:rPr>
              <w:t>8</w:t>
            </w:r>
          </w:p>
        </w:tc>
        <w:tc>
          <w:tcPr>
            <w:tcW w:w="1017" w:type="pct"/>
            <w:tcBorders>
              <w:top w:val="single" w:sz="4" w:space="0" w:color="auto"/>
              <w:left w:val="single" w:sz="4" w:space="0" w:color="auto"/>
            </w:tcBorders>
            <w:shd w:val="clear" w:color="auto" w:fill="1F3864" w:themeFill="accent1" w:themeFillShade="80"/>
          </w:tcPr>
          <w:p w14:paraId="18CC54A1" w14:textId="437F2B5B" w:rsidR="00190E27" w:rsidRPr="00B44D39" w:rsidRDefault="00190E27" w:rsidP="00557091">
            <w:pPr>
              <w:jc w:val="center"/>
              <w:rPr>
                <w:rFonts w:ascii="Arial Nova" w:hAnsi="Arial Nova" w:cs="Arial"/>
                <w:b/>
                <w:sz w:val="18"/>
                <w:szCs w:val="18"/>
              </w:rPr>
            </w:pPr>
            <w:r w:rsidRPr="00B44D39">
              <w:rPr>
                <w:rFonts w:ascii="Arial Nova" w:hAnsi="Arial Nova" w:cs="Arial"/>
                <w:b/>
                <w:sz w:val="18"/>
                <w:szCs w:val="18"/>
              </w:rPr>
              <w:t>9</w:t>
            </w:r>
          </w:p>
        </w:tc>
      </w:tr>
      <w:tr w:rsidR="00190E27" w:rsidRPr="00B44D39" w14:paraId="2EF25CC2" w14:textId="5981F315" w:rsidTr="00190E27">
        <w:trPr>
          <w:trHeight w:val="216"/>
        </w:trPr>
        <w:tc>
          <w:tcPr>
            <w:tcW w:w="1043" w:type="pct"/>
            <w:tcBorders>
              <w:bottom w:val="single" w:sz="4" w:space="0" w:color="auto"/>
            </w:tcBorders>
            <w:vAlign w:val="center"/>
          </w:tcPr>
          <w:p w14:paraId="776E3941" w14:textId="05AFF192" w:rsidR="00190E27" w:rsidRPr="00B44D39" w:rsidRDefault="00190E27" w:rsidP="00190E27">
            <w:pPr>
              <w:jc w:val="center"/>
              <w:rPr>
                <w:rFonts w:ascii="Arial Nova" w:hAnsi="Arial Nova" w:cs="Arial"/>
                <w:b/>
                <w:sz w:val="18"/>
                <w:szCs w:val="18"/>
              </w:rPr>
            </w:pPr>
            <w:r w:rsidRPr="00B44D39">
              <w:rPr>
                <w:rFonts w:ascii="Arial Nova" w:hAnsi="Arial Nova" w:cs="Arial"/>
                <w:b/>
                <w:sz w:val="18"/>
                <w:szCs w:val="18"/>
              </w:rPr>
              <w:t xml:space="preserve">Publicación del dictamen impugnado </w:t>
            </w:r>
            <w:r w:rsidRPr="00B44D39">
              <w:rPr>
                <w:rFonts w:ascii="Arial Nova" w:hAnsi="Arial Nova" w:cs="Arial"/>
                <w:bCs/>
                <w:sz w:val="18"/>
                <w:szCs w:val="18"/>
              </w:rPr>
              <w:t>(fecha señalada por la parte actora)</w:t>
            </w:r>
          </w:p>
        </w:tc>
        <w:tc>
          <w:tcPr>
            <w:tcW w:w="722" w:type="pct"/>
            <w:tcBorders>
              <w:bottom w:val="single" w:sz="4" w:space="0" w:color="auto"/>
            </w:tcBorders>
            <w:vAlign w:val="center"/>
          </w:tcPr>
          <w:p w14:paraId="5A977AE8" w14:textId="67068C93" w:rsidR="00190E27" w:rsidRPr="00B44D39" w:rsidRDefault="00190E27" w:rsidP="00557091">
            <w:pPr>
              <w:jc w:val="center"/>
              <w:rPr>
                <w:rFonts w:ascii="Arial Nova" w:hAnsi="Arial Nova" w:cs="Arial"/>
                <w:bCs/>
                <w:sz w:val="18"/>
                <w:szCs w:val="18"/>
              </w:rPr>
            </w:pPr>
            <w:r w:rsidRPr="00B44D39">
              <w:rPr>
                <w:rFonts w:ascii="Arial Nova" w:hAnsi="Arial Nova" w:cs="Arial"/>
                <w:bCs/>
                <w:sz w:val="18"/>
                <w:szCs w:val="18"/>
              </w:rPr>
              <w:t xml:space="preserve">Día 1 </w:t>
            </w:r>
          </w:p>
        </w:tc>
        <w:tc>
          <w:tcPr>
            <w:tcW w:w="724" w:type="pct"/>
            <w:tcBorders>
              <w:bottom w:val="single" w:sz="4" w:space="0" w:color="auto"/>
            </w:tcBorders>
            <w:vAlign w:val="center"/>
          </w:tcPr>
          <w:p w14:paraId="0052FFB6" w14:textId="014BD9A5" w:rsidR="00190E27" w:rsidRPr="00B44D39" w:rsidRDefault="00190E27" w:rsidP="00557091">
            <w:pPr>
              <w:jc w:val="center"/>
              <w:rPr>
                <w:rFonts w:ascii="Arial Nova" w:hAnsi="Arial Nova" w:cs="Arial"/>
                <w:bCs/>
                <w:sz w:val="18"/>
                <w:szCs w:val="18"/>
              </w:rPr>
            </w:pPr>
            <w:r w:rsidRPr="00B44D39">
              <w:rPr>
                <w:rFonts w:ascii="Arial Nova" w:hAnsi="Arial Nova" w:cs="Arial"/>
                <w:bCs/>
                <w:sz w:val="18"/>
                <w:szCs w:val="18"/>
              </w:rPr>
              <w:t xml:space="preserve">Día 2 </w:t>
            </w:r>
          </w:p>
        </w:tc>
        <w:tc>
          <w:tcPr>
            <w:tcW w:w="771" w:type="pct"/>
            <w:tcBorders>
              <w:bottom w:val="single" w:sz="4" w:space="0" w:color="auto"/>
            </w:tcBorders>
            <w:vAlign w:val="center"/>
          </w:tcPr>
          <w:p w14:paraId="0B288C0A" w14:textId="55E9342E" w:rsidR="00190E27" w:rsidRPr="00B44D39" w:rsidRDefault="00190E27" w:rsidP="00557091">
            <w:pPr>
              <w:jc w:val="center"/>
              <w:rPr>
                <w:rFonts w:ascii="Arial Nova" w:hAnsi="Arial Nova" w:cs="Arial"/>
                <w:bCs/>
                <w:sz w:val="18"/>
                <w:szCs w:val="18"/>
              </w:rPr>
            </w:pPr>
            <w:r w:rsidRPr="00B44D39">
              <w:rPr>
                <w:rFonts w:ascii="Arial Nova" w:hAnsi="Arial Nova" w:cs="Arial"/>
                <w:bCs/>
                <w:sz w:val="18"/>
                <w:szCs w:val="18"/>
              </w:rPr>
              <w:t xml:space="preserve">Día 3 </w:t>
            </w:r>
          </w:p>
        </w:tc>
        <w:tc>
          <w:tcPr>
            <w:tcW w:w="723" w:type="pct"/>
            <w:tcBorders>
              <w:bottom w:val="single" w:sz="4" w:space="0" w:color="auto"/>
            </w:tcBorders>
            <w:vAlign w:val="center"/>
          </w:tcPr>
          <w:p w14:paraId="2D910179" w14:textId="6E83AD1D" w:rsidR="00190E27" w:rsidRPr="00B44D39" w:rsidRDefault="00190E27" w:rsidP="00557091">
            <w:pPr>
              <w:jc w:val="center"/>
              <w:rPr>
                <w:rFonts w:ascii="Arial Nova" w:hAnsi="Arial Nova" w:cs="Arial"/>
                <w:bCs/>
                <w:sz w:val="18"/>
                <w:szCs w:val="18"/>
              </w:rPr>
            </w:pPr>
            <w:r w:rsidRPr="00B44D39">
              <w:rPr>
                <w:rFonts w:ascii="Arial Nova" w:hAnsi="Arial Nova" w:cs="Arial"/>
                <w:bCs/>
                <w:sz w:val="18"/>
                <w:szCs w:val="18"/>
              </w:rPr>
              <w:t xml:space="preserve">Día 4 </w:t>
            </w:r>
          </w:p>
        </w:tc>
        <w:tc>
          <w:tcPr>
            <w:tcW w:w="1017" w:type="pct"/>
            <w:tcBorders>
              <w:bottom w:val="single" w:sz="4" w:space="0" w:color="auto"/>
            </w:tcBorders>
            <w:vAlign w:val="center"/>
          </w:tcPr>
          <w:p w14:paraId="441208E6" w14:textId="77777777" w:rsidR="00190E27" w:rsidRPr="00B44D39" w:rsidRDefault="00190E27" w:rsidP="00A01536">
            <w:pPr>
              <w:jc w:val="center"/>
              <w:rPr>
                <w:rFonts w:ascii="Arial Nova" w:hAnsi="Arial Nova" w:cs="Arial"/>
                <w:bCs/>
                <w:sz w:val="18"/>
                <w:szCs w:val="18"/>
              </w:rPr>
            </w:pPr>
            <w:r w:rsidRPr="00B44D39">
              <w:rPr>
                <w:rFonts w:ascii="Arial Nova" w:hAnsi="Arial Nova" w:cs="Arial"/>
                <w:bCs/>
                <w:sz w:val="18"/>
                <w:szCs w:val="18"/>
              </w:rPr>
              <w:t>Presentación de la demanda</w:t>
            </w:r>
          </w:p>
          <w:p w14:paraId="69574C29" w14:textId="24E1F662" w:rsidR="00190E27" w:rsidRPr="00B44D39" w:rsidRDefault="00190E27" w:rsidP="00A01536">
            <w:pPr>
              <w:jc w:val="center"/>
              <w:rPr>
                <w:rFonts w:ascii="Arial Nova" w:hAnsi="Arial Nova" w:cs="Arial"/>
                <w:b/>
                <w:i/>
                <w:iCs/>
                <w:sz w:val="18"/>
                <w:szCs w:val="18"/>
              </w:rPr>
            </w:pPr>
            <w:r w:rsidRPr="00B44D39">
              <w:rPr>
                <w:rFonts w:ascii="Arial Nova" w:hAnsi="Arial Nova" w:cs="Arial"/>
                <w:b/>
                <w:i/>
                <w:iCs/>
                <w:sz w:val="18"/>
                <w:szCs w:val="18"/>
              </w:rPr>
              <w:t>Fuera del plazo</w:t>
            </w:r>
          </w:p>
        </w:tc>
      </w:tr>
    </w:tbl>
    <w:p w14:paraId="31FC55CF" w14:textId="4CACF62F" w:rsidR="006326EB" w:rsidRPr="00B44D39" w:rsidRDefault="00190E27" w:rsidP="00190E27">
      <w:pPr>
        <w:pStyle w:val="Prrafodelista"/>
        <w:numPr>
          <w:ilvl w:val="0"/>
          <w:numId w:val="19"/>
        </w:numPr>
        <w:pBdr>
          <w:top w:val="nil"/>
          <w:left w:val="nil"/>
          <w:bottom w:val="nil"/>
          <w:right w:val="nil"/>
          <w:between w:val="nil"/>
          <w:bar w:val="nil"/>
        </w:pBdr>
        <w:spacing w:before="360" w:after="280" w:line="360" w:lineRule="auto"/>
        <w:ind w:left="0" w:hanging="567"/>
        <w:contextualSpacing w:val="0"/>
        <w:jc w:val="both"/>
        <w:rPr>
          <w:rFonts w:ascii="Arial" w:eastAsia="Arial Unicode MS" w:hAnsi="Arial" w:cs="Times New Roman"/>
          <w:sz w:val="28"/>
          <w:szCs w:val="28"/>
          <w:bdr w:val="nil"/>
        </w:rPr>
      </w:pPr>
      <w:r w:rsidRPr="00B44D39">
        <w:rPr>
          <w:rFonts w:ascii="Arial" w:eastAsia="Arial Unicode MS" w:hAnsi="Arial" w:cs="Times New Roman"/>
          <w:sz w:val="28"/>
          <w:szCs w:val="28"/>
          <w:bdr w:val="nil"/>
        </w:rPr>
        <w:t>Lo anterior, tomando en consideración que</w:t>
      </w:r>
      <w:r w:rsidR="0024320D" w:rsidRPr="00B44D39">
        <w:rPr>
          <w:rFonts w:ascii="Arial" w:eastAsia="Arial Unicode MS" w:hAnsi="Arial" w:cs="Times New Roman"/>
          <w:sz w:val="28"/>
          <w:szCs w:val="28"/>
          <w:bdr w:val="nil"/>
        </w:rPr>
        <w:t>,</w:t>
      </w:r>
      <w:r w:rsidRPr="00B44D39">
        <w:rPr>
          <w:rFonts w:ascii="Arial" w:eastAsia="Arial Unicode MS" w:hAnsi="Arial" w:cs="Times New Roman"/>
          <w:sz w:val="28"/>
          <w:szCs w:val="28"/>
          <w:bdr w:val="nil"/>
        </w:rPr>
        <w:t xml:space="preserve"> </w:t>
      </w:r>
      <w:r w:rsidR="006326EB" w:rsidRPr="00B44D39">
        <w:rPr>
          <w:rFonts w:ascii="Arial" w:eastAsia="Arial Unicode MS" w:hAnsi="Arial" w:cs="Times New Roman"/>
          <w:sz w:val="28"/>
          <w:szCs w:val="28"/>
          <w:bdr w:val="nil"/>
        </w:rPr>
        <w:t xml:space="preserve">durante </w:t>
      </w:r>
      <w:r w:rsidRPr="00B44D39">
        <w:rPr>
          <w:rFonts w:ascii="Arial" w:eastAsia="Arial Unicode MS" w:hAnsi="Arial" w:cs="Times New Roman"/>
          <w:sz w:val="28"/>
          <w:szCs w:val="28"/>
          <w:bdr w:val="nil"/>
        </w:rPr>
        <w:t>los procesos de participación ciudadana</w:t>
      </w:r>
      <w:r w:rsidR="006326EB" w:rsidRPr="00B44D39">
        <w:rPr>
          <w:rFonts w:ascii="Arial" w:eastAsia="Arial Unicode MS" w:hAnsi="Arial" w:cs="Times New Roman"/>
          <w:sz w:val="28"/>
          <w:szCs w:val="28"/>
          <w:bdr w:val="nil"/>
        </w:rPr>
        <w:t>, todos los días y horas son hábiles</w:t>
      </w:r>
      <w:r w:rsidR="00020138" w:rsidRPr="00B44D39">
        <w:rPr>
          <w:rFonts w:ascii="Arial" w:eastAsia="Arial Unicode MS" w:hAnsi="Arial" w:cs="Times New Roman"/>
          <w:sz w:val="28"/>
          <w:szCs w:val="28"/>
          <w:bdr w:val="nil"/>
        </w:rPr>
        <w:t>.</w:t>
      </w:r>
      <w:r w:rsidR="006326EB" w:rsidRPr="00B44D39">
        <w:rPr>
          <w:rStyle w:val="Refdenotaalpie"/>
          <w:rFonts w:ascii="Arial" w:eastAsia="Arial Unicode MS" w:hAnsi="Arial" w:cs="Times New Roman"/>
          <w:sz w:val="28"/>
          <w:szCs w:val="28"/>
          <w:bdr w:val="nil"/>
        </w:rPr>
        <w:footnoteReference w:id="9"/>
      </w:r>
    </w:p>
    <w:p w14:paraId="6A49AE7F" w14:textId="36D02AC0" w:rsidR="004812ED" w:rsidRPr="00B44D39" w:rsidRDefault="00646F7F" w:rsidP="006326EB">
      <w:pPr>
        <w:pStyle w:val="Prrafodelista"/>
        <w:numPr>
          <w:ilvl w:val="0"/>
          <w:numId w:val="19"/>
        </w:numPr>
        <w:spacing w:before="280" w:after="280" w:line="360" w:lineRule="auto"/>
        <w:ind w:left="0" w:hanging="567"/>
        <w:contextualSpacing w:val="0"/>
        <w:jc w:val="both"/>
        <w:rPr>
          <w:rFonts w:ascii="Arial" w:hAnsi="Arial" w:cs="Arial"/>
          <w:sz w:val="28"/>
          <w:szCs w:val="28"/>
        </w:rPr>
      </w:pPr>
      <w:r w:rsidRPr="00B44D39">
        <w:rPr>
          <w:rFonts w:ascii="Arial" w:hAnsi="Arial" w:cs="Arial"/>
          <w:bCs/>
          <w:sz w:val="28"/>
          <w:szCs w:val="28"/>
        </w:rPr>
        <w:t>En razón de lo expuesto</w:t>
      </w:r>
      <w:r w:rsidR="00355D50" w:rsidRPr="00B44D39">
        <w:rPr>
          <w:rFonts w:ascii="Arial" w:hAnsi="Arial" w:cs="Arial"/>
          <w:bCs/>
          <w:sz w:val="28"/>
          <w:szCs w:val="28"/>
        </w:rPr>
        <w:t xml:space="preserve">, </w:t>
      </w:r>
      <w:r w:rsidR="008677B0" w:rsidRPr="00B44D39">
        <w:rPr>
          <w:rFonts w:ascii="Arial" w:hAnsi="Arial" w:cs="Arial"/>
          <w:bCs/>
          <w:sz w:val="28"/>
          <w:szCs w:val="28"/>
        </w:rPr>
        <w:t>de conformidad con lo dispuesto en el artículo 49, fracción I</w:t>
      </w:r>
      <w:r w:rsidR="00CB050D" w:rsidRPr="00B44D39">
        <w:rPr>
          <w:rFonts w:ascii="Arial" w:hAnsi="Arial" w:cs="Arial"/>
          <w:bCs/>
          <w:sz w:val="28"/>
          <w:szCs w:val="28"/>
        </w:rPr>
        <w:t>V</w:t>
      </w:r>
      <w:r w:rsidR="008677B0" w:rsidRPr="00B44D39">
        <w:rPr>
          <w:rFonts w:ascii="Arial" w:hAnsi="Arial" w:cs="Arial"/>
          <w:bCs/>
          <w:sz w:val="28"/>
          <w:szCs w:val="28"/>
        </w:rPr>
        <w:t xml:space="preserve">, de la Ley Procesal, </w:t>
      </w:r>
      <w:r w:rsidR="00355D50" w:rsidRPr="00B44D39">
        <w:rPr>
          <w:rFonts w:ascii="Arial" w:hAnsi="Arial" w:cs="Arial"/>
          <w:bCs/>
          <w:sz w:val="28"/>
          <w:szCs w:val="28"/>
        </w:rPr>
        <w:t xml:space="preserve">el juicio </w:t>
      </w:r>
      <w:r w:rsidR="008677B0" w:rsidRPr="00B44D39">
        <w:rPr>
          <w:rFonts w:ascii="Arial" w:hAnsi="Arial" w:cs="Arial"/>
          <w:bCs/>
          <w:sz w:val="28"/>
          <w:szCs w:val="28"/>
        </w:rPr>
        <w:t>electoral</w:t>
      </w:r>
      <w:r w:rsidR="00753E3A" w:rsidRPr="00B44D39">
        <w:rPr>
          <w:rFonts w:ascii="Arial" w:hAnsi="Arial" w:cs="Arial"/>
          <w:bCs/>
          <w:sz w:val="28"/>
          <w:szCs w:val="28"/>
        </w:rPr>
        <w:t xml:space="preserve"> es improcedente y debe desecharse, dada la presentación extemporánea de la demanda. </w:t>
      </w:r>
      <w:r w:rsidR="00355D50" w:rsidRPr="00B44D39">
        <w:rPr>
          <w:rFonts w:ascii="Arial" w:hAnsi="Arial" w:cs="Arial"/>
          <w:bCs/>
          <w:sz w:val="28"/>
          <w:szCs w:val="28"/>
        </w:rPr>
        <w:t xml:space="preserve"> </w:t>
      </w:r>
    </w:p>
    <w:p w14:paraId="163A0594" w14:textId="1D6C9981" w:rsidR="00314F97" w:rsidRPr="00B44D39" w:rsidRDefault="00314F97" w:rsidP="004812ED">
      <w:pPr>
        <w:pStyle w:val="Prrafodelista"/>
        <w:numPr>
          <w:ilvl w:val="0"/>
          <w:numId w:val="19"/>
        </w:numPr>
        <w:spacing w:before="280" w:after="280" w:line="360" w:lineRule="auto"/>
        <w:ind w:left="0" w:hanging="567"/>
        <w:contextualSpacing w:val="0"/>
        <w:jc w:val="both"/>
        <w:rPr>
          <w:rFonts w:ascii="Arial" w:hAnsi="Arial" w:cs="Arial"/>
          <w:sz w:val="28"/>
          <w:szCs w:val="28"/>
        </w:rPr>
      </w:pPr>
      <w:r w:rsidRPr="00B44D39">
        <w:rPr>
          <w:rFonts w:ascii="Arial" w:hAnsi="Arial" w:cs="Arial"/>
          <w:bCs/>
          <w:sz w:val="28"/>
          <w:szCs w:val="28"/>
        </w:rPr>
        <w:t>Por lo expuesto y fundado, se</w:t>
      </w:r>
    </w:p>
    <w:p w14:paraId="29DC7562" w14:textId="228204BC" w:rsidR="00314F97" w:rsidRPr="0087018F" w:rsidRDefault="00F16B14" w:rsidP="00F16B14">
      <w:pPr>
        <w:pStyle w:val="Ttulo1"/>
        <w:spacing w:after="240" w:line="360" w:lineRule="auto"/>
        <w:rPr>
          <w:lang w:val="es-MX"/>
        </w:rPr>
      </w:pPr>
      <w:r w:rsidRPr="0087018F">
        <w:rPr>
          <w:lang w:val="es-MX"/>
        </w:rPr>
        <w:t>I</w:t>
      </w:r>
      <w:r w:rsidR="004812ED" w:rsidRPr="0087018F">
        <w:rPr>
          <w:lang w:val="es-MX"/>
        </w:rPr>
        <w:t>II</w:t>
      </w:r>
      <w:r w:rsidRPr="0087018F">
        <w:rPr>
          <w:lang w:val="es-MX"/>
        </w:rPr>
        <w:t>. R</w:t>
      </w:r>
      <w:r w:rsidR="00851556" w:rsidRPr="0087018F">
        <w:rPr>
          <w:lang w:val="es-MX"/>
        </w:rPr>
        <w:t>ESUELVE</w:t>
      </w:r>
    </w:p>
    <w:p w14:paraId="760FE12B" w14:textId="77777777" w:rsidR="00314F97" w:rsidRPr="00B44D39" w:rsidRDefault="00314F97" w:rsidP="00596670">
      <w:pPr>
        <w:spacing w:before="280" w:after="280" w:line="360" w:lineRule="auto"/>
        <w:jc w:val="both"/>
        <w:rPr>
          <w:rFonts w:ascii="Arial" w:eastAsia="Calibri" w:hAnsi="Arial" w:cs="Arial"/>
          <w:sz w:val="28"/>
          <w:szCs w:val="28"/>
          <w:lang w:val="es-ES_tradnl" w:eastAsia="es-ES_tradnl"/>
        </w:rPr>
      </w:pPr>
      <w:r w:rsidRPr="00B44D39">
        <w:rPr>
          <w:rFonts w:ascii="Arial" w:eastAsia="Times New Roman" w:hAnsi="Arial" w:cs="Arial"/>
          <w:b/>
          <w:sz w:val="28"/>
          <w:szCs w:val="28"/>
          <w:lang w:val="it-IT" w:eastAsia="es-MX"/>
        </w:rPr>
        <w:t>ÚNICO</w:t>
      </w:r>
      <w:r w:rsidRPr="00B44D39">
        <w:rPr>
          <w:rFonts w:ascii="Arial" w:eastAsia="Times New Roman" w:hAnsi="Arial" w:cs="Arial"/>
          <w:sz w:val="28"/>
          <w:szCs w:val="28"/>
          <w:lang w:val="it-IT" w:eastAsia="es-MX"/>
        </w:rPr>
        <w:t xml:space="preserve">. </w:t>
      </w:r>
      <w:r w:rsidRPr="00B44D39">
        <w:rPr>
          <w:rFonts w:ascii="Arial" w:eastAsia="Calibri" w:hAnsi="Arial" w:cs="Arial"/>
          <w:bCs/>
          <w:sz w:val="28"/>
          <w:szCs w:val="28"/>
          <w:lang w:val="es-ES_tradnl" w:eastAsia="es-ES_tradnl"/>
        </w:rPr>
        <w:t xml:space="preserve">Se </w:t>
      </w:r>
      <w:r w:rsidRPr="00B44D39">
        <w:rPr>
          <w:rFonts w:ascii="Arial" w:eastAsia="Calibri" w:hAnsi="Arial" w:cs="Arial"/>
          <w:b/>
          <w:bCs/>
          <w:sz w:val="28"/>
          <w:szCs w:val="28"/>
          <w:lang w:val="es-ES_tradnl" w:eastAsia="es-ES_tradnl"/>
        </w:rPr>
        <w:t xml:space="preserve">desecha de plano </w:t>
      </w:r>
      <w:r w:rsidRPr="00B44D39">
        <w:rPr>
          <w:rFonts w:ascii="Arial" w:eastAsia="Calibri" w:hAnsi="Arial" w:cs="Arial"/>
          <w:sz w:val="28"/>
          <w:szCs w:val="28"/>
          <w:lang w:val="es-ES_tradnl" w:eastAsia="es-ES_tradnl"/>
        </w:rPr>
        <w:t xml:space="preserve">la demanda. </w:t>
      </w:r>
    </w:p>
    <w:p w14:paraId="6B526D0A" w14:textId="68C0B7C9" w:rsidR="00314F97" w:rsidRPr="00B44D39" w:rsidRDefault="00B26AAD" w:rsidP="00596670">
      <w:pPr>
        <w:spacing w:before="280" w:after="280" w:line="360" w:lineRule="auto"/>
        <w:jc w:val="both"/>
        <w:rPr>
          <w:rFonts w:ascii="Arial" w:eastAsia="Calibri" w:hAnsi="Arial" w:cs="Arial"/>
          <w:bCs/>
          <w:sz w:val="28"/>
          <w:szCs w:val="28"/>
          <w:lang w:eastAsia="es-MX"/>
        </w:rPr>
      </w:pPr>
      <w:r w:rsidRPr="00B44D39">
        <w:rPr>
          <w:rFonts w:ascii="Arial" w:eastAsia="Calibri" w:hAnsi="Arial" w:cs="Arial"/>
          <w:b/>
          <w:bCs/>
          <w:sz w:val="28"/>
          <w:szCs w:val="28"/>
          <w:lang w:eastAsia="es-MX"/>
        </w:rPr>
        <w:t xml:space="preserve">NOTIFÍQUESE </w:t>
      </w:r>
      <w:r w:rsidR="00314F97" w:rsidRPr="00B44D39">
        <w:rPr>
          <w:rFonts w:ascii="Arial" w:eastAsia="Calibri" w:hAnsi="Arial" w:cs="Arial"/>
          <w:bCs/>
          <w:sz w:val="28"/>
          <w:szCs w:val="28"/>
          <w:lang w:eastAsia="es-MX"/>
        </w:rPr>
        <w:t xml:space="preserve">conforme a </w:t>
      </w:r>
      <w:r w:rsidRPr="00B44D39">
        <w:rPr>
          <w:rFonts w:ascii="Arial" w:eastAsia="Calibri" w:hAnsi="Arial" w:cs="Arial"/>
          <w:bCs/>
          <w:sz w:val="28"/>
          <w:szCs w:val="28"/>
          <w:lang w:eastAsia="es-MX"/>
        </w:rPr>
        <w:t>d</w:t>
      </w:r>
      <w:r w:rsidR="00314F97" w:rsidRPr="00B44D39">
        <w:rPr>
          <w:rFonts w:ascii="Arial" w:eastAsia="Calibri" w:hAnsi="Arial" w:cs="Arial"/>
          <w:bCs/>
          <w:sz w:val="28"/>
          <w:szCs w:val="28"/>
          <w:lang w:eastAsia="es-MX"/>
        </w:rPr>
        <w:t>erecho.</w:t>
      </w:r>
      <w:bookmarkEnd w:id="8"/>
    </w:p>
    <w:p w14:paraId="3A21AE4A" w14:textId="77777777" w:rsidR="00D24393" w:rsidRPr="00B44D39" w:rsidRDefault="00D24393" w:rsidP="00596670">
      <w:pPr>
        <w:spacing w:before="280" w:after="280" w:line="360" w:lineRule="auto"/>
        <w:jc w:val="both"/>
        <w:rPr>
          <w:rFonts w:ascii="Arial" w:eastAsia="Calibri" w:hAnsi="Arial" w:cs="Arial"/>
          <w:sz w:val="28"/>
          <w:szCs w:val="28"/>
          <w:lang w:val="es-ES" w:eastAsia="es-MX"/>
        </w:rPr>
      </w:pPr>
      <w:r w:rsidRPr="00B44D39">
        <w:rPr>
          <w:rFonts w:ascii="Arial" w:eastAsia="Calibri" w:hAnsi="Arial" w:cs="Arial"/>
          <w:b/>
          <w:sz w:val="28"/>
          <w:szCs w:val="28"/>
          <w:lang w:eastAsia="es-MX"/>
        </w:rPr>
        <w:lastRenderedPageBreak/>
        <w:t>PUBLÍQUESE</w:t>
      </w:r>
      <w:r w:rsidRPr="00B44D39">
        <w:rPr>
          <w:rFonts w:ascii="Arial" w:eastAsia="Calibri" w:hAnsi="Arial" w:cs="Arial"/>
          <w:sz w:val="28"/>
          <w:szCs w:val="28"/>
          <w:lang w:eastAsia="es-MX"/>
        </w:rPr>
        <w:t xml:space="preserve"> en el sitio de Internet de este Tribunal Electoral de la Ciudad de México (www.tecdmx.org.mx), una vez que esta sentencia haya causado estado.</w:t>
      </w:r>
    </w:p>
    <w:p w14:paraId="42E58DDF" w14:textId="77777777" w:rsidR="00596670" w:rsidRPr="00B44D39" w:rsidRDefault="00D24393" w:rsidP="00596670">
      <w:pPr>
        <w:spacing w:before="280" w:after="280" w:line="360" w:lineRule="auto"/>
        <w:jc w:val="both"/>
        <w:rPr>
          <w:rFonts w:ascii="Arial" w:eastAsia="Calibri" w:hAnsi="Arial" w:cs="Arial"/>
          <w:sz w:val="28"/>
          <w:szCs w:val="28"/>
          <w:lang w:eastAsia="es-MX"/>
        </w:rPr>
      </w:pPr>
      <w:r w:rsidRPr="00B44D39">
        <w:rPr>
          <w:rFonts w:ascii="Arial" w:eastAsia="Calibri" w:hAnsi="Arial" w:cs="Arial"/>
          <w:sz w:val="28"/>
          <w:szCs w:val="28"/>
          <w:lang w:eastAsia="es-MX"/>
        </w:rPr>
        <w:t>Hecho lo anterior, en su caso, devuélvanse los documentos atinentes y, en su oportunidad, archívese el expediente como asunto total y definitivamente concluido.</w:t>
      </w:r>
    </w:p>
    <w:p w14:paraId="010DE12D" w14:textId="77777777" w:rsidR="0087018F" w:rsidRPr="00A12139" w:rsidRDefault="0087018F" w:rsidP="0087018F">
      <w:pPr>
        <w:spacing w:line="360" w:lineRule="auto"/>
        <w:jc w:val="both"/>
        <w:rPr>
          <w:rFonts w:ascii="Arial" w:eastAsia="Arial" w:hAnsi="Arial" w:cs="Arial"/>
          <w:bCs/>
          <w:color w:val="000000"/>
          <w:kern w:val="2"/>
          <w:sz w:val="28"/>
          <w:szCs w:val="28"/>
          <w:u w:color="000000"/>
          <w:lang w:eastAsia="es-MX"/>
          <w14:textOutline w14:w="0" w14:cap="flat" w14:cmpd="sng" w14:algn="ctr">
            <w14:noFill/>
            <w14:prstDash w14:val="solid"/>
            <w14:bevel/>
          </w14:textOutline>
        </w:rPr>
      </w:pP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Así lo resolvieron, por</w:t>
      </w:r>
      <w:r w:rsidRPr="00A12139">
        <w:rPr>
          <w:rFonts w:ascii="Arial" w:eastAsia="Arial" w:hAnsi="Arial" w:cs="Arial"/>
          <w:b/>
          <w:bCs/>
          <w:color w:val="000000"/>
          <w:kern w:val="2"/>
          <w:sz w:val="28"/>
          <w:szCs w:val="28"/>
          <w:u w:color="000000"/>
          <w:lang w:eastAsia="es-MX"/>
          <w14:textOutline w14:w="0" w14:cap="flat" w14:cmpd="sng" w14:algn="ctr">
            <w14:noFill/>
            <w14:prstDash w14:val="solid"/>
            <w14:bevel/>
          </w14:textOutline>
        </w:rPr>
        <w:t xml:space="preserve"> unanimidad</w:t>
      </w: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 xml:space="preserve"> de votos, las Magistraturas integrantes del Pleno del Tribunal Electoral de la Ciudad de México, ante la Secretaria General, quien autoriza y da fe. </w:t>
      </w:r>
    </w:p>
    <w:tbl>
      <w:tblPr>
        <w:tblStyle w:val="Tablaconcuadrcula223"/>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111"/>
      </w:tblGrid>
      <w:tr w:rsidR="0087018F" w:rsidRPr="00A12139" w14:paraId="1D71C5E0" w14:textId="77777777" w:rsidTr="0087018F">
        <w:trPr>
          <w:trHeight w:val="763"/>
        </w:trPr>
        <w:tc>
          <w:tcPr>
            <w:tcW w:w="8789" w:type="dxa"/>
            <w:gridSpan w:val="2"/>
            <w:vAlign w:val="bottom"/>
          </w:tcPr>
          <w:p w14:paraId="48C0F783" w14:textId="77777777" w:rsidR="0087018F" w:rsidRPr="00A12139" w:rsidRDefault="0087018F" w:rsidP="009D5E01">
            <w:pPr>
              <w:suppressAutoHyphens/>
              <w:rPr>
                <w:rFonts w:ascii="Arial" w:eastAsia="Aptos" w:hAnsi="Arial" w:cs="Arial"/>
                <w:bCs/>
                <w:kern w:val="16"/>
                <w:lang w:val="es-ES"/>
              </w:rPr>
            </w:pPr>
          </w:p>
          <w:p w14:paraId="2DE43887" w14:textId="77777777" w:rsidR="0087018F" w:rsidRPr="00A12139" w:rsidRDefault="0087018F" w:rsidP="009D5E01">
            <w:pPr>
              <w:suppressAutoHyphens/>
              <w:rPr>
                <w:rFonts w:ascii="Arial" w:eastAsia="Aptos" w:hAnsi="Arial" w:cs="Arial"/>
                <w:bCs/>
                <w:kern w:val="16"/>
                <w:sz w:val="28"/>
                <w:szCs w:val="28"/>
                <w:lang w:val="es-ES"/>
              </w:rPr>
            </w:pPr>
          </w:p>
          <w:p w14:paraId="27596803" w14:textId="77777777" w:rsidR="0087018F" w:rsidRPr="00A12139" w:rsidRDefault="0087018F" w:rsidP="009D5E01">
            <w:pPr>
              <w:suppressAutoHyphens/>
              <w:rPr>
                <w:rFonts w:ascii="Arial" w:eastAsia="Aptos" w:hAnsi="Arial" w:cs="Arial"/>
                <w:bCs/>
                <w:kern w:val="16"/>
                <w:sz w:val="24"/>
                <w:szCs w:val="24"/>
                <w:lang w:val="es-ES"/>
              </w:rPr>
            </w:pPr>
          </w:p>
          <w:p w14:paraId="2BF8142E" w14:textId="77777777" w:rsidR="0087018F" w:rsidRDefault="0087018F" w:rsidP="009D5E01">
            <w:pPr>
              <w:suppressAutoHyphens/>
              <w:rPr>
                <w:rFonts w:ascii="Arial" w:eastAsia="Aptos" w:hAnsi="Arial" w:cs="Arial"/>
                <w:bCs/>
                <w:kern w:val="16"/>
                <w:sz w:val="24"/>
                <w:szCs w:val="24"/>
                <w:lang w:val="es-ES"/>
              </w:rPr>
            </w:pPr>
          </w:p>
          <w:p w14:paraId="672B016D" w14:textId="77777777" w:rsidR="0087018F" w:rsidRPr="00A12139" w:rsidRDefault="0087018F" w:rsidP="009D5E01">
            <w:pPr>
              <w:suppressAutoHyphens/>
              <w:rPr>
                <w:rFonts w:ascii="Arial" w:eastAsia="Aptos" w:hAnsi="Arial" w:cs="Arial"/>
                <w:bCs/>
                <w:kern w:val="16"/>
                <w:sz w:val="24"/>
                <w:szCs w:val="24"/>
                <w:lang w:val="es-ES"/>
              </w:rPr>
            </w:pPr>
          </w:p>
          <w:p w14:paraId="77E28ED5" w14:textId="77777777" w:rsidR="0087018F" w:rsidRDefault="0087018F" w:rsidP="009D5E01">
            <w:pPr>
              <w:suppressAutoHyphens/>
              <w:rPr>
                <w:rFonts w:ascii="Arial" w:eastAsia="Aptos" w:hAnsi="Arial" w:cs="Arial"/>
                <w:bCs/>
                <w:kern w:val="16"/>
                <w:sz w:val="28"/>
                <w:szCs w:val="28"/>
                <w:lang w:val="es-ES"/>
              </w:rPr>
            </w:pPr>
          </w:p>
          <w:p w14:paraId="73656043" w14:textId="77777777" w:rsidR="0087018F" w:rsidRPr="00A12139" w:rsidRDefault="0087018F" w:rsidP="009D5E01">
            <w:pPr>
              <w:suppressAutoHyphens/>
              <w:rPr>
                <w:rFonts w:ascii="Arial" w:eastAsia="Aptos" w:hAnsi="Arial" w:cs="Arial"/>
                <w:bCs/>
                <w:kern w:val="16"/>
                <w:sz w:val="28"/>
                <w:szCs w:val="28"/>
                <w:lang w:val="es-ES"/>
              </w:rPr>
            </w:pPr>
          </w:p>
          <w:p w14:paraId="498E7238" w14:textId="77777777" w:rsidR="0087018F" w:rsidRPr="00A12139" w:rsidRDefault="0087018F" w:rsidP="009D5E01">
            <w:pPr>
              <w:suppressAutoHyphens/>
              <w:rPr>
                <w:rFonts w:ascii="Arial" w:eastAsia="Aptos" w:hAnsi="Arial" w:cs="Arial"/>
                <w:bCs/>
                <w:kern w:val="16"/>
                <w:sz w:val="28"/>
                <w:szCs w:val="28"/>
                <w:lang w:val="es-ES"/>
              </w:rPr>
            </w:pPr>
          </w:p>
          <w:p w14:paraId="78C0BD76" w14:textId="77777777" w:rsidR="0087018F" w:rsidRPr="00A12139" w:rsidRDefault="0087018F" w:rsidP="009D5E01">
            <w:pPr>
              <w:suppressAutoHyphens/>
              <w:jc w:val="center"/>
              <w:rPr>
                <w:rFonts w:ascii="Arial" w:eastAsia="Aptos" w:hAnsi="Arial" w:cs="Arial"/>
                <w:bCs/>
                <w:kern w:val="16"/>
                <w:sz w:val="28"/>
                <w:szCs w:val="28"/>
                <w:lang w:val="pt-PT"/>
              </w:rPr>
            </w:pPr>
            <w:r w:rsidRPr="00A12139">
              <w:rPr>
                <w:rFonts w:ascii="Arial" w:eastAsia="Aptos" w:hAnsi="Arial" w:cs="Arial"/>
                <w:bCs/>
                <w:kern w:val="16"/>
                <w:sz w:val="28"/>
                <w:szCs w:val="28"/>
                <w:lang w:val="pt-PT"/>
              </w:rPr>
              <w:t>ARMANDO AMBRIZ HERNÁNDEZ</w:t>
            </w:r>
          </w:p>
          <w:p w14:paraId="15314005" w14:textId="77777777" w:rsidR="0087018F" w:rsidRPr="00A12139" w:rsidRDefault="0087018F" w:rsidP="009D5E01">
            <w:pPr>
              <w:suppressAutoHyphens/>
              <w:spacing w:line="360" w:lineRule="auto"/>
              <w:jc w:val="center"/>
              <w:rPr>
                <w:rFonts w:ascii="Arial" w:eastAsia="Aptos" w:hAnsi="Arial" w:cs="Arial"/>
                <w:spacing w:val="-6"/>
                <w:sz w:val="28"/>
                <w:szCs w:val="28"/>
                <w:bdr w:val="none" w:sz="0" w:space="0" w:color="auto" w:frame="1"/>
                <w:lang w:val="pt-PT"/>
              </w:rPr>
            </w:pPr>
            <w:r w:rsidRPr="00A12139">
              <w:rPr>
                <w:rFonts w:ascii="Arial" w:eastAsia="Aptos" w:hAnsi="Arial" w:cs="Arial"/>
                <w:b/>
                <w:kern w:val="16"/>
                <w:sz w:val="28"/>
                <w:szCs w:val="28"/>
                <w:lang w:val="pt-PT"/>
              </w:rPr>
              <w:t>MAGISTRADO PRESIDENTE</w:t>
            </w:r>
          </w:p>
        </w:tc>
      </w:tr>
      <w:tr w:rsidR="0087018F" w:rsidRPr="00A12139" w14:paraId="68052CD4" w14:textId="77777777" w:rsidTr="0087018F">
        <w:trPr>
          <w:trHeight w:val="1031"/>
        </w:trPr>
        <w:tc>
          <w:tcPr>
            <w:tcW w:w="4678" w:type="dxa"/>
            <w:vAlign w:val="bottom"/>
          </w:tcPr>
          <w:p w14:paraId="30C0F5D9" w14:textId="77777777" w:rsidR="0087018F" w:rsidRPr="00A12139" w:rsidRDefault="0087018F" w:rsidP="009D5E01">
            <w:pPr>
              <w:suppressAutoHyphens/>
              <w:rPr>
                <w:rFonts w:ascii="Arial" w:eastAsia="Aptos" w:hAnsi="Arial" w:cs="Arial"/>
                <w:bCs/>
                <w:kern w:val="16"/>
                <w:sz w:val="28"/>
                <w:szCs w:val="28"/>
                <w:lang w:val="pt-PT"/>
              </w:rPr>
            </w:pPr>
          </w:p>
          <w:p w14:paraId="75A446A4" w14:textId="77777777" w:rsidR="0087018F" w:rsidRPr="00A12139" w:rsidRDefault="0087018F" w:rsidP="009D5E01">
            <w:pPr>
              <w:suppressAutoHyphens/>
              <w:rPr>
                <w:rFonts w:ascii="Arial" w:eastAsia="Aptos" w:hAnsi="Arial" w:cs="Arial"/>
                <w:bCs/>
                <w:kern w:val="16"/>
                <w:lang w:val="pt-PT"/>
              </w:rPr>
            </w:pPr>
          </w:p>
          <w:p w14:paraId="3A37065A" w14:textId="77777777" w:rsidR="0087018F" w:rsidRPr="00A12139" w:rsidRDefault="0087018F" w:rsidP="009D5E01">
            <w:pPr>
              <w:suppressAutoHyphens/>
              <w:jc w:val="center"/>
              <w:rPr>
                <w:rFonts w:ascii="Arial" w:eastAsia="Aptos" w:hAnsi="Arial" w:cs="Arial"/>
                <w:bCs/>
                <w:kern w:val="16"/>
                <w:sz w:val="28"/>
                <w:szCs w:val="28"/>
                <w:lang w:val="pt-PT"/>
              </w:rPr>
            </w:pPr>
            <w:r w:rsidRPr="00A12139">
              <w:rPr>
                <w:rFonts w:ascii="Arial" w:eastAsia="Aptos" w:hAnsi="Arial" w:cs="Arial"/>
                <w:bCs/>
                <w:kern w:val="16"/>
                <w:sz w:val="28"/>
                <w:szCs w:val="28"/>
                <w:lang w:val="pt-PT"/>
              </w:rPr>
              <w:t>JOSÉ JESÚS HERNÁNDEZ RODRÍGUEZ</w:t>
            </w:r>
          </w:p>
          <w:p w14:paraId="6BFB7F70" w14:textId="77777777" w:rsidR="0087018F" w:rsidRPr="00A12139" w:rsidRDefault="0087018F" w:rsidP="009D5E01">
            <w:pPr>
              <w:suppressAutoHyphens/>
              <w:spacing w:line="360" w:lineRule="auto"/>
              <w:jc w:val="center"/>
              <w:rPr>
                <w:rFonts w:ascii="Arial" w:eastAsia="Aptos" w:hAnsi="Arial" w:cs="Arial"/>
                <w:spacing w:val="-6"/>
                <w:sz w:val="28"/>
                <w:szCs w:val="28"/>
                <w:bdr w:val="none" w:sz="0" w:space="0" w:color="auto" w:frame="1"/>
                <w:lang w:val="pt-PT"/>
              </w:rPr>
            </w:pPr>
            <w:r w:rsidRPr="00A12139">
              <w:rPr>
                <w:rFonts w:ascii="Arial" w:eastAsia="Aptos" w:hAnsi="Arial" w:cs="Arial"/>
                <w:b/>
                <w:kern w:val="16"/>
                <w:sz w:val="28"/>
                <w:szCs w:val="28"/>
                <w:lang w:val="pt-PT"/>
              </w:rPr>
              <w:t>MAGISTRADO</w:t>
            </w:r>
          </w:p>
        </w:tc>
        <w:tc>
          <w:tcPr>
            <w:tcW w:w="4111" w:type="dxa"/>
            <w:vAlign w:val="bottom"/>
          </w:tcPr>
          <w:p w14:paraId="2A54D63D" w14:textId="77777777" w:rsidR="0087018F" w:rsidRPr="00A12139" w:rsidRDefault="0087018F" w:rsidP="009D5E01">
            <w:pPr>
              <w:suppressAutoHyphens/>
              <w:rPr>
                <w:rFonts w:ascii="Arial" w:eastAsia="Aptos" w:hAnsi="Arial" w:cs="Arial"/>
                <w:bCs/>
                <w:kern w:val="16"/>
                <w:sz w:val="28"/>
                <w:szCs w:val="28"/>
                <w:lang w:val="pt-PT"/>
              </w:rPr>
            </w:pPr>
          </w:p>
          <w:p w14:paraId="13ABA107" w14:textId="77777777" w:rsidR="0087018F" w:rsidRPr="00A12139" w:rsidRDefault="0087018F" w:rsidP="009D5E01">
            <w:pPr>
              <w:suppressAutoHyphens/>
              <w:rPr>
                <w:rFonts w:ascii="Arial" w:eastAsia="Aptos" w:hAnsi="Arial" w:cs="Arial"/>
                <w:bCs/>
                <w:kern w:val="16"/>
                <w:sz w:val="28"/>
                <w:szCs w:val="28"/>
                <w:lang w:val="pt-PT"/>
              </w:rPr>
            </w:pPr>
          </w:p>
          <w:p w14:paraId="3A4D4C3B" w14:textId="77777777" w:rsidR="0087018F" w:rsidRPr="00A12139" w:rsidRDefault="0087018F" w:rsidP="009D5E01">
            <w:pPr>
              <w:suppressAutoHyphens/>
              <w:rPr>
                <w:rFonts w:ascii="Arial" w:eastAsia="Aptos" w:hAnsi="Arial" w:cs="Arial"/>
                <w:bCs/>
                <w:kern w:val="16"/>
                <w:sz w:val="28"/>
                <w:szCs w:val="28"/>
                <w:lang w:val="pt-PT"/>
              </w:rPr>
            </w:pPr>
          </w:p>
          <w:p w14:paraId="4272403C" w14:textId="77777777" w:rsidR="0087018F" w:rsidRDefault="0087018F" w:rsidP="009D5E01">
            <w:pPr>
              <w:suppressAutoHyphens/>
              <w:rPr>
                <w:rFonts w:ascii="Arial" w:eastAsia="Aptos" w:hAnsi="Arial" w:cs="Arial"/>
                <w:bCs/>
                <w:kern w:val="16"/>
                <w:sz w:val="28"/>
                <w:szCs w:val="28"/>
                <w:lang w:val="pt-PT"/>
              </w:rPr>
            </w:pPr>
          </w:p>
          <w:p w14:paraId="6C33392E" w14:textId="77777777" w:rsidR="0087018F" w:rsidRDefault="0087018F" w:rsidP="009D5E01">
            <w:pPr>
              <w:suppressAutoHyphens/>
              <w:rPr>
                <w:rFonts w:ascii="Arial" w:eastAsia="Aptos" w:hAnsi="Arial" w:cs="Arial"/>
                <w:bCs/>
                <w:kern w:val="16"/>
                <w:sz w:val="28"/>
                <w:szCs w:val="28"/>
                <w:lang w:val="pt-PT"/>
              </w:rPr>
            </w:pPr>
          </w:p>
          <w:p w14:paraId="2FD6AB9E" w14:textId="77777777" w:rsidR="0087018F" w:rsidRPr="00A12139" w:rsidRDefault="0087018F" w:rsidP="009D5E01">
            <w:pPr>
              <w:suppressAutoHyphens/>
              <w:rPr>
                <w:rFonts w:ascii="Arial" w:eastAsia="Aptos" w:hAnsi="Arial" w:cs="Arial"/>
                <w:bCs/>
                <w:kern w:val="16"/>
                <w:sz w:val="28"/>
                <w:szCs w:val="28"/>
                <w:lang w:val="pt-PT"/>
              </w:rPr>
            </w:pPr>
          </w:p>
          <w:p w14:paraId="34171E9B" w14:textId="77777777" w:rsidR="0087018F" w:rsidRDefault="0087018F" w:rsidP="009D5E01">
            <w:pPr>
              <w:suppressAutoHyphens/>
              <w:rPr>
                <w:rFonts w:ascii="Arial" w:eastAsia="Aptos" w:hAnsi="Arial" w:cs="Arial"/>
                <w:bCs/>
                <w:kern w:val="16"/>
                <w:sz w:val="28"/>
                <w:szCs w:val="28"/>
                <w:lang w:val="pt-PT"/>
              </w:rPr>
            </w:pPr>
          </w:p>
          <w:p w14:paraId="02F6F1EF" w14:textId="77777777" w:rsidR="0087018F" w:rsidRPr="00A12139" w:rsidRDefault="0087018F" w:rsidP="009D5E01">
            <w:pPr>
              <w:suppressAutoHyphens/>
              <w:rPr>
                <w:rFonts w:ascii="Arial" w:eastAsia="Aptos" w:hAnsi="Arial" w:cs="Arial"/>
                <w:bCs/>
                <w:kern w:val="16"/>
                <w:sz w:val="28"/>
                <w:szCs w:val="28"/>
                <w:lang w:val="pt-PT"/>
              </w:rPr>
            </w:pPr>
          </w:p>
          <w:p w14:paraId="75FDEDDB" w14:textId="77777777" w:rsidR="0087018F" w:rsidRPr="00A12139" w:rsidRDefault="0087018F" w:rsidP="009D5E01">
            <w:pPr>
              <w:suppressAutoHyphens/>
              <w:rPr>
                <w:rFonts w:ascii="Arial" w:eastAsia="Aptos" w:hAnsi="Arial" w:cs="Arial"/>
                <w:bCs/>
                <w:kern w:val="16"/>
                <w:sz w:val="18"/>
                <w:szCs w:val="18"/>
                <w:lang w:val="pt-PT"/>
              </w:rPr>
            </w:pPr>
          </w:p>
          <w:p w14:paraId="299AEAB0" w14:textId="77777777" w:rsidR="0087018F" w:rsidRPr="00A12139" w:rsidRDefault="0087018F" w:rsidP="009D5E01">
            <w:pPr>
              <w:suppressAutoHyphens/>
              <w:jc w:val="center"/>
              <w:rPr>
                <w:rFonts w:ascii="Arial" w:eastAsia="Aptos" w:hAnsi="Arial" w:cs="Arial"/>
                <w:bCs/>
                <w:kern w:val="16"/>
                <w:sz w:val="28"/>
                <w:szCs w:val="28"/>
                <w:lang w:val="pt-PT"/>
              </w:rPr>
            </w:pPr>
            <w:r w:rsidRPr="00A12139">
              <w:rPr>
                <w:rFonts w:ascii="Arial" w:eastAsia="Aptos" w:hAnsi="Arial" w:cs="Arial"/>
                <w:bCs/>
                <w:kern w:val="16"/>
                <w:sz w:val="28"/>
                <w:szCs w:val="28"/>
                <w:lang w:val="pt-PT"/>
              </w:rPr>
              <w:t>LAURA PATRICIA JIMÉNEZ CASTILLO</w:t>
            </w:r>
          </w:p>
          <w:p w14:paraId="372A2CCB" w14:textId="77777777" w:rsidR="0087018F" w:rsidRPr="00A12139" w:rsidRDefault="0087018F" w:rsidP="009D5E01">
            <w:pPr>
              <w:suppressAutoHyphens/>
              <w:spacing w:line="360" w:lineRule="auto"/>
              <w:jc w:val="center"/>
              <w:rPr>
                <w:rFonts w:ascii="Arial" w:eastAsia="Aptos" w:hAnsi="Arial" w:cs="Arial"/>
                <w:spacing w:val="-6"/>
                <w:sz w:val="28"/>
                <w:szCs w:val="28"/>
                <w:bdr w:val="none" w:sz="0" w:space="0" w:color="auto" w:frame="1"/>
                <w:lang w:val="pt-PT"/>
              </w:rPr>
            </w:pPr>
            <w:r w:rsidRPr="00A12139">
              <w:rPr>
                <w:rFonts w:ascii="Arial" w:eastAsia="Aptos" w:hAnsi="Arial" w:cs="Arial"/>
                <w:b/>
                <w:kern w:val="16"/>
                <w:sz w:val="28"/>
                <w:szCs w:val="28"/>
                <w:lang w:val="pt-PT"/>
              </w:rPr>
              <w:t>MAGISTRADA</w:t>
            </w:r>
          </w:p>
        </w:tc>
      </w:tr>
    </w:tbl>
    <w:p w14:paraId="05A23040" w14:textId="087163CA" w:rsidR="00D24393" w:rsidRDefault="00D24393" w:rsidP="0087018F">
      <w:pPr>
        <w:spacing w:before="280" w:after="280" w:line="360" w:lineRule="auto"/>
        <w:jc w:val="both"/>
        <w:rPr>
          <w:rFonts w:ascii="Arial" w:eastAsia="Calibri" w:hAnsi="Arial" w:cs="Arial"/>
          <w:sz w:val="28"/>
          <w:szCs w:val="28"/>
          <w:lang w:eastAsia="es-MX"/>
        </w:rPr>
      </w:pPr>
    </w:p>
    <w:p w14:paraId="2062FCB2" w14:textId="77777777" w:rsidR="0087018F" w:rsidRDefault="0087018F" w:rsidP="0087018F">
      <w:pPr>
        <w:spacing w:before="280" w:after="280" w:line="360" w:lineRule="auto"/>
        <w:jc w:val="both"/>
        <w:rPr>
          <w:rFonts w:ascii="Arial" w:eastAsia="Calibri" w:hAnsi="Arial" w:cs="Arial"/>
          <w:sz w:val="28"/>
          <w:szCs w:val="28"/>
          <w:lang w:eastAsia="es-MX"/>
        </w:rPr>
      </w:pPr>
    </w:p>
    <w:p w14:paraId="57C2A2F9" w14:textId="77777777" w:rsidR="0087018F" w:rsidRDefault="0087018F" w:rsidP="0087018F">
      <w:pPr>
        <w:spacing w:before="280" w:after="280" w:line="360" w:lineRule="auto"/>
        <w:jc w:val="both"/>
        <w:rPr>
          <w:rFonts w:ascii="Arial" w:eastAsia="Calibri" w:hAnsi="Arial" w:cs="Arial"/>
          <w:sz w:val="28"/>
          <w:szCs w:val="28"/>
          <w:lang w:eastAsia="es-MX"/>
        </w:rPr>
      </w:pPr>
    </w:p>
    <w:tbl>
      <w:tblPr>
        <w:tblStyle w:val="Tablaconcuadrcula223"/>
        <w:tblW w:w="893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95"/>
      </w:tblGrid>
      <w:tr w:rsidR="0087018F" w:rsidRPr="00A12139" w14:paraId="547A336F" w14:textId="77777777" w:rsidTr="0087018F">
        <w:tc>
          <w:tcPr>
            <w:tcW w:w="4536" w:type="dxa"/>
            <w:vAlign w:val="bottom"/>
          </w:tcPr>
          <w:p w14:paraId="26D64137" w14:textId="77777777" w:rsidR="0087018F" w:rsidRPr="00A12139" w:rsidRDefault="0087018F" w:rsidP="009D5E01">
            <w:pPr>
              <w:suppressAutoHyphens/>
              <w:ind w:right="341"/>
              <w:jc w:val="center"/>
              <w:rPr>
                <w:rFonts w:ascii="Arial" w:eastAsia="Aptos" w:hAnsi="Arial" w:cs="Arial"/>
                <w:bCs/>
                <w:kern w:val="16"/>
                <w:sz w:val="18"/>
                <w:szCs w:val="18"/>
                <w:lang w:val="pt-PT"/>
              </w:rPr>
            </w:pPr>
          </w:p>
          <w:p w14:paraId="049095E1" w14:textId="77777777" w:rsidR="0087018F" w:rsidRPr="00A12139" w:rsidRDefault="0087018F" w:rsidP="009D5E01">
            <w:pPr>
              <w:suppressAutoHyphens/>
              <w:ind w:left="612" w:right="477"/>
              <w:jc w:val="center"/>
              <w:rPr>
                <w:rFonts w:ascii="Arial" w:eastAsia="Aptos" w:hAnsi="Arial" w:cs="Arial"/>
                <w:bCs/>
                <w:kern w:val="16"/>
                <w:sz w:val="28"/>
                <w:szCs w:val="28"/>
                <w:lang w:val="pt-PT"/>
              </w:rPr>
            </w:pPr>
            <w:r w:rsidRPr="00A12139">
              <w:rPr>
                <w:rFonts w:ascii="Arial" w:eastAsia="Aptos" w:hAnsi="Arial" w:cs="Arial"/>
                <w:bCs/>
                <w:kern w:val="16"/>
                <w:sz w:val="28"/>
                <w:szCs w:val="28"/>
                <w:lang w:val="pt-PT"/>
              </w:rPr>
              <w:t>KARINA SALGADO LUNAR</w:t>
            </w:r>
          </w:p>
          <w:p w14:paraId="39D28360" w14:textId="77777777" w:rsidR="0087018F" w:rsidRPr="00A12139" w:rsidRDefault="0087018F" w:rsidP="009D5E01">
            <w:pPr>
              <w:suppressAutoHyphens/>
              <w:spacing w:line="360" w:lineRule="auto"/>
              <w:ind w:left="174"/>
              <w:jc w:val="center"/>
              <w:rPr>
                <w:rFonts w:ascii="Arial" w:eastAsia="Aptos" w:hAnsi="Arial" w:cs="Arial"/>
                <w:spacing w:val="-6"/>
                <w:sz w:val="28"/>
                <w:szCs w:val="28"/>
                <w:bdr w:val="none" w:sz="0" w:space="0" w:color="auto" w:frame="1"/>
                <w:lang w:val="pt-PT"/>
              </w:rPr>
            </w:pPr>
            <w:r w:rsidRPr="00A12139">
              <w:rPr>
                <w:rFonts w:ascii="Arial" w:eastAsia="Aptos" w:hAnsi="Arial" w:cs="Arial"/>
                <w:b/>
                <w:kern w:val="16"/>
                <w:sz w:val="28"/>
                <w:szCs w:val="28"/>
                <w:lang w:val="pt-PT"/>
              </w:rPr>
              <w:t>MAGISTRADA</w:t>
            </w:r>
          </w:p>
        </w:tc>
        <w:tc>
          <w:tcPr>
            <w:tcW w:w="4395" w:type="dxa"/>
            <w:vAlign w:val="bottom"/>
          </w:tcPr>
          <w:p w14:paraId="2DA58231" w14:textId="77777777" w:rsidR="0087018F" w:rsidRPr="00A12139" w:rsidRDefault="0087018F" w:rsidP="0087018F">
            <w:pPr>
              <w:suppressAutoHyphens/>
              <w:rPr>
                <w:rFonts w:ascii="Arial" w:eastAsia="Aptos" w:hAnsi="Arial" w:cs="Arial"/>
                <w:bCs/>
                <w:kern w:val="16"/>
                <w:sz w:val="28"/>
                <w:szCs w:val="28"/>
                <w:lang w:val="pt-PT"/>
              </w:rPr>
            </w:pPr>
          </w:p>
          <w:p w14:paraId="41805AA2" w14:textId="77777777" w:rsidR="0087018F" w:rsidRPr="00A12139" w:rsidRDefault="0087018F" w:rsidP="0087018F">
            <w:pPr>
              <w:suppressAutoHyphens/>
              <w:rPr>
                <w:rFonts w:ascii="Arial" w:eastAsia="Aptos" w:hAnsi="Arial" w:cs="Arial"/>
                <w:bCs/>
                <w:kern w:val="16"/>
                <w:sz w:val="28"/>
                <w:szCs w:val="28"/>
                <w:lang w:val="pt-PT"/>
              </w:rPr>
            </w:pPr>
          </w:p>
          <w:p w14:paraId="7421C19B" w14:textId="77777777" w:rsidR="0087018F" w:rsidRPr="00A12139" w:rsidRDefault="0087018F" w:rsidP="0087018F">
            <w:pPr>
              <w:suppressAutoHyphens/>
              <w:rPr>
                <w:rFonts w:ascii="Arial" w:eastAsia="Aptos" w:hAnsi="Arial" w:cs="Arial"/>
                <w:bCs/>
                <w:kern w:val="16"/>
                <w:sz w:val="28"/>
                <w:szCs w:val="28"/>
                <w:lang w:val="pt-PT"/>
              </w:rPr>
            </w:pPr>
          </w:p>
          <w:p w14:paraId="4E0D3F75" w14:textId="77777777" w:rsidR="0087018F" w:rsidRDefault="0087018F" w:rsidP="0087018F">
            <w:pPr>
              <w:suppressAutoHyphens/>
              <w:rPr>
                <w:rFonts w:ascii="Arial" w:eastAsia="Aptos" w:hAnsi="Arial" w:cs="Arial"/>
                <w:bCs/>
                <w:kern w:val="16"/>
                <w:sz w:val="28"/>
                <w:szCs w:val="28"/>
                <w:lang w:val="pt-PT"/>
              </w:rPr>
            </w:pPr>
          </w:p>
          <w:p w14:paraId="6D4857EC" w14:textId="77777777" w:rsidR="0087018F" w:rsidRDefault="0087018F" w:rsidP="0087018F">
            <w:pPr>
              <w:suppressAutoHyphens/>
              <w:rPr>
                <w:rFonts w:ascii="Arial" w:eastAsia="Aptos" w:hAnsi="Arial" w:cs="Arial"/>
                <w:bCs/>
                <w:kern w:val="16"/>
                <w:sz w:val="28"/>
                <w:szCs w:val="28"/>
                <w:lang w:val="pt-PT"/>
              </w:rPr>
            </w:pPr>
          </w:p>
          <w:p w14:paraId="0B61F292" w14:textId="77777777" w:rsidR="0087018F" w:rsidRPr="00A12139" w:rsidRDefault="0087018F" w:rsidP="0087018F">
            <w:pPr>
              <w:suppressAutoHyphens/>
              <w:rPr>
                <w:rFonts w:ascii="Arial" w:eastAsia="Aptos" w:hAnsi="Arial" w:cs="Arial"/>
                <w:bCs/>
                <w:kern w:val="16"/>
                <w:sz w:val="28"/>
                <w:szCs w:val="28"/>
                <w:lang w:val="pt-PT"/>
              </w:rPr>
            </w:pPr>
          </w:p>
          <w:p w14:paraId="47A38C00" w14:textId="77777777" w:rsidR="0087018F" w:rsidRDefault="0087018F" w:rsidP="0087018F">
            <w:pPr>
              <w:suppressAutoHyphens/>
              <w:rPr>
                <w:rFonts w:ascii="Arial" w:eastAsia="Aptos" w:hAnsi="Arial" w:cs="Arial"/>
                <w:bCs/>
                <w:kern w:val="16"/>
                <w:sz w:val="28"/>
                <w:szCs w:val="28"/>
                <w:lang w:val="pt-PT"/>
              </w:rPr>
            </w:pPr>
          </w:p>
          <w:p w14:paraId="683EC858" w14:textId="77777777" w:rsidR="0087018F" w:rsidRPr="00A12139" w:rsidRDefault="0087018F" w:rsidP="0087018F">
            <w:pPr>
              <w:suppressAutoHyphens/>
              <w:rPr>
                <w:rFonts w:ascii="Arial" w:eastAsia="Aptos" w:hAnsi="Arial" w:cs="Arial"/>
                <w:bCs/>
                <w:kern w:val="16"/>
                <w:sz w:val="28"/>
                <w:szCs w:val="28"/>
                <w:lang w:val="pt-PT"/>
              </w:rPr>
            </w:pPr>
          </w:p>
          <w:p w14:paraId="4B98CAD5" w14:textId="77777777" w:rsidR="0087018F" w:rsidRPr="00A12139" w:rsidRDefault="0087018F" w:rsidP="0087018F">
            <w:pPr>
              <w:suppressAutoHyphens/>
              <w:rPr>
                <w:rFonts w:ascii="Arial" w:eastAsia="Aptos" w:hAnsi="Arial" w:cs="Arial"/>
                <w:bCs/>
                <w:kern w:val="16"/>
                <w:sz w:val="18"/>
                <w:szCs w:val="18"/>
                <w:lang w:val="pt-PT"/>
              </w:rPr>
            </w:pPr>
          </w:p>
          <w:p w14:paraId="62C0F1FD" w14:textId="77777777" w:rsidR="0087018F" w:rsidRPr="00A12139" w:rsidRDefault="0087018F" w:rsidP="009D5E01">
            <w:pPr>
              <w:suppressAutoHyphens/>
              <w:ind w:left="305" w:right="456"/>
              <w:jc w:val="center"/>
              <w:rPr>
                <w:rFonts w:ascii="Arial" w:eastAsia="Aptos" w:hAnsi="Arial" w:cs="Arial"/>
                <w:bCs/>
                <w:kern w:val="16"/>
                <w:sz w:val="28"/>
                <w:szCs w:val="28"/>
                <w:lang w:val="pt-PT"/>
              </w:rPr>
            </w:pPr>
            <w:r w:rsidRPr="00A12139">
              <w:rPr>
                <w:rFonts w:ascii="Arial" w:eastAsia="Aptos" w:hAnsi="Arial" w:cs="Arial"/>
                <w:bCs/>
                <w:kern w:val="16"/>
                <w:sz w:val="28"/>
                <w:szCs w:val="28"/>
                <w:lang w:val="pt-PT"/>
              </w:rPr>
              <w:t>OSIRIS VÁZQUEZ RANGEL</w:t>
            </w:r>
          </w:p>
          <w:p w14:paraId="1F106EDF" w14:textId="77777777" w:rsidR="0087018F" w:rsidRPr="00A12139" w:rsidRDefault="0087018F" w:rsidP="009D5E01">
            <w:pPr>
              <w:suppressAutoHyphens/>
              <w:spacing w:line="360" w:lineRule="auto"/>
              <w:jc w:val="center"/>
              <w:rPr>
                <w:rFonts w:ascii="Arial" w:eastAsia="Aptos" w:hAnsi="Arial" w:cs="Arial"/>
                <w:spacing w:val="-6"/>
                <w:sz w:val="28"/>
                <w:szCs w:val="28"/>
                <w:bdr w:val="none" w:sz="0" w:space="0" w:color="auto" w:frame="1"/>
                <w:lang w:val="pt-PT"/>
              </w:rPr>
            </w:pPr>
            <w:r w:rsidRPr="00A12139">
              <w:rPr>
                <w:rFonts w:ascii="Arial" w:eastAsia="Aptos" w:hAnsi="Arial" w:cs="Arial"/>
                <w:b/>
                <w:kern w:val="16"/>
                <w:sz w:val="28"/>
                <w:szCs w:val="28"/>
                <w:lang w:val="pt-PT"/>
              </w:rPr>
              <w:t>MAGISTRADO</w:t>
            </w:r>
          </w:p>
        </w:tc>
      </w:tr>
      <w:tr w:rsidR="0087018F" w:rsidRPr="00A12139" w14:paraId="201958D8" w14:textId="77777777" w:rsidTr="0087018F">
        <w:trPr>
          <w:trHeight w:val="622"/>
        </w:trPr>
        <w:tc>
          <w:tcPr>
            <w:tcW w:w="8931" w:type="dxa"/>
            <w:gridSpan w:val="2"/>
            <w:vAlign w:val="center"/>
          </w:tcPr>
          <w:p w14:paraId="3FAA38AD" w14:textId="77777777" w:rsidR="0087018F" w:rsidRPr="00A12139" w:rsidRDefault="0087018F" w:rsidP="0087018F">
            <w:pPr>
              <w:suppressAutoHyphens/>
              <w:rPr>
                <w:rFonts w:ascii="Arial" w:eastAsia="Aptos" w:hAnsi="Arial" w:cs="Arial"/>
                <w:bCs/>
                <w:kern w:val="16"/>
                <w:sz w:val="28"/>
                <w:szCs w:val="28"/>
                <w:lang w:val="pt-PT"/>
              </w:rPr>
            </w:pPr>
          </w:p>
          <w:p w14:paraId="004D22E3" w14:textId="77777777" w:rsidR="0087018F" w:rsidRPr="00A12139" w:rsidRDefault="0087018F" w:rsidP="0087018F">
            <w:pPr>
              <w:suppressAutoHyphens/>
              <w:rPr>
                <w:rFonts w:ascii="Arial" w:eastAsia="Aptos" w:hAnsi="Arial" w:cs="Arial"/>
                <w:bCs/>
                <w:kern w:val="16"/>
                <w:sz w:val="28"/>
                <w:szCs w:val="28"/>
                <w:lang w:val="pt-PT"/>
              </w:rPr>
            </w:pPr>
          </w:p>
          <w:p w14:paraId="2A40105E" w14:textId="77777777" w:rsidR="0087018F" w:rsidRPr="00A12139" w:rsidRDefault="0087018F" w:rsidP="0087018F">
            <w:pPr>
              <w:suppressAutoHyphens/>
              <w:rPr>
                <w:rFonts w:ascii="Arial" w:eastAsia="Aptos" w:hAnsi="Arial" w:cs="Arial"/>
                <w:bCs/>
                <w:kern w:val="16"/>
                <w:sz w:val="28"/>
                <w:szCs w:val="28"/>
                <w:lang w:val="pt-PT"/>
              </w:rPr>
            </w:pPr>
          </w:p>
          <w:p w14:paraId="76C0BEF0" w14:textId="77777777" w:rsidR="0087018F" w:rsidRDefault="0087018F" w:rsidP="0087018F">
            <w:pPr>
              <w:suppressAutoHyphens/>
              <w:rPr>
                <w:rFonts w:ascii="Arial" w:eastAsia="Aptos" w:hAnsi="Arial" w:cs="Arial"/>
                <w:bCs/>
                <w:kern w:val="16"/>
                <w:sz w:val="28"/>
                <w:szCs w:val="28"/>
                <w:lang w:val="pt-PT"/>
              </w:rPr>
            </w:pPr>
          </w:p>
          <w:p w14:paraId="5B69EEC7" w14:textId="77777777" w:rsidR="0087018F" w:rsidRDefault="0087018F" w:rsidP="0087018F">
            <w:pPr>
              <w:suppressAutoHyphens/>
              <w:rPr>
                <w:rFonts w:ascii="Arial" w:eastAsia="Aptos" w:hAnsi="Arial" w:cs="Arial"/>
                <w:bCs/>
                <w:kern w:val="16"/>
                <w:sz w:val="28"/>
                <w:szCs w:val="28"/>
                <w:lang w:val="pt-PT"/>
              </w:rPr>
            </w:pPr>
          </w:p>
          <w:p w14:paraId="5E18ABB5" w14:textId="77777777" w:rsidR="0087018F" w:rsidRDefault="0087018F" w:rsidP="0087018F">
            <w:pPr>
              <w:suppressAutoHyphens/>
              <w:rPr>
                <w:rFonts w:ascii="Arial" w:eastAsia="Aptos" w:hAnsi="Arial" w:cs="Arial"/>
                <w:bCs/>
                <w:kern w:val="16"/>
                <w:sz w:val="28"/>
                <w:szCs w:val="28"/>
                <w:lang w:val="pt-PT"/>
              </w:rPr>
            </w:pPr>
          </w:p>
          <w:p w14:paraId="73803703" w14:textId="77777777" w:rsidR="0087018F" w:rsidRPr="00A12139" w:rsidRDefault="0087018F" w:rsidP="0087018F">
            <w:pPr>
              <w:suppressAutoHyphens/>
              <w:rPr>
                <w:rFonts w:ascii="Arial" w:eastAsia="Aptos" w:hAnsi="Arial" w:cs="Arial"/>
                <w:bCs/>
                <w:kern w:val="16"/>
                <w:sz w:val="28"/>
                <w:szCs w:val="28"/>
                <w:lang w:val="pt-PT"/>
              </w:rPr>
            </w:pPr>
          </w:p>
          <w:p w14:paraId="18CB5C63" w14:textId="77777777" w:rsidR="0087018F" w:rsidRPr="00A12139" w:rsidRDefault="0087018F" w:rsidP="0087018F">
            <w:pPr>
              <w:suppressAutoHyphens/>
              <w:rPr>
                <w:rFonts w:ascii="Arial" w:eastAsia="Aptos" w:hAnsi="Arial" w:cs="Arial"/>
                <w:bCs/>
                <w:kern w:val="16"/>
                <w:sz w:val="18"/>
                <w:szCs w:val="18"/>
                <w:lang w:val="pt-PT"/>
              </w:rPr>
            </w:pPr>
          </w:p>
          <w:p w14:paraId="4EE7B09A" w14:textId="77777777" w:rsidR="0087018F" w:rsidRPr="00A12139" w:rsidRDefault="0087018F" w:rsidP="009D5E01">
            <w:pPr>
              <w:suppressAutoHyphens/>
              <w:adjustRightInd w:val="0"/>
              <w:spacing w:line="252" w:lineRule="auto"/>
              <w:jc w:val="center"/>
              <w:rPr>
                <w:rFonts w:ascii="Arial" w:eastAsia="Aptos" w:hAnsi="Arial" w:cs="Arial"/>
                <w:bCs/>
                <w:color w:val="000000"/>
                <w:sz w:val="28"/>
                <w:szCs w:val="28"/>
                <w:lang w:val="es-ES"/>
              </w:rPr>
            </w:pPr>
            <w:r w:rsidRPr="00A12139">
              <w:rPr>
                <w:rFonts w:ascii="Arial" w:eastAsia="Aptos" w:hAnsi="Arial" w:cs="Arial"/>
                <w:bCs/>
                <w:color w:val="000000"/>
                <w:sz w:val="28"/>
                <w:szCs w:val="28"/>
                <w:lang w:val="es-ES"/>
              </w:rPr>
              <w:t>LUCÍA HERNÁNDEZ CHAMORRO</w:t>
            </w:r>
          </w:p>
          <w:p w14:paraId="296EF0D1" w14:textId="77777777" w:rsidR="0087018F" w:rsidRPr="00A12139" w:rsidRDefault="0087018F" w:rsidP="009D5E01">
            <w:pPr>
              <w:suppressAutoHyphens/>
              <w:spacing w:line="360" w:lineRule="auto"/>
              <w:jc w:val="center"/>
              <w:rPr>
                <w:rFonts w:ascii="Arial" w:eastAsia="Aptos" w:hAnsi="Arial" w:cs="Arial"/>
                <w:spacing w:val="-6"/>
                <w:sz w:val="28"/>
                <w:szCs w:val="28"/>
                <w:bdr w:val="none" w:sz="0" w:space="0" w:color="auto" w:frame="1"/>
                <w:lang w:val="pt-PT"/>
              </w:rPr>
            </w:pPr>
            <w:r w:rsidRPr="00A12139">
              <w:rPr>
                <w:rFonts w:ascii="Arial" w:eastAsia="Aptos" w:hAnsi="Arial" w:cs="Arial"/>
                <w:b/>
                <w:bCs/>
                <w:color w:val="000000"/>
                <w:sz w:val="28"/>
                <w:szCs w:val="28"/>
                <w:lang w:val="es-ES"/>
              </w:rPr>
              <w:t>SECRETARIA GENERAL</w:t>
            </w:r>
          </w:p>
        </w:tc>
      </w:tr>
    </w:tbl>
    <w:p w14:paraId="077224EC" w14:textId="77777777" w:rsidR="0087018F" w:rsidRDefault="0087018F" w:rsidP="0087018F">
      <w:pPr>
        <w:spacing w:line="360" w:lineRule="auto"/>
        <w:rPr>
          <w:rFonts w:ascii="Arial" w:hAnsi="Arial" w:cs="Arial"/>
          <w:sz w:val="28"/>
          <w:szCs w:val="28"/>
        </w:rPr>
      </w:pPr>
    </w:p>
    <w:p w14:paraId="2792FB0F" w14:textId="77777777" w:rsidR="0087018F" w:rsidRDefault="0087018F" w:rsidP="0087018F">
      <w:pPr>
        <w:spacing w:line="360" w:lineRule="auto"/>
        <w:rPr>
          <w:rFonts w:ascii="Arial" w:hAnsi="Arial" w:cs="Arial"/>
          <w:sz w:val="28"/>
          <w:szCs w:val="28"/>
        </w:rPr>
      </w:pPr>
    </w:p>
    <w:p w14:paraId="041D7D4E" w14:textId="77777777" w:rsidR="0087018F" w:rsidRDefault="0087018F" w:rsidP="0087018F">
      <w:pPr>
        <w:spacing w:line="360" w:lineRule="auto"/>
        <w:rPr>
          <w:rFonts w:ascii="Arial" w:hAnsi="Arial" w:cs="Arial"/>
          <w:sz w:val="28"/>
          <w:szCs w:val="28"/>
        </w:rPr>
      </w:pPr>
    </w:p>
    <w:p w14:paraId="56100EE3" w14:textId="77777777" w:rsidR="0087018F" w:rsidRDefault="0087018F" w:rsidP="0087018F">
      <w:pPr>
        <w:spacing w:line="360" w:lineRule="auto"/>
        <w:rPr>
          <w:rFonts w:ascii="Arial" w:hAnsi="Arial" w:cs="Arial"/>
          <w:sz w:val="28"/>
          <w:szCs w:val="28"/>
        </w:rPr>
      </w:pPr>
    </w:p>
    <w:p w14:paraId="514E8BA0" w14:textId="77777777" w:rsidR="0087018F" w:rsidRDefault="0087018F" w:rsidP="0087018F">
      <w:pPr>
        <w:spacing w:line="360" w:lineRule="auto"/>
        <w:rPr>
          <w:rFonts w:ascii="Arial" w:hAnsi="Arial" w:cs="Arial"/>
          <w:sz w:val="28"/>
          <w:szCs w:val="28"/>
        </w:rPr>
      </w:pPr>
    </w:p>
    <w:p w14:paraId="779BDA7C" w14:textId="77777777" w:rsidR="0087018F" w:rsidRDefault="0087018F" w:rsidP="0087018F">
      <w:pPr>
        <w:spacing w:line="360" w:lineRule="auto"/>
        <w:rPr>
          <w:rFonts w:ascii="Arial" w:hAnsi="Arial" w:cs="Arial"/>
          <w:sz w:val="28"/>
          <w:szCs w:val="28"/>
        </w:rPr>
      </w:pPr>
    </w:p>
    <w:p w14:paraId="790F8001" w14:textId="77777777" w:rsidR="0087018F" w:rsidRDefault="0087018F" w:rsidP="0087018F">
      <w:pPr>
        <w:spacing w:line="360" w:lineRule="auto"/>
        <w:rPr>
          <w:rFonts w:ascii="Arial" w:hAnsi="Arial" w:cs="Arial"/>
          <w:sz w:val="28"/>
          <w:szCs w:val="28"/>
        </w:rPr>
      </w:pPr>
    </w:p>
    <w:p w14:paraId="40FF2C07" w14:textId="77777777" w:rsidR="0087018F" w:rsidRPr="00A12139" w:rsidRDefault="0087018F" w:rsidP="0087018F">
      <w:pPr>
        <w:spacing w:line="360" w:lineRule="auto"/>
        <w:rPr>
          <w:rFonts w:ascii="Arial" w:hAnsi="Arial" w:cs="Arial"/>
        </w:rPr>
      </w:pPr>
    </w:p>
    <w:p w14:paraId="1848EE86" w14:textId="1DAE9981" w:rsidR="0087018F" w:rsidRPr="00A12139" w:rsidRDefault="0087018F" w:rsidP="0087018F">
      <w:pPr>
        <w:tabs>
          <w:tab w:val="left" w:pos="1276"/>
          <w:tab w:val="left" w:pos="1985"/>
          <w:tab w:val="left" w:pos="6946"/>
          <w:tab w:val="left" w:pos="7088"/>
          <w:tab w:val="left" w:pos="8407"/>
        </w:tabs>
        <w:spacing w:line="240" w:lineRule="auto"/>
        <w:ind w:left="-426" w:right="757"/>
        <w:jc w:val="both"/>
        <w:rPr>
          <w:rFonts w:ascii="Arial" w:eastAsia="Aptos" w:hAnsi="Arial" w:cs="Arial"/>
          <w:b/>
          <w:bCs/>
          <w:kern w:val="2"/>
          <w:lang w:eastAsia="es-MX"/>
          <w14:ligatures w14:val="standardContextual"/>
        </w:rPr>
      </w:pPr>
      <w:r w:rsidRPr="00A12139">
        <w:rPr>
          <w:rFonts w:ascii="Arial" w:eastAsia="Aptos" w:hAnsi="Arial" w:cs="Arial"/>
          <w:b/>
          <w:bCs/>
          <w:kern w:val="2"/>
          <w:lang w:eastAsia="es-MX"/>
          <w14:ligatures w14:val="standardContextual"/>
        </w:rPr>
        <w:t>LUCÍA HERNÁNDEZ CHAMORRO, SECRETARIA GENERAL DEL TRIBUNAL ELECTORAL DE LA CIUDAD DE MÉXICO, CERTIFICO QUE LA PRESENTE FOJA CON FIRMAS AUTÓGRAFAS, FORMA PARTE INTEGRAL DE LA SENTENCIA EMITIDA EN EL EXPEDIENTE TECDMX-JEL-</w:t>
      </w:r>
      <w:r>
        <w:rPr>
          <w:rFonts w:ascii="Arial" w:eastAsia="Aptos" w:hAnsi="Arial" w:cs="Arial"/>
          <w:b/>
          <w:bCs/>
          <w:kern w:val="2"/>
          <w:lang w:eastAsia="es-MX"/>
          <w14:ligatures w14:val="standardContextual"/>
        </w:rPr>
        <w:t>2</w:t>
      </w:r>
      <w:r>
        <w:rPr>
          <w:rFonts w:ascii="Arial" w:eastAsia="Aptos" w:hAnsi="Arial" w:cs="Arial"/>
          <w:b/>
          <w:bCs/>
          <w:kern w:val="2"/>
          <w:lang w:eastAsia="es-MX"/>
          <w14:ligatures w14:val="standardContextual"/>
        </w:rPr>
        <w:t>41</w:t>
      </w:r>
      <w:r>
        <w:rPr>
          <w:rFonts w:ascii="Arial" w:eastAsia="Aptos" w:hAnsi="Arial" w:cs="Arial"/>
          <w:b/>
          <w:bCs/>
          <w:kern w:val="2"/>
          <w:lang w:eastAsia="es-MX"/>
          <w14:ligatures w14:val="standardContextual"/>
        </w:rPr>
        <w:t>/</w:t>
      </w:r>
      <w:r w:rsidRPr="00A12139">
        <w:rPr>
          <w:rFonts w:ascii="Arial" w:eastAsia="Aptos" w:hAnsi="Arial" w:cs="Arial"/>
          <w:b/>
          <w:bCs/>
          <w:kern w:val="2"/>
          <w:lang w:eastAsia="es-MX"/>
          <w14:ligatures w14:val="standardContextual"/>
        </w:rPr>
        <w:t xml:space="preserve">2025, DE </w:t>
      </w:r>
      <w:r>
        <w:rPr>
          <w:rFonts w:ascii="Arial" w:eastAsia="Aptos" w:hAnsi="Arial" w:cs="Arial"/>
          <w:b/>
          <w:bCs/>
          <w:kern w:val="2"/>
          <w:lang w:eastAsia="es-MX"/>
          <w14:ligatures w14:val="standardContextual"/>
        </w:rPr>
        <w:t>VEINTICUATRO</w:t>
      </w:r>
      <w:r w:rsidRPr="00A12139">
        <w:rPr>
          <w:rFonts w:ascii="Arial" w:eastAsia="Aptos" w:hAnsi="Arial" w:cs="Arial"/>
          <w:b/>
          <w:bCs/>
          <w:kern w:val="2"/>
          <w:lang w:eastAsia="es-MX"/>
          <w14:ligatures w14:val="standardContextual"/>
        </w:rPr>
        <w:t xml:space="preserve"> DE JULIO DE DOS MIL VEINTICINCO.</w:t>
      </w:r>
    </w:p>
    <w:p w14:paraId="40F34653" w14:textId="77777777" w:rsidR="0087018F" w:rsidRPr="00A12139" w:rsidRDefault="0087018F" w:rsidP="0087018F">
      <w:pPr>
        <w:spacing w:line="360" w:lineRule="auto"/>
        <w:jc w:val="center"/>
        <w:rPr>
          <w:rFonts w:ascii="Arial" w:hAnsi="Arial" w:cs="Arial"/>
          <w:sz w:val="28"/>
          <w:szCs w:val="28"/>
        </w:rPr>
      </w:pPr>
    </w:p>
    <w:p w14:paraId="654C310A" w14:textId="77777777" w:rsidR="0087018F" w:rsidRPr="00042ED7" w:rsidRDefault="0087018F" w:rsidP="0087018F">
      <w:pPr>
        <w:spacing w:before="280" w:after="280" w:line="360" w:lineRule="auto"/>
        <w:jc w:val="both"/>
        <w:rPr>
          <w:rFonts w:ascii="Arial" w:eastAsia="Calibri" w:hAnsi="Arial" w:cs="Arial"/>
          <w:sz w:val="28"/>
          <w:szCs w:val="28"/>
          <w:lang w:eastAsia="es-MX"/>
        </w:rPr>
      </w:pPr>
    </w:p>
    <w:sectPr w:rsidR="0087018F" w:rsidRPr="00042ED7" w:rsidSect="00140A54">
      <w:headerReference w:type="even" r:id="rId9"/>
      <w:headerReference w:type="default" r:id="rId10"/>
      <w:footerReference w:type="even" r:id="rId11"/>
      <w:footerReference w:type="default" r:id="rId12"/>
      <w:headerReference w:type="first" r:id="rId13"/>
      <w:pgSz w:w="12240" w:h="19298" w:code="119"/>
      <w:pgMar w:top="3119" w:right="1418" w:bottom="1418" w:left="2835" w:header="1418" w:footer="85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6D87" w14:textId="77777777" w:rsidR="00ED7E73" w:rsidRDefault="00ED7E73" w:rsidP="005C39E5">
      <w:pPr>
        <w:spacing w:after="0" w:line="240" w:lineRule="auto"/>
      </w:pPr>
      <w:r>
        <w:separator/>
      </w:r>
    </w:p>
  </w:endnote>
  <w:endnote w:type="continuationSeparator" w:id="0">
    <w:p w14:paraId="7CD786B3" w14:textId="77777777" w:rsidR="00ED7E73" w:rsidRDefault="00ED7E73" w:rsidP="005C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1)">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098314"/>
      <w:docPartObj>
        <w:docPartGallery w:val="Page Numbers (Bottom of Page)"/>
        <w:docPartUnique/>
      </w:docPartObj>
    </w:sdtPr>
    <w:sdtEndPr>
      <w:rPr>
        <w:rFonts w:ascii="Arial" w:hAnsi="Arial" w:cs="Arial"/>
      </w:rPr>
    </w:sdtEndPr>
    <w:sdtContent>
      <w:p w14:paraId="75ECB529" w14:textId="1A357087" w:rsidR="00424E02" w:rsidRPr="00D36A9A" w:rsidRDefault="00424E02" w:rsidP="00D36A9A">
        <w:pPr>
          <w:pStyle w:val="Piedepgina"/>
          <w:jc w:val="center"/>
          <w:rPr>
            <w:rFonts w:ascii="Arial" w:hAnsi="Arial" w:cs="Arial"/>
          </w:rPr>
        </w:pPr>
        <w:r w:rsidRPr="00D36A9A">
          <w:rPr>
            <w:rFonts w:ascii="Arial" w:hAnsi="Arial" w:cs="Arial"/>
          </w:rPr>
          <w:fldChar w:fldCharType="begin"/>
        </w:r>
        <w:r w:rsidRPr="00D36A9A">
          <w:rPr>
            <w:rFonts w:ascii="Arial" w:hAnsi="Arial" w:cs="Arial"/>
          </w:rPr>
          <w:instrText>PAGE   \* MERGEFORMAT</w:instrText>
        </w:r>
        <w:r w:rsidRPr="00D36A9A">
          <w:rPr>
            <w:rFonts w:ascii="Arial" w:hAnsi="Arial" w:cs="Arial"/>
          </w:rPr>
          <w:fldChar w:fldCharType="separate"/>
        </w:r>
        <w:r w:rsidRPr="00D36A9A">
          <w:rPr>
            <w:rFonts w:ascii="Arial" w:hAnsi="Arial" w:cs="Arial"/>
            <w:lang w:val="es-ES"/>
          </w:rPr>
          <w:t>2</w:t>
        </w:r>
        <w:r w:rsidRPr="00D36A9A">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63773"/>
      <w:docPartObj>
        <w:docPartGallery w:val="Page Numbers (Bottom of Page)"/>
        <w:docPartUnique/>
      </w:docPartObj>
    </w:sdtPr>
    <w:sdtEndPr/>
    <w:sdtContent>
      <w:p w14:paraId="2D0972BA" w14:textId="03B79171" w:rsidR="00424E02" w:rsidRDefault="00424E02" w:rsidP="00D36A9A">
        <w:pPr>
          <w:pStyle w:val="Piedepgina"/>
          <w:jc w:val="center"/>
        </w:pPr>
        <w:r w:rsidRPr="00424E02">
          <w:rPr>
            <w:rFonts w:ascii="Arial" w:hAnsi="Arial" w:cs="Arial"/>
          </w:rPr>
          <w:fldChar w:fldCharType="begin"/>
        </w:r>
        <w:r w:rsidRPr="00424E02">
          <w:rPr>
            <w:rFonts w:ascii="Arial" w:hAnsi="Arial" w:cs="Arial"/>
          </w:rPr>
          <w:instrText>PAGE   \* MERGEFORMAT</w:instrText>
        </w:r>
        <w:r w:rsidRPr="00424E02">
          <w:rPr>
            <w:rFonts w:ascii="Arial" w:hAnsi="Arial" w:cs="Arial"/>
          </w:rPr>
          <w:fldChar w:fldCharType="separate"/>
        </w:r>
        <w:r w:rsidRPr="00424E02">
          <w:rPr>
            <w:rFonts w:ascii="Arial" w:hAnsi="Arial" w:cs="Arial"/>
            <w:lang w:val="es-ES"/>
          </w:rPr>
          <w:t>2</w:t>
        </w:r>
        <w:r w:rsidRPr="00424E02">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C7F3" w14:textId="77777777" w:rsidR="00ED7E73" w:rsidRDefault="00ED7E73" w:rsidP="005C39E5">
      <w:pPr>
        <w:spacing w:after="0" w:line="240" w:lineRule="auto"/>
      </w:pPr>
      <w:r>
        <w:separator/>
      </w:r>
    </w:p>
  </w:footnote>
  <w:footnote w:type="continuationSeparator" w:id="0">
    <w:p w14:paraId="48FCA0E9" w14:textId="77777777" w:rsidR="00ED7E73" w:rsidRDefault="00ED7E73" w:rsidP="005C39E5">
      <w:pPr>
        <w:spacing w:after="0" w:line="240" w:lineRule="auto"/>
      </w:pPr>
      <w:r>
        <w:continuationSeparator/>
      </w:r>
    </w:p>
  </w:footnote>
  <w:footnote w:id="1">
    <w:p w14:paraId="7E194B03" w14:textId="515DF630" w:rsidR="00B479D7" w:rsidRPr="00576578" w:rsidRDefault="00B479D7" w:rsidP="00B479D7">
      <w:pPr>
        <w:pStyle w:val="Textonotapie"/>
        <w:jc w:val="both"/>
        <w:rPr>
          <w:rFonts w:ascii="Arial" w:hAnsi="Arial" w:cs="Arial"/>
          <w:sz w:val="18"/>
          <w:szCs w:val="18"/>
          <w:lang w:val="es-MX"/>
        </w:rPr>
      </w:pPr>
      <w:r w:rsidRPr="00576578">
        <w:rPr>
          <w:rStyle w:val="Refdenotaalpie"/>
          <w:rFonts w:ascii="Arial" w:hAnsi="Arial" w:cs="Arial"/>
          <w:sz w:val="18"/>
          <w:szCs w:val="18"/>
        </w:rPr>
        <w:footnoteRef/>
      </w:r>
      <w:r w:rsidRPr="00576578">
        <w:rPr>
          <w:rFonts w:ascii="Arial" w:hAnsi="Arial" w:cs="Arial"/>
          <w:sz w:val="18"/>
          <w:szCs w:val="18"/>
        </w:rPr>
        <w:t xml:space="preserve"> </w:t>
      </w:r>
      <w:r w:rsidRPr="00576578">
        <w:rPr>
          <w:rFonts w:ascii="Arial" w:hAnsi="Arial" w:cs="Arial"/>
          <w:sz w:val="18"/>
          <w:szCs w:val="18"/>
          <w:lang w:val="es-MX"/>
        </w:rPr>
        <w:t>Colaboró: Isis Viridiana Páez Hernández</w:t>
      </w:r>
    </w:p>
  </w:footnote>
  <w:footnote w:id="2">
    <w:p w14:paraId="1CD9E56E" w14:textId="77777777" w:rsidR="006048E9" w:rsidRPr="00576578" w:rsidRDefault="006048E9" w:rsidP="006048E9">
      <w:pPr>
        <w:pStyle w:val="Textonotapie"/>
        <w:jc w:val="both"/>
        <w:rPr>
          <w:rFonts w:ascii="Arial" w:hAnsi="Arial" w:cs="Arial"/>
          <w:sz w:val="18"/>
          <w:szCs w:val="18"/>
          <w:lang w:val="es-MX"/>
        </w:rPr>
      </w:pPr>
      <w:r w:rsidRPr="00576578">
        <w:rPr>
          <w:rStyle w:val="Refdenotaalpie"/>
          <w:rFonts w:ascii="Arial" w:hAnsi="Arial" w:cs="Arial"/>
          <w:sz w:val="18"/>
          <w:szCs w:val="18"/>
        </w:rPr>
        <w:footnoteRef/>
      </w:r>
      <w:r w:rsidRPr="00576578">
        <w:rPr>
          <w:rFonts w:ascii="Arial" w:hAnsi="Arial" w:cs="Arial"/>
          <w:sz w:val="18"/>
          <w:szCs w:val="18"/>
        </w:rPr>
        <w:t xml:space="preserve"> L</w:t>
      </w:r>
      <w:r w:rsidRPr="00576578">
        <w:rPr>
          <w:rFonts w:ascii="Arial" w:hAnsi="Arial" w:cs="Arial"/>
          <w:sz w:val="18"/>
          <w:szCs w:val="18"/>
          <w:lang w:val="es-MX"/>
        </w:rPr>
        <w:t>as fechas corresponden a 2025, salvo precisión en otro sentido.</w:t>
      </w:r>
    </w:p>
  </w:footnote>
  <w:footnote w:id="3">
    <w:p w14:paraId="6E436EE5" w14:textId="77777777" w:rsidR="006048E9" w:rsidRPr="00576578" w:rsidRDefault="006048E9" w:rsidP="006048E9">
      <w:pPr>
        <w:pStyle w:val="Textonotapie"/>
        <w:jc w:val="both"/>
        <w:rPr>
          <w:rFonts w:ascii="Arial" w:hAnsi="Arial" w:cs="Arial"/>
          <w:sz w:val="18"/>
          <w:szCs w:val="18"/>
          <w:lang w:val="es-MX"/>
        </w:rPr>
      </w:pPr>
      <w:r w:rsidRPr="00576578">
        <w:rPr>
          <w:rStyle w:val="Refdenotaalpie"/>
          <w:rFonts w:ascii="Arial" w:hAnsi="Arial" w:cs="Arial"/>
          <w:sz w:val="18"/>
          <w:szCs w:val="18"/>
        </w:rPr>
        <w:footnoteRef/>
      </w:r>
      <w:r w:rsidRPr="00576578">
        <w:rPr>
          <w:rFonts w:ascii="Arial" w:hAnsi="Arial" w:cs="Arial"/>
          <w:sz w:val="18"/>
          <w:szCs w:val="18"/>
        </w:rPr>
        <w:t xml:space="preserve"> Acuerdo </w:t>
      </w:r>
      <w:r w:rsidRPr="00576578">
        <w:rPr>
          <w:rFonts w:ascii="Arial" w:hAnsi="Arial" w:cs="Arial"/>
          <w:sz w:val="18"/>
          <w:szCs w:val="18"/>
          <w:lang w:val="es-MX"/>
        </w:rPr>
        <w:t>IECM/ACU-CG-006/2025</w:t>
      </w:r>
      <w:r w:rsidRPr="00576578">
        <w:rPr>
          <w:rFonts w:ascii="Arial" w:hAnsi="Arial" w:cs="Arial"/>
          <w:sz w:val="18"/>
          <w:szCs w:val="18"/>
        </w:rPr>
        <w:t>.</w:t>
      </w:r>
    </w:p>
  </w:footnote>
  <w:footnote w:id="4">
    <w:p w14:paraId="4D03B69E" w14:textId="77777777" w:rsidR="005F361F" w:rsidRPr="00576578" w:rsidRDefault="005F361F" w:rsidP="005F361F">
      <w:pPr>
        <w:pStyle w:val="Textonotapie"/>
        <w:jc w:val="both"/>
        <w:rPr>
          <w:rFonts w:ascii="Arial" w:hAnsi="Arial" w:cs="Arial"/>
          <w:b/>
          <w:bCs/>
          <w:sz w:val="18"/>
          <w:szCs w:val="18"/>
          <w:lang w:val="es-MX"/>
        </w:rPr>
      </w:pPr>
      <w:r w:rsidRPr="00576578">
        <w:rPr>
          <w:rStyle w:val="Refdenotaalpie"/>
          <w:rFonts w:ascii="Arial" w:hAnsi="Arial" w:cs="Arial"/>
          <w:sz w:val="18"/>
          <w:szCs w:val="18"/>
        </w:rPr>
        <w:footnoteRef/>
      </w:r>
      <w:r w:rsidRPr="00576578">
        <w:rPr>
          <w:rFonts w:ascii="Arial" w:hAnsi="Arial" w:cs="Arial"/>
          <w:sz w:val="18"/>
          <w:szCs w:val="18"/>
        </w:rPr>
        <w:t xml:space="preserve"> </w:t>
      </w:r>
      <w:r w:rsidRPr="00576578">
        <w:rPr>
          <w:rFonts w:ascii="Arial" w:hAnsi="Arial" w:cs="Arial"/>
          <w:sz w:val="18"/>
          <w:szCs w:val="18"/>
          <w:lang w:val="es-MX"/>
        </w:rPr>
        <w:t>Acuerdo CPCyC/012/2025.</w:t>
      </w:r>
    </w:p>
  </w:footnote>
  <w:footnote w:id="5">
    <w:p w14:paraId="561E8D29" w14:textId="77777777" w:rsidR="00165140" w:rsidRPr="00576578" w:rsidRDefault="00165140" w:rsidP="00165140">
      <w:pPr>
        <w:pStyle w:val="Textonotapie"/>
        <w:jc w:val="both"/>
        <w:rPr>
          <w:rFonts w:ascii="Arial" w:hAnsi="Arial" w:cs="Arial"/>
          <w:i/>
          <w:iCs/>
          <w:sz w:val="18"/>
          <w:szCs w:val="18"/>
          <w:lang w:val="es-MX"/>
        </w:rPr>
      </w:pPr>
      <w:r w:rsidRPr="00576578">
        <w:rPr>
          <w:rStyle w:val="Refdenotaalpie"/>
          <w:rFonts w:ascii="Arial" w:hAnsi="Arial" w:cs="Arial"/>
          <w:sz w:val="18"/>
          <w:szCs w:val="18"/>
        </w:rPr>
        <w:footnoteRef/>
      </w:r>
      <w:r w:rsidRPr="00576578">
        <w:rPr>
          <w:rFonts w:ascii="Arial" w:hAnsi="Arial" w:cs="Arial"/>
          <w:sz w:val="18"/>
          <w:szCs w:val="18"/>
        </w:rPr>
        <w:t xml:space="preserve"> </w:t>
      </w:r>
      <w:r w:rsidRPr="00576578">
        <w:rPr>
          <w:rFonts w:ascii="Arial" w:hAnsi="Arial" w:cs="Arial"/>
          <w:sz w:val="18"/>
          <w:szCs w:val="18"/>
          <w:lang w:val="es-MX"/>
        </w:rPr>
        <w:t xml:space="preserve">De conformidad con lo establecido en los artículos 77 y 78 de la Ley Procesal Electoral de la Ciudad de México. En adelante, </w:t>
      </w:r>
      <w:r w:rsidRPr="00576578">
        <w:rPr>
          <w:rFonts w:ascii="Arial" w:hAnsi="Arial" w:cs="Arial"/>
          <w:i/>
          <w:iCs/>
          <w:sz w:val="18"/>
          <w:szCs w:val="18"/>
          <w:lang w:val="es-MX"/>
        </w:rPr>
        <w:t>Ley Procesal.</w:t>
      </w:r>
    </w:p>
  </w:footnote>
  <w:footnote w:id="6">
    <w:p w14:paraId="2164E0BC" w14:textId="05E2B414" w:rsidR="00576578" w:rsidRPr="00576578" w:rsidRDefault="00576578" w:rsidP="00576578">
      <w:pPr>
        <w:pStyle w:val="Textonotapie"/>
        <w:jc w:val="both"/>
        <w:rPr>
          <w:rFonts w:ascii="Arial" w:hAnsi="Arial" w:cs="Arial"/>
          <w:i/>
          <w:iCs/>
          <w:sz w:val="18"/>
          <w:szCs w:val="18"/>
          <w:lang w:val="es-MX"/>
        </w:rPr>
      </w:pPr>
      <w:r w:rsidRPr="00576578">
        <w:rPr>
          <w:rStyle w:val="Refdenotaalpie"/>
          <w:rFonts w:ascii="Arial" w:hAnsi="Arial" w:cs="Arial"/>
          <w:sz w:val="18"/>
          <w:szCs w:val="18"/>
        </w:rPr>
        <w:footnoteRef/>
      </w:r>
      <w:r w:rsidRPr="00576578">
        <w:rPr>
          <w:rFonts w:ascii="Arial" w:hAnsi="Arial" w:cs="Arial"/>
          <w:sz w:val="18"/>
          <w:szCs w:val="18"/>
          <w:lang w:val="es-MX"/>
        </w:rPr>
        <w:t xml:space="preserve"> Co</w:t>
      </w:r>
      <w:r w:rsidRPr="00576578">
        <w:rPr>
          <w:rFonts w:ascii="Arial" w:hAnsi="Arial" w:cs="Arial"/>
          <w:sz w:val="18"/>
          <w:szCs w:val="18"/>
        </w:rPr>
        <w:t>n fundamento en los artículos 17, 116, párrafo segundo, fracción IV, incisos b), c), numeral 5° y l), 122, apartado A, de la Constitución general; 26, apartado B, 38 y 46, apartado A, inciso g) de la Constitución Política de la Ciudad de México; 30, 165, párrafos primero</w:t>
      </w:r>
      <w:r w:rsidRPr="00576578">
        <w:rPr>
          <w:rFonts w:ascii="Arial" w:hAnsi="Arial" w:cs="Arial"/>
          <w:sz w:val="18"/>
          <w:szCs w:val="18"/>
          <w:lang w:val="es-MX"/>
        </w:rPr>
        <w:t xml:space="preserve"> y</w:t>
      </w:r>
      <w:r w:rsidRPr="00576578">
        <w:rPr>
          <w:rFonts w:ascii="Arial" w:hAnsi="Arial" w:cs="Arial"/>
          <w:sz w:val="18"/>
          <w:szCs w:val="18"/>
        </w:rPr>
        <w:t xml:space="preserve"> segundo, fracción V, 171, 178 y 179, fracciones II, III, </w:t>
      </w:r>
      <w:r w:rsidRPr="00576578">
        <w:rPr>
          <w:rFonts w:ascii="Arial" w:hAnsi="Arial" w:cs="Arial"/>
          <w:sz w:val="18"/>
          <w:szCs w:val="18"/>
          <w:lang w:val="es-MX"/>
        </w:rPr>
        <w:t>y</w:t>
      </w:r>
      <w:r w:rsidRPr="00576578">
        <w:rPr>
          <w:rFonts w:ascii="Arial" w:hAnsi="Arial" w:cs="Arial"/>
          <w:sz w:val="18"/>
          <w:szCs w:val="18"/>
        </w:rPr>
        <w:t xml:space="preserve"> VII del Código de Instituciones y Procedimientos Electorales de la Ciudad de México; 7, </w:t>
      </w:r>
      <w:r w:rsidRPr="00576578">
        <w:rPr>
          <w:rFonts w:ascii="Arial" w:hAnsi="Arial" w:cs="Arial"/>
          <w:sz w:val="18"/>
          <w:szCs w:val="18"/>
          <w:lang w:val="es-MX"/>
        </w:rPr>
        <w:t>fracción II, apartado VI,</w:t>
      </w:r>
      <w:r w:rsidRPr="00576578">
        <w:rPr>
          <w:rFonts w:ascii="Arial" w:hAnsi="Arial" w:cs="Arial"/>
          <w:sz w:val="18"/>
          <w:szCs w:val="18"/>
        </w:rPr>
        <w:t xml:space="preserve"> 14, </w:t>
      </w:r>
      <w:r w:rsidRPr="00576578">
        <w:rPr>
          <w:rFonts w:ascii="Arial" w:hAnsi="Arial" w:cs="Arial"/>
          <w:sz w:val="18"/>
          <w:szCs w:val="18"/>
          <w:lang w:val="es-MX"/>
        </w:rPr>
        <w:t xml:space="preserve">fracción V, </w:t>
      </w:r>
      <w:r w:rsidRPr="00576578">
        <w:rPr>
          <w:rFonts w:ascii="Arial" w:hAnsi="Arial" w:cs="Arial"/>
          <w:sz w:val="18"/>
          <w:szCs w:val="18"/>
        </w:rPr>
        <w:t>15, 17</w:t>
      </w:r>
      <w:r w:rsidRPr="00576578">
        <w:rPr>
          <w:rFonts w:ascii="Arial" w:hAnsi="Arial" w:cs="Arial"/>
          <w:sz w:val="18"/>
          <w:szCs w:val="18"/>
          <w:lang w:val="es-MX"/>
        </w:rPr>
        <w:t xml:space="preserve"> y </w:t>
      </w:r>
      <w:r w:rsidRPr="00576578">
        <w:rPr>
          <w:rFonts w:ascii="Arial" w:hAnsi="Arial" w:cs="Arial"/>
          <w:sz w:val="18"/>
          <w:szCs w:val="18"/>
        </w:rPr>
        <w:t xml:space="preserve">26 de la Ley de Participación Ciudadana de la Ciudad de México, así como 28, 31, 37, fracción II, 102 Y 103, de la Ley Procesal. En adelante, </w:t>
      </w:r>
      <w:r w:rsidRPr="00576578">
        <w:rPr>
          <w:rFonts w:ascii="Arial" w:hAnsi="Arial" w:cs="Arial"/>
          <w:i/>
          <w:iCs/>
          <w:sz w:val="18"/>
          <w:szCs w:val="18"/>
        </w:rPr>
        <w:t xml:space="preserve">Ley de Participación. </w:t>
      </w:r>
    </w:p>
  </w:footnote>
  <w:footnote w:id="7">
    <w:p w14:paraId="712782A1" w14:textId="77777777" w:rsidR="004812ED" w:rsidRPr="00B91FB6" w:rsidRDefault="004812ED" w:rsidP="004812ED">
      <w:pPr>
        <w:pStyle w:val="Textonotapie"/>
        <w:jc w:val="both"/>
        <w:rPr>
          <w:rFonts w:ascii="Arial" w:hAnsi="Arial" w:cs="Arial"/>
          <w:sz w:val="18"/>
          <w:szCs w:val="18"/>
        </w:rPr>
      </w:pPr>
      <w:r w:rsidRPr="00B91FB6">
        <w:rPr>
          <w:rStyle w:val="Refdenotaalpie"/>
          <w:rFonts w:ascii="Arial" w:hAnsi="Arial" w:cs="Arial"/>
          <w:sz w:val="18"/>
          <w:szCs w:val="18"/>
        </w:rPr>
        <w:footnoteRef/>
      </w:r>
      <w:r w:rsidRPr="00B91FB6">
        <w:rPr>
          <w:rFonts w:ascii="Arial" w:hAnsi="Arial" w:cs="Arial"/>
          <w:sz w:val="18"/>
          <w:szCs w:val="18"/>
        </w:rPr>
        <w:t xml:space="preserve"> Jurisprudencia TEDF1EL J001/1999, aprobada por este órgano jurisdiccional, de rubro:</w:t>
      </w:r>
      <w:r w:rsidRPr="00B91FB6">
        <w:rPr>
          <w:rFonts w:ascii="Arial" w:hAnsi="Arial" w:cs="Arial"/>
          <w:smallCaps/>
          <w:sz w:val="18"/>
          <w:szCs w:val="18"/>
        </w:rPr>
        <w:t xml:space="preserve"> </w:t>
      </w:r>
      <w:r w:rsidRPr="00B91FB6">
        <w:rPr>
          <w:rFonts w:ascii="Arial" w:hAnsi="Arial" w:cs="Arial"/>
          <w:bCs/>
          <w:smallCaps/>
          <w:sz w:val="18"/>
          <w:szCs w:val="18"/>
        </w:rPr>
        <w:t>“improcedencia, causales de. su estudio es preferente y de oficio en los medios de impugnación previstos en el código electoral del distrito federal”.</w:t>
      </w:r>
    </w:p>
  </w:footnote>
  <w:footnote w:id="8">
    <w:p w14:paraId="64D71636" w14:textId="6B881C20" w:rsidR="00962809" w:rsidRPr="00A624A4" w:rsidRDefault="00962809" w:rsidP="00A624A4">
      <w:pPr>
        <w:pStyle w:val="Textonotapie"/>
        <w:jc w:val="both"/>
        <w:rPr>
          <w:rFonts w:ascii="Arial" w:hAnsi="Arial" w:cs="Arial"/>
          <w:sz w:val="18"/>
          <w:szCs w:val="18"/>
        </w:rPr>
      </w:pPr>
      <w:r w:rsidRPr="00A624A4">
        <w:rPr>
          <w:rStyle w:val="Refdenotaalpie"/>
          <w:rFonts w:ascii="Arial" w:hAnsi="Arial" w:cs="Arial"/>
          <w:sz w:val="18"/>
          <w:szCs w:val="18"/>
        </w:rPr>
        <w:footnoteRef/>
      </w:r>
      <w:r w:rsidRPr="00A624A4">
        <w:rPr>
          <w:rFonts w:ascii="Arial" w:hAnsi="Arial" w:cs="Arial"/>
          <w:sz w:val="18"/>
          <w:szCs w:val="18"/>
        </w:rPr>
        <w:t xml:space="preserve"> </w:t>
      </w:r>
      <w:r w:rsidR="00292F47" w:rsidRPr="00A624A4">
        <w:rPr>
          <w:rFonts w:ascii="Arial" w:hAnsi="Arial" w:cs="Arial"/>
          <w:sz w:val="18"/>
          <w:szCs w:val="18"/>
        </w:rPr>
        <w:t xml:space="preserve">Consultable en la página de internet del Instituto Electoral de la Ciudad de México </w:t>
      </w:r>
      <w:r w:rsidRPr="00A624A4">
        <w:rPr>
          <w:rFonts w:ascii="Arial" w:hAnsi="Arial" w:cs="Arial"/>
          <w:bCs/>
          <w:sz w:val="18"/>
          <w:szCs w:val="18"/>
        </w:rPr>
        <w:t>https://www.iecm.mx/www/docs/consulta2025/Convocatoria-UT.pdf</w:t>
      </w:r>
    </w:p>
  </w:footnote>
  <w:footnote w:id="9">
    <w:p w14:paraId="3874B7F2" w14:textId="77777777" w:rsidR="006326EB" w:rsidRDefault="006326EB" w:rsidP="006326EB">
      <w:pPr>
        <w:pStyle w:val="Textonotapie"/>
        <w:jc w:val="both"/>
      </w:pPr>
      <w:r w:rsidRPr="00D72214">
        <w:rPr>
          <w:rFonts w:ascii="Arial" w:hAnsi="Arial" w:cs="Arial"/>
          <w:sz w:val="18"/>
          <w:szCs w:val="18"/>
          <w:vertAlign w:val="superscript"/>
        </w:rPr>
        <w:footnoteRef/>
      </w:r>
      <w:r w:rsidRPr="00D72214">
        <w:rPr>
          <w:rFonts w:ascii="Arial" w:hAnsi="Arial" w:cs="Arial"/>
          <w:sz w:val="18"/>
          <w:szCs w:val="18"/>
          <w:vertAlign w:val="superscript"/>
        </w:rPr>
        <w:t xml:space="preserve"> </w:t>
      </w:r>
      <w:r w:rsidRPr="007B76AE">
        <w:rPr>
          <w:rFonts w:ascii="Arial" w:hAnsi="Arial" w:cs="Arial"/>
          <w:sz w:val="16"/>
          <w:szCs w:val="16"/>
        </w:rPr>
        <w:t>De acuerdo con lo previsto en el artículo 41 de la Ley Procesal.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CC50" w14:textId="040EA843" w:rsidR="00593C8F" w:rsidRPr="009D434E" w:rsidRDefault="00424E02" w:rsidP="00593C8F">
    <w:pPr>
      <w:pStyle w:val="Encabezado"/>
      <w:rPr>
        <w:rFonts w:ascii="Arial" w:hAnsi="Arial" w:cs="Arial"/>
        <w:b/>
        <w:bCs/>
        <w:sz w:val="24"/>
        <w:szCs w:val="24"/>
      </w:rPr>
    </w:pPr>
    <w:r w:rsidRPr="009D434E">
      <w:rPr>
        <w:rFonts w:ascii="Arial" w:hAnsi="Arial" w:cs="Arial"/>
        <w:b/>
        <w:bCs/>
        <w:sz w:val="24"/>
        <w:szCs w:val="24"/>
      </w:rPr>
      <w:t>TECDMX-J</w:t>
    </w:r>
    <w:r w:rsidR="006D7BAF" w:rsidRPr="009D434E">
      <w:rPr>
        <w:rFonts w:ascii="Arial" w:hAnsi="Arial" w:cs="Arial"/>
        <w:b/>
        <w:bCs/>
        <w:sz w:val="24"/>
        <w:szCs w:val="24"/>
      </w:rPr>
      <w:t>EL</w:t>
    </w:r>
    <w:r w:rsidRPr="009D434E">
      <w:rPr>
        <w:rFonts w:ascii="Arial" w:hAnsi="Arial" w:cs="Arial"/>
        <w:b/>
        <w:bCs/>
        <w:sz w:val="24"/>
        <w:szCs w:val="24"/>
      </w:rPr>
      <w:t>-</w:t>
    </w:r>
    <w:r w:rsidR="00886DEE">
      <w:rPr>
        <w:rFonts w:ascii="Arial" w:hAnsi="Arial" w:cs="Arial"/>
        <w:b/>
        <w:bCs/>
        <w:sz w:val="24"/>
        <w:szCs w:val="24"/>
      </w:rPr>
      <w:t>241</w:t>
    </w:r>
    <w:r w:rsidRPr="009D434E">
      <w:rPr>
        <w:rFonts w:ascii="Arial" w:hAnsi="Arial" w:cs="Arial"/>
        <w:b/>
        <w:bCs/>
        <w:sz w:val="24"/>
        <w:szCs w:val="24"/>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lang w:val="x-none" w:eastAsia="x-none"/>
      </w:rPr>
      <w:id w:val="1777437570"/>
      <w:docPartObj>
        <w:docPartGallery w:val="Page Numbers (Top of Page)"/>
        <w:docPartUnique/>
      </w:docPartObj>
    </w:sdtPr>
    <w:sdtEndPr>
      <w:rPr>
        <w:rFonts w:ascii="Arial" w:hAnsi="Arial" w:cs="Arial"/>
        <w:b/>
        <w:bCs/>
        <w:lang w:val="es-MX" w:eastAsia="en-US"/>
      </w:rPr>
    </w:sdtEndPr>
    <w:sdtContent>
      <w:p w14:paraId="3508735A" w14:textId="071DA729" w:rsidR="004568BC" w:rsidRPr="009D434E" w:rsidRDefault="009D434E" w:rsidP="00140A54">
        <w:pPr>
          <w:pStyle w:val="Encabezado"/>
          <w:jc w:val="right"/>
          <w:rPr>
            <w:rFonts w:ascii="Arial" w:hAnsi="Arial" w:cs="Arial"/>
            <w:b/>
            <w:bCs/>
            <w:sz w:val="24"/>
            <w:szCs w:val="24"/>
          </w:rPr>
        </w:pPr>
        <w:r w:rsidRPr="009D434E">
          <w:rPr>
            <w:noProof/>
            <w:sz w:val="24"/>
            <w:szCs w:val="24"/>
            <w:lang w:eastAsia="es-MX"/>
          </w:rPr>
          <w:drawing>
            <wp:anchor distT="0" distB="0" distL="114300" distR="114300" simplePos="0" relativeHeight="251661312" behindDoc="0" locked="0" layoutInCell="1" allowOverlap="1" wp14:anchorId="6E0356CA" wp14:editId="4F9C561C">
              <wp:simplePos x="0" y="0"/>
              <wp:positionH relativeFrom="leftMargin">
                <wp:posOffset>1461401</wp:posOffset>
              </wp:positionH>
              <wp:positionV relativeFrom="paragraph">
                <wp:posOffset>-320970</wp:posOffset>
              </wp:positionV>
              <wp:extent cx="1205363" cy="1206500"/>
              <wp:effectExtent l="0" t="0" r="0" b="0"/>
              <wp:wrapNone/>
              <wp:docPr id="1595278835" name="Imagen 1595278835"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143" t="4747" r="10480" b="5032"/>
                      <a:stretch/>
                    </pic:blipFill>
                    <pic:spPr bwMode="auto">
                      <a:xfrm>
                        <a:off x="0" y="0"/>
                        <a:ext cx="1205363" cy="1206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44" w:rsidRPr="009D434E">
          <w:rPr>
            <w:rFonts w:ascii="Arial" w:hAnsi="Arial" w:cs="Arial"/>
            <w:b/>
            <w:bCs/>
            <w:sz w:val="24"/>
            <w:szCs w:val="24"/>
            <w:lang w:val="x-none" w:eastAsia="x-none"/>
          </w:rPr>
          <w:t>TECDMX-J</w:t>
        </w:r>
        <w:r w:rsidR="00FC44AA">
          <w:rPr>
            <w:rFonts w:ascii="Arial" w:hAnsi="Arial" w:cs="Arial"/>
            <w:b/>
            <w:bCs/>
            <w:sz w:val="24"/>
            <w:szCs w:val="24"/>
            <w:lang w:val="x-none" w:eastAsia="x-none"/>
          </w:rPr>
          <w:t>E</w:t>
        </w:r>
        <w:r w:rsidR="00D80144" w:rsidRPr="009D434E">
          <w:rPr>
            <w:rFonts w:ascii="Arial" w:hAnsi="Arial" w:cs="Arial"/>
            <w:b/>
            <w:bCs/>
            <w:sz w:val="24"/>
            <w:szCs w:val="24"/>
            <w:lang w:val="x-none" w:eastAsia="x-none"/>
          </w:rPr>
          <w:t>L-</w:t>
        </w:r>
        <w:r w:rsidR="000E1BCA">
          <w:rPr>
            <w:rFonts w:ascii="Arial" w:hAnsi="Arial" w:cs="Arial"/>
            <w:b/>
            <w:bCs/>
            <w:sz w:val="24"/>
            <w:szCs w:val="24"/>
            <w:lang w:val="x-none" w:eastAsia="x-none"/>
          </w:rPr>
          <w:t>241</w:t>
        </w:r>
        <w:r w:rsidR="00D80144" w:rsidRPr="009D434E">
          <w:rPr>
            <w:rFonts w:ascii="Arial" w:hAnsi="Arial" w:cs="Arial"/>
            <w:b/>
            <w:bCs/>
            <w:sz w:val="24"/>
            <w:szCs w:val="24"/>
            <w:lang w:val="x-none" w:eastAsia="x-none"/>
          </w:rPr>
          <w:t>/2025</w:t>
        </w:r>
        <w:r w:rsidR="00D80144" w:rsidRPr="009D434E">
          <w:rPr>
            <w:sz w:val="24"/>
            <w:szCs w:val="24"/>
            <w:lang w:val="x-none" w:eastAsia="x-none"/>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C1EE" w14:textId="30DF4160" w:rsidR="004568BC" w:rsidRDefault="00B07524">
    <w:pPr>
      <w:pStyle w:val="Encabezado"/>
    </w:pPr>
    <w:r>
      <w:rPr>
        <w:noProof/>
        <w:lang w:eastAsia="es-MX"/>
      </w:rPr>
      <w:drawing>
        <wp:anchor distT="0" distB="0" distL="114300" distR="114300" simplePos="0" relativeHeight="251659264" behindDoc="0" locked="0" layoutInCell="1" allowOverlap="1" wp14:anchorId="63590FBA" wp14:editId="3A06E21D">
          <wp:simplePos x="0" y="0"/>
          <wp:positionH relativeFrom="column">
            <wp:posOffset>-547016</wp:posOffset>
          </wp:positionH>
          <wp:positionV relativeFrom="paragraph">
            <wp:posOffset>-141649</wp:posOffset>
          </wp:positionV>
          <wp:extent cx="1205363" cy="1206500"/>
          <wp:effectExtent l="0" t="0" r="0" b="0"/>
          <wp:wrapNone/>
          <wp:docPr id="658341547" name="Imagen 658341547"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143" t="4747" r="10480" b="5032"/>
                  <a:stretch/>
                </pic:blipFill>
                <pic:spPr bwMode="auto">
                  <a:xfrm>
                    <a:off x="0" y="0"/>
                    <a:ext cx="1205363" cy="1206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3FFA"/>
    <w:multiLevelType w:val="hybridMultilevel"/>
    <w:tmpl w:val="522E0F70"/>
    <w:lvl w:ilvl="0" w:tplc="40927B70">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A1F06"/>
    <w:multiLevelType w:val="hybridMultilevel"/>
    <w:tmpl w:val="1EFAC47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C13984"/>
    <w:multiLevelType w:val="hybridMultilevel"/>
    <w:tmpl w:val="82F4556E"/>
    <w:lvl w:ilvl="0" w:tplc="FFFFFFFF">
      <w:start w:val="1"/>
      <w:numFmt w:val="decimal"/>
      <w:lvlText w:val="%1."/>
      <w:lvlJc w:val="left"/>
      <w:pPr>
        <w:ind w:left="567" w:hanging="283"/>
      </w:pPr>
      <w:rPr>
        <w:rFonts w:ascii="Arial Nova" w:hAnsi="Arial Nova" w:hint="default"/>
        <w:b w:val="0"/>
        <w:bCs w:val="0"/>
        <w:i w:val="0"/>
        <w:i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6A7A11"/>
    <w:multiLevelType w:val="hybridMultilevel"/>
    <w:tmpl w:val="E1C0465E"/>
    <w:lvl w:ilvl="0" w:tplc="40927B70">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980F34"/>
    <w:multiLevelType w:val="hybridMultilevel"/>
    <w:tmpl w:val="E8FA4D72"/>
    <w:lvl w:ilvl="0" w:tplc="F3605B3A">
      <w:start w:val="17"/>
      <w:numFmt w:val="bullet"/>
      <w:lvlText w:val="-"/>
      <w:lvlJc w:val="left"/>
      <w:pPr>
        <w:ind w:left="720" w:hanging="360"/>
      </w:pPr>
      <w:rPr>
        <w:rFonts w:ascii="Arial" w:eastAsiaTheme="minorHAnsi" w:hAnsi="Arial" w:cs="Arial" w:hint="default"/>
      </w:rPr>
    </w:lvl>
    <w:lvl w:ilvl="1" w:tplc="19E4801E" w:tentative="1">
      <w:start w:val="1"/>
      <w:numFmt w:val="bullet"/>
      <w:lvlText w:val="o"/>
      <w:lvlJc w:val="left"/>
      <w:pPr>
        <w:ind w:left="1440" w:hanging="360"/>
      </w:pPr>
      <w:rPr>
        <w:rFonts w:ascii="Courier New" w:hAnsi="Courier New" w:cs="Courier New" w:hint="default"/>
      </w:rPr>
    </w:lvl>
    <w:lvl w:ilvl="2" w:tplc="6590C418" w:tentative="1">
      <w:start w:val="1"/>
      <w:numFmt w:val="bullet"/>
      <w:lvlText w:val=""/>
      <w:lvlJc w:val="left"/>
      <w:pPr>
        <w:ind w:left="2160" w:hanging="360"/>
      </w:pPr>
      <w:rPr>
        <w:rFonts w:ascii="Wingdings" w:hAnsi="Wingdings" w:hint="default"/>
      </w:rPr>
    </w:lvl>
    <w:lvl w:ilvl="3" w:tplc="715C5E5C" w:tentative="1">
      <w:start w:val="1"/>
      <w:numFmt w:val="bullet"/>
      <w:lvlText w:val=""/>
      <w:lvlJc w:val="left"/>
      <w:pPr>
        <w:ind w:left="2880" w:hanging="360"/>
      </w:pPr>
      <w:rPr>
        <w:rFonts w:ascii="Symbol" w:hAnsi="Symbol" w:hint="default"/>
      </w:rPr>
    </w:lvl>
    <w:lvl w:ilvl="4" w:tplc="58788CB8" w:tentative="1">
      <w:start w:val="1"/>
      <w:numFmt w:val="bullet"/>
      <w:lvlText w:val="o"/>
      <w:lvlJc w:val="left"/>
      <w:pPr>
        <w:ind w:left="3600" w:hanging="360"/>
      </w:pPr>
      <w:rPr>
        <w:rFonts w:ascii="Courier New" w:hAnsi="Courier New" w:cs="Courier New" w:hint="default"/>
      </w:rPr>
    </w:lvl>
    <w:lvl w:ilvl="5" w:tplc="EB802FC6" w:tentative="1">
      <w:start w:val="1"/>
      <w:numFmt w:val="bullet"/>
      <w:lvlText w:val=""/>
      <w:lvlJc w:val="left"/>
      <w:pPr>
        <w:ind w:left="4320" w:hanging="360"/>
      </w:pPr>
      <w:rPr>
        <w:rFonts w:ascii="Wingdings" w:hAnsi="Wingdings" w:hint="default"/>
      </w:rPr>
    </w:lvl>
    <w:lvl w:ilvl="6" w:tplc="0596939C" w:tentative="1">
      <w:start w:val="1"/>
      <w:numFmt w:val="bullet"/>
      <w:lvlText w:val=""/>
      <w:lvlJc w:val="left"/>
      <w:pPr>
        <w:ind w:left="5040" w:hanging="360"/>
      </w:pPr>
      <w:rPr>
        <w:rFonts w:ascii="Symbol" w:hAnsi="Symbol" w:hint="default"/>
      </w:rPr>
    </w:lvl>
    <w:lvl w:ilvl="7" w:tplc="3CF27988" w:tentative="1">
      <w:start w:val="1"/>
      <w:numFmt w:val="bullet"/>
      <w:lvlText w:val="o"/>
      <w:lvlJc w:val="left"/>
      <w:pPr>
        <w:ind w:left="5760" w:hanging="360"/>
      </w:pPr>
      <w:rPr>
        <w:rFonts w:ascii="Courier New" w:hAnsi="Courier New" w:cs="Courier New" w:hint="default"/>
      </w:rPr>
    </w:lvl>
    <w:lvl w:ilvl="8" w:tplc="D138C8F4" w:tentative="1">
      <w:start w:val="1"/>
      <w:numFmt w:val="bullet"/>
      <w:lvlText w:val=""/>
      <w:lvlJc w:val="left"/>
      <w:pPr>
        <w:ind w:left="6480" w:hanging="360"/>
      </w:pPr>
      <w:rPr>
        <w:rFonts w:ascii="Wingdings" w:hAnsi="Wingdings" w:hint="default"/>
      </w:rPr>
    </w:lvl>
  </w:abstractNum>
  <w:abstractNum w:abstractNumId="5" w15:restartNumberingAfterBreak="0">
    <w:nsid w:val="2935190D"/>
    <w:multiLevelType w:val="hybridMultilevel"/>
    <w:tmpl w:val="B7328B30"/>
    <w:lvl w:ilvl="0" w:tplc="080A000F">
      <w:start w:val="1"/>
      <w:numFmt w:val="decimal"/>
      <w:lvlText w:val="%1."/>
      <w:lvlJc w:val="left"/>
      <w:pPr>
        <w:ind w:left="720" w:hanging="360"/>
      </w:pPr>
      <w:rPr>
        <w:rFonts w:hint="default"/>
        <w:b w:val="0"/>
        <w:bCs w:val="0"/>
        <w:color w:val="000000" w:themeColor="text1"/>
        <w:sz w:val="16"/>
        <w:szCs w:val="16"/>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2D62A1"/>
    <w:multiLevelType w:val="hybridMultilevel"/>
    <w:tmpl w:val="A404DD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1F4FA0"/>
    <w:multiLevelType w:val="hybridMultilevel"/>
    <w:tmpl w:val="CE540D44"/>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8" w15:restartNumberingAfterBreak="0">
    <w:nsid w:val="33D82F69"/>
    <w:multiLevelType w:val="hybridMultilevel"/>
    <w:tmpl w:val="F392F2DA"/>
    <w:lvl w:ilvl="0" w:tplc="080A0001">
      <w:start w:val="1"/>
      <w:numFmt w:val="bullet"/>
      <w:lvlText w:val=""/>
      <w:lvlJc w:val="left"/>
      <w:pPr>
        <w:ind w:left="801"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9" w15:restartNumberingAfterBreak="0">
    <w:nsid w:val="36EA7E59"/>
    <w:multiLevelType w:val="hybridMultilevel"/>
    <w:tmpl w:val="DF90315A"/>
    <w:lvl w:ilvl="0" w:tplc="C1A2EC64">
      <w:start w:val="1"/>
      <w:numFmt w:val="decimal"/>
      <w:lvlText w:val="%1."/>
      <w:lvlJc w:val="left"/>
      <w:pPr>
        <w:ind w:left="720" w:hanging="360"/>
      </w:pPr>
      <w:rPr>
        <w:rFonts w:hint="default"/>
        <w:b w:val="0"/>
        <w:bCs w:val="0"/>
        <w:i w:val="0"/>
        <w:iCs w:val="0"/>
        <w:strike w:val="0"/>
        <w:color w:val="000000" w:themeColor="text1"/>
        <w:sz w:val="16"/>
        <w:szCs w:val="16"/>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C772BA"/>
    <w:multiLevelType w:val="hybridMultilevel"/>
    <w:tmpl w:val="1700B0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C9C6B37"/>
    <w:multiLevelType w:val="hybridMultilevel"/>
    <w:tmpl w:val="C044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7C095B"/>
    <w:multiLevelType w:val="hybridMultilevel"/>
    <w:tmpl w:val="580A0302"/>
    <w:lvl w:ilvl="0" w:tplc="6B24CE0C">
      <w:start w:val="1"/>
      <w:numFmt w:val="decimal"/>
      <w:lvlText w:val="(%1)"/>
      <w:lvlJc w:val="left"/>
      <w:pPr>
        <w:ind w:left="720" w:hanging="360"/>
      </w:pPr>
      <w:rPr>
        <w:rFonts w:hint="default"/>
        <w:b w:val="0"/>
        <w:bCs w:val="0"/>
        <w:color w:val="000000" w:themeColor="text1"/>
        <w:sz w:val="16"/>
        <w:szCs w:val="16"/>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CE735C"/>
    <w:multiLevelType w:val="hybridMultilevel"/>
    <w:tmpl w:val="D71E1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1735DA"/>
    <w:multiLevelType w:val="hybridMultilevel"/>
    <w:tmpl w:val="B8984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1643CD"/>
    <w:multiLevelType w:val="hybridMultilevel"/>
    <w:tmpl w:val="BFE2B486"/>
    <w:lvl w:ilvl="0" w:tplc="40927B70">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644BF9"/>
    <w:multiLevelType w:val="hybridMultilevel"/>
    <w:tmpl w:val="6CB8396A"/>
    <w:lvl w:ilvl="0" w:tplc="FFFFFFFF">
      <w:start w:val="1"/>
      <w:numFmt w:val="decimal"/>
      <w:lvlText w:val="(%1)"/>
      <w:lvlJc w:val="left"/>
      <w:pPr>
        <w:ind w:left="720" w:hanging="360"/>
      </w:pPr>
      <w:rPr>
        <w:rFonts w:hint="default"/>
        <w:b w:val="0"/>
        <w:bCs w:val="0"/>
        <w:color w:val="000000" w:themeColor="text1"/>
        <w:sz w:val="16"/>
        <w:szCs w:val="16"/>
        <w:lang w:val="es-MX"/>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260CEB"/>
    <w:multiLevelType w:val="hybridMultilevel"/>
    <w:tmpl w:val="F2A2D168"/>
    <w:lvl w:ilvl="0" w:tplc="FFFFFFFF">
      <w:start w:val="1"/>
      <w:numFmt w:val="decimal"/>
      <w:lvlText w:val="%1."/>
      <w:lvlJc w:val="left"/>
      <w:pPr>
        <w:ind w:left="720" w:hanging="360"/>
      </w:pPr>
      <w:rPr>
        <w:b w:val="0"/>
        <w:bCs w:val="0"/>
        <w:i/>
        <w:i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C41B99"/>
    <w:multiLevelType w:val="hybridMultilevel"/>
    <w:tmpl w:val="FA2C2ECC"/>
    <w:lvl w:ilvl="0" w:tplc="F79CD32A">
      <w:start w:val="1"/>
      <w:numFmt w:val="decimal"/>
      <w:lvlText w:val="%1."/>
      <w:lvlJc w:val="left"/>
      <w:pPr>
        <w:ind w:left="567" w:hanging="283"/>
      </w:pPr>
      <w:rPr>
        <w:rFonts w:ascii="Arial Nova" w:hAnsi="Arial Nova" w:hint="default"/>
        <w:b w:val="0"/>
        <w:bCs w:val="0"/>
        <w:i w:val="0"/>
        <w:iCs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29714C"/>
    <w:multiLevelType w:val="hybridMultilevel"/>
    <w:tmpl w:val="676E7E50"/>
    <w:lvl w:ilvl="0" w:tplc="6B24CE0C">
      <w:start w:val="1"/>
      <w:numFmt w:val="decimal"/>
      <w:lvlText w:val="(%1)"/>
      <w:lvlJc w:val="left"/>
      <w:pPr>
        <w:ind w:left="720" w:hanging="360"/>
      </w:pPr>
      <w:rPr>
        <w:rFonts w:hint="default"/>
        <w:b w:val="0"/>
        <w:bCs w:val="0"/>
        <w:color w:val="000000" w:themeColor="text1"/>
        <w:sz w:val="16"/>
        <w:szCs w:val="16"/>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544748"/>
    <w:multiLevelType w:val="hybridMultilevel"/>
    <w:tmpl w:val="CA886A0A"/>
    <w:lvl w:ilvl="0" w:tplc="40927B70">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E6237E"/>
    <w:multiLevelType w:val="hybridMultilevel"/>
    <w:tmpl w:val="9DAEA51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0621F32"/>
    <w:multiLevelType w:val="hybridMultilevel"/>
    <w:tmpl w:val="069E2BC0"/>
    <w:lvl w:ilvl="0" w:tplc="260A9298">
      <w:start w:val="1"/>
      <w:numFmt w:val="decimal"/>
      <w:lvlText w:val="%1."/>
      <w:lvlJc w:val="left"/>
      <w:pPr>
        <w:ind w:left="360" w:hanging="360"/>
      </w:pPr>
      <w:rPr>
        <w:rFonts w:ascii="Arial Nova" w:hAnsi="Arial Nova" w:cs="Arial" w:hint="default"/>
        <w:b w:val="0"/>
        <w:bCs w:val="0"/>
        <w:i w:val="0"/>
        <w:color w:val="auto"/>
        <w:sz w:val="18"/>
        <w:szCs w:val="18"/>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3" w15:restartNumberingAfterBreak="0">
    <w:nsid w:val="79126F84"/>
    <w:multiLevelType w:val="hybridMultilevel"/>
    <w:tmpl w:val="41FCE72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4067B4"/>
    <w:multiLevelType w:val="hybridMultilevel"/>
    <w:tmpl w:val="82F4556E"/>
    <w:lvl w:ilvl="0" w:tplc="FFFFFFFF">
      <w:start w:val="1"/>
      <w:numFmt w:val="decimal"/>
      <w:lvlText w:val="%1."/>
      <w:lvlJc w:val="left"/>
      <w:pPr>
        <w:ind w:left="567" w:hanging="283"/>
      </w:pPr>
      <w:rPr>
        <w:rFonts w:ascii="Arial Nova" w:hAnsi="Arial Nova" w:hint="default"/>
        <w:b w:val="0"/>
        <w:bCs w:val="0"/>
        <w:i w:val="0"/>
        <w:i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5494225">
    <w:abstractNumId w:val="5"/>
  </w:num>
  <w:num w:numId="2" w16cid:durableId="808664603">
    <w:abstractNumId w:val="6"/>
  </w:num>
  <w:num w:numId="3" w16cid:durableId="1963801597">
    <w:abstractNumId w:val="3"/>
  </w:num>
  <w:num w:numId="4" w16cid:durableId="854616462">
    <w:abstractNumId w:val="12"/>
  </w:num>
  <w:num w:numId="5" w16cid:durableId="1149983268">
    <w:abstractNumId w:val="19"/>
  </w:num>
  <w:num w:numId="6" w16cid:durableId="1848909446">
    <w:abstractNumId w:val="15"/>
  </w:num>
  <w:num w:numId="7" w16cid:durableId="541211564">
    <w:abstractNumId w:val="20"/>
  </w:num>
  <w:num w:numId="8" w16cid:durableId="1149663453">
    <w:abstractNumId w:val="0"/>
  </w:num>
  <w:num w:numId="9" w16cid:durableId="1527283530">
    <w:abstractNumId w:val="16"/>
  </w:num>
  <w:num w:numId="10" w16cid:durableId="1127623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9770643">
    <w:abstractNumId w:val="14"/>
  </w:num>
  <w:num w:numId="12" w16cid:durableId="50226814">
    <w:abstractNumId w:val="11"/>
  </w:num>
  <w:num w:numId="13" w16cid:durableId="1578399784">
    <w:abstractNumId w:val="4"/>
  </w:num>
  <w:num w:numId="14" w16cid:durableId="422384708">
    <w:abstractNumId w:val="10"/>
  </w:num>
  <w:num w:numId="15" w16cid:durableId="970331440">
    <w:abstractNumId w:val="23"/>
  </w:num>
  <w:num w:numId="16" w16cid:durableId="2016616357">
    <w:abstractNumId w:val="8"/>
  </w:num>
  <w:num w:numId="17" w16cid:durableId="1546020812">
    <w:abstractNumId w:val="13"/>
  </w:num>
  <w:num w:numId="18" w16cid:durableId="65539582">
    <w:abstractNumId w:val="21"/>
  </w:num>
  <w:num w:numId="19" w16cid:durableId="323900747">
    <w:abstractNumId w:val="18"/>
  </w:num>
  <w:num w:numId="20" w16cid:durableId="318464269">
    <w:abstractNumId w:val="1"/>
  </w:num>
  <w:num w:numId="21" w16cid:durableId="954480318">
    <w:abstractNumId w:val="17"/>
  </w:num>
  <w:num w:numId="22" w16cid:durableId="7071464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331965">
    <w:abstractNumId w:val="2"/>
  </w:num>
  <w:num w:numId="24" w16cid:durableId="1075588851">
    <w:abstractNumId w:val="24"/>
  </w:num>
  <w:num w:numId="25" w16cid:durableId="1128545725">
    <w:abstractNumId w:val="9"/>
  </w:num>
  <w:num w:numId="26" w16cid:durableId="121997750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mirrorMargins/>
  <w:defaultTabStop w:val="708"/>
  <w:hyphenationZone w:val="425"/>
  <w:evenAndOddHeaders/>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E5"/>
    <w:rsid w:val="00000156"/>
    <w:rsid w:val="00002B30"/>
    <w:rsid w:val="0000619E"/>
    <w:rsid w:val="000070E0"/>
    <w:rsid w:val="00007F14"/>
    <w:rsid w:val="000110AE"/>
    <w:rsid w:val="00013D96"/>
    <w:rsid w:val="0001648C"/>
    <w:rsid w:val="000164D8"/>
    <w:rsid w:val="00016B4F"/>
    <w:rsid w:val="00017494"/>
    <w:rsid w:val="00020138"/>
    <w:rsid w:val="00023DE6"/>
    <w:rsid w:val="00027B51"/>
    <w:rsid w:val="00027F1A"/>
    <w:rsid w:val="0003136E"/>
    <w:rsid w:val="00032962"/>
    <w:rsid w:val="00033900"/>
    <w:rsid w:val="00034352"/>
    <w:rsid w:val="0003459A"/>
    <w:rsid w:val="0003465F"/>
    <w:rsid w:val="00035736"/>
    <w:rsid w:val="00035D58"/>
    <w:rsid w:val="00036CB1"/>
    <w:rsid w:val="00036E8D"/>
    <w:rsid w:val="000416BB"/>
    <w:rsid w:val="00041F18"/>
    <w:rsid w:val="00042ED7"/>
    <w:rsid w:val="00043163"/>
    <w:rsid w:val="00044247"/>
    <w:rsid w:val="00044BD8"/>
    <w:rsid w:val="00045BB3"/>
    <w:rsid w:val="000511D5"/>
    <w:rsid w:val="00051B50"/>
    <w:rsid w:val="000520B9"/>
    <w:rsid w:val="00054AAD"/>
    <w:rsid w:val="00060535"/>
    <w:rsid w:val="00060F5A"/>
    <w:rsid w:val="00062449"/>
    <w:rsid w:val="00062862"/>
    <w:rsid w:val="000660B7"/>
    <w:rsid w:val="000668FD"/>
    <w:rsid w:val="00066C4D"/>
    <w:rsid w:val="00067E69"/>
    <w:rsid w:val="000725E0"/>
    <w:rsid w:val="000727EB"/>
    <w:rsid w:val="00072813"/>
    <w:rsid w:val="00072E27"/>
    <w:rsid w:val="0007415A"/>
    <w:rsid w:val="000764A8"/>
    <w:rsid w:val="000771F5"/>
    <w:rsid w:val="00080F9D"/>
    <w:rsid w:val="00081CB3"/>
    <w:rsid w:val="000827B0"/>
    <w:rsid w:val="0008368D"/>
    <w:rsid w:val="00084733"/>
    <w:rsid w:val="00084909"/>
    <w:rsid w:val="00085771"/>
    <w:rsid w:val="00085B60"/>
    <w:rsid w:val="000876DA"/>
    <w:rsid w:val="000914F6"/>
    <w:rsid w:val="00096559"/>
    <w:rsid w:val="000967A8"/>
    <w:rsid w:val="00097FD8"/>
    <w:rsid w:val="000A3335"/>
    <w:rsid w:val="000A3734"/>
    <w:rsid w:val="000A3F24"/>
    <w:rsid w:val="000A42D4"/>
    <w:rsid w:val="000A5618"/>
    <w:rsid w:val="000A6226"/>
    <w:rsid w:val="000A670C"/>
    <w:rsid w:val="000A78A6"/>
    <w:rsid w:val="000A7FAF"/>
    <w:rsid w:val="000B03BC"/>
    <w:rsid w:val="000B0C7C"/>
    <w:rsid w:val="000B6588"/>
    <w:rsid w:val="000B6841"/>
    <w:rsid w:val="000B76B9"/>
    <w:rsid w:val="000C167F"/>
    <w:rsid w:val="000D0343"/>
    <w:rsid w:val="000D0893"/>
    <w:rsid w:val="000D2142"/>
    <w:rsid w:val="000D27E0"/>
    <w:rsid w:val="000D35B0"/>
    <w:rsid w:val="000D5CF0"/>
    <w:rsid w:val="000D797B"/>
    <w:rsid w:val="000E1A00"/>
    <w:rsid w:val="000E1BCA"/>
    <w:rsid w:val="000E3FE9"/>
    <w:rsid w:val="000E4EA4"/>
    <w:rsid w:val="000E5060"/>
    <w:rsid w:val="000E6978"/>
    <w:rsid w:val="000F0723"/>
    <w:rsid w:val="000F1A02"/>
    <w:rsid w:val="000F2259"/>
    <w:rsid w:val="000F246D"/>
    <w:rsid w:val="000F3F4A"/>
    <w:rsid w:val="000F5CB4"/>
    <w:rsid w:val="000F66CF"/>
    <w:rsid w:val="00100ED4"/>
    <w:rsid w:val="00102DB3"/>
    <w:rsid w:val="00102E22"/>
    <w:rsid w:val="00103162"/>
    <w:rsid w:val="00110774"/>
    <w:rsid w:val="00113555"/>
    <w:rsid w:val="001136F1"/>
    <w:rsid w:val="00116272"/>
    <w:rsid w:val="001162B8"/>
    <w:rsid w:val="00117D7B"/>
    <w:rsid w:val="001231BC"/>
    <w:rsid w:val="001279D1"/>
    <w:rsid w:val="00130FAF"/>
    <w:rsid w:val="001325FC"/>
    <w:rsid w:val="00132C52"/>
    <w:rsid w:val="001339B3"/>
    <w:rsid w:val="001341D7"/>
    <w:rsid w:val="00134454"/>
    <w:rsid w:val="00140A54"/>
    <w:rsid w:val="00140EDF"/>
    <w:rsid w:val="001412AD"/>
    <w:rsid w:val="00142AAF"/>
    <w:rsid w:val="0014692F"/>
    <w:rsid w:val="001479D0"/>
    <w:rsid w:val="00151A3B"/>
    <w:rsid w:val="00151FC9"/>
    <w:rsid w:val="00152C5F"/>
    <w:rsid w:val="00153B82"/>
    <w:rsid w:val="00154908"/>
    <w:rsid w:val="00160B22"/>
    <w:rsid w:val="001613A1"/>
    <w:rsid w:val="00165140"/>
    <w:rsid w:val="00167B31"/>
    <w:rsid w:val="00171946"/>
    <w:rsid w:val="00171C85"/>
    <w:rsid w:val="001732FB"/>
    <w:rsid w:val="00175B01"/>
    <w:rsid w:val="00175B8E"/>
    <w:rsid w:val="00177478"/>
    <w:rsid w:val="001802EF"/>
    <w:rsid w:val="00180DD5"/>
    <w:rsid w:val="0018119D"/>
    <w:rsid w:val="00181A11"/>
    <w:rsid w:val="00181B91"/>
    <w:rsid w:val="00182663"/>
    <w:rsid w:val="00182677"/>
    <w:rsid w:val="00184080"/>
    <w:rsid w:val="00184C34"/>
    <w:rsid w:val="001871E7"/>
    <w:rsid w:val="00190000"/>
    <w:rsid w:val="00190798"/>
    <w:rsid w:val="00190E27"/>
    <w:rsid w:val="00191489"/>
    <w:rsid w:val="001928A1"/>
    <w:rsid w:val="00193009"/>
    <w:rsid w:val="001931C4"/>
    <w:rsid w:val="00194FF0"/>
    <w:rsid w:val="00195175"/>
    <w:rsid w:val="001964F2"/>
    <w:rsid w:val="0019651B"/>
    <w:rsid w:val="001A17B0"/>
    <w:rsid w:val="001A2D51"/>
    <w:rsid w:val="001A3324"/>
    <w:rsid w:val="001A381C"/>
    <w:rsid w:val="001A49C9"/>
    <w:rsid w:val="001A4C58"/>
    <w:rsid w:val="001A4CB9"/>
    <w:rsid w:val="001A5B49"/>
    <w:rsid w:val="001A6A65"/>
    <w:rsid w:val="001B1939"/>
    <w:rsid w:val="001B37FF"/>
    <w:rsid w:val="001B3EC5"/>
    <w:rsid w:val="001B4283"/>
    <w:rsid w:val="001B60FF"/>
    <w:rsid w:val="001C07DF"/>
    <w:rsid w:val="001C21F7"/>
    <w:rsid w:val="001C2ECE"/>
    <w:rsid w:val="001C573B"/>
    <w:rsid w:val="001C7673"/>
    <w:rsid w:val="001C78E7"/>
    <w:rsid w:val="001D1409"/>
    <w:rsid w:val="001D2B7E"/>
    <w:rsid w:val="001D2C98"/>
    <w:rsid w:val="001D31CC"/>
    <w:rsid w:val="001D5061"/>
    <w:rsid w:val="001D5B8D"/>
    <w:rsid w:val="001D696F"/>
    <w:rsid w:val="001D6ECC"/>
    <w:rsid w:val="001D776E"/>
    <w:rsid w:val="001E0878"/>
    <w:rsid w:val="001E1366"/>
    <w:rsid w:val="001E1A46"/>
    <w:rsid w:val="001E2821"/>
    <w:rsid w:val="001E2844"/>
    <w:rsid w:val="001E2A84"/>
    <w:rsid w:val="001E2BF7"/>
    <w:rsid w:val="001E41A0"/>
    <w:rsid w:val="001E6F2F"/>
    <w:rsid w:val="001F19B6"/>
    <w:rsid w:val="001F3CCA"/>
    <w:rsid w:val="0020112D"/>
    <w:rsid w:val="002044C0"/>
    <w:rsid w:val="00205493"/>
    <w:rsid w:val="00206F46"/>
    <w:rsid w:val="002108E7"/>
    <w:rsid w:val="002119F6"/>
    <w:rsid w:val="0021209A"/>
    <w:rsid w:val="0021285C"/>
    <w:rsid w:val="002136DB"/>
    <w:rsid w:val="00214824"/>
    <w:rsid w:val="00215286"/>
    <w:rsid w:val="00221873"/>
    <w:rsid w:val="00221F03"/>
    <w:rsid w:val="00221F55"/>
    <w:rsid w:val="00222574"/>
    <w:rsid w:val="00222F22"/>
    <w:rsid w:val="00224D7E"/>
    <w:rsid w:val="00232CDB"/>
    <w:rsid w:val="00233ECD"/>
    <w:rsid w:val="0023555E"/>
    <w:rsid w:val="0023655F"/>
    <w:rsid w:val="002367A6"/>
    <w:rsid w:val="00241291"/>
    <w:rsid w:val="00241DD4"/>
    <w:rsid w:val="00241EAF"/>
    <w:rsid w:val="002423C7"/>
    <w:rsid w:val="002431D7"/>
    <w:rsid w:val="0024320D"/>
    <w:rsid w:val="00243E9F"/>
    <w:rsid w:val="002441A4"/>
    <w:rsid w:val="002465BC"/>
    <w:rsid w:val="00247969"/>
    <w:rsid w:val="00251975"/>
    <w:rsid w:val="00253BCC"/>
    <w:rsid w:val="00253D9D"/>
    <w:rsid w:val="00255BFF"/>
    <w:rsid w:val="002565CE"/>
    <w:rsid w:val="00256685"/>
    <w:rsid w:val="00257321"/>
    <w:rsid w:val="002601AD"/>
    <w:rsid w:val="002609A4"/>
    <w:rsid w:val="00261EDA"/>
    <w:rsid w:val="002629E5"/>
    <w:rsid w:val="002631B9"/>
    <w:rsid w:val="00263485"/>
    <w:rsid w:val="002634E9"/>
    <w:rsid w:val="00263D84"/>
    <w:rsid w:val="00265CBD"/>
    <w:rsid w:val="00265E75"/>
    <w:rsid w:val="00270EF0"/>
    <w:rsid w:val="00271BB8"/>
    <w:rsid w:val="002721D1"/>
    <w:rsid w:val="00272E90"/>
    <w:rsid w:val="00273579"/>
    <w:rsid w:val="002740AE"/>
    <w:rsid w:val="00274B42"/>
    <w:rsid w:val="00276639"/>
    <w:rsid w:val="00277B6D"/>
    <w:rsid w:val="00282CA6"/>
    <w:rsid w:val="00284F3B"/>
    <w:rsid w:val="0029163C"/>
    <w:rsid w:val="0029273C"/>
    <w:rsid w:val="00292B5F"/>
    <w:rsid w:val="00292F47"/>
    <w:rsid w:val="00294BF2"/>
    <w:rsid w:val="00295F6E"/>
    <w:rsid w:val="00296A97"/>
    <w:rsid w:val="00296D8D"/>
    <w:rsid w:val="002A0C5F"/>
    <w:rsid w:val="002A3709"/>
    <w:rsid w:val="002A43E2"/>
    <w:rsid w:val="002A449E"/>
    <w:rsid w:val="002A45B1"/>
    <w:rsid w:val="002B11FB"/>
    <w:rsid w:val="002B1934"/>
    <w:rsid w:val="002B205D"/>
    <w:rsid w:val="002B2402"/>
    <w:rsid w:val="002B3181"/>
    <w:rsid w:val="002B3980"/>
    <w:rsid w:val="002B44F5"/>
    <w:rsid w:val="002B461B"/>
    <w:rsid w:val="002B518A"/>
    <w:rsid w:val="002B641F"/>
    <w:rsid w:val="002B7FF4"/>
    <w:rsid w:val="002C08AB"/>
    <w:rsid w:val="002C0CBB"/>
    <w:rsid w:val="002C17DF"/>
    <w:rsid w:val="002C1838"/>
    <w:rsid w:val="002C3512"/>
    <w:rsid w:val="002C351A"/>
    <w:rsid w:val="002C5BDB"/>
    <w:rsid w:val="002C6B78"/>
    <w:rsid w:val="002D02A1"/>
    <w:rsid w:val="002D116E"/>
    <w:rsid w:val="002D329B"/>
    <w:rsid w:val="002D3A4C"/>
    <w:rsid w:val="002D50BF"/>
    <w:rsid w:val="002D5D3B"/>
    <w:rsid w:val="002D6998"/>
    <w:rsid w:val="002D7372"/>
    <w:rsid w:val="002D7DED"/>
    <w:rsid w:val="002E02EF"/>
    <w:rsid w:val="002E126C"/>
    <w:rsid w:val="002E2D66"/>
    <w:rsid w:val="002E3ECC"/>
    <w:rsid w:val="002E4EB5"/>
    <w:rsid w:val="002E4ECE"/>
    <w:rsid w:val="002E5227"/>
    <w:rsid w:val="002E533C"/>
    <w:rsid w:val="002E68F6"/>
    <w:rsid w:val="002E6BD2"/>
    <w:rsid w:val="002E7CC0"/>
    <w:rsid w:val="002E7E6E"/>
    <w:rsid w:val="002F01F4"/>
    <w:rsid w:val="002F0AA1"/>
    <w:rsid w:val="002F444B"/>
    <w:rsid w:val="002F637C"/>
    <w:rsid w:val="002F6C9E"/>
    <w:rsid w:val="002F6F82"/>
    <w:rsid w:val="002F707D"/>
    <w:rsid w:val="002F79D7"/>
    <w:rsid w:val="0030113F"/>
    <w:rsid w:val="003014C8"/>
    <w:rsid w:val="003020F5"/>
    <w:rsid w:val="0030238C"/>
    <w:rsid w:val="00304C92"/>
    <w:rsid w:val="00307273"/>
    <w:rsid w:val="00307498"/>
    <w:rsid w:val="003077ED"/>
    <w:rsid w:val="00310559"/>
    <w:rsid w:val="00310824"/>
    <w:rsid w:val="00311691"/>
    <w:rsid w:val="003120BE"/>
    <w:rsid w:val="00314C47"/>
    <w:rsid w:val="00314F97"/>
    <w:rsid w:val="0031620B"/>
    <w:rsid w:val="003169E8"/>
    <w:rsid w:val="00317E3E"/>
    <w:rsid w:val="003212AD"/>
    <w:rsid w:val="00323311"/>
    <w:rsid w:val="0032352C"/>
    <w:rsid w:val="003268B7"/>
    <w:rsid w:val="00326AB9"/>
    <w:rsid w:val="00326B68"/>
    <w:rsid w:val="003303EC"/>
    <w:rsid w:val="003313B1"/>
    <w:rsid w:val="003318FA"/>
    <w:rsid w:val="00332027"/>
    <w:rsid w:val="00333857"/>
    <w:rsid w:val="00333F8F"/>
    <w:rsid w:val="0033400E"/>
    <w:rsid w:val="00334E80"/>
    <w:rsid w:val="0033527D"/>
    <w:rsid w:val="00336B94"/>
    <w:rsid w:val="00340165"/>
    <w:rsid w:val="00340B9F"/>
    <w:rsid w:val="00341B13"/>
    <w:rsid w:val="00343486"/>
    <w:rsid w:val="00344B09"/>
    <w:rsid w:val="00345624"/>
    <w:rsid w:val="00345F54"/>
    <w:rsid w:val="0034649C"/>
    <w:rsid w:val="003466E7"/>
    <w:rsid w:val="00347E28"/>
    <w:rsid w:val="003517DA"/>
    <w:rsid w:val="00353413"/>
    <w:rsid w:val="00354AB9"/>
    <w:rsid w:val="003550FD"/>
    <w:rsid w:val="00355D50"/>
    <w:rsid w:val="00361ED0"/>
    <w:rsid w:val="003636C4"/>
    <w:rsid w:val="00364A46"/>
    <w:rsid w:val="003652B6"/>
    <w:rsid w:val="003707F0"/>
    <w:rsid w:val="00370DD8"/>
    <w:rsid w:val="0037165D"/>
    <w:rsid w:val="00372748"/>
    <w:rsid w:val="00373BF4"/>
    <w:rsid w:val="00374C96"/>
    <w:rsid w:val="00375000"/>
    <w:rsid w:val="003766E0"/>
    <w:rsid w:val="003770F2"/>
    <w:rsid w:val="003775E7"/>
    <w:rsid w:val="00380C85"/>
    <w:rsid w:val="003826EA"/>
    <w:rsid w:val="00382777"/>
    <w:rsid w:val="00382E84"/>
    <w:rsid w:val="00383B6F"/>
    <w:rsid w:val="00387F5D"/>
    <w:rsid w:val="00391D3F"/>
    <w:rsid w:val="00392722"/>
    <w:rsid w:val="00395577"/>
    <w:rsid w:val="00395ABE"/>
    <w:rsid w:val="00397278"/>
    <w:rsid w:val="003A04AF"/>
    <w:rsid w:val="003A0F2A"/>
    <w:rsid w:val="003A16A0"/>
    <w:rsid w:val="003A43CC"/>
    <w:rsid w:val="003A58DE"/>
    <w:rsid w:val="003A6418"/>
    <w:rsid w:val="003A768C"/>
    <w:rsid w:val="003A78DF"/>
    <w:rsid w:val="003B0BF1"/>
    <w:rsid w:val="003B0D94"/>
    <w:rsid w:val="003B27D9"/>
    <w:rsid w:val="003B70E2"/>
    <w:rsid w:val="003B75C6"/>
    <w:rsid w:val="003C09FE"/>
    <w:rsid w:val="003C10D5"/>
    <w:rsid w:val="003C1121"/>
    <w:rsid w:val="003C2A59"/>
    <w:rsid w:val="003C3EDB"/>
    <w:rsid w:val="003C404F"/>
    <w:rsid w:val="003C48FD"/>
    <w:rsid w:val="003C4B19"/>
    <w:rsid w:val="003C5550"/>
    <w:rsid w:val="003C5B5A"/>
    <w:rsid w:val="003C60F9"/>
    <w:rsid w:val="003C6E9C"/>
    <w:rsid w:val="003C7B2F"/>
    <w:rsid w:val="003D2AA6"/>
    <w:rsid w:val="003D7273"/>
    <w:rsid w:val="003E2844"/>
    <w:rsid w:val="003E302B"/>
    <w:rsid w:val="003E7DA7"/>
    <w:rsid w:val="003F029B"/>
    <w:rsid w:val="003F038B"/>
    <w:rsid w:val="003F200C"/>
    <w:rsid w:val="003F23A7"/>
    <w:rsid w:val="003F3EFA"/>
    <w:rsid w:val="003F508D"/>
    <w:rsid w:val="003F5652"/>
    <w:rsid w:val="003F5B84"/>
    <w:rsid w:val="003F6022"/>
    <w:rsid w:val="004002B1"/>
    <w:rsid w:val="00400886"/>
    <w:rsid w:val="00401A75"/>
    <w:rsid w:val="00401E53"/>
    <w:rsid w:val="004027D3"/>
    <w:rsid w:val="00404A8F"/>
    <w:rsid w:val="00404EA7"/>
    <w:rsid w:val="00410BC4"/>
    <w:rsid w:val="00411674"/>
    <w:rsid w:val="00412E00"/>
    <w:rsid w:val="00413FD9"/>
    <w:rsid w:val="0041466D"/>
    <w:rsid w:val="00417461"/>
    <w:rsid w:val="0041781D"/>
    <w:rsid w:val="004204AF"/>
    <w:rsid w:val="004220F9"/>
    <w:rsid w:val="00423955"/>
    <w:rsid w:val="00423EF4"/>
    <w:rsid w:val="00424E02"/>
    <w:rsid w:val="004267ED"/>
    <w:rsid w:val="00427F79"/>
    <w:rsid w:val="00431361"/>
    <w:rsid w:val="004322D5"/>
    <w:rsid w:val="00432445"/>
    <w:rsid w:val="0043281E"/>
    <w:rsid w:val="00434CDB"/>
    <w:rsid w:val="00435678"/>
    <w:rsid w:val="00436103"/>
    <w:rsid w:val="00437DF8"/>
    <w:rsid w:val="004416F3"/>
    <w:rsid w:val="00441A13"/>
    <w:rsid w:val="004433E4"/>
    <w:rsid w:val="00445B4C"/>
    <w:rsid w:val="004475D9"/>
    <w:rsid w:val="00450C76"/>
    <w:rsid w:val="00452653"/>
    <w:rsid w:val="00454A34"/>
    <w:rsid w:val="00454C77"/>
    <w:rsid w:val="00455862"/>
    <w:rsid w:val="004568BC"/>
    <w:rsid w:val="00457606"/>
    <w:rsid w:val="0046080F"/>
    <w:rsid w:val="00463B6C"/>
    <w:rsid w:val="004640C4"/>
    <w:rsid w:val="004640E6"/>
    <w:rsid w:val="00464487"/>
    <w:rsid w:val="00464E2A"/>
    <w:rsid w:val="00466F8E"/>
    <w:rsid w:val="00467B77"/>
    <w:rsid w:val="00474295"/>
    <w:rsid w:val="004811FA"/>
    <w:rsid w:val="004812ED"/>
    <w:rsid w:val="004818AE"/>
    <w:rsid w:val="00481BBF"/>
    <w:rsid w:val="00481E46"/>
    <w:rsid w:val="00481E47"/>
    <w:rsid w:val="0048316A"/>
    <w:rsid w:val="004832BA"/>
    <w:rsid w:val="00485A98"/>
    <w:rsid w:val="00485EB4"/>
    <w:rsid w:val="00490CBC"/>
    <w:rsid w:val="00490EE1"/>
    <w:rsid w:val="00490F45"/>
    <w:rsid w:val="00493264"/>
    <w:rsid w:val="004934AF"/>
    <w:rsid w:val="00493C27"/>
    <w:rsid w:val="004941A6"/>
    <w:rsid w:val="00494917"/>
    <w:rsid w:val="004949CB"/>
    <w:rsid w:val="00495BA9"/>
    <w:rsid w:val="00496B55"/>
    <w:rsid w:val="00497022"/>
    <w:rsid w:val="004A024E"/>
    <w:rsid w:val="004A05F6"/>
    <w:rsid w:val="004A0C09"/>
    <w:rsid w:val="004A0FDA"/>
    <w:rsid w:val="004A1505"/>
    <w:rsid w:val="004A36A4"/>
    <w:rsid w:val="004A4C4F"/>
    <w:rsid w:val="004A5152"/>
    <w:rsid w:val="004A5DA0"/>
    <w:rsid w:val="004A6760"/>
    <w:rsid w:val="004A709A"/>
    <w:rsid w:val="004A7337"/>
    <w:rsid w:val="004B1A80"/>
    <w:rsid w:val="004B3FC3"/>
    <w:rsid w:val="004B467C"/>
    <w:rsid w:val="004B629B"/>
    <w:rsid w:val="004B6DBA"/>
    <w:rsid w:val="004B7BAC"/>
    <w:rsid w:val="004C0585"/>
    <w:rsid w:val="004C108F"/>
    <w:rsid w:val="004C2749"/>
    <w:rsid w:val="004C2A4F"/>
    <w:rsid w:val="004C4AB0"/>
    <w:rsid w:val="004C63C5"/>
    <w:rsid w:val="004C665C"/>
    <w:rsid w:val="004C71B0"/>
    <w:rsid w:val="004D079F"/>
    <w:rsid w:val="004D07ED"/>
    <w:rsid w:val="004D1819"/>
    <w:rsid w:val="004D22C0"/>
    <w:rsid w:val="004D30B0"/>
    <w:rsid w:val="004D341A"/>
    <w:rsid w:val="004D5697"/>
    <w:rsid w:val="004E050F"/>
    <w:rsid w:val="004F094F"/>
    <w:rsid w:val="004F0DE7"/>
    <w:rsid w:val="004F180E"/>
    <w:rsid w:val="004F4628"/>
    <w:rsid w:val="004F5637"/>
    <w:rsid w:val="004F7656"/>
    <w:rsid w:val="00500EFC"/>
    <w:rsid w:val="00501E02"/>
    <w:rsid w:val="00504ABD"/>
    <w:rsid w:val="005077B1"/>
    <w:rsid w:val="00507BFD"/>
    <w:rsid w:val="00507EA3"/>
    <w:rsid w:val="00516211"/>
    <w:rsid w:val="00517269"/>
    <w:rsid w:val="00517407"/>
    <w:rsid w:val="005202D9"/>
    <w:rsid w:val="00521D09"/>
    <w:rsid w:val="00523093"/>
    <w:rsid w:val="00523D5D"/>
    <w:rsid w:val="005249FD"/>
    <w:rsid w:val="005252BD"/>
    <w:rsid w:val="00525688"/>
    <w:rsid w:val="00527996"/>
    <w:rsid w:val="00530518"/>
    <w:rsid w:val="00530C48"/>
    <w:rsid w:val="00532431"/>
    <w:rsid w:val="005329CD"/>
    <w:rsid w:val="00532E84"/>
    <w:rsid w:val="005338E3"/>
    <w:rsid w:val="0053578D"/>
    <w:rsid w:val="0053661F"/>
    <w:rsid w:val="00536A56"/>
    <w:rsid w:val="005415BD"/>
    <w:rsid w:val="00542C24"/>
    <w:rsid w:val="0054423B"/>
    <w:rsid w:val="0054551E"/>
    <w:rsid w:val="005461FA"/>
    <w:rsid w:val="00552BCE"/>
    <w:rsid w:val="00554D66"/>
    <w:rsid w:val="00555E2C"/>
    <w:rsid w:val="00556523"/>
    <w:rsid w:val="0055697B"/>
    <w:rsid w:val="00560C7E"/>
    <w:rsid w:val="00560EF5"/>
    <w:rsid w:val="00561AAD"/>
    <w:rsid w:val="00561CDD"/>
    <w:rsid w:val="005632AF"/>
    <w:rsid w:val="00563923"/>
    <w:rsid w:val="0056568D"/>
    <w:rsid w:val="005668ED"/>
    <w:rsid w:val="005713A9"/>
    <w:rsid w:val="005732B6"/>
    <w:rsid w:val="00575358"/>
    <w:rsid w:val="00576578"/>
    <w:rsid w:val="005775A0"/>
    <w:rsid w:val="00580245"/>
    <w:rsid w:val="00582330"/>
    <w:rsid w:val="00582BE7"/>
    <w:rsid w:val="00584D5E"/>
    <w:rsid w:val="00590082"/>
    <w:rsid w:val="005906F0"/>
    <w:rsid w:val="00590BBA"/>
    <w:rsid w:val="0059227C"/>
    <w:rsid w:val="00593C8F"/>
    <w:rsid w:val="00595E5A"/>
    <w:rsid w:val="0059644C"/>
    <w:rsid w:val="00596457"/>
    <w:rsid w:val="00596670"/>
    <w:rsid w:val="00597DA9"/>
    <w:rsid w:val="005A18D4"/>
    <w:rsid w:val="005A3E41"/>
    <w:rsid w:val="005A43A1"/>
    <w:rsid w:val="005A50FF"/>
    <w:rsid w:val="005A5314"/>
    <w:rsid w:val="005A620F"/>
    <w:rsid w:val="005A6B36"/>
    <w:rsid w:val="005A73D5"/>
    <w:rsid w:val="005A7913"/>
    <w:rsid w:val="005A79FB"/>
    <w:rsid w:val="005B067F"/>
    <w:rsid w:val="005B0A07"/>
    <w:rsid w:val="005B1A28"/>
    <w:rsid w:val="005B46B2"/>
    <w:rsid w:val="005B5037"/>
    <w:rsid w:val="005B5286"/>
    <w:rsid w:val="005B5326"/>
    <w:rsid w:val="005B6C9F"/>
    <w:rsid w:val="005B791B"/>
    <w:rsid w:val="005C05C9"/>
    <w:rsid w:val="005C1D90"/>
    <w:rsid w:val="005C39E5"/>
    <w:rsid w:val="005C68EF"/>
    <w:rsid w:val="005D0BFD"/>
    <w:rsid w:val="005D0F6F"/>
    <w:rsid w:val="005D13E2"/>
    <w:rsid w:val="005D1886"/>
    <w:rsid w:val="005D23A8"/>
    <w:rsid w:val="005D322F"/>
    <w:rsid w:val="005D39FF"/>
    <w:rsid w:val="005D3F90"/>
    <w:rsid w:val="005D65C9"/>
    <w:rsid w:val="005D6690"/>
    <w:rsid w:val="005D727F"/>
    <w:rsid w:val="005E1517"/>
    <w:rsid w:val="005E1D66"/>
    <w:rsid w:val="005E2F45"/>
    <w:rsid w:val="005E340B"/>
    <w:rsid w:val="005E5266"/>
    <w:rsid w:val="005E584F"/>
    <w:rsid w:val="005E7B73"/>
    <w:rsid w:val="005F1D6F"/>
    <w:rsid w:val="005F361F"/>
    <w:rsid w:val="005F3F9A"/>
    <w:rsid w:val="005F41C3"/>
    <w:rsid w:val="005F42EB"/>
    <w:rsid w:val="005F606B"/>
    <w:rsid w:val="005F642A"/>
    <w:rsid w:val="0060062D"/>
    <w:rsid w:val="0060476A"/>
    <w:rsid w:val="00604817"/>
    <w:rsid w:val="00604855"/>
    <w:rsid w:val="006048C7"/>
    <w:rsid w:val="006048E9"/>
    <w:rsid w:val="00604AD9"/>
    <w:rsid w:val="006057BC"/>
    <w:rsid w:val="00605B69"/>
    <w:rsid w:val="00605F2E"/>
    <w:rsid w:val="006065C9"/>
    <w:rsid w:val="00606798"/>
    <w:rsid w:val="006113DF"/>
    <w:rsid w:val="00611700"/>
    <w:rsid w:val="00612987"/>
    <w:rsid w:val="00613C9F"/>
    <w:rsid w:val="00614EC6"/>
    <w:rsid w:val="00617904"/>
    <w:rsid w:val="00620BF9"/>
    <w:rsid w:val="00621946"/>
    <w:rsid w:val="00621CE0"/>
    <w:rsid w:val="006223FB"/>
    <w:rsid w:val="0062296A"/>
    <w:rsid w:val="00623A0B"/>
    <w:rsid w:val="00624ADE"/>
    <w:rsid w:val="00626FD3"/>
    <w:rsid w:val="006271F4"/>
    <w:rsid w:val="00630828"/>
    <w:rsid w:val="00630C32"/>
    <w:rsid w:val="00631BA9"/>
    <w:rsid w:val="006320EB"/>
    <w:rsid w:val="0063260E"/>
    <w:rsid w:val="006326EB"/>
    <w:rsid w:val="00632DEC"/>
    <w:rsid w:val="00633736"/>
    <w:rsid w:val="00634831"/>
    <w:rsid w:val="00637C37"/>
    <w:rsid w:val="006407BF"/>
    <w:rsid w:val="006412C7"/>
    <w:rsid w:val="00641805"/>
    <w:rsid w:val="00641C53"/>
    <w:rsid w:val="00642487"/>
    <w:rsid w:val="0064445E"/>
    <w:rsid w:val="0064498C"/>
    <w:rsid w:val="0064574F"/>
    <w:rsid w:val="00646F7F"/>
    <w:rsid w:val="006479D6"/>
    <w:rsid w:val="006508A5"/>
    <w:rsid w:val="00651A90"/>
    <w:rsid w:val="0065205A"/>
    <w:rsid w:val="0065279E"/>
    <w:rsid w:val="00653452"/>
    <w:rsid w:val="0065365E"/>
    <w:rsid w:val="00654E53"/>
    <w:rsid w:val="00656F32"/>
    <w:rsid w:val="00662E45"/>
    <w:rsid w:val="0066435A"/>
    <w:rsid w:val="0066444C"/>
    <w:rsid w:val="0066587F"/>
    <w:rsid w:val="0067064D"/>
    <w:rsid w:val="006714D7"/>
    <w:rsid w:val="00672774"/>
    <w:rsid w:val="0067339C"/>
    <w:rsid w:val="00673CF7"/>
    <w:rsid w:val="006749A3"/>
    <w:rsid w:val="00675792"/>
    <w:rsid w:val="00675821"/>
    <w:rsid w:val="006763DD"/>
    <w:rsid w:val="00676F3E"/>
    <w:rsid w:val="0068184C"/>
    <w:rsid w:val="006825E5"/>
    <w:rsid w:val="0068368F"/>
    <w:rsid w:val="0068437A"/>
    <w:rsid w:val="00684F4F"/>
    <w:rsid w:val="006856B1"/>
    <w:rsid w:val="00685D6E"/>
    <w:rsid w:val="00687FCF"/>
    <w:rsid w:val="00692BAB"/>
    <w:rsid w:val="00692F22"/>
    <w:rsid w:val="00695246"/>
    <w:rsid w:val="00695B6F"/>
    <w:rsid w:val="00695DEF"/>
    <w:rsid w:val="006A085F"/>
    <w:rsid w:val="006B23EC"/>
    <w:rsid w:val="006B5E73"/>
    <w:rsid w:val="006B6437"/>
    <w:rsid w:val="006B79A7"/>
    <w:rsid w:val="006C145A"/>
    <w:rsid w:val="006C22A5"/>
    <w:rsid w:val="006C2A63"/>
    <w:rsid w:val="006C3F1E"/>
    <w:rsid w:val="006C5A91"/>
    <w:rsid w:val="006C6FBA"/>
    <w:rsid w:val="006D3273"/>
    <w:rsid w:val="006D52EB"/>
    <w:rsid w:val="006D7BAF"/>
    <w:rsid w:val="006D7F28"/>
    <w:rsid w:val="006E211A"/>
    <w:rsid w:val="006E235B"/>
    <w:rsid w:val="006E23FD"/>
    <w:rsid w:val="006E2B62"/>
    <w:rsid w:val="006E4F58"/>
    <w:rsid w:val="006E53D8"/>
    <w:rsid w:val="006E5FA4"/>
    <w:rsid w:val="006E667C"/>
    <w:rsid w:val="006E697C"/>
    <w:rsid w:val="006F1711"/>
    <w:rsid w:val="006F4667"/>
    <w:rsid w:val="006F6E53"/>
    <w:rsid w:val="0070288F"/>
    <w:rsid w:val="00704EBA"/>
    <w:rsid w:val="007055CF"/>
    <w:rsid w:val="00705957"/>
    <w:rsid w:val="00705BB4"/>
    <w:rsid w:val="007061EB"/>
    <w:rsid w:val="0070639B"/>
    <w:rsid w:val="007106D9"/>
    <w:rsid w:val="0071161C"/>
    <w:rsid w:val="007116B3"/>
    <w:rsid w:val="00711E61"/>
    <w:rsid w:val="007128DC"/>
    <w:rsid w:val="00713288"/>
    <w:rsid w:val="00713A2A"/>
    <w:rsid w:val="00713BCD"/>
    <w:rsid w:val="007141D0"/>
    <w:rsid w:val="00714A5E"/>
    <w:rsid w:val="007162CE"/>
    <w:rsid w:val="007255A3"/>
    <w:rsid w:val="00725E99"/>
    <w:rsid w:val="00726AFF"/>
    <w:rsid w:val="007276B9"/>
    <w:rsid w:val="00730318"/>
    <w:rsid w:val="00730C71"/>
    <w:rsid w:val="007312B3"/>
    <w:rsid w:val="00732C7F"/>
    <w:rsid w:val="00734937"/>
    <w:rsid w:val="00734AD5"/>
    <w:rsid w:val="007379FF"/>
    <w:rsid w:val="00737C96"/>
    <w:rsid w:val="00746ED1"/>
    <w:rsid w:val="00747D72"/>
    <w:rsid w:val="00752C3B"/>
    <w:rsid w:val="0075341E"/>
    <w:rsid w:val="00753E3A"/>
    <w:rsid w:val="00755AA5"/>
    <w:rsid w:val="00755CB9"/>
    <w:rsid w:val="00761E1C"/>
    <w:rsid w:val="00763A6F"/>
    <w:rsid w:val="00763BDB"/>
    <w:rsid w:val="00764842"/>
    <w:rsid w:val="007648D4"/>
    <w:rsid w:val="00766B0B"/>
    <w:rsid w:val="00766BD2"/>
    <w:rsid w:val="0077192D"/>
    <w:rsid w:val="00771B4C"/>
    <w:rsid w:val="00772052"/>
    <w:rsid w:val="0077217B"/>
    <w:rsid w:val="0077483E"/>
    <w:rsid w:val="00776581"/>
    <w:rsid w:val="007767BE"/>
    <w:rsid w:val="007774BD"/>
    <w:rsid w:val="00783357"/>
    <w:rsid w:val="007864DB"/>
    <w:rsid w:val="00790E55"/>
    <w:rsid w:val="0079561B"/>
    <w:rsid w:val="0079661A"/>
    <w:rsid w:val="00797686"/>
    <w:rsid w:val="007A098C"/>
    <w:rsid w:val="007A0B1F"/>
    <w:rsid w:val="007A122C"/>
    <w:rsid w:val="007A246B"/>
    <w:rsid w:val="007A2480"/>
    <w:rsid w:val="007A25CA"/>
    <w:rsid w:val="007A49CC"/>
    <w:rsid w:val="007A562B"/>
    <w:rsid w:val="007A5A6F"/>
    <w:rsid w:val="007A7FE6"/>
    <w:rsid w:val="007A7FFC"/>
    <w:rsid w:val="007B0D8E"/>
    <w:rsid w:val="007B12B5"/>
    <w:rsid w:val="007B263F"/>
    <w:rsid w:val="007B7CB5"/>
    <w:rsid w:val="007B7E74"/>
    <w:rsid w:val="007C157D"/>
    <w:rsid w:val="007C326A"/>
    <w:rsid w:val="007C4DE4"/>
    <w:rsid w:val="007C569B"/>
    <w:rsid w:val="007C57F5"/>
    <w:rsid w:val="007C6925"/>
    <w:rsid w:val="007C6BAD"/>
    <w:rsid w:val="007D21E7"/>
    <w:rsid w:val="007D31DC"/>
    <w:rsid w:val="007D3934"/>
    <w:rsid w:val="007D6384"/>
    <w:rsid w:val="007E6086"/>
    <w:rsid w:val="007E77D0"/>
    <w:rsid w:val="007F04DB"/>
    <w:rsid w:val="007F1308"/>
    <w:rsid w:val="007F222B"/>
    <w:rsid w:val="007F24AA"/>
    <w:rsid w:val="007F2CD6"/>
    <w:rsid w:val="007F349C"/>
    <w:rsid w:val="007F358F"/>
    <w:rsid w:val="007F35DD"/>
    <w:rsid w:val="007F4519"/>
    <w:rsid w:val="00801216"/>
    <w:rsid w:val="00803DD1"/>
    <w:rsid w:val="008061AA"/>
    <w:rsid w:val="00806379"/>
    <w:rsid w:val="008075EF"/>
    <w:rsid w:val="00810D63"/>
    <w:rsid w:val="0081111E"/>
    <w:rsid w:val="00811DED"/>
    <w:rsid w:val="00813EA2"/>
    <w:rsid w:val="0081595B"/>
    <w:rsid w:val="008164EB"/>
    <w:rsid w:val="00817156"/>
    <w:rsid w:val="00817864"/>
    <w:rsid w:val="0082086E"/>
    <w:rsid w:val="00820C70"/>
    <w:rsid w:val="00821FEC"/>
    <w:rsid w:val="008222E3"/>
    <w:rsid w:val="00822DF0"/>
    <w:rsid w:val="0082513F"/>
    <w:rsid w:val="00826313"/>
    <w:rsid w:val="00831FE5"/>
    <w:rsid w:val="00833AC9"/>
    <w:rsid w:val="00833CCD"/>
    <w:rsid w:val="00833FBD"/>
    <w:rsid w:val="008341CD"/>
    <w:rsid w:val="00835AA1"/>
    <w:rsid w:val="008369AC"/>
    <w:rsid w:val="00840468"/>
    <w:rsid w:val="0084253B"/>
    <w:rsid w:val="008476AF"/>
    <w:rsid w:val="008505BC"/>
    <w:rsid w:val="00850672"/>
    <w:rsid w:val="00851430"/>
    <w:rsid w:val="00851556"/>
    <w:rsid w:val="008544E4"/>
    <w:rsid w:val="00854C00"/>
    <w:rsid w:val="00860BEB"/>
    <w:rsid w:val="00863162"/>
    <w:rsid w:val="008631AA"/>
    <w:rsid w:val="00863B87"/>
    <w:rsid w:val="008662A9"/>
    <w:rsid w:val="0086632E"/>
    <w:rsid w:val="0086773D"/>
    <w:rsid w:val="008677B0"/>
    <w:rsid w:val="0087018F"/>
    <w:rsid w:val="008704B0"/>
    <w:rsid w:val="0087056F"/>
    <w:rsid w:val="008713F3"/>
    <w:rsid w:val="00871E1E"/>
    <w:rsid w:val="00874888"/>
    <w:rsid w:val="008749D0"/>
    <w:rsid w:val="0087557E"/>
    <w:rsid w:val="00880067"/>
    <w:rsid w:val="00880608"/>
    <w:rsid w:val="00883364"/>
    <w:rsid w:val="00883A6C"/>
    <w:rsid w:val="00886DEE"/>
    <w:rsid w:val="008875FB"/>
    <w:rsid w:val="00887F64"/>
    <w:rsid w:val="00891E16"/>
    <w:rsid w:val="0089532C"/>
    <w:rsid w:val="0089577A"/>
    <w:rsid w:val="00896F72"/>
    <w:rsid w:val="00897683"/>
    <w:rsid w:val="008A06E2"/>
    <w:rsid w:val="008A1131"/>
    <w:rsid w:val="008A206B"/>
    <w:rsid w:val="008A300C"/>
    <w:rsid w:val="008A4E93"/>
    <w:rsid w:val="008A56DE"/>
    <w:rsid w:val="008A733C"/>
    <w:rsid w:val="008B0755"/>
    <w:rsid w:val="008B075A"/>
    <w:rsid w:val="008B1637"/>
    <w:rsid w:val="008B1AEB"/>
    <w:rsid w:val="008B2F68"/>
    <w:rsid w:val="008B5571"/>
    <w:rsid w:val="008C0ACA"/>
    <w:rsid w:val="008C1BA9"/>
    <w:rsid w:val="008C28C4"/>
    <w:rsid w:val="008C2D9D"/>
    <w:rsid w:val="008C3FE7"/>
    <w:rsid w:val="008C455F"/>
    <w:rsid w:val="008C470C"/>
    <w:rsid w:val="008C55CA"/>
    <w:rsid w:val="008C5BCC"/>
    <w:rsid w:val="008C62C7"/>
    <w:rsid w:val="008C62CC"/>
    <w:rsid w:val="008C69F4"/>
    <w:rsid w:val="008C768B"/>
    <w:rsid w:val="008D0C71"/>
    <w:rsid w:val="008D0E7E"/>
    <w:rsid w:val="008D3C87"/>
    <w:rsid w:val="008D3DA0"/>
    <w:rsid w:val="008D734C"/>
    <w:rsid w:val="008E0F23"/>
    <w:rsid w:val="008E1118"/>
    <w:rsid w:val="008E1B2B"/>
    <w:rsid w:val="008E1F72"/>
    <w:rsid w:val="008E301C"/>
    <w:rsid w:val="008E4F57"/>
    <w:rsid w:val="008E4FB7"/>
    <w:rsid w:val="008E63F3"/>
    <w:rsid w:val="008E6B28"/>
    <w:rsid w:val="008E6C8A"/>
    <w:rsid w:val="008E7985"/>
    <w:rsid w:val="008F192D"/>
    <w:rsid w:val="008F34C8"/>
    <w:rsid w:val="00900B3B"/>
    <w:rsid w:val="0090139D"/>
    <w:rsid w:val="00903A5C"/>
    <w:rsid w:val="00904AA0"/>
    <w:rsid w:val="009055B2"/>
    <w:rsid w:val="009072F3"/>
    <w:rsid w:val="00912A7D"/>
    <w:rsid w:val="00914B42"/>
    <w:rsid w:val="0091749C"/>
    <w:rsid w:val="00917CCF"/>
    <w:rsid w:val="00920A54"/>
    <w:rsid w:val="00920B35"/>
    <w:rsid w:val="00920DF8"/>
    <w:rsid w:val="00920F6B"/>
    <w:rsid w:val="009215F8"/>
    <w:rsid w:val="00923D5A"/>
    <w:rsid w:val="00926AE0"/>
    <w:rsid w:val="00926C22"/>
    <w:rsid w:val="00930792"/>
    <w:rsid w:val="009326F7"/>
    <w:rsid w:val="00934D93"/>
    <w:rsid w:val="00936D30"/>
    <w:rsid w:val="00941450"/>
    <w:rsid w:val="009436BC"/>
    <w:rsid w:val="00947E40"/>
    <w:rsid w:val="009517CC"/>
    <w:rsid w:val="00951D62"/>
    <w:rsid w:val="0095510A"/>
    <w:rsid w:val="00957BBF"/>
    <w:rsid w:val="00960031"/>
    <w:rsid w:val="00960A35"/>
    <w:rsid w:val="00960EBF"/>
    <w:rsid w:val="00960F94"/>
    <w:rsid w:val="00961039"/>
    <w:rsid w:val="00962243"/>
    <w:rsid w:val="00962809"/>
    <w:rsid w:val="00963A75"/>
    <w:rsid w:val="00965529"/>
    <w:rsid w:val="009655D8"/>
    <w:rsid w:val="00965FC5"/>
    <w:rsid w:val="009670E5"/>
    <w:rsid w:val="00967626"/>
    <w:rsid w:val="00967BBC"/>
    <w:rsid w:val="00970792"/>
    <w:rsid w:val="00972DEC"/>
    <w:rsid w:val="00974F20"/>
    <w:rsid w:val="00975AF3"/>
    <w:rsid w:val="00976CB2"/>
    <w:rsid w:val="00977274"/>
    <w:rsid w:val="00980002"/>
    <w:rsid w:val="00981051"/>
    <w:rsid w:val="0098304B"/>
    <w:rsid w:val="009832F2"/>
    <w:rsid w:val="009836D8"/>
    <w:rsid w:val="00983855"/>
    <w:rsid w:val="00983BEC"/>
    <w:rsid w:val="009850EF"/>
    <w:rsid w:val="009912B9"/>
    <w:rsid w:val="0099324C"/>
    <w:rsid w:val="00995510"/>
    <w:rsid w:val="009960C3"/>
    <w:rsid w:val="0099671B"/>
    <w:rsid w:val="00997DAC"/>
    <w:rsid w:val="009A16FA"/>
    <w:rsid w:val="009A19FC"/>
    <w:rsid w:val="009A2CB4"/>
    <w:rsid w:val="009A4B3C"/>
    <w:rsid w:val="009A4C90"/>
    <w:rsid w:val="009A68DD"/>
    <w:rsid w:val="009B09B8"/>
    <w:rsid w:val="009B4A8E"/>
    <w:rsid w:val="009B664E"/>
    <w:rsid w:val="009B78FE"/>
    <w:rsid w:val="009C2834"/>
    <w:rsid w:val="009C2D06"/>
    <w:rsid w:val="009C3888"/>
    <w:rsid w:val="009D04AE"/>
    <w:rsid w:val="009D0E3A"/>
    <w:rsid w:val="009D0E99"/>
    <w:rsid w:val="009D23C6"/>
    <w:rsid w:val="009D433C"/>
    <w:rsid w:val="009D434E"/>
    <w:rsid w:val="009D5B2F"/>
    <w:rsid w:val="009E0D0C"/>
    <w:rsid w:val="009E1B15"/>
    <w:rsid w:val="009E3927"/>
    <w:rsid w:val="009E3B3D"/>
    <w:rsid w:val="009E5AC3"/>
    <w:rsid w:val="009E6747"/>
    <w:rsid w:val="009F1842"/>
    <w:rsid w:val="009F1C61"/>
    <w:rsid w:val="009F1F0B"/>
    <w:rsid w:val="009F3206"/>
    <w:rsid w:val="009F3A38"/>
    <w:rsid w:val="009F4B15"/>
    <w:rsid w:val="009F58D7"/>
    <w:rsid w:val="00A005CF"/>
    <w:rsid w:val="00A01536"/>
    <w:rsid w:val="00A025C6"/>
    <w:rsid w:val="00A03678"/>
    <w:rsid w:val="00A04312"/>
    <w:rsid w:val="00A05D44"/>
    <w:rsid w:val="00A06399"/>
    <w:rsid w:val="00A108BC"/>
    <w:rsid w:val="00A129BD"/>
    <w:rsid w:val="00A12A5C"/>
    <w:rsid w:val="00A14E5C"/>
    <w:rsid w:val="00A206AC"/>
    <w:rsid w:val="00A21F8C"/>
    <w:rsid w:val="00A2295E"/>
    <w:rsid w:val="00A239C5"/>
    <w:rsid w:val="00A262B4"/>
    <w:rsid w:val="00A30494"/>
    <w:rsid w:val="00A316D6"/>
    <w:rsid w:val="00A31E59"/>
    <w:rsid w:val="00A3344F"/>
    <w:rsid w:val="00A35DA4"/>
    <w:rsid w:val="00A376F2"/>
    <w:rsid w:val="00A37A39"/>
    <w:rsid w:val="00A401FF"/>
    <w:rsid w:val="00A431E9"/>
    <w:rsid w:val="00A44698"/>
    <w:rsid w:val="00A44714"/>
    <w:rsid w:val="00A44972"/>
    <w:rsid w:val="00A44ADE"/>
    <w:rsid w:val="00A4667E"/>
    <w:rsid w:val="00A47A0B"/>
    <w:rsid w:val="00A51031"/>
    <w:rsid w:val="00A524A5"/>
    <w:rsid w:val="00A52669"/>
    <w:rsid w:val="00A530DF"/>
    <w:rsid w:val="00A553F1"/>
    <w:rsid w:val="00A559F2"/>
    <w:rsid w:val="00A55AD2"/>
    <w:rsid w:val="00A567F8"/>
    <w:rsid w:val="00A5743F"/>
    <w:rsid w:val="00A61E2B"/>
    <w:rsid w:val="00A6230F"/>
    <w:rsid w:val="00A624A4"/>
    <w:rsid w:val="00A62564"/>
    <w:rsid w:val="00A67C86"/>
    <w:rsid w:val="00A70908"/>
    <w:rsid w:val="00A70E0F"/>
    <w:rsid w:val="00A71B49"/>
    <w:rsid w:val="00A72633"/>
    <w:rsid w:val="00A7400D"/>
    <w:rsid w:val="00A7656F"/>
    <w:rsid w:val="00A77487"/>
    <w:rsid w:val="00A776BB"/>
    <w:rsid w:val="00A77819"/>
    <w:rsid w:val="00A8309E"/>
    <w:rsid w:val="00A83E11"/>
    <w:rsid w:val="00A85666"/>
    <w:rsid w:val="00A907C7"/>
    <w:rsid w:val="00A91594"/>
    <w:rsid w:val="00A92B06"/>
    <w:rsid w:val="00A93528"/>
    <w:rsid w:val="00A94712"/>
    <w:rsid w:val="00A94A69"/>
    <w:rsid w:val="00AA0C1F"/>
    <w:rsid w:val="00AA3B6E"/>
    <w:rsid w:val="00AA3DB5"/>
    <w:rsid w:val="00AA5736"/>
    <w:rsid w:val="00AA5A71"/>
    <w:rsid w:val="00AA5D72"/>
    <w:rsid w:val="00AA648C"/>
    <w:rsid w:val="00AB322C"/>
    <w:rsid w:val="00AB325D"/>
    <w:rsid w:val="00AB3C9B"/>
    <w:rsid w:val="00AB3E78"/>
    <w:rsid w:val="00AB4903"/>
    <w:rsid w:val="00AB596E"/>
    <w:rsid w:val="00AB6901"/>
    <w:rsid w:val="00AB6CAF"/>
    <w:rsid w:val="00AB6DE2"/>
    <w:rsid w:val="00AB7AE7"/>
    <w:rsid w:val="00AC30D6"/>
    <w:rsid w:val="00AC5FEF"/>
    <w:rsid w:val="00AC70E7"/>
    <w:rsid w:val="00AC79ED"/>
    <w:rsid w:val="00AC7B05"/>
    <w:rsid w:val="00AC7B64"/>
    <w:rsid w:val="00AC7CC9"/>
    <w:rsid w:val="00AD00A4"/>
    <w:rsid w:val="00AD2608"/>
    <w:rsid w:val="00AD2E67"/>
    <w:rsid w:val="00AD3248"/>
    <w:rsid w:val="00AD447B"/>
    <w:rsid w:val="00AD5466"/>
    <w:rsid w:val="00AD58DC"/>
    <w:rsid w:val="00AD6A56"/>
    <w:rsid w:val="00AD762A"/>
    <w:rsid w:val="00AE289C"/>
    <w:rsid w:val="00AE2F5C"/>
    <w:rsid w:val="00AE3ADB"/>
    <w:rsid w:val="00AE445C"/>
    <w:rsid w:val="00AE5513"/>
    <w:rsid w:val="00AE5C01"/>
    <w:rsid w:val="00AE5E62"/>
    <w:rsid w:val="00AF04F8"/>
    <w:rsid w:val="00AF2503"/>
    <w:rsid w:val="00AF3204"/>
    <w:rsid w:val="00AF3B59"/>
    <w:rsid w:val="00AF4550"/>
    <w:rsid w:val="00AF7374"/>
    <w:rsid w:val="00B00134"/>
    <w:rsid w:val="00B00687"/>
    <w:rsid w:val="00B00E50"/>
    <w:rsid w:val="00B0264A"/>
    <w:rsid w:val="00B05721"/>
    <w:rsid w:val="00B07524"/>
    <w:rsid w:val="00B07630"/>
    <w:rsid w:val="00B07C43"/>
    <w:rsid w:val="00B10114"/>
    <w:rsid w:val="00B10FDC"/>
    <w:rsid w:val="00B124B4"/>
    <w:rsid w:val="00B15718"/>
    <w:rsid w:val="00B17467"/>
    <w:rsid w:val="00B20549"/>
    <w:rsid w:val="00B206AF"/>
    <w:rsid w:val="00B206D3"/>
    <w:rsid w:val="00B23FD5"/>
    <w:rsid w:val="00B2529F"/>
    <w:rsid w:val="00B25AE4"/>
    <w:rsid w:val="00B25B2F"/>
    <w:rsid w:val="00B26AAD"/>
    <w:rsid w:val="00B27B8C"/>
    <w:rsid w:val="00B307CB"/>
    <w:rsid w:val="00B31197"/>
    <w:rsid w:val="00B321EC"/>
    <w:rsid w:val="00B32205"/>
    <w:rsid w:val="00B34E70"/>
    <w:rsid w:val="00B37555"/>
    <w:rsid w:val="00B40D52"/>
    <w:rsid w:val="00B41B76"/>
    <w:rsid w:val="00B443E2"/>
    <w:rsid w:val="00B444FB"/>
    <w:rsid w:val="00B44D39"/>
    <w:rsid w:val="00B457AD"/>
    <w:rsid w:val="00B45F0C"/>
    <w:rsid w:val="00B479D7"/>
    <w:rsid w:val="00B534AD"/>
    <w:rsid w:val="00B53A82"/>
    <w:rsid w:val="00B55681"/>
    <w:rsid w:val="00B5668D"/>
    <w:rsid w:val="00B56807"/>
    <w:rsid w:val="00B56938"/>
    <w:rsid w:val="00B578C8"/>
    <w:rsid w:val="00B6160C"/>
    <w:rsid w:val="00B629E8"/>
    <w:rsid w:val="00B71F93"/>
    <w:rsid w:val="00B723E5"/>
    <w:rsid w:val="00B72F85"/>
    <w:rsid w:val="00B77259"/>
    <w:rsid w:val="00B77521"/>
    <w:rsid w:val="00B80126"/>
    <w:rsid w:val="00B80798"/>
    <w:rsid w:val="00B808B2"/>
    <w:rsid w:val="00B80AE3"/>
    <w:rsid w:val="00B81599"/>
    <w:rsid w:val="00B82029"/>
    <w:rsid w:val="00B83BCB"/>
    <w:rsid w:val="00B83DB5"/>
    <w:rsid w:val="00B85F95"/>
    <w:rsid w:val="00B86DA1"/>
    <w:rsid w:val="00B91007"/>
    <w:rsid w:val="00B92A2E"/>
    <w:rsid w:val="00B92D77"/>
    <w:rsid w:val="00B94157"/>
    <w:rsid w:val="00B947DC"/>
    <w:rsid w:val="00B96EA0"/>
    <w:rsid w:val="00B9706F"/>
    <w:rsid w:val="00B97861"/>
    <w:rsid w:val="00BA20F4"/>
    <w:rsid w:val="00BA22C8"/>
    <w:rsid w:val="00BA6C73"/>
    <w:rsid w:val="00BB14BF"/>
    <w:rsid w:val="00BB2084"/>
    <w:rsid w:val="00BB2A2C"/>
    <w:rsid w:val="00BB3E26"/>
    <w:rsid w:val="00BB4211"/>
    <w:rsid w:val="00BB524F"/>
    <w:rsid w:val="00BB6AAE"/>
    <w:rsid w:val="00BB7419"/>
    <w:rsid w:val="00BB744E"/>
    <w:rsid w:val="00BB77E1"/>
    <w:rsid w:val="00BC1C9D"/>
    <w:rsid w:val="00BC24F4"/>
    <w:rsid w:val="00BC4597"/>
    <w:rsid w:val="00BC55AF"/>
    <w:rsid w:val="00BC5641"/>
    <w:rsid w:val="00BC586F"/>
    <w:rsid w:val="00BC6041"/>
    <w:rsid w:val="00BC675D"/>
    <w:rsid w:val="00BD1D26"/>
    <w:rsid w:val="00BD798C"/>
    <w:rsid w:val="00BE1C5E"/>
    <w:rsid w:val="00BE1FB6"/>
    <w:rsid w:val="00BE5613"/>
    <w:rsid w:val="00BE5DEE"/>
    <w:rsid w:val="00BE5E14"/>
    <w:rsid w:val="00BE7743"/>
    <w:rsid w:val="00BF0C2B"/>
    <w:rsid w:val="00BF2B36"/>
    <w:rsid w:val="00BF3625"/>
    <w:rsid w:val="00BF5074"/>
    <w:rsid w:val="00BF5677"/>
    <w:rsid w:val="00C0185E"/>
    <w:rsid w:val="00C01923"/>
    <w:rsid w:val="00C019DB"/>
    <w:rsid w:val="00C024FC"/>
    <w:rsid w:val="00C02823"/>
    <w:rsid w:val="00C03490"/>
    <w:rsid w:val="00C03822"/>
    <w:rsid w:val="00C038A9"/>
    <w:rsid w:val="00C03EB2"/>
    <w:rsid w:val="00C05589"/>
    <w:rsid w:val="00C07121"/>
    <w:rsid w:val="00C111D9"/>
    <w:rsid w:val="00C122A0"/>
    <w:rsid w:val="00C129C4"/>
    <w:rsid w:val="00C12E2F"/>
    <w:rsid w:val="00C13546"/>
    <w:rsid w:val="00C14D8B"/>
    <w:rsid w:val="00C158CA"/>
    <w:rsid w:val="00C15C5D"/>
    <w:rsid w:val="00C20145"/>
    <w:rsid w:val="00C21231"/>
    <w:rsid w:val="00C21368"/>
    <w:rsid w:val="00C21764"/>
    <w:rsid w:val="00C21C7A"/>
    <w:rsid w:val="00C224D2"/>
    <w:rsid w:val="00C232B3"/>
    <w:rsid w:val="00C238B7"/>
    <w:rsid w:val="00C25363"/>
    <w:rsid w:val="00C2725F"/>
    <w:rsid w:val="00C2783F"/>
    <w:rsid w:val="00C35862"/>
    <w:rsid w:val="00C36585"/>
    <w:rsid w:val="00C3793F"/>
    <w:rsid w:val="00C42BFA"/>
    <w:rsid w:val="00C431D4"/>
    <w:rsid w:val="00C43327"/>
    <w:rsid w:val="00C44AFA"/>
    <w:rsid w:val="00C50BB8"/>
    <w:rsid w:val="00C5263E"/>
    <w:rsid w:val="00C5352A"/>
    <w:rsid w:val="00C53EDF"/>
    <w:rsid w:val="00C55C23"/>
    <w:rsid w:val="00C561C2"/>
    <w:rsid w:val="00C5748C"/>
    <w:rsid w:val="00C60BB9"/>
    <w:rsid w:val="00C60E19"/>
    <w:rsid w:val="00C61054"/>
    <w:rsid w:val="00C61218"/>
    <w:rsid w:val="00C6267E"/>
    <w:rsid w:val="00C65BD2"/>
    <w:rsid w:val="00C65C8C"/>
    <w:rsid w:val="00C66344"/>
    <w:rsid w:val="00C664FA"/>
    <w:rsid w:val="00C70DCC"/>
    <w:rsid w:val="00C70FC3"/>
    <w:rsid w:val="00C73FD4"/>
    <w:rsid w:val="00C741EB"/>
    <w:rsid w:val="00C76363"/>
    <w:rsid w:val="00C76614"/>
    <w:rsid w:val="00C776EB"/>
    <w:rsid w:val="00C80DFA"/>
    <w:rsid w:val="00C83C3E"/>
    <w:rsid w:val="00C84557"/>
    <w:rsid w:val="00C8482E"/>
    <w:rsid w:val="00C84F22"/>
    <w:rsid w:val="00C87A07"/>
    <w:rsid w:val="00C90139"/>
    <w:rsid w:val="00C92601"/>
    <w:rsid w:val="00C94D09"/>
    <w:rsid w:val="00C96187"/>
    <w:rsid w:val="00C97424"/>
    <w:rsid w:val="00C97DA9"/>
    <w:rsid w:val="00CA19FA"/>
    <w:rsid w:val="00CA2574"/>
    <w:rsid w:val="00CA6298"/>
    <w:rsid w:val="00CA6E0A"/>
    <w:rsid w:val="00CB050D"/>
    <w:rsid w:val="00CB0614"/>
    <w:rsid w:val="00CB1934"/>
    <w:rsid w:val="00CB31EB"/>
    <w:rsid w:val="00CB3274"/>
    <w:rsid w:val="00CB49F4"/>
    <w:rsid w:val="00CC041F"/>
    <w:rsid w:val="00CC3AD3"/>
    <w:rsid w:val="00CC42E0"/>
    <w:rsid w:val="00CD379E"/>
    <w:rsid w:val="00CD7482"/>
    <w:rsid w:val="00CE0632"/>
    <w:rsid w:val="00CE09CC"/>
    <w:rsid w:val="00CE0B03"/>
    <w:rsid w:val="00CE10EB"/>
    <w:rsid w:val="00CE31B8"/>
    <w:rsid w:val="00CF0541"/>
    <w:rsid w:val="00CF1047"/>
    <w:rsid w:val="00CF410F"/>
    <w:rsid w:val="00CF6539"/>
    <w:rsid w:val="00D0039E"/>
    <w:rsid w:val="00D01593"/>
    <w:rsid w:val="00D0205E"/>
    <w:rsid w:val="00D02E58"/>
    <w:rsid w:val="00D03EB5"/>
    <w:rsid w:val="00D04373"/>
    <w:rsid w:val="00D05F2F"/>
    <w:rsid w:val="00D074EC"/>
    <w:rsid w:val="00D0785D"/>
    <w:rsid w:val="00D13D68"/>
    <w:rsid w:val="00D1428F"/>
    <w:rsid w:val="00D1521B"/>
    <w:rsid w:val="00D16133"/>
    <w:rsid w:val="00D179CB"/>
    <w:rsid w:val="00D21139"/>
    <w:rsid w:val="00D23563"/>
    <w:rsid w:val="00D24393"/>
    <w:rsid w:val="00D26962"/>
    <w:rsid w:val="00D27D56"/>
    <w:rsid w:val="00D32979"/>
    <w:rsid w:val="00D33489"/>
    <w:rsid w:val="00D33D7C"/>
    <w:rsid w:val="00D35A49"/>
    <w:rsid w:val="00D35A53"/>
    <w:rsid w:val="00D36A9A"/>
    <w:rsid w:val="00D376EE"/>
    <w:rsid w:val="00D37B09"/>
    <w:rsid w:val="00D40725"/>
    <w:rsid w:val="00D43C46"/>
    <w:rsid w:val="00D45834"/>
    <w:rsid w:val="00D463B3"/>
    <w:rsid w:val="00D46C59"/>
    <w:rsid w:val="00D46E26"/>
    <w:rsid w:val="00D525C8"/>
    <w:rsid w:val="00D52622"/>
    <w:rsid w:val="00D52E05"/>
    <w:rsid w:val="00D53922"/>
    <w:rsid w:val="00D551E8"/>
    <w:rsid w:val="00D5791C"/>
    <w:rsid w:val="00D60960"/>
    <w:rsid w:val="00D61022"/>
    <w:rsid w:val="00D616BF"/>
    <w:rsid w:val="00D61A82"/>
    <w:rsid w:val="00D62229"/>
    <w:rsid w:val="00D63227"/>
    <w:rsid w:val="00D632C3"/>
    <w:rsid w:val="00D665A2"/>
    <w:rsid w:val="00D67C73"/>
    <w:rsid w:val="00D70214"/>
    <w:rsid w:val="00D709C4"/>
    <w:rsid w:val="00D71745"/>
    <w:rsid w:val="00D71D91"/>
    <w:rsid w:val="00D741B6"/>
    <w:rsid w:val="00D74433"/>
    <w:rsid w:val="00D74CD2"/>
    <w:rsid w:val="00D74E68"/>
    <w:rsid w:val="00D75A4E"/>
    <w:rsid w:val="00D772C6"/>
    <w:rsid w:val="00D80144"/>
    <w:rsid w:val="00D8100F"/>
    <w:rsid w:val="00D8236A"/>
    <w:rsid w:val="00D83A29"/>
    <w:rsid w:val="00D8631A"/>
    <w:rsid w:val="00D8682E"/>
    <w:rsid w:val="00D91471"/>
    <w:rsid w:val="00D91952"/>
    <w:rsid w:val="00D9200B"/>
    <w:rsid w:val="00D947A1"/>
    <w:rsid w:val="00DA2010"/>
    <w:rsid w:val="00DA236C"/>
    <w:rsid w:val="00DA3B51"/>
    <w:rsid w:val="00DA3BEB"/>
    <w:rsid w:val="00DA4D04"/>
    <w:rsid w:val="00DA7E88"/>
    <w:rsid w:val="00DB0AA9"/>
    <w:rsid w:val="00DB0C72"/>
    <w:rsid w:val="00DB2D2A"/>
    <w:rsid w:val="00DB2D6C"/>
    <w:rsid w:val="00DB45D6"/>
    <w:rsid w:val="00DB5358"/>
    <w:rsid w:val="00DB6A0E"/>
    <w:rsid w:val="00DB71A6"/>
    <w:rsid w:val="00DB7551"/>
    <w:rsid w:val="00DC0D09"/>
    <w:rsid w:val="00DC1391"/>
    <w:rsid w:val="00DC24A1"/>
    <w:rsid w:val="00DC284A"/>
    <w:rsid w:val="00DC2AAE"/>
    <w:rsid w:val="00DC6620"/>
    <w:rsid w:val="00DC6E14"/>
    <w:rsid w:val="00DD0193"/>
    <w:rsid w:val="00DD1B10"/>
    <w:rsid w:val="00DD28B2"/>
    <w:rsid w:val="00DD46CA"/>
    <w:rsid w:val="00DD5040"/>
    <w:rsid w:val="00DE2395"/>
    <w:rsid w:val="00DE2813"/>
    <w:rsid w:val="00DE34F2"/>
    <w:rsid w:val="00DE6A43"/>
    <w:rsid w:val="00DE7D65"/>
    <w:rsid w:val="00DF05EA"/>
    <w:rsid w:val="00DF07B5"/>
    <w:rsid w:val="00DF146D"/>
    <w:rsid w:val="00DF4141"/>
    <w:rsid w:val="00DF6A8B"/>
    <w:rsid w:val="00DF6EA7"/>
    <w:rsid w:val="00DF7386"/>
    <w:rsid w:val="00E01C94"/>
    <w:rsid w:val="00E02189"/>
    <w:rsid w:val="00E02A91"/>
    <w:rsid w:val="00E0402C"/>
    <w:rsid w:val="00E046EF"/>
    <w:rsid w:val="00E04E4F"/>
    <w:rsid w:val="00E10637"/>
    <w:rsid w:val="00E10B75"/>
    <w:rsid w:val="00E1152E"/>
    <w:rsid w:val="00E12293"/>
    <w:rsid w:val="00E15DE2"/>
    <w:rsid w:val="00E168E7"/>
    <w:rsid w:val="00E179A9"/>
    <w:rsid w:val="00E204F0"/>
    <w:rsid w:val="00E21871"/>
    <w:rsid w:val="00E23224"/>
    <w:rsid w:val="00E23F28"/>
    <w:rsid w:val="00E246A0"/>
    <w:rsid w:val="00E26036"/>
    <w:rsid w:val="00E26F0B"/>
    <w:rsid w:val="00E30E23"/>
    <w:rsid w:val="00E31751"/>
    <w:rsid w:val="00E31CEE"/>
    <w:rsid w:val="00E33F34"/>
    <w:rsid w:val="00E34E84"/>
    <w:rsid w:val="00E3768A"/>
    <w:rsid w:val="00E40CC5"/>
    <w:rsid w:val="00E421B1"/>
    <w:rsid w:val="00E42AAD"/>
    <w:rsid w:val="00E4312E"/>
    <w:rsid w:val="00E462F2"/>
    <w:rsid w:val="00E469EA"/>
    <w:rsid w:val="00E50F9D"/>
    <w:rsid w:val="00E52BF6"/>
    <w:rsid w:val="00E52C5E"/>
    <w:rsid w:val="00E54E81"/>
    <w:rsid w:val="00E54F07"/>
    <w:rsid w:val="00E55ABC"/>
    <w:rsid w:val="00E56B07"/>
    <w:rsid w:val="00E56D55"/>
    <w:rsid w:val="00E57DA2"/>
    <w:rsid w:val="00E66E22"/>
    <w:rsid w:val="00E71154"/>
    <w:rsid w:val="00E71170"/>
    <w:rsid w:val="00E7295F"/>
    <w:rsid w:val="00E75A60"/>
    <w:rsid w:val="00E762F8"/>
    <w:rsid w:val="00E804D9"/>
    <w:rsid w:val="00E83DB4"/>
    <w:rsid w:val="00E84567"/>
    <w:rsid w:val="00E85906"/>
    <w:rsid w:val="00E870FD"/>
    <w:rsid w:val="00E87AFE"/>
    <w:rsid w:val="00E9054A"/>
    <w:rsid w:val="00E90870"/>
    <w:rsid w:val="00E9262B"/>
    <w:rsid w:val="00E92D38"/>
    <w:rsid w:val="00E92E40"/>
    <w:rsid w:val="00E932FF"/>
    <w:rsid w:val="00E9683E"/>
    <w:rsid w:val="00E96B4B"/>
    <w:rsid w:val="00EA0E7A"/>
    <w:rsid w:val="00EA233D"/>
    <w:rsid w:val="00EA2AD0"/>
    <w:rsid w:val="00EA3B11"/>
    <w:rsid w:val="00EA3B23"/>
    <w:rsid w:val="00EB0DB7"/>
    <w:rsid w:val="00EB11C8"/>
    <w:rsid w:val="00EB33FC"/>
    <w:rsid w:val="00EB523D"/>
    <w:rsid w:val="00EB7764"/>
    <w:rsid w:val="00EC02ED"/>
    <w:rsid w:val="00EC1FD3"/>
    <w:rsid w:val="00EC23C7"/>
    <w:rsid w:val="00EC3D51"/>
    <w:rsid w:val="00EC3F11"/>
    <w:rsid w:val="00EC62C6"/>
    <w:rsid w:val="00EC70AF"/>
    <w:rsid w:val="00ED0AE2"/>
    <w:rsid w:val="00ED29A8"/>
    <w:rsid w:val="00ED3660"/>
    <w:rsid w:val="00ED56E2"/>
    <w:rsid w:val="00ED6DB5"/>
    <w:rsid w:val="00ED7E73"/>
    <w:rsid w:val="00EE0CF5"/>
    <w:rsid w:val="00EE1319"/>
    <w:rsid w:val="00EE1379"/>
    <w:rsid w:val="00EE2567"/>
    <w:rsid w:val="00EE5A82"/>
    <w:rsid w:val="00EF603F"/>
    <w:rsid w:val="00EF6418"/>
    <w:rsid w:val="00F0004C"/>
    <w:rsid w:val="00F00E00"/>
    <w:rsid w:val="00F021C7"/>
    <w:rsid w:val="00F02B04"/>
    <w:rsid w:val="00F0607C"/>
    <w:rsid w:val="00F0641C"/>
    <w:rsid w:val="00F101EB"/>
    <w:rsid w:val="00F13EE4"/>
    <w:rsid w:val="00F15EB2"/>
    <w:rsid w:val="00F16B14"/>
    <w:rsid w:val="00F16BC1"/>
    <w:rsid w:val="00F204A3"/>
    <w:rsid w:val="00F2154F"/>
    <w:rsid w:val="00F217C1"/>
    <w:rsid w:val="00F21EE9"/>
    <w:rsid w:val="00F2414C"/>
    <w:rsid w:val="00F252EB"/>
    <w:rsid w:val="00F26CCD"/>
    <w:rsid w:val="00F333F9"/>
    <w:rsid w:val="00F338FC"/>
    <w:rsid w:val="00F35AE1"/>
    <w:rsid w:val="00F362C9"/>
    <w:rsid w:val="00F36C9C"/>
    <w:rsid w:val="00F374BA"/>
    <w:rsid w:val="00F374C2"/>
    <w:rsid w:val="00F37F65"/>
    <w:rsid w:val="00F441A2"/>
    <w:rsid w:val="00F4534C"/>
    <w:rsid w:val="00F465EA"/>
    <w:rsid w:val="00F51AF0"/>
    <w:rsid w:val="00F52647"/>
    <w:rsid w:val="00F5455A"/>
    <w:rsid w:val="00F5557E"/>
    <w:rsid w:val="00F60149"/>
    <w:rsid w:val="00F612C9"/>
    <w:rsid w:val="00F619A7"/>
    <w:rsid w:val="00F61A1F"/>
    <w:rsid w:val="00F65FC6"/>
    <w:rsid w:val="00F676C9"/>
    <w:rsid w:val="00F70216"/>
    <w:rsid w:val="00F718B0"/>
    <w:rsid w:val="00F72111"/>
    <w:rsid w:val="00F72519"/>
    <w:rsid w:val="00F73937"/>
    <w:rsid w:val="00F76715"/>
    <w:rsid w:val="00F77396"/>
    <w:rsid w:val="00F80152"/>
    <w:rsid w:val="00F80F35"/>
    <w:rsid w:val="00F8239A"/>
    <w:rsid w:val="00F83B1A"/>
    <w:rsid w:val="00F856E7"/>
    <w:rsid w:val="00F85A4E"/>
    <w:rsid w:val="00F8649F"/>
    <w:rsid w:val="00F865E3"/>
    <w:rsid w:val="00F877F6"/>
    <w:rsid w:val="00F87AC0"/>
    <w:rsid w:val="00F92032"/>
    <w:rsid w:val="00F92D01"/>
    <w:rsid w:val="00F95765"/>
    <w:rsid w:val="00FA0940"/>
    <w:rsid w:val="00FA1DCC"/>
    <w:rsid w:val="00FA7896"/>
    <w:rsid w:val="00FB0576"/>
    <w:rsid w:val="00FB2282"/>
    <w:rsid w:val="00FB3D41"/>
    <w:rsid w:val="00FB445F"/>
    <w:rsid w:val="00FB4641"/>
    <w:rsid w:val="00FB4766"/>
    <w:rsid w:val="00FB51F2"/>
    <w:rsid w:val="00FB6F54"/>
    <w:rsid w:val="00FC44AA"/>
    <w:rsid w:val="00FC58D5"/>
    <w:rsid w:val="00FC7BDB"/>
    <w:rsid w:val="00FD29C7"/>
    <w:rsid w:val="00FD383D"/>
    <w:rsid w:val="00FD416C"/>
    <w:rsid w:val="00FD5252"/>
    <w:rsid w:val="00FD55E6"/>
    <w:rsid w:val="00FD62DB"/>
    <w:rsid w:val="00FD74CA"/>
    <w:rsid w:val="00FE069E"/>
    <w:rsid w:val="00FE19F4"/>
    <w:rsid w:val="00FE40D8"/>
    <w:rsid w:val="00FE4BFA"/>
    <w:rsid w:val="00FF14C6"/>
    <w:rsid w:val="00FF21F7"/>
    <w:rsid w:val="00FF3A06"/>
    <w:rsid w:val="00FF4504"/>
    <w:rsid w:val="00FF64DB"/>
    <w:rsid w:val="00FF6E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5CD8D590"/>
  <w15:chartTrackingRefBased/>
  <w15:docId w15:val="{15C6B5A7-EA0E-4099-87FF-3762EFA5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01"/>
  </w:style>
  <w:style w:type="paragraph" w:styleId="Ttulo1">
    <w:name w:val="heading 1"/>
    <w:basedOn w:val="Normal"/>
    <w:next w:val="Normal"/>
    <w:link w:val="Ttulo1Car"/>
    <w:uiPriority w:val="9"/>
    <w:qFormat/>
    <w:rsid w:val="005C39E5"/>
    <w:pPr>
      <w:keepNext/>
      <w:keepLines/>
      <w:spacing w:before="240" w:after="0"/>
      <w:jc w:val="center"/>
      <w:outlineLvl w:val="0"/>
    </w:pPr>
    <w:rPr>
      <w:rFonts w:ascii="Arial" w:eastAsia="Calibri" w:hAnsi="Arial" w:cs="Arial"/>
      <w:b/>
      <w:bCs/>
      <w:sz w:val="28"/>
      <w:szCs w:val="28"/>
      <w:lang w:val="pt-BR" w:eastAsia="es-ES"/>
    </w:rPr>
  </w:style>
  <w:style w:type="paragraph" w:styleId="Ttulo2">
    <w:name w:val="heading 2"/>
    <w:basedOn w:val="Normal"/>
    <w:next w:val="Normal"/>
    <w:link w:val="Ttulo2Car"/>
    <w:uiPriority w:val="9"/>
    <w:unhideWhenUsed/>
    <w:qFormat/>
    <w:rsid w:val="005C39E5"/>
    <w:pPr>
      <w:keepNext/>
      <w:keepLines/>
      <w:spacing w:before="40" w:after="0"/>
      <w:outlineLvl w:val="1"/>
    </w:pPr>
    <w:rPr>
      <w:rFonts w:ascii="Arial" w:eastAsia="Calibri" w:hAnsi="Arial" w:cs="Arial"/>
      <w:b/>
      <w:sz w:val="28"/>
      <w:szCs w:val="28"/>
      <w:lang w:eastAsia="es-MX"/>
    </w:rPr>
  </w:style>
  <w:style w:type="paragraph" w:styleId="Ttulo3">
    <w:name w:val="heading 3"/>
    <w:basedOn w:val="Normal"/>
    <w:next w:val="Normal"/>
    <w:link w:val="Ttulo3Car"/>
    <w:uiPriority w:val="9"/>
    <w:unhideWhenUsed/>
    <w:qFormat/>
    <w:rsid w:val="005C39E5"/>
    <w:pPr>
      <w:spacing w:after="0" w:line="360" w:lineRule="auto"/>
      <w:ind w:right="284"/>
      <w:jc w:val="both"/>
      <w:outlineLvl w:val="2"/>
    </w:pPr>
    <w:rPr>
      <w:rFonts w:ascii="Arial" w:hAnsi="Arial" w:cs="Arial"/>
      <w:b/>
      <w:bCs/>
      <w:sz w:val="28"/>
      <w:szCs w:val="28"/>
    </w:rPr>
  </w:style>
  <w:style w:type="paragraph" w:styleId="Ttulo4">
    <w:name w:val="heading 4"/>
    <w:basedOn w:val="Ttulo3"/>
    <w:next w:val="Normal"/>
    <w:link w:val="Ttulo4Car"/>
    <w:uiPriority w:val="9"/>
    <w:unhideWhenUsed/>
    <w:qFormat/>
    <w:rsid w:val="005C39E5"/>
    <w:pPr>
      <w:mirrorIndents/>
      <w:outlineLvl w:val="3"/>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39E5"/>
    <w:rPr>
      <w:rFonts w:ascii="Arial" w:eastAsia="Calibri" w:hAnsi="Arial" w:cs="Arial"/>
      <w:b/>
      <w:bCs/>
      <w:sz w:val="28"/>
      <w:szCs w:val="28"/>
      <w:lang w:val="pt-BR" w:eastAsia="es-ES"/>
    </w:rPr>
  </w:style>
  <w:style w:type="character" w:customStyle="1" w:styleId="Ttulo2Car">
    <w:name w:val="Título 2 Car"/>
    <w:basedOn w:val="Fuentedeprrafopredeter"/>
    <w:link w:val="Ttulo2"/>
    <w:uiPriority w:val="9"/>
    <w:rsid w:val="005C39E5"/>
    <w:rPr>
      <w:rFonts w:ascii="Arial" w:eastAsia="Calibri" w:hAnsi="Arial" w:cs="Arial"/>
      <w:b/>
      <w:sz w:val="28"/>
      <w:szCs w:val="28"/>
      <w:lang w:eastAsia="es-MX"/>
    </w:rPr>
  </w:style>
  <w:style w:type="character" w:customStyle="1" w:styleId="Ttulo3Car">
    <w:name w:val="Título 3 Car"/>
    <w:basedOn w:val="Fuentedeprrafopredeter"/>
    <w:link w:val="Ttulo3"/>
    <w:uiPriority w:val="9"/>
    <w:rsid w:val="005C39E5"/>
    <w:rPr>
      <w:rFonts w:ascii="Arial" w:hAnsi="Arial" w:cs="Arial"/>
      <w:b/>
      <w:bCs/>
      <w:sz w:val="28"/>
      <w:szCs w:val="28"/>
    </w:rPr>
  </w:style>
  <w:style w:type="character" w:customStyle="1" w:styleId="Ttulo4Car">
    <w:name w:val="Título 4 Car"/>
    <w:basedOn w:val="Fuentedeprrafopredeter"/>
    <w:link w:val="Ttulo4"/>
    <w:uiPriority w:val="9"/>
    <w:rsid w:val="005C39E5"/>
    <w:rPr>
      <w:rFonts w:ascii="Arial" w:hAnsi="Arial" w:cs="Arial"/>
      <w:b/>
      <w:bCs/>
      <w:sz w:val="28"/>
      <w:szCs w:val="28"/>
    </w:rPr>
  </w:style>
  <w:style w:type="paragraph" w:styleId="Encabezado">
    <w:name w:val="header"/>
    <w:basedOn w:val="Normal"/>
    <w:link w:val="EncabezadoCar"/>
    <w:uiPriority w:val="99"/>
    <w:unhideWhenUsed/>
    <w:rsid w:val="005C39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39E5"/>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 C"/>
    <w:basedOn w:val="Normal"/>
    <w:link w:val="TextonotapieCar"/>
    <w:uiPriority w:val="99"/>
    <w:qFormat/>
    <w:rsid w:val="005C39E5"/>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5C39E5"/>
    <w:rPr>
      <w:rFonts w:ascii="Times New Roman" w:eastAsia="Times New Roman" w:hAnsi="Times New Roman" w:cs="Times New Roman"/>
      <w:sz w:val="20"/>
      <w:szCs w:val="20"/>
      <w:lang w:val="x-none"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link w:val="4GChar"/>
    <w:uiPriority w:val="99"/>
    <w:qFormat/>
    <w:rsid w:val="005C39E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C39E5"/>
    <w:pPr>
      <w:spacing w:after="0" w:line="240" w:lineRule="auto"/>
      <w:jc w:val="both"/>
    </w:pPr>
    <w:rPr>
      <w:vertAlign w:val="superscript"/>
    </w:rPr>
  </w:style>
  <w:style w:type="table" w:styleId="Tablaconcuadrcula">
    <w:name w:val="Table Grid"/>
    <w:basedOn w:val="Tablanormal"/>
    <w:uiPriority w:val="39"/>
    <w:rsid w:val="005C39E5"/>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5C39E5"/>
    <w:rPr>
      <w:i/>
      <w:iCs/>
    </w:rPr>
  </w:style>
  <w:style w:type="character" w:styleId="Hipervnculo">
    <w:name w:val="Hyperlink"/>
    <w:basedOn w:val="Fuentedeprrafopredeter"/>
    <w:uiPriority w:val="99"/>
    <w:unhideWhenUsed/>
    <w:rsid w:val="005C39E5"/>
    <w:rPr>
      <w:color w:val="0563C1" w:themeColor="hyperlink"/>
      <w:u w:val="single"/>
    </w:rPr>
  </w:style>
  <w:style w:type="character" w:customStyle="1" w:styleId="Mencinsinresolver1">
    <w:name w:val="Mención sin resolver1"/>
    <w:basedOn w:val="Fuentedeprrafopredeter"/>
    <w:uiPriority w:val="99"/>
    <w:semiHidden/>
    <w:unhideWhenUsed/>
    <w:rsid w:val="005C39E5"/>
    <w:rPr>
      <w:color w:val="605E5C"/>
      <w:shd w:val="clear" w:color="auto" w:fill="E1DFDD"/>
    </w:rPr>
  </w:style>
  <w:style w:type="character" w:styleId="Hipervnculovisitado">
    <w:name w:val="FollowedHyperlink"/>
    <w:basedOn w:val="Fuentedeprrafopredeter"/>
    <w:uiPriority w:val="99"/>
    <w:semiHidden/>
    <w:unhideWhenUsed/>
    <w:rsid w:val="005C39E5"/>
    <w:rPr>
      <w:color w:val="954F72" w:themeColor="followedHyperlink"/>
      <w:u w:val="single"/>
    </w:rPr>
  </w:style>
  <w:style w:type="paragraph" w:styleId="TDC1">
    <w:name w:val="toc 1"/>
    <w:basedOn w:val="Normal"/>
    <w:next w:val="Normal"/>
    <w:autoRedefine/>
    <w:uiPriority w:val="39"/>
    <w:unhideWhenUsed/>
    <w:rsid w:val="005C39E5"/>
    <w:pPr>
      <w:tabs>
        <w:tab w:val="right" w:leader="dot" w:pos="7696"/>
      </w:tabs>
      <w:spacing w:after="100"/>
    </w:pPr>
    <w:rPr>
      <w:rFonts w:ascii="Arial" w:hAnsi="Arial" w:cs="Arial"/>
      <w:b/>
      <w:bCs/>
      <w:noProof/>
    </w:rPr>
  </w:style>
  <w:style w:type="paragraph" w:styleId="TDC2">
    <w:name w:val="toc 2"/>
    <w:basedOn w:val="Normal"/>
    <w:next w:val="Normal"/>
    <w:autoRedefine/>
    <w:uiPriority w:val="39"/>
    <w:unhideWhenUsed/>
    <w:rsid w:val="005C39E5"/>
    <w:pPr>
      <w:spacing w:after="100"/>
      <w:ind w:left="220"/>
    </w:p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5C39E5"/>
    <w:pPr>
      <w:ind w:left="720"/>
      <w:contextualSpacing/>
    </w:pPr>
  </w:style>
  <w:style w:type="paragraph" w:styleId="Piedepgina">
    <w:name w:val="footer"/>
    <w:basedOn w:val="Normal"/>
    <w:link w:val="PiedepginaCar"/>
    <w:uiPriority w:val="99"/>
    <w:unhideWhenUsed/>
    <w:rsid w:val="005C39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39E5"/>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5C39E5"/>
  </w:style>
  <w:style w:type="paragraph" w:customStyle="1" w:styleId="Default">
    <w:name w:val="Default"/>
    <w:rsid w:val="005C39E5"/>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General">
    <w:name w:val="General"/>
    <w:basedOn w:val="Normal"/>
    <w:rsid w:val="005C39E5"/>
    <w:pPr>
      <w:tabs>
        <w:tab w:val="num" w:pos="1800"/>
        <w:tab w:val="left" w:leader="hyphen" w:pos="8789"/>
      </w:tabs>
      <w:spacing w:after="0" w:line="480" w:lineRule="auto"/>
      <w:ind w:left="839"/>
      <w:jc w:val="both"/>
    </w:pPr>
    <w:rPr>
      <w:rFonts w:ascii="Arial (W1)" w:eastAsia="Times New Roman" w:hAnsi="Arial (W1)" w:cs="Times New Roman"/>
      <w:sz w:val="28"/>
      <w:szCs w:val="28"/>
      <w:lang w:val="es-ES" w:eastAsia="es-ES"/>
    </w:rPr>
  </w:style>
  <w:style w:type="table" w:customStyle="1" w:styleId="Tablaconcuadrcula1">
    <w:name w:val="Tabla con cuadrícula1"/>
    <w:basedOn w:val="Tablanormal"/>
    <w:next w:val="Tablaconcuadrcula"/>
    <w:uiPriority w:val="39"/>
    <w:rsid w:val="005C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5C39E5"/>
    <w:pPr>
      <w:tabs>
        <w:tab w:val="left" w:pos="1100"/>
        <w:tab w:val="right" w:leader="dot" w:pos="7696"/>
      </w:tabs>
      <w:spacing w:after="100"/>
      <w:ind w:left="284"/>
    </w:pPr>
  </w:style>
  <w:style w:type="character" w:customStyle="1" w:styleId="NormalWebCar">
    <w:name w:val="Normal (Web) Car"/>
    <w:aliases w:val=" Car Car Car Car Car, Car Car Ca Car,Normal (Web) Car Car Car,Normal (Web) Car Car Car Car Car Car Car Car Car Car Car Car,Normal (Web) Car Car Car Car Car Car,C Car,Normal (Web) Car Car Car Car Car1,Car Car C Car,footnote text Car"/>
    <w:link w:val="NormalWeb"/>
    <w:uiPriority w:val="99"/>
    <w:rsid w:val="005C39E5"/>
    <w:rPr>
      <w:rFonts w:ascii="Times New Roman" w:eastAsia="Times New Roman" w:hAnsi="Times New Roman" w:cs="Times New Roman"/>
      <w:sz w:val="24"/>
      <w:szCs w:val="24"/>
      <w:lang w:val="es-ES" w:eastAsia="es-ES"/>
    </w:rPr>
  </w:style>
  <w:style w:type="paragraph" w:styleId="NormalWeb">
    <w:name w:val="Normal (Web)"/>
    <w:aliases w:val=" Car Car Car Car, Car Car Ca,Normal (Web) Car Car,Normal (Web) Car Car Car Car Car Car Car Car Car Car Car,Normal (Web) Car Car Car Car Car,C,Normal (Web) Car Car Car Car,Car Car C,footnote text,Car C"/>
    <w:basedOn w:val="Normal"/>
    <w:link w:val="NormalWebCar"/>
    <w:uiPriority w:val="99"/>
    <w:unhideWhenUsed/>
    <w:qFormat/>
    <w:rsid w:val="005C39E5"/>
    <w:pPr>
      <w:spacing w:after="200" w:line="276"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5C39E5"/>
    <w:pPr>
      <w:spacing w:after="0" w:line="240" w:lineRule="auto"/>
    </w:pPr>
    <w:rPr>
      <w:lang w:val="es-ES"/>
    </w:rPr>
  </w:style>
  <w:style w:type="character" w:styleId="Refdecomentario">
    <w:name w:val="annotation reference"/>
    <w:basedOn w:val="Fuentedeprrafopredeter"/>
    <w:uiPriority w:val="99"/>
    <w:semiHidden/>
    <w:unhideWhenUsed/>
    <w:rsid w:val="005C39E5"/>
    <w:rPr>
      <w:sz w:val="16"/>
      <w:szCs w:val="16"/>
    </w:rPr>
  </w:style>
  <w:style w:type="paragraph" w:styleId="Textocomentario">
    <w:name w:val="annotation text"/>
    <w:basedOn w:val="Normal"/>
    <w:link w:val="TextocomentarioCar"/>
    <w:uiPriority w:val="99"/>
    <w:unhideWhenUsed/>
    <w:rsid w:val="005C39E5"/>
    <w:pPr>
      <w:spacing w:line="240" w:lineRule="auto"/>
    </w:pPr>
    <w:rPr>
      <w:sz w:val="20"/>
      <w:szCs w:val="20"/>
    </w:rPr>
  </w:style>
  <w:style w:type="character" w:customStyle="1" w:styleId="TextocomentarioCar">
    <w:name w:val="Texto comentario Car"/>
    <w:basedOn w:val="Fuentedeprrafopredeter"/>
    <w:link w:val="Textocomentario"/>
    <w:uiPriority w:val="99"/>
    <w:rsid w:val="005C39E5"/>
    <w:rPr>
      <w:sz w:val="20"/>
      <w:szCs w:val="20"/>
    </w:rPr>
  </w:style>
  <w:style w:type="paragraph" w:styleId="Asuntodelcomentario">
    <w:name w:val="annotation subject"/>
    <w:basedOn w:val="Textocomentario"/>
    <w:next w:val="Textocomentario"/>
    <w:link w:val="AsuntodelcomentarioCar"/>
    <w:uiPriority w:val="99"/>
    <w:semiHidden/>
    <w:unhideWhenUsed/>
    <w:rsid w:val="005C39E5"/>
    <w:rPr>
      <w:b/>
      <w:bCs/>
    </w:rPr>
  </w:style>
  <w:style w:type="character" w:customStyle="1" w:styleId="AsuntodelcomentarioCar">
    <w:name w:val="Asunto del comentario Car"/>
    <w:basedOn w:val="TextocomentarioCar"/>
    <w:link w:val="Asuntodelcomentario"/>
    <w:uiPriority w:val="99"/>
    <w:semiHidden/>
    <w:rsid w:val="005C39E5"/>
    <w:rPr>
      <w:b/>
      <w:bCs/>
      <w:sz w:val="20"/>
      <w:szCs w:val="20"/>
    </w:rPr>
  </w:style>
  <w:style w:type="table" w:styleId="Tabladecuadrcula4">
    <w:name w:val="Grid Table 4"/>
    <w:basedOn w:val="Tablanormal"/>
    <w:uiPriority w:val="49"/>
    <w:rsid w:val="005C39E5"/>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nsinresolver">
    <w:name w:val="Unresolved Mention"/>
    <w:basedOn w:val="Fuentedeprrafopredeter"/>
    <w:uiPriority w:val="99"/>
    <w:semiHidden/>
    <w:unhideWhenUsed/>
    <w:rsid w:val="005C39E5"/>
    <w:rPr>
      <w:color w:val="605E5C"/>
      <w:shd w:val="clear" w:color="auto" w:fill="E1DFDD"/>
    </w:rPr>
  </w:style>
  <w:style w:type="paragraph" w:styleId="TtuloTDC">
    <w:name w:val="TOC Heading"/>
    <w:basedOn w:val="Ttulo1"/>
    <w:next w:val="Normal"/>
    <w:uiPriority w:val="39"/>
    <w:unhideWhenUsed/>
    <w:qFormat/>
    <w:rsid w:val="005C39E5"/>
    <w:pPr>
      <w:jc w:val="left"/>
      <w:outlineLvl w:val="9"/>
    </w:pPr>
    <w:rPr>
      <w:rFonts w:asciiTheme="majorHAnsi" w:eastAsiaTheme="majorEastAsia" w:hAnsiTheme="majorHAnsi" w:cstheme="majorBidi"/>
      <w:b w:val="0"/>
      <w:bCs w:val="0"/>
      <w:color w:val="2F5496" w:themeColor="accent1" w:themeShade="BF"/>
      <w:sz w:val="32"/>
      <w:szCs w:val="32"/>
      <w:lang w:val="es-MX" w:eastAsia="es-MX"/>
    </w:rPr>
  </w:style>
  <w:style w:type="character" w:styleId="Nmerodelnea">
    <w:name w:val="line number"/>
    <w:basedOn w:val="Fuentedeprrafopredeter"/>
    <w:uiPriority w:val="99"/>
    <w:semiHidden/>
    <w:unhideWhenUsed/>
    <w:rsid w:val="001C2ECE"/>
  </w:style>
  <w:style w:type="paragraph" w:styleId="Revisin">
    <w:name w:val="Revision"/>
    <w:hidden/>
    <w:uiPriority w:val="99"/>
    <w:semiHidden/>
    <w:rsid w:val="008E1F72"/>
    <w:pPr>
      <w:spacing w:after="0" w:line="240" w:lineRule="auto"/>
    </w:pPr>
  </w:style>
  <w:style w:type="character" w:customStyle="1" w:styleId="NotaspedepagCar">
    <w:name w:val="Notas píe de pag Car"/>
    <w:basedOn w:val="Fuentedeprrafopredeter"/>
    <w:link w:val="Notaspedepag"/>
    <w:locked/>
    <w:rsid w:val="003E7DA7"/>
    <w:rPr>
      <w:rFonts w:ascii="Arial" w:eastAsia="Times New Roman" w:hAnsi="Arial" w:cs="Times New Roman"/>
      <w:iCs/>
      <w:color w:val="000000" w:themeColor="text1"/>
      <w:sz w:val="20"/>
      <w:szCs w:val="24"/>
      <w:lang w:val="es-ES" w:eastAsia="es-ES" w:bidi="en-US"/>
    </w:rPr>
  </w:style>
  <w:style w:type="paragraph" w:customStyle="1" w:styleId="Notaspedepag">
    <w:name w:val="Notas píe de pag"/>
    <w:basedOn w:val="Cita"/>
    <w:link w:val="NotaspedepagCar"/>
    <w:qFormat/>
    <w:rsid w:val="003E7DA7"/>
    <w:pPr>
      <w:spacing w:before="0" w:after="0" w:line="240" w:lineRule="auto"/>
      <w:ind w:left="0" w:right="0"/>
      <w:jc w:val="both"/>
    </w:pPr>
    <w:rPr>
      <w:rFonts w:ascii="Arial" w:eastAsia="Times New Roman" w:hAnsi="Arial" w:cs="Times New Roman"/>
      <w:i w:val="0"/>
      <w:color w:val="000000" w:themeColor="text1"/>
      <w:sz w:val="20"/>
      <w:szCs w:val="24"/>
      <w:lang w:val="es-ES" w:eastAsia="es-ES" w:bidi="en-US"/>
    </w:rPr>
  </w:style>
  <w:style w:type="paragraph" w:styleId="Cita">
    <w:name w:val="Quote"/>
    <w:basedOn w:val="Normal"/>
    <w:next w:val="Normal"/>
    <w:link w:val="CitaCar"/>
    <w:uiPriority w:val="29"/>
    <w:qFormat/>
    <w:rsid w:val="003E7DA7"/>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3E7DA7"/>
    <w:rPr>
      <w:i/>
      <w:iCs/>
      <w:color w:val="404040" w:themeColor="text1" w:themeTint="BF"/>
    </w:rPr>
  </w:style>
  <w:style w:type="table" w:customStyle="1" w:styleId="Tablaconcuadrcula2">
    <w:name w:val="Tabla con cuadrícula2"/>
    <w:basedOn w:val="Tablanormal"/>
    <w:next w:val="Tablaconcuadrcula"/>
    <w:uiPriority w:val="39"/>
    <w:rsid w:val="005F36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uiPriority w:val="39"/>
    <w:rsid w:val="008701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92841">
      <w:bodyDiv w:val="1"/>
      <w:marLeft w:val="0"/>
      <w:marRight w:val="0"/>
      <w:marTop w:val="0"/>
      <w:marBottom w:val="0"/>
      <w:divBdr>
        <w:top w:val="none" w:sz="0" w:space="0" w:color="auto"/>
        <w:left w:val="none" w:sz="0" w:space="0" w:color="auto"/>
        <w:bottom w:val="none" w:sz="0" w:space="0" w:color="auto"/>
        <w:right w:val="none" w:sz="0" w:space="0" w:color="auto"/>
      </w:divBdr>
    </w:div>
    <w:div w:id="383483518">
      <w:bodyDiv w:val="1"/>
      <w:marLeft w:val="0"/>
      <w:marRight w:val="0"/>
      <w:marTop w:val="0"/>
      <w:marBottom w:val="0"/>
      <w:divBdr>
        <w:top w:val="none" w:sz="0" w:space="0" w:color="auto"/>
        <w:left w:val="none" w:sz="0" w:space="0" w:color="auto"/>
        <w:bottom w:val="none" w:sz="0" w:space="0" w:color="auto"/>
        <w:right w:val="none" w:sz="0" w:space="0" w:color="auto"/>
      </w:divBdr>
    </w:div>
    <w:div w:id="658466003">
      <w:bodyDiv w:val="1"/>
      <w:marLeft w:val="0"/>
      <w:marRight w:val="0"/>
      <w:marTop w:val="0"/>
      <w:marBottom w:val="0"/>
      <w:divBdr>
        <w:top w:val="none" w:sz="0" w:space="0" w:color="auto"/>
        <w:left w:val="none" w:sz="0" w:space="0" w:color="auto"/>
        <w:bottom w:val="none" w:sz="0" w:space="0" w:color="auto"/>
        <w:right w:val="none" w:sz="0" w:space="0" w:color="auto"/>
      </w:divBdr>
    </w:div>
    <w:div w:id="666327226">
      <w:bodyDiv w:val="1"/>
      <w:marLeft w:val="0"/>
      <w:marRight w:val="0"/>
      <w:marTop w:val="0"/>
      <w:marBottom w:val="0"/>
      <w:divBdr>
        <w:top w:val="none" w:sz="0" w:space="0" w:color="auto"/>
        <w:left w:val="none" w:sz="0" w:space="0" w:color="auto"/>
        <w:bottom w:val="none" w:sz="0" w:space="0" w:color="auto"/>
        <w:right w:val="none" w:sz="0" w:space="0" w:color="auto"/>
      </w:divBdr>
    </w:div>
    <w:div w:id="1160804806">
      <w:bodyDiv w:val="1"/>
      <w:marLeft w:val="0"/>
      <w:marRight w:val="0"/>
      <w:marTop w:val="0"/>
      <w:marBottom w:val="0"/>
      <w:divBdr>
        <w:top w:val="none" w:sz="0" w:space="0" w:color="auto"/>
        <w:left w:val="none" w:sz="0" w:space="0" w:color="auto"/>
        <w:bottom w:val="none" w:sz="0" w:space="0" w:color="auto"/>
        <w:right w:val="none" w:sz="0" w:space="0" w:color="auto"/>
      </w:divBdr>
    </w:div>
    <w:div w:id="1168866985">
      <w:bodyDiv w:val="1"/>
      <w:marLeft w:val="0"/>
      <w:marRight w:val="0"/>
      <w:marTop w:val="0"/>
      <w:marBottom w:val="0"/>
      <w:divBdr>
        <w:top w:val="none" w:sz="0" w:space="0" w:color="auto"/>
        <w:left w:val="none" w:sz="0" w:space="0" w:color="auto"/>
        <w:bottom w:val="none" w:sz="0" w:space="0" w:color="auto"/>
        <w:right w:val="none" w:sz="0" w:space="0" w:color="auto"/>
      </w:divBdr>
    </w:div>
    <w:div w:id="1234778566">
      <w:bodyDiv w:val="1"/>
      <w:marLeft w:val="0"/>
      <w:marRight w:val="0"/>
      <w:marTop w:val="0"/>
      <w:marBottom w:val="0"/>
      <w:divBdr>
        <w:top w:val="none" w:sz="0" w:space="0" w:color="auto"/>
        <w:left w:val="none" w:sz="0" w:space="0" w:color="auto"/>
        <w:bottom w:val="none" w:sz="0" w:space="0" w:color="auto"/>
        <w:right w:val="none" w:sz="0" w:space="0" w:color="auto"/>
      </w:divBdr>
    </w:div>
    <w:div w:id="1636331039">
      <w:bodyDiv w:val="1"/>
      <w:marLeft w:val="0"/>
      <w:marRight w:val="0"/>
      <w:marTop w:val="0"/>
      <w:marBottom w:val="0"/>
      <w:divBdr>
        <w:top w:val="none" w:sz="0" w:space="0" w:color="auto"/>
        <w:left w:val="none" w:sz="0" w:space="0" w:color="auto"/>
        <w:bottom w:val="none" w:sz="0" w:space="0" w:color="auto"/>
        <w:right w:val="none" w:sz="0" w:space="0" w:color="auto"/>
      </w:divBdr>
    </w:div>
    <w:div w:id="1987659041">
      <w:bodyDiv w:val="1"/>
      <w:marLeft w:val="0"/>
      <w:marRight w:val="0"/>
      <w:marTop w:val="0"/>
      <w:marBottom w:val="0"/>
      <w:divBdr>
        <w:top w:val="none" w:sz="0" w:space="0" w:color="auto"/>
        <w:left w:val="none" w:sz="0" w:space="0" w:color="auto"/>
        <w:bottom w:val="none" w:sz="0" w:space="0" w:color="auto"/>
        <w:right w:val="none" w:sz="0" w:space="0" w:color="auto"/>
      </w:divBdr>
    </w:div>
    <w:div w:id="2016688144">
      <w:bodyDiv w:val="1"/>
      <w:marLeft w:val="0"/>
      <w:marRight w:val="0"/>
      <w:marTop w:val="0"/>
      <w:marBottom w:val="0"/>
      <w:divBdr>
        <w:top w:val="none" w:sz="0" w:space="0" w:color="auto"/>
        <w:left w:val="none" w:sz="0" w:space="0" w:color="auto"/>
        <w:bottom w:val="none" w:sz="0" w:space="0" w:color="auto"/>
        <w:right w:val="none" w:sz="0" w:space="0" w:color="auto"/>
      </w:divBdr>
    </w:div>
    <w:div w:id="210907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41E58-F339-46B0-B276-3BC78E15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1527</Words>
  <Characters>8403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Aparicio Soto;Jennifer Hernández</dc:creator>
  <cp:keywords/>
  <dc:description/>
  <cp:lastModifiedBy>Yenifer Pedraza_Fuentes</cp:lastModifiedBy>
  <cp:revision>4</cp:revision>
  <cp:lastPrinted>2025-07-09T23:34:00Z</cp:lastPrinted>
  <dcterms:created xsi:type="dcterms:W3CDTF">2025-07-23T23:44:00Z</dcterms:created>
  <dcterms:modified xsi:type="dcterms:W3CDTF">2025-07-24T18:09:00Z</dcterms:modified>
</cp:coreProperties>
</file>