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188E" w14:textId="4E2E69DF" w:rsidR="00D34E17" w:rsidRPr="00E92550" w:rsidRDefault="00D34E17" w:rsidP="00C66399">
      <w:pPr>
        <w:tabs>
          <w:tab w:val="left" w:pos="3828"/>
        </w:tabs>
        <w:spacing w:after="0" w:line="240" w:lineRule="auto"/>
        <w:ind w:left="2977"/>
        <w:jc w:val="both"/>
        <w:rPr>
          <w:rFonts w:ascii="Arial" w:eastAsia="Arial" w:hAnsi="Arial" w:cs="Arial"/>
          <w:b/>
          <w:sz w:val="28"/>
          <w:szCs w:val="28"/>
        </w:rPr>
      </w:pPr>
      <w:bookmarkStart w:id="0" w:name="_Hlk78220124"/>
      <w:r w:rsidRPr="00E92550">
        <w:rPr>
          <w:rFonts w:ascii="Arial" w:eastAsia="Arial" w:hAnsi="Arial" w:cs="Arial"/>
          <w:b/>
          <w:sz w:val="28"/>
          <w:szCs w:val="28"/>
        </w:rPr>
        <w:t>JUICIO</w:t>
      </w:r>
      <w:r w:rsidR="005D65DC" w:rsidRPr="00E92550">
        <w:rPr>
          <w:rFonts w:ascii="Arial" w:eastAsia="Arial" w:hAnsi="Arial" w:cs="Arial"/>
          <w:b/>
          <w:sz w:val="28"/>
          <w:szCs w:val="28"/>
        </w:rPr>
        <w:t xml:space="preserve"> ELECTORAL</w:t>
      </w:r>
    </w:p>
    <w:p w14:paraId="45193D52" w14:textId="77777777" w:rsidR="008A42C3" w:rsidRPr="00E92550" w:rsidRDefault="008A42C3" w:rsidP="00C66399">
      <w:pPr>
        <w:tabs>
          <w:tab w:val="left" w:pos="3828"/>
        </w:tabs>
        <w:spacing w:after="0" w:line="240" w:lineRule="auto"/>
        <w:ind w:left="2977"/>
        <w:jc w:val="both"/>
        <w:rPr>
          <w:rFonts w:ascii="Arial" w:eastAsia="Arial" w:hAnsi="Arial" w:cs="Arial"/>
          <w:b/>
          <w:sz w:val="28"/>
          <w:szCs w:val="28"/>
        </w:rPr>
      </w:pPr>
    </w:p>
    <w:p w14:paraId="2FEBE794" w14:textId="78627FE9" w:rsidR="00D34E17" w:rsidRPr="00E92550" w:rsidRDefault="00DB3E43" w:rsidP="00C66399">
      <w:pPr>
        <w:spacing w:line="240" w:lineRule="auto"/>
        <w:ind w:left="2977"/>
        <w:jc w:val="both"/>
        <w:rPr>
          <w:rFonts w:ascii="Arial" w:eastAsia="Arial" w:hAnsi="Arial" w:cs="Arial"/>
          <w:sz w:val="28"/>
          <w:szCs w:val="28"/>
          <w:lang w:val="es-ES"/>
        </w:rPr>
      </w:pPr>
      <w:r w:rsidRPr="00E92550">
        <w:rPr>
          <w:rFonts w:ascii="Arial" w:eastAsia="Arial" w:hAnsi="Arial" w:cs="Arial"/>
          <w:b/>
          <w:sz w:val="28"/>
          <w:szCs w:val="28"/>
        </w:rPr>
        <w:t>Expediente</w:t>
      </w:r>
      <w:r w:rsidR="00D34E17" w:rsidRPr="00E92550">
        <w:rPr>
          <w:rFonts w:ascii="Arial" w:eastAsia="Arial" w:hAnsi="Arial" w:cs="Arial"/>
          <w:b/>
          <w:sz w:val="28"/>
          <w:szCs w:val="28"/>
        </w:rPr>
        <w:t xml:space="preserve">: </w:t>
      </w:r>
      <w:r w:rsidR="00237860" w:rsidRPr="00E92550">
        <w:rPr>
          <w:rFonts w:ascii="Arial" w:eastAsia="Arial" w:hAnsi="Arial" w:cs="Arial"/>
          <w:sz w:val="28"/>
          <w:szCs w:val="28"/>
          <w:lang w:val="es-ES"/>
        </w:rPr>
        <w:t>TECDMX-JEL-</w:t>
      </w:r>
      <w:r w:rsidR="00466617">
        <w:rPr>
          <w:rFonts w:ascii="Arial" w:eastAsia="Arial" w:hAnsi="Arial" w:cs="Arial"/>
          <w:sz w:val="28"/>
          <w:szCs w:val="28"/>
          <w:lang w:val="es-ES"/>
        </w:rPr>
        <w:t>2</w:t>
      </w:r>
      <w:r w:rsidR="005B1DA8">
        <w:rPr>
          <w:rFonts w:ascii="Arial" w:eastAsia="Arial" w:hAnsi="Arial" w:cs="Arial"/>
          <w:sz w:val="28"/>
          <w:szCs w:val="28"/>
          <w:lang w:val="es-ES"/>
        </w:rPr>
        <w:t>56</w:t>
      </w:r>
      <w:r w:rsidR="00237860" w:rsidRPr="00E92550">
        <w:rPr>
          <w:rFonts w:ascii="Arial" w:eastAsia="Arial" w:hAnsi="Arial" w:cs="Arial"/>
          <w:sz w:val="28"/>
          <w:szCs w:val="28"/>
          <w:lang w:val="es-ES"/>
        </w:rPr>
        <w:t>/2025</w:t>
      </w:r>
    </w:p>
    <w:p w14:paraId="0D7FDA19" w14:textId="1E3A2F4B" w:rsidR="00237860" w:rsidRPr="009B70AB" w:rsidRDefault="00DB3E43" w:rsidP="00C66399">
      <w:pPr>
        <w:keepNext/>
        <w:spacing w:line="240" w:lineRule="auto"/>
        <w:ind w:left="2977"/>
        <w:jc w:val="both"/>
        <w:rPr>
          <w:rFonts w:ascii="Arial" w:eastAsia="Calibri" w:hAnsi="Arial" w:cs="Arial"/>
          <w:sz w:val="28"/>
          <w:szCs w:val="28"/>
        </w:rPr>
      </w:pPr>
      <w:r w:rsidRPr="00E92550">
        <w:rPr>
          <w:rFonts w:ascii="Arial" w:eastAsia="Arial" w:hAnsi="Arial" w:cs="Arial"/>
          <w:b/>
          <w:sz w:val="28"/>
          <w:szCs w:val="28"/>
        </w:rPr>
        <w:t>Parte Actora</w:t>
      </w:r>
      <w:r w:rsidR="00D34E17" w:rsidRPr="00E92550">
        <w:rPr>
          <w:rFonts w:ascii="Arial" w:eastAsia="Arial" w:hAnsi="Arial" w:cs="Arial"/>
          <w:b/>
          <w:sz w:val="28"/>
          <w:szCs w:val="28"/>
        </w:rPr>
        <w:t xml:space="preserve">: </w:t>
      </w:r>
      <w:r w:rsidR="005B1DA8" w:rsidRPr="005B1DA8">
        <w:rPr>
          <w:rFonts w:ascii="Arial" w:eastAsia="Calibri" w:hAnsi="Arial" w:cs="Arial"/>
          <w:sz w:val="28"/>
          <w:szCs w:val="28"/>
        </w:rPr>
        <w:t>Rafael Martínez Reed</w:t>
      </w:r>
    </w:p>
    <w:p w14:paraId="5DAF1BF2" w14:textId="01038D90" w:rsidR="00D34E17" w:rsidRPr="00E92550" w:rsidRDefault="00DB3E43" w:rsidP="00C66399">
      <w:pPr>
        <w:keepNext/>
        <w:spacing w:line="240" w:lineRule="auto"/>
        <w:ind w:left="2977"/>
        <w:jc w:val="both"/>
        <w:rPr>
          <w:rFonts w:ascii="Arial" w:eastAsia="Calibri" w:hAnsi="Arial" w:cs="Arial"/>
          <w:sz w:val="28"/>
          <w:szCs w:val="28"/>
        </w:rPr>
      </w:pPr>
      <w:bookmarkStart w:id="1" w:name="_Hlk69680029"/>
      <w:bookmarkEnd w:id="1"/>
      <w:r w:rsidRPr="00E92550">
        <w:rPr>
          <w:rFonts w:ascii="Arial" w:eastAsia="Arial" w:hAnsi="Arial" w:cs="Arial"/>
          <w:b/>
          <w:sz w:val="28"/>
          <w:szCs w:val="28"/>
        </w:rPr>
        <w:t>Autoridad Responsable</w:t>
      </w:r>
      <w:r w:rsidR="00D34E17" w:rsidRPr="00E92550">
        <w:rPr>
          <w:rFonts w:ascii="Arial" w:eastAsia="Arial" w:hAnsi="Arial" w:cs="Arial"/>
          <w:b/>
          <w:sz w:val="28"/>
          <w:szCs w:val="28"/>
        </w:rPr>
        <w:t>:</w:t>
      </w:r>
      <w:r w:rsidR="00D34E17" w:rsidRPr="00E92550">
        <w:rPr>
          <w:rFonts w:ascii="Arial" w:eastAsia="Calibri" w:hAnsi="Arial" w:cs="Arial"/>
          <w:sz w:val="28"/>
          <w:szCs w:val="28"/>
        </w:rPr>
        <w:t xml:space="preserve"> </w:t>
      </w:r>
      <w:r w:rsidRPr="00E92550">
        <w:rPr>
          <w:rFonts w:ascii="Arial" w:eastAsia="Calibri" w:hAnsi="Arial" w:cs="Arial"/>
          <w:sz w:val="28"/>
          <w:szCs w:val="28"/>
        </w:rPr>
        <w:t xml:space="preserve">Órgano Dictaminador de la Alcaldía </w:t>
      </w:r>
      <w:r w:rsidR="000D22DA">
        <w:rPr>
          <w:rFonts w:ascii="Arial" w:eastAsia="Calibri" w:hAnsi="Arial" w:cs="Arial"/>
          <w:sz w:val="28"/>
          <w:szCs w:val="28"/>
        </w:rPr>
        <w:t>Miguel Hidalgo</w:t>
      </w:r>
    </w:p>
    <w:p w14:paraId="40B4BA0B" w14:textId="2FCCF8FF" w:rsidR="00D34E17" w:rsidRPr="00E92550" w:rsidRDefault="00DB3E43" w:rsidP="00C66399">
      <w:pPr>
        <w:spacing w:line="240" w:lineRule="auto"/>
        <w:ind w:left="2977"/>
        <w:jc w:val="both"/>
        <w:rPr>
          <w:rFonts w:ascii="Arial" w:eastAsia="Arial" w:hAnsi="Arial" w:cs="Arial"/>
          <w:sz w:val="28"/>
          <w:szCs w:val="28"/>
        </w:rPr>
      </w:pPr>
      <w:r w:rsidRPr="00E92550">
        <w:rPr>
          <w:rFonts w:ascii="Arial" w:eastAsia="Arial" w:hAnsi="Arial" w:cs="Arial"/>
          <w:b/>
          <w:sz w:val="28"/>
          <w:szCs w:val="28"/>
        </w:rPr>
        <w:t>Magistrada Ponente</w:t>
      </w:r>
      <w:r w:rsidR="00D34E17" w:rsidRPr="00E92550">
        <w:rPr>
          <w:rFonts w:ascii="Arial" w:eastAsia="Arial" w:hAnsi="Arial" w:cs="Arial"/>
          <w:b/>
          <w:sz w:val="28"/>
          <w:szCs w:val="28"/>
        </w:rPr>
        <w:t xml:space="preserve">: </w:t>
      </w:r>
      <w:r w:rsidRPr="00E92550">
        <w:rPr>
          <w:rFonts w:ascii="Arial" w:eastAsia="Arial" w:hAnsi="Arial" w:cs="Arial"/>
          <w:sz w:val="28"/>
          <w:szCs w:val="28"/>
        </w:rPr>
        <w:t>Laura Patricia Jiménez Castillo</w:t>
      </w:r>
    </w:p>
    <w:p w14:paraId="18AE02F8" w14:textId="5399FF24" w:rsidR="00D34E17" w:rsidRPr="00E92550" w:rsidRDefault="00AB6AF6" w:rsidP="00C66399">
      <w:pPr>
        <w:spacing w:line="240" w:lineRule="auto"/>
        <w:ind w:left="2977"/>
        <w:jc w:val="both"/>
        <w:rPr>
          <w:rFonts w:ascii="Arial" w:eastAsia="Arial" w:hAnsi="Arial" w:cs="Arial"/>
          <w:sz w:val="28"/>
          <w:szCs w:val="28"/>
        </w:rPr>
      </w:pPr>
      <w:r w:rsidRPr="00E92550">
        <w:rPr>
          <w:rFonts w:ascii="Arial" w:eastAsia="Arial" w:hAnsi="Arial" w:cs="Arial"/>
          <w:b/>
          <w:sz w:val="28"/>
          <w:szCs w:val="28"/>
        </w:rPr>
        <w:t>Secre</w:t>
      </w:r>
      <w:r w:rsidR="00F70FBE" w:rsidRPr="00E92550">
        <w:rPr>
          <w:rFonts w:ascii="Arial" w:eastAsia="Arial" w:hAnsi="Arial" w:cs="Arial"/>
          <w:b/>
          <w:sz w:val="28"/>
          <w:szCs w:val="28"/>
        </w:rPr>
        <w:t>tari</w:t>
      </w:r>
      <w:r w:rsidR="00B4633F">
        <w:rPr>
          <w:rFonts w:ascii="Arial" w:eastAsia="Arial" w:hAnsi="Arial" w:cs="Arial"/>
          <w:b/>
          <w:sz w:val="28"/>
          <w:szCs w:val="28"/>
        </w:rPr>
        <w:t>o</w:t>
      </w:r>
      <w:r w:rsidR="00D34E17" w:rsidRPr="00E92550">
        <w:rPr>
          <w:rFonts w:ascii="Arial" w:eastAsia="Arial" w:hAnsi="Arial" w:cs="Arial"/>
          <w:b/>
          <w:sz w:val="28"/>
          <w:szCs w:val="28"/>
        </w:rPr>
        <w:t>:</w:t>
      </w:r>
      <w:r w:rsidR="00D34E17" w:rsidRPr="00E92550">
        <w:rPr>
          <w:rFonts w:ascii="Arial" w:eastAsia="Calibri" w:hAnsi="Arial" w:cs="Arial"/>
          <w:sz w:val="28"/>
          <w:szCs w:val="28"/>
        </w:rPr>
        <w:t xml:space="preserve"> </w:t>
      </w:r>
      <w:r w:rsidR="00B4633F">
        <w:rPr>
          <w:rFonts w:ascii="Arial" w:eastAsia="Calibri" w:hAnsi="Arial" w:cs="Arial"/>
          <w:sz w:val="28"/>
          <w:szCs w:val="28"/>
        </w:rPr>
        <w:t>Alfredo Ramírez Parra</w:t>
      </w:r>
    </w:p>
    <w:p w14:paraId="381F199C" w14:textId="0D3C366D" w:rsidR="00D34E17" w:rsidRPr="00E92550" w:rsidRDefault="00D34E17" w:rsidP="00C66399">
      <w:pPr>
        <w:spacing w:after="0" w:line="240" w:lineRule="auto"/>
        <w:jc w:val="both"/>
        <w:rPr>
          <w:rFonts w:ascii="Arial" w:eastAsia="Arial" w:hAnsi="Arial" w:cs="Arial"/>
          <w:sz w:val="28"/>
          <w:szCs w:val="28"/>
        </w:rPr>
      </w:pPr>
    </w:p>
    <w:p w14:paraId="1C264A91" w14:textId="33336EA4" w:rsidR="00D34E17" w:rsidRPr="00E92550" w:rsidRDefault="00D34E17" w:rsidP="00C66399">
      <w:pPr>
        <w:spacing w:after="0" w:line="360" w:lineRule="auto"/>
        <w:jc w:val="right"/>
        <w:rPr>
          <w:rFonts w:ascii="Arial" w:eastAsia="Arial" w:hAnsi="Arial" w:cs="Arial"/>
          <w:bCs/>
          <w:sz w:val="28"/>
          <w:szCs w:val="28"/>
        </w:rPr>
      </w:pPr>
      <w:r w:rsidRPr="00E92550">
        <w:rPr>
          <w:rFonts w:ascii="Arial" w:eastAsia="Arial" w:hAnsi="Arial" w:cs="Arial"/>
          <w:bCs/>
          <w:sz w:val="28"/>
          <w:szCs w:val="28"/>
        </w:rPr>
        <w:t>Ciudad de México, a</w:t>
      </w:r>
      <w:r w:rsidR="00DA0331" w:rsidRPr="00E92550">
        <w:rPr>
          <w:rFonts w:ascii="Arial" w:eastAsia="Arial" w:hAnsi="Arial" w:cs="Arial"/>
          <w:bCs/>
          <w:sz w:val="28"/>
          <w:szCs w:val="28"/>
        </w:rPr>
        <w:t xml:space="preserve"> </w:t>
      </w:r>
      <w:r w:rsidR="00EC33A2">
        <w:rPr>
          <w:rFonts w:ascii="Arial" w:eastAsia="Arial" w:hAnsi="Arial" w:cs="Arial"/>
          <w:bCs/>
          <w:sz w:val="28"/>
          <w:szCs w:val="28"/>
        </w:rPr>
        <w:t>24</w:t>
      </w:r>
      <w:r w:rsidR="00237860" w:rsidRPr="00E92550">
        <w:rPr>
          <w:rFonts w:ascii="Arial" w:eastAsia="Arial" w:hAnsi="Arial" w:cs="Arial"/>
          <w:bCs/>
          <w:sz w:val="28"/>
          <w:szCs w:val="28"/>
        </w:rPr>
        <w:t xml:space="preserve"> de </w:t>
      </w:r>
      <w:r w:rsidR="00F70FBE" w:rsidRPr="00E92550">
        <w:rPr>
          <w:rFonts w:ascii="Arial" w:eastAsia="Arial" w:hAnsi="Arial" w:cs="Arial"/>
          <w:bCs/>
          <w:sz w:val="28"/>
          <w:szCs w:val="28"/>
        </w:rPr>
        <w:t>ju</w:t>
      </w:r>
      <w:r w:rsidR="00804850">
        <w:rPr>
          <w:rFonts w:ascii="Arial" w:eastAsia="Arial" w:hAnsi="Arial" w:cs="Arial"/>
          <w:bCs/>
          <w:sz w:val="28"/>
          <w:szCs w:val="28"/>
        </w:rPr>
        <w:t>l</w:t>
      </w:r>
      <w:r w:rsidR="00F70FBE" w:rsidRPr="00E92550">
        <w:rPr>
          <w:rFonts w:ascii="Arial" w:eastAsia="Arial" w:hAnsi="Arial" w:cs="Arial"/>
          <w:bCs/>
          <w:sz w:val="28"/>
          <w:szCs w:val="28"/>
        </w:rPr>
        <w:t xml:space="preserve">io </w:t>
      </w:r>
      <w:r w:rsidRPr="00E92550">
        <w:rPr>
          <w:rFonts w:ascii="Arial" w:eastAsia="Arial" w:hAnsi="Arial" w:cs="Arial"/>
          <w:bCs/>
          <w:sz w:val="28"/>
          <w:szCs w:val="28"/>
        </w:rPr>
        <w:t xml:space="preserve">de </w:t>
      </w:r>
      <w:r w:rsidR="004F25D9" w:rsidRPr="00E92550">
        <w:rPr>
          <w:rFonts w:ascii="Arial" w:eastAsia="Arial" w:hAnsi="Arial" w:cs="Arial"/>
          <w:bCs/>
          <w:sz w:val="28"/>
          <w:szCs w:val="28"/>
        </w:rPr>
        <w:t>2025</w:t>
      </w:r>
      <w:r w:rsidRPr="00E92550">
        <w:rPr>
          <w:rFonts w:ascii="Arial" w:eastAsia="Arial" w:hAnsi="Arial" w:cs="Arial"/>
          <w:bCs/>
          <w:sz w:val="28"/>
          <w:szCs w:val="28"/>
        </w:rPr>
        <w:t>.</w:t>
      </w:r>
    </w:p>
    <w:p w14:paraId="04076ECD" w14:textId="77777777" w:rsidR="00D34E17" w:rsidRPr="00E92550" w:rsidRDefault="00D34E17" w:rsidP="00C66399">
      <w:pPr>
        <w:widowControl w:val="0"/>
        <w:spacing w:after="0" w:line="240" w:lineRule="auto"/>
        <w:ind w:left="708" w:hanging="708"/>
        <w:rPr>
          <w:rFonts w:ascii="Arial" w:eastAsia="Times New Roman" w:hAnsi="Arial" w:cs="Arial"/>
          <w:b/>
          <w:bCs/>
          <w:sz w:val="28"/>
          <w:szCs w:val="28"/>
          <w:lang w:val="es-ES" w:eastAsia="es-ES"/>
        </w:rPr>
      </w:pPr>
    </w:p>
    <w:p w14:paraId="05CA4FFC" w14:textId="2B396BBC" w:rsidR="00B045EC" w:rsidRPr="000D22DA" w:rsidRDefault="006E2146" w:rsidP="00C66399">
      <w:pPr>
        <w:spacing w:line="360" w:lineRule="auto"/>
        <w:jc w:val="both"/>
        <w:rPr>
          <w:rFonts w:ascii="Arial" w:eastAsia="Calibri" w:hAnsi="Arial" w:cs="Arial"/>
          <w:sz w:val="28"/>
          <w:szCs w:val="28"/>
          <w:lang w:val="es-ES_tradnl" w:eastAsia="es-MX"/>
        </w:rPr>
      </w:pPr>
      <w:r w:rsidRPr="00E92550">
        <w:rPr>
          <w:rFonts w:ascii="Arial" w:eastAsia="Calibri" w:hAnsi="Arial" w:cs="Arial"/>
          <w:sz w:val="28"/>
          <w:szCs w:val="28"/>
        </w:rPr>
        <w:t xml:space="preserve">Se </w:t>
      </w:r>
      <w:r w:rsidR="000D22DA">
        <w:rPr>
          <w:rFonts w:ascii="Arial" w:hAnsi="Arial" w:cs="Arial"/>
          <w:b/>
          <w:bCs/>
          <w:color w:val="000000" w:themeColor="text1"/>
          <w:sz w:val="28"/>
          <w:szCs w:val="28"/>
        </w:rPr>
        <w:t xml:space="preserve">desecha </w:t>
      </w:r>
      <w:r w:rsidR="000D22DA" w:rsidRPr="00474808">
        <w:rPr>
          <w:rFonts w:ascii="Arial" w:eastAsia="Calibri" w:hAnsi="Arial" w:cs="Arial"/>
          <w:sz w:val="28"/>
          <w:szCs w:val="28"/>
          <w:lang w:val="es-ES_tradnl" w:eastAsia="es-MX"/>
        </w:rPr>
        <w:t xml:space="preserve">la demanda promovida por la </w:t>
      </w:r>
      <w:r w:rsidR="000D22DA" w:rsidRPr="000D22DA">
        <w:rPr>
          <w:rFonts w:ascii="Arial" w:eastAsia="Calibri" w:hAnsi="Arial" w:cs="Arial"/>
          <w:i/>
          <w:iCs/>
          <w:sz w:val="28"/>
          <w:szCs w:val="28"/>
          <w:lang w:val="es-ES_tradnl" w:eastAsia="es-MX"/>
        </w:rPr>
        <w:t>parte actora</w:t>
      </w:r>
      <w:r w:rsidR="000D22DA" w:rsidRPr="00474808">
        <w:rPr>
          <w:rFonts w:ascii="Arial" w:eastAsia="Calibri" w:hAnsi="Arial" w:cs="Arial"/>
          <w:sz w:val="28"/>
          <w:szCs w:val="28"/>
          <w:lang w:val="es-ES_tradnl" w:eastAsia="es-MX"/>
        </w:rPr>
        <w:t xml:space="preserve"> en contra de la re</w:t>
      </w:r>
      <w:r w:rsidR="00BA35E7">
        <w:rPr>
          <w:rFonts w:ascii="Arial" w:eastAsia="Calibri" w:hAnsi="Arial" w:cs="Arial"/>
          <w:sz w:val="28"/>
          <w:szCs w:val="28"/>
          <w:lang w:val="es-ES_tradnl" w:eastAsia="es-MX"/>
        </w:rPr>
        <w:t>-</w:t>
      </w:r>
      <w:r w:rsidR="000D22DA" w:rsidRPr="00474808">
        <w:rPr>
          <w:rFonts w:ascii="Arial" w:eastAsia="Calibri" w:hAnsi="Arial" w:cs="Arial"/>
          <w:sz w:val="28"/>
          <w:szCs w:val="28"/>
          <w:lang w:val="es-ES_tradnl" w:eastAsia="es-MX"/>
        </w:rPr>
        <w:t xml:space="preserve">dictaminación del Proyecto </w:t>
      </w:r>
      <w:r w:rsidR="000D22DA" w:rsidRPr="00CF1CDF">
        <w:rPr>
          <w:rFonts w:ascii="Arial" w:eastAsia="Times New Roman" w:hAnsi="Arial" w:cs="Arial"/>
          <w:sz w:val="28"/>
          <w:szCs w:val="28"/>
          <w:lang w:eastAsia="es-ES"/>
        </w:rPr>
        <w:t>denominado</w:t>
      </w:r>
      <w:r w:rsidR="000D22DA">
        <w:rPr>
          <w:rFonts w:ascii="Arial" w:eastAsia="Calibri" w:hAnsi="Arial" w:cs="Arial"/>
          <w:sz w:val="28"/>
          <w:szCs w:val="28"/>
          <w:lang w:eastAsia="es-MX"/>
        </w:rPr>
        <w:t xml:space="preserve"> </w:t>
      </w:r>
      <w:r w:rsidR="000D22DA" w:rsidRPr="000D22DA">
        <w:rPr>
          <w:rFonts w:ascii="Arial" w:eastAsia="Times New Roman" w:hAnsi="Arial" w:cs="Arial"/>
          <w:i/>
          <w:iCs/>
          <w:sz w:val="28"/>
          <w:szCs w:val="28"/>
          <w:lang w:eastAsia="es-ES"/>
        </w:rPr>
        <w:t>“La Ciudad No Se Vende, Se Defiende: Fondo Legal Comunitario en Defensa de la Colonia Anáhuac”</w:t>
      </w:r>
      <w:r w:rsidR="000D22DA" w:rsidRPr="00E92550">
        <w:rPr>
          <w:rStyle w:val="Refdenotaalpie"/>
          <w:rFonts w:ascii="Arial" w:hAnsi="Arial" w:cs="Arial"/>
          <w:color w:val="000000" w:themeColor="text1"/>
          <w:sz w:val="28"/>
          <w:szCs w:val="28"/>
        </w:rPr>
        <w:footnoteReference w:id="1"/>
      </w:r>
      <w:r w:rsidR="000D22DA" w:rsidRPr="00CF1CDF">
        <w:rPr>
          <w:rFonts w:ascii="Arial" w:eastAsia="Times New Roman" w:hAnsi="Arial" w:cs="Arial"/>
          <w:sz w:val="28"/>
          <w:szCs w:val="28"/>
          <w:lang w:eastAsia="es-ES"/>
        </w:rPr>
        <w:t xml:space="preserve">, de la Unidad Territorial Anáhuac II, con clave 16-089, </w:t>
      </w:r>
      <w:r w:rsidR="000D22DA" w:rsidRPr="00CF1CDF">
        <w:rPr>
          <w:rFonts w:ascii="Arial" w:eastAsia="Times New Roman" w:hAnsi="Arial" w:cs="Arial"/>
          <w:bCs/>
          <w:sz w:val="28"/>
          <w:szCs w:val="28"/>
          <w:lang w:val="es-ES" w:eastAsia="es-ES"/>
        </w:rPr>
        <w:t>en la Alcaldía Miguel Hidalgo</w:t>
      </w:r>
      <w:r w:rsidR="000D22DA">
        <w:rPr>
          <w:rStyle w:val="Refdenotaalpie"/>
          <w:rFonts w:ascii="Arial" w:eastAsia="Times New Roman" w:hAnsi="Arial" w:cs="Arial"/>
          <w:bCs/>
          <w:sz w:val="28"/>
          <w:szCs w:val="28"/>
          <w:lang w:val="es-ES" w:eastAsia="es-ES"/>
        </w:rPr>
        <w:footnoteReference w:id="2"/>
      </w:r>
      <w:r w:rsidR="00C60514">
        <w:rPr>
          <w:rFonts w:ascii="Arial" w:hAnsi="Arial" w:cs="Arial"/>
          <w:i/>
          <w:iCs/>
          <w:color w:val="000000" w:themeColor="text1"/>
          <w:sz w:val="28"/>
          <w:szCs w:val="28"/>
        </w:rPr>
        <w:t>,</w:t>
      </w:r>
      <w:r w:rsidR="00DE24F8">
        <w:rPr>
          <w:rFonts w:ascii="Arial" w:hAnsi="Arial" w:cs="Arial"/>
          <w:color w:val="000000" w:themeColor="text1"/>
          <w:sz w:val="28"/>
          <w:szCs w:val="28"/>
        </w:rPr>
        <w:t xml:space="preserve"> </w:t>
      </w:r>
      <w:r w:rsidRPr="00E92550">
        <w:rPr>
          <w:rFonts w:ascii="Arial" w:hAnsi="Arial" w:cs="Arial"/>
          <w:color w:val="000000" w:themeColor="text1"/>
          <w:sz w:val="28"/>
          <w:szCs w:val="28"/>
        </w:rPr>
        <w:t>para el ejercicio del presupuesto participativo 2025,</w:t>
      </w:r>
      <w:r w:rsidR="00E35E73" w:rsidRPr="00E92550">
        <w:rPr>
          <w:rFonts w:ascii="Arial" w:hAnsi="Arial" w:cs="Arial"/>
          <w:color w:val="000000" w:themeColor="text1"/>
          <w:sz w:val="28"/>
          <w:szCs w:val="28"/>
        </w:rPr>
        <w:t xml:space="preserve"> conforme a lo siguiente.</w:t>
      </w:r>
      <w:bookmarkStart w:id="2" w:name="_Toc119059349"/>
    </w:p>
    <w:p w14:paraId="6CD615B3" w14:textId="77777777" w:rsidR="006E2146" w:rsidRPr="005E1778" w:rsidRDefault="006E2146" w:rsidP="00C66399">
      <w:pPr>
        <w:pStyle w:val="Ttulo1"/>
        <w:keepNext w:val="0"/>
        <w:keepLines w:val="0"/>
        <w:spacing w:before="0" w:after="200" w:line="360" w:lineRule="auto"/>
        <w:jc w:val="center"/>
        <w:rPr>
          <w:rFonts w:ascii="Arial" w:hAnsi="Arial" w:cs="Arial"/>
          <w:b/>
          <w:bCs/>
          <w:color w:val="auto"/>
          <w:sz w:val="28"/>
          <w:szCs w:val="28"/>
          <w:lang w:val="pt-PT"/>
        </w:rPr>
      </w:pPr>
      <w:bookmarkStart w:id="3" w:name="_Hlk113031979"/>
      <w:bookmarkEnd w:id="2"/>
      <w:r w:rsidRPr="005E1778">
        <w:rPr>
          <w:rFonts w:ascii="Arial" w:hAnsi="Arial" w:cs="Arial"/>
          <w:b/>
          <w:bCs/>
          <w:color w:val="auto"/>
          <w:sz w:val="28"/>
          <w:szCs w:val="28"/>
          <w:lang w:val="pt-PT"/>
        </w:rPr>
        <w:t>I. A N T E C E D E N T E S</w:t>
      </w:r>
    </w:p>
    <w:p w14:paraId="20413F47" w14:textId="746424C3" w:rsidR="00022377" w:rsidRPr="00E92550" w:rsidRDefault="006E2146" w:rsidP="00022377">
      <w:pPr>
        <w:pStyle w:val="Prrafodelista"/>
        <w:numPr>
          <w:ilvl w:val="0"/>
          <w:numId w:val="12"/>
        </w:numPr>
        <w:spacing w:before="240" w:after="200" w:line="360" w:lineRule="auto"/>
        <w:ind w:left="0" w:hanging="425"/>
        <w:rPr>
          <w:rFonts w:ascii="Arial" w:eastAsia="Calibri" w:hAnsi="Arial" w:cs="Arial"/>
          <w:szCs w:val="28"/>
          <w:lang w:eastAsia="es-MX"/>
        </w:rPr>
      </w:pPr>
      <w:r w:rsidRPr="00022377">
        <w:rPr>
          <w:rFonts w:ascii="Arial" w:eastAsia="Calibri" w:hAnsi="Arial" w:cs="Arial"/>
          <w:b/>
          <w:bCs/>
          <w:szCs w:val="28"/>
          <w:lang w:val="es-ES_tradnl" w:eastAsia="es-MX"/>
        </w:rPr>
        <w:t xml:space="preserve">1. </w:t>
      </w:r>
      <w:r w:rsidR="00022377">
        <w:rPr>
          <w:rFonts w:ascii="Arial" w:eastAsia="Calibri" w:hAnsi="Arial" w:cs="Arial"/>
          <w:b/>
          <w:bCs/>
          <w:szCs w:val="28"/>
          <w:lang w:val="es-ES_tradnl" w:eastAsia="es-MX"/>
        </w:rPr>
        <w:t xml:space="preserve">Convocatoria. </w:t>
      </w:r>
      <w:r w:rsidR="00022377" w:rsidRPr="00E92550">
        <w:rPr>
          <w:rFonts w:ascii="Arial" w:hAnsi="Arial" w:cs="Arial"/>
          <w:szCs w:val="28"/>
        </w:rPr>
        <w:t>El 15 de enero de 2025</w:t>
      </w:r>
      <w:r w:rsidR="00022377" w:rsidRPr="00E92550">
        <w:rPr>
          <w:rStyle w:val="Refdenotaalpie"/>
          <w:rFonts w:ascii="Arial" w:eastAsia="Arial" w:hAnsi="Arial" w:cs="Arial"/>
          <w:bCs/>
          <w:szCs w:val="28"/>
        </w:rPr>
        <w:footnoteReference w:id="3"/>
      </w:r>
      <w:r w:rsidR="00022377" w:rsidRPr="00E92550">
        <w:rPr>
          <w:rFonts w:ascii="Arial" w:hAnsi="Arial" w:cs="Arial"/>
          <w:szCs w:val="28"/>
        </w:rPr>
        <w:t>, el Instituto Electoral de la Ciudad de México</w:t>
      </w:r>
      <w:r w:rsidR="00022377" w:rsidRPr="00E92550">
        <w:rPr>
          <w:rStyle w:val="Refdenotaalpie"/>
          <w:rFonts w:ascii="Arial" w:hAnsi="Arial" w:cs="Arial"/>
          <w:szCs w:val="28"/>
        </w:rPr>
        <w:footnoteReference w:id="4"/>
      </w:r>
      <w:r w:rsidR="00022377" w:rsidRPr="00E92550">
        <w:rPr>
          <w:rFonts w:ascii="Arial" w:hAnsi="Arial" w:cs="Arial"/>
          <w:szCs w:val="28"/>
        </w:rPr>
        <w:t xml:space="preserve"> aprobó la Convocatoria dirigida a la ciudadanía</w:t>
      </w:r>
      <w:r w:rsidR="00022377">
        <w:rPr>
          <w:rFonts w:ascii="Arial" w:hAnsi="Arial" w:cs="Arial"/>
          <w:szCs w:val="28"/>
        </w:rPr>
        <w:t xml:space="preserve">, personas </w:t>
      </w:r>
      <w:r w:rsidR="00022377" w:rsidRPr="00EE4562">
        <w:rPr>
          <w:rFonts w:ascii="Arial" w:hAnsi="Arial" w:cs="Arial"/>
          <w:szCs w:val="28"/>
        </w:rPr>
        <w:t xml:space="preserve">originarias, habitantes y vecinas de la Ciudad de México, integrantes de las Comisiones de Participación Comunitarias (COPACO), así como a las Organizaciones Ciudadanas y de la Sociedad Civil a participar en la Consulta del </w:t>
      </w:r>
      <w:r w:rsidR="00FF4E8F">
        <w:rPr>
          <w:rFonts w:ascii="Arial" w:hAnsi="Arial" w:cs="Arial"/>
          <w:szCs w:val="28"/>
        </w:rPr>
        <w:t>P</w:t>
      </w:r>
      <w:r w:rsidR="00022377" w:rsidRPr="00EE4562">
        <w:rPr>
          <w:rFonts w:ascii="Arial" w:hAnsi="Arial" w:cs="Arial"/>
          <w:szCs w:val="28"/>
        </w:rPr>
        <w:t>resupuesto Participativo 2025</w:t>
      </w:r>
      <w:r w:rsidR="00022377" w:rsidRPr="00E92550">
        <w:rPr>
          <w:rStyle w:val="Refdenotaalpie"/>
          <w:rFonts w:ascii="Arial" w:hAnsi="Arial" w:cs="Arial"/>
          <w:szCs w:val="28"/>
        </w:rPr>
        <w:footnoteReference w:id="5"/>
      </w:r>
      <w:r w:rsidR="00022377" w:rsidRPr="00E92550">
        <w:rPr>
          <w:rFonts w:ascii="Arial" w:hAnsi="Arial" w:cs="Arial"/>
          <w:szCs w:val="28"/>
        </w:rPr>
        <w:t>.</w:t>
      </w:r>
    </w:p>
    <w:p w14:paraId="06B074C4" w14:textId="31EB38AD" w:rsidR="00022377" w:rsidRPr="00022377" w:rsidRDefault="006E2146" w:rsidP="00022377">
      <w:pPr>
        <w:pStyle w:val="Prrafodelista"/>
        <w:numPr>
          <w:ilvl w:val="0"/>
          <w:numId w:val="12"/>
        </w:numPr>
        <w:spacing w:before="240" w:after="200" w:line="360" w:lineRule="auto"/>
        <w:ind w:left="0" w:hanging="425"/>
        <w:rPr>
          <w:rFonts w:ascii="Arial" w:eastAsia="Calibri" w:hAnsi="Arial" w:cs="Arial"/>
          <w:szCs w:val="28"/>
          <w:lang w:eastAsia="es-MX"/>
        </w:rPr>
      </w:pPr>
      <w:r w:rsidRPr="00022377">
        <w:rPr>
          <w:rFonts w:ascii="Arial" w:eastAsia="Calibri" w:hAnsi="Arial" w:cs="Arial"/>
          <w:b/>
          <w:bCs/>
          <w:szCs w:val="28"/>
          <w:lang w:eastAsia="es-MX"/>
        </w:rPr>
        <w:lastRenderedPageBreak/>
        <w:t xml:space="preserve">2. </w:t>
      </w:r>
      <w:r w:rsidR="00022377" w:rsidRPr="00022377">
        <w:rPr>
          <w:rFonts w:ascii="Arial" w:eastAsia="Calibri" w:hAnsi="Arial" w:cs="Arial"/>
          <w:b/>
          <w:bCs/>
          <w:szCs w:val="28"/>
          <w:lang w:eastAsia="es-MX"/>
        </w:rPr>
        <w:t>Modificación de los plazos</w:t>
      </w:r>
      <w:r w:rsidR="00022377" w:rsidRPr="00022377">
        <w:rPr>
          <w:rStyle w:val="Refdenotaalpie"/>
          <w:rFonts w:ascii="Arial" w:eastAsia="Calibri" w:hAnsi="Arial" w:cs="Arial"/>
          <w:b/>
          <w:bCs/>
          <w:szCs w:val="28"/>
          <w:lang w:eastAsia="es-MX"/>
        </w:rPr>
        <w:footnoteReference w:id="6"/>
      </w:r>
      <w:r w:rsidR="00022377" w:rsidRPr="00022377">
        <w:rPr>
          <w:rFonts w:ascii="Arial" w:eastAsia="Calibri" w:hAnsi="Arial" w:cs="Arial"/>
          <w:b/>
          <w:bCs/>
          <w:szCs w:val="28"/>
          <w:lang w:eastAsia="es-MX"/>
        </w:rPr>
        <w:t xml:space="preserve">. </w:t>
      </w:r>
      <w:r w:rsidR="00022377" w:rsidRPr="00022377">
        <w:rPr>
          <w:rFonts w:ascii="Arial" w:eastAsia="Calibri" w:hAnsi="Arial" w:cs="Arial"/>
          <w:szCs w:val="28"/>
          <w:lang w:eastAsia="es-MX"/>
        </w:rPr>
        <w:t>El 14 de febrero los plazos de la base novena de la Convocatoria fueron modificados, para quedar de la siguiente manera:</w:t>
      </w:r>
    </w:p>
    <w:tbl>
      <w:tblPr>
        <w:tblStyle w:val="Tablaconcuadrcula"/>
        <w:tblpPr w:leftFromText="141" w:rightFromText="141" w:vertAnchor="text" w:horzAnchor="margin" w:tblpXSpec="center" w:tblpY="165"/>
        <w:tblW w:w="0" w:type="auto"/>
        <w:tblInd w:w="0" w:type="dxa"/>
        <w:tblLook w:val="04A0" w:firstRow="1" w:lastRow="0" w:firstColumn="1" w:lastColumn="0" w:noHBand="0" w:noVBand="1"/>
      </w:tblPr>
      <w:tblGrid>
        <w:gridCol w:w="3954"/>
        <w:gridCol w:w="2699"/>
      </w:tblGrid>
      <w:tr w:rsidR="00022377" w:rsidRPr="00E92550" w14:paraId="42401BB0" w14:textId="77777777" w:rsidTr="00503249">
        <w:tc>
          <w:tcPr>
            <w:tcW w:w="3954"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481025D6" w14:textId="77777777" w:rsidR="00022377" w:rsidRPr="00E92550" w:rsidRDefault="00022377" w:rsidP="00503249">
            <w:pPr>
              <w:pStyle w:val="Prrafodelista"/>
              <w:spacing w:line="360" w:lineRule="auto"/>
              <w:ind w:left="0"/>
              <w:jc w:val="center"/>
              <w:rPr>
                <w:rFonts w:ascii="Arial" w:eastAsia="Calibri" w:hAnsi="Arial" w:cs="Arial"/>
                <w:b/>
                <w:bCs/>
                <w:sz w:val="22"/>
                <w:szCs w:val="22"/>
              </w:rPr>
            </w:pPr>
            <w:r w:rsidRPr="00E92550">
              <w:rPr>
                <w:rFonts w:ascii="Arial" w:eastAsia="Calibri" w:hAnsi="Arial" w:cs="Arial"/>
                <w:b/>
                <w:bCs/>
                <w:sz w:val="22"/>
                <w:szCs w:val="22"/>
              </w:rPr>
              <w:t>Nombre del Proyecto</w:t>
            </w:r>
          </w:p>
        </w:tc>
        <w:tc>
          <w:tcPr>
            <w:tcW w:w="2699" w:type="dxa"/>
            <w:tcBorders>
              <w:top w:val="double" w:sz="4" w:space="0" w:color="auto"/>
              <w:left w:val="double" w:sz="4" w:space="0" w:color="auto"/>
              <w:bottom w:val="double" w:sz="4" w:space="0" w:color="auto"/>
              <w:right w:val="double" w:sz="4" w:space="0" w:color="auto"/>
            </w:tcBorders>
            <w:shd w:val="clear" w:color="auto" w:fill="AEAAAA" w:themeFill="background2" w:themeFillShade="BF"/>
          </w:tcPr>
          <w:p w14:paraId="2E886965" w14:textId="77777777" w:rsidR="00022377" w:rsidRPr="00E92550" w:rsidRDefault="00022377" w:rsidP="00503249">
            <w:pPr>
              <w:pStyle w:val="Prrafodelista"/>
              <w:spacing w:line="360" w:lineRule="auto"/>
              <w:ind w:left="0"/>
              <w:jc w:val="center"/>
              <w:rPr>
                <w:rFonts w:ascii="Arial" w:eastAsia="Calibri" w:hAnsi="Arial" w:cs="Arial"/>
                <w:b/>
                <w:bCs/>
                <w:sz w:val="22"/>
                <w:szCs w:val="22"/>
              </w:rPr>
            </w:pPr>
            <w:r w:rsidRPr="00E92550">
              <w:rPr>
                <w:rFonts w:ascii="Arial" w:eastAsia="Calibri" w:hAnsi="Arial" w:cs="Arial"/>
                <w:b/>
                <w:bCs/>
                <w:sz w:val="22"/>
                <w:szCs w:val="22"/>
              </w:rPr>
              <w:t>Votación obtenida</w:t>
            </w:r>
          </w:p>
        </w:tc>
      </w:tr>
      <w:tr w:rsidR="00022377" w:rsidRPr="00E92550" w14:paraId="3D77B371" w14:textId="77777777" w:rsidTr="00503249">
        <w:tc>
          <w:tcPr>
            <w:tcW w:w="3954" w:type="dxa"/>
            <w:tcBorders>
              <w:top w:val="double" w:sz="4" w:space="0" w:color="auto"/>
              <w:left w:val="double" w:sz="4" w:space="0" w:color="auto"/>
              <w:right w:val="double" w:sz="4" w:space="0" w:color="auto"/>
            </w:tcBorders>
            <w:vAlign w:val="center"/>
          </w:tcPr>
          <w:p w14:paraId="3072FA2B" w14:textId="77777777" w:rsidR="00022377" w:rsidRPr="00E92550" w:rsidRDefault="00022377" w:rsidP="00503249">
            <w:pPr>
              <w:pStyle w:val="Prrafodelista"/>
              <w:ind w:left="0"/>
              <w:jc w:val="center"/>
              <w:rPr>
                <w:rFonts w:ascii="Arial" w:eastAsia="Calibri" w:hAnsi="Arial" w:cs="Arial"/>
                <w:sz w:val="22"/>
                <w:szCs w:val="22"/>
              </w:rPr>
            </w:pPr>
            <w:r>
              <w:rPr>
                <w:rFonts w:ascii="Arial" w:eastAsia="Calibri" w:hAnsi="Arial" w:cs="Arial"/>
                <w:sz w:val="22"/>
                <w:szCs w:val="22"/>
              </w:rPr>
              <w:t>Instalación de los 16 Órganos Dictaminadores de las Alcaldías</w:t>
            </w:r>
            <w:r>
              <w:rPr>
                <w:rStyle w:val="Refdenotaalpie"/>
                <w:rFonts w:ascii="Arial" w:eastAsia="Calibri" w:hAnsi="Arial" w:cs="Arial"/>
                <w:sz w:val="22"/>
                <w:szCs w:val="22"/>
              </w:rPr>
              <w:footnoteReference w:id="7"/>
            </w:r>
            <w:r>
              <w:rPr>
                <w:rFonts w:ascii="Arial" w:eastAsia="Calibri" w:hAnsi="Arial" w:cs="Arial"/>
                <w:sz w:val="22"/>
                <w:szCs w:val="22"/>
              </w:rPr>
              <w:t>.</w:t>
            </w:r>
          </w:p>
        </w:tc>
        <w:tc>
          <w:tcPr>
            <w:tcW w:w="2699" w:type="dxa"/>
            <w:tcBorders>
              <w:top w:val="double" w:sz="4" w:space="0" w:color="auto"/>
              <w:left w:val="double" w:sz="4" w:space="0" w:color="auto"/>
              <w:right w:val="double" w:sz="4" w:space="0" w:color="auto"/>
            </w:tcBorders>
            <w:vAlign w:val="center"/>
          </w:tcPr>
          <w:p w14:paraId="45F4052F" w14:textId="77777777" w:rsidR="00022377" w:rsidRPr="00E92550" w:rsidRDefault="00022377" w:rsidP="00503249">
            <w:pPr>
              <w:pStyle w:val="Prrafodelista"/>
              <w:spacing w:line="360" w:lineRule="auto"/>
              <w:ind w:left="0"/>
              <w:jc w:val="center"/>
              <w:rPr>
                <w:rFonts w:ascii="Arial" w:eastAsia="Calibri" w:hAnsi="Arial" w:cs="Arial"/>
                <w:b/>
                <w:bCs/>
                <w:sz w:val="22"/>
                <w:szCs w:val="22"/>
              </w:rPr>
            </w:pPr>
            <w:r>
              <w:rPr>
                <w:rFonts w:ascii="Arial" w:eastAsia="Calibri" w:hAnsi="Arial" w:cs="Arial"/>
                <w:b/>
                <w:bCs/>
                <w:sz w:val="22"/>
                <w:szCs w:val="22"/>
              </w:rPr>
              <w:t>18 al 20 de marzo</w:t>
            </w:r>
          </w:p>
        </w:tc>
      </w:tr>
      <w:tr w:rsidR="00022377" w:rsidRPr="00E92550" w14:paraId="40C5358F"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342BC7F3" w14:textId="77777777" w:rsidR="00022377" w:rsidRPr="00E92550" w:rsidRDefault="00022377" w:rsidP="00503249">
            <w:pPr>
              <w:pStyle w:val="Prrafodelista"/>
              <w:ind w:left="0"/>
              <w:jc w:val="center"/>
              <w:rPr>
                <w:rFonts w:ascii="Arial" w:eastAsia="Calibri" w:hAnsi="Arial" w:cs="Arial"/>
                <w:sz w:val="22"/>
                <w:szCs w:val="22"/>
              </w:rPr>
            </w:pPr>
            <w:r>
              <w:rPr>
                <w:rFonts w:ascii="Arial" w:eastAsia="Calibri" w:hAnsi="Arial" w:cs="Arial"/>
                <w:sz w:val="22"/>
                <w:szCs w:val="22"/>
              </w:rPr>
              <w:t>Notificación de las Alcaldías al Instituto Electoral de los nombres y cargos de los integrantes de los ODA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0EA27D36" w14:textId="77777777" w:rsidR="00022377" w:rsidRPr="00226CCF" w:rsidRDefault="00022377" w:rsidP="00503249">
            <w:pPr>
              <w:pStyle w:val="Prrafodelista"/>
              <w:ind w:left="0"/>
              <w:jc w:val="center"/>
              <w:rPr>
                <w:rFonts w:ascii="Arial" w:eastAsia="Calibri" w:hAnsi="Arial" w:cs="Arial"/>
                <w:sz w:val="22"/>
                <w:szCs w:val="22"/>
              </w:rPr>
            </w:pPr>
            <w:r w:rsidRPr="00226CCF">
              <w:rPr>
                <w:rFonts w:ascii="Arial" w:eastAsia="Calibri" w:hAnsi="Arial" w:cs="Arial"/>
                <w:sz w:val="22"/>
                <w:szCs w:val="22"/>
              </w:rPr>
              <w:t xml:space="preserve">A más tardar el </w:t>
            </w:r>
          </w:p>
          <w:p w14:paraId="0AAA427C" w14:textId="77777777" w:rsidR="00022377" w:rsidRPr="00E92550" w:rsidRDefault="00022377" w:rsidP="00503249">
            <w:pPr>
              <w:pStyle w:val="Prrafodelista"/>
              <w:ind w:left="0"/>
              <w:jc w:val="center"/>
              <w:rPr>
                <w:rFonts w:ascii="Arial" w:eastAsia="Calibri" w:hAnsi="Arial" w:cs="Arial"/>
                <w:b/>
                <w:bCs/>
                <w:sz w:val="22"/>
                <w:szCs w:val="22"/>
              </w:rPr>
            </w:pPr>
            <w:r>
              <w:rPr>
                <w:rFonts w:ascii="Arial" w:eastAsia="Calibri" w:hAnsi="Arial" w:cs="Arial"/>
                <w:b/>
                <w:bCs/>
                <w:sz w:val="22"/>
                <w:szCs w:val="22"/>
              </w:rPr>
              <w:t>24 de marzo</w:t>
            </w:r>
          </w:p>
        </w:tc>
      </w:tr>
      <w:tr w:rsidR="00022377" w:rsidRPr="00E92550" w14:paraId="17E00524"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68A496B9" w14:textId="77777777" w:rsidR="00022377" w:rsidRPr="00E92550" w:rsidRDefault="00022377" w:rsidP="00503249">
            <w:pPr>
              <w:pStyle w:val="Prrafodelista"/>
              <w:ind w:left="0"/>
              <w:jc w:val="center"/>
              <w:rPr>
                <w:rFonts w:ascii="Arial" w:eastAsia="Calibri" w:hAnsi="Arial" w:cs="Arial"/>
                <w:sz w:val="22"/>
                <w:szCs w:val="22"/>
              </w:rPr>
            </w:pPr>
            <w:r>
              <w:rPr>
                <w:rFonts w:ascii="Arial" w:eastAsia="Calibri" w:hAnsi="Arial" w:cs="Arial"/>
                <w:sz w:val="22"/>
                <w:szCs w:val="22"/>
              </w:rPr>
              <w:t>Remisión del calendario de sesiones de dictaminación de los ODA a las Direcciones Distritales Cabecera de Demarcación para su difusión</w:t>
            </w:r>
          </w:p>
        </w:tc>
        <w:tc>
          <w:tcPr>
            <w:tcW w:w="2699" w:type="dxa"/>
            <w:tcBorders>
              <w:top w:val="double" w:sz="4" w:space="0" w:color="auto"/>
              <w:left w:val="double" w:sz="4" w:space="0" w:color="auto"/>
              <w:bottom w:val="double" w:sz="4" w:space="0" w:color="auto"/>
              <w:right w:val="double" w:sz="4" w:space="0" w:color="auto"/>
            </w:tcBorders>
            <w:vAlign w:val="center"/>
          </w:tcPr>
          <w:p w14:paraId="0D372701" w14:textId="77777777" w:rsidR="00022377" w:rsidRPr="00E92550" w:rsidRDefault="00022377" w:rsidP="00503249">
            <w:pPr>
              <w:pStyle w:val="Prrafodelista"/>
              <w:ind w:left="0"/>
              <w:jc w:val="center"/>
              <w:rPr>
                <w:rFonts w:ascii="Arial" w:eastAsia="Calibri" w:hAnsi="Arial" w:cs="Arial"/>
                <w:b/>
                <w:bCs/>
                <w:sz w:val="22"/>
                <w:szCs w:val="22"/>
              </w:rPr>
            </w:pPr>
            <w:r>
              <w:rPr>
                <w:rFonts w:ascii="Arial" w:eastAsia="Calibri" w:hAnsi="Arial" w:cs="Arial"/>
                <w:b/>
                <w:bCs/>
                <w:sz w:val="22"/>
                <w:szCs w:val="22"/>
              </w:rPr>
              <w:t>24 al 26 de marzo</w:t>
            </w:r>
          </w:p>
        </w:tc>
      </w:tr>
      <w:tr w:rsidR="00022377" w:rsidRPr="00E92550" w14:paraId="090E20B5" w14:textId="77777777" w:rsidTr="00503249">
        <w:tc>
          <w:tcPr>
            <w:tcW w:w="3954" w:type="dxa"/>
            <w:tcBorders>
              <w:top w:val="double" w:sz="4" w:space="0" w:color="auto"/>
              <w:left w:val="double" w:sz="4" w:space="0" w:color="auto"/>
              <w:bottom w:val="double" w:sz="4" w:space="0" w:color="auto"/>
              <w:right w:val="double" w:sz="4" w:space="0" w:color="auto"/>
            </w:tcBorders>
            <w:vAlign w:val="center"/>
          </w:tcPr>
          <w:p w14:paraId="0831FD44" w14:textId="77777777" w:rsidR="00022377" w:rsidRPr="00E92550" w:rsidRDefault="00022377" w:rsidP="00503249">
            <w:pPr>
              <w:pStyle w:val="Prrafodelista"/>
              <w:ind w:left="0"/>
              <w:jc w:val="center"/>
              <w:rPr>
                <w:rFonts w:ascii="Arial" w:eastAsia="Calibri" w:hAnsi="Arial" w:cs="Arial"/>
                <w:sz w:val="22"/>
                <w:szCs w:val="22"/>
              </w:rPr>
            </w:pPr>
            <w:r>
              <w:rPr>
                <w:rFonts w:ascii="Arial" w:eastAsia="Calibri" w:hAnsi="Arial" w:cs="Arial"/>
                <w:sz w:val="22"/>
                <w:szCs w:val="22"/>
              </w:rPr>
              <w:t>Publicación del calendario de sesiones de dictaminación de los ODA.</w:t>
            </w:r>
          </w:p>
        </w:tc>
        <w:tc>
          <w:tcPr>
            <w:tcW w:w="2699" w:type="dxa"/>
            <w:tcBorders>
              <w:top w:val="double" w:sz="4" w:space="0" w:color="auto"/>
              <w:left w:val="double" w:sz="4" w:space="0" w:color="auto"/>
              <w:bottom w:val="double" w:sz="4" w:space="0" w:color="auto"/>
              <w:right w:val="double" w:sz="4" w:space="0" w:color="auto"/>
            </w:tcBorders>
            <w:vAlign w:val="center"/>
          </w:tcPr>
          <w:p w14:paraId="00CDBC40" w14:textId="77777777" w:rsidR="00022377" w:rsidRPr="00226CCF" w:rsidRDefault="00022377" w:rsidP="00503249">
            <w:pPr>
              <w:pStyle w:val="Prrafodelista"/>
              <w:ind w:left="0"/>
              <w:jc w:val="center"/>
              <w:rPr>
                <w:rFonts w:ascii="Arial" w:eastAsia="Calibri" w:hAnsi="Arial" w:cs="Arial"/>
                <w:sz w:val="22"/>
                <w:szCs w:val="22"/>
              </w:rPr>
            </w:pPr>
            <w:r w:rsidRPr="00226CCF">
              <w:rPr>
                <w:rFonts w:ascii="Arial" w:eastAsia="Calibri" w:hAnsi="Arial" w:cs="Arial"/>
                <w:sz w:val="22"/>
                <w:szCs w:val="22"/>
              </w:rPr>
              <w:t xml:space="preserve">A partir del </w:t>
            </w:r>
          </w:p>
          <w:p w14:paraId="6FBB8C9C" w14:textId="77777777" w:rsidR="00022377" w:rsidRDefault="00022377" w:rsidP="00503249">
            <w:pPr>
              <w:pStyle w:val="Prrafodelista"/>
              <w:ind w:left="0"/>
              <w:jc w:val="center"/>
              <w:rPr>
                <w:rFonts w:ascii="Arial" w:eastAsia="Calibri" w:hAnsi="Arial" w:cs="Arial"/>
                <w:b/>
                <w:bCs/>
                <w:sz w:val="22"/>
                <w:szCs w:val="22"/>
              </w:rPr>
            </w:pPr>
            <w:r>
              <w:rPr>
                <w:rFonts w:ascii="Arial" w:eastAsia="Calibri" w:hAnsi="Arial" w:cs="Arial"/>
                <w:b/>
                <w:bCs/>
                <w:sz w:val="22"/>
                <w:szCs w:val="22"/>
              </w:rPr>
              <w:t>24 de marzo</w:t>
            </w:r>
          </w:p>
        </w:tc>
      </w:tr>
      <w:tr w:rsidR="00022377" w:rsidRPr="00E92550" w14:paraId="3C2FBCCA" w14:textId="77777777" w:rsidTr="00650D97">
        <w:trPr>
          <w:trHeight w:val="692"/>
        </w:trPr>
        <w:tc>
          <w:tcPr>
            <w:tcW w:w="3954" w:type="dxa"/>
            <w:tcBorders>
              <w:top w:val="double" w:sz="4" w:space="0" w:color="auto"/>
              <w:left w:val="double" w:sz="4" w:space="0" w:color="auto"/>
              <w:bottom w:val="double" w:sz="4" w:space="0" w:color="auto"/>
              <w:right w:val="double" w:sz="4" w:space="0" w:color="auto"/>
            </w:tcBorders>
            <w:vAlign w:val="center"/>
          </w:tcPr>
          <w:p w14:paraId="7E096B49" w14:textId="77777777" w:rsidR="00022377" w:rsidRPr="00E92550" w:rsidRDefault="00022377" w:rsidP="00503249">
            <w:pPr>
              <w:pStyle w:val="Prrafodelista"/>
              <w:spacing w:line="360" w:lineRule="auto"/>
              <w:ind w:left="0"/>
              <w:jc w:val="center"/>
              <w:rPr>
                <w:rFonts w:ascii="Arial" w:eastAsia="Calibri" w:hAnsi="Arial" w:cs="Arial"/>
                <w:sz w:val="22"/>
                <w:szCs w:val="22"/>
              </w:rPr>
            </w:pPr>
            <w:r>
              <w:rPr>
                <w:rFonts w:ascii="Arial" w:eastAsia="Calibri" w:hAnsi="Arial" w:cs="Arial"/>
                <w:sz w:val="22"/>
                <w:szCs w:val="22"/>
              </w:rPr>
              <w:t>Dictaminación de los proyectos</w:t>
            </w:r>
          </w:p>
        </w:tc>
        <w:tc>
          <w:tcPr>
            <w:tcW w:w="2699" w:type="dxa"/>
            <w:tcBorders>
              <w:top w:val="double" w:sz="4" w:space="0" w:color="auto"/>
              <w:left w:val="double" w:sz="4" w:space="0" w:color="auto"/>
              <w:bottom w:val="double" w:sz="4" w:space="0" w:color="auto"/>
              <w:right w:val="double" w:sz="4" w:space="0" w:color="auto"/>
            </w:tcBorders>
            <w:vAlign w:val="center"/>
          </w:tcPr>
          <w:p w14:paraId="4A65BDD0" w14:textId="77777777" w:rsidR="00022377" w:rsidRDefault="00022377" w:rsidP="00503249">
            <w:pPr>
              <w:pStyle w:val="Prrafodelista"/>
              <w:ind w:left="0"/>
              <w:jc w:val="center"/>
              <w:rPr>
                <w:rFonts w:ascii="Arial" w:eastAsia="Calibri" w:hAnsi="Arial" w:cs="Arial"/>
                <w:b/>
                <w:bCs/>
                <w:sz w:val="22"/>
                <w:szCs w:val="22"/>
              </w:rPr>
            </w:pPr>
            <w:r>
              <w:rPr>
                <w:rFonts w:ascii="Arial" w:eastAsia="Calibri" w:hAnsi="Arial" w:cs="Arial"/>
                <w:b/>
                <w:bCs/>
                <w:sz w:val="22"/>
                <w:szCs w:val="22"/>
              </w:rPr>
              <w:t>24 de marzo al 18 de junio</w:t>
            </w:r>
          </w:p>
        </w:tc>
      </w:tr>
    </w:tbl>
    <w:p w14:paraId="49368F4C"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5F8F4D6C"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0D8FFF13"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73E9F8C5"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10379F8A"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5AC1636D" w14:textId="77777777" w:rsidR="00022377" w:rsidRDefault="00022377" w:rsidP="00022377">
      <w:pPr>
        <w:pStyle w:val="Prrafodelista"/>
        <w:spacing w:before="240" w:after="200" w:line="360" w:lineRule="auto"/>
        <w:ind w:left="0"/>
        <w:rPr>
          <w:rFonts w:ascii="Arial" w:eastAsia="Calibri" w:hAnsi="Arial" w:cs="Arial"/>
          <w:b/>
          <w:bCs/>
          <w:szCs w:val="28"/>
          <w:highlight w:val="yellow"/>
          <w:lang w:eastAsia="es-MX"/>
        </w:rPr>
      </w:pPr>
    </w:p>
    <w:p w14:paraId="61FDD7F5" w14:textId="77777777" w:rsidR="00022377" w:rsidRPr="00022377" w:rsidRDefault="00022377" w:rsidP="00022377">
      <w:pPr>
        <w:pStyle w:val="Prrafodelista"/>
        <w:spacing w:before="240" w:after="200" w:line="360" w:lineRule="auto"/>
        <w:ind w:left="0"/>
        <w:rPr>
          <w:rFonts w:ascii="Arial" w:eastAsia="Calibri" w:hAnsi="Arial" w:cs="Arial"/>
          <w:szCs w:val="28"/>
          <w:highlight w:val="yellow"/>
          <w:lang w:eastAsia="es-MX"/>
        </w:rPr>
      </w:pPr>
    </w:p>
    <w:p w14:paraId="72B6F7FE" w14:textId="5DFEEA80" w:rsidR="00022377" w:rsidRPr="00022751" w:rsidRDefault="00022377" w:rsidP="005A79D0">
      <w:pPr>
        <w:pStyle w:val="Prrafodelista"/>
        <w:numPr>
          <w:ilvl w:val="0"/>
          <w:numId w:val="12"/>
        </w:numPr>
        <w:spacing w:before="240" w:line="360" w:lineRule="auto"/>
        <w:ind w:left="0" w:hanging="425"/>
        <w:rPr>
          <w:rFonts w:ascii="Arial" w:eastAsia="Calibri" w:hAnsi="Arial" w:cs="Arial"/>
          <w:szCs w:val="28"/>
          <w:lang w:eastAsia="es-MX"/>
        </w:rPr>
      </w:pPr>
      <w:r>
        <w:rPr>
          <w:rFonts w:ascii="Arial" w:hAnsi="Arial" w:cs="Arial"/>
          <w:b/>
          <w:szCs w:val="28"/>
        </w:rPr>
        <w:t xml:space="preserve">3. Registro del </w:t>
      </w:r>
      <w:r w:rsidRPr="00CD44A4">
        <w:rPr>
          <w:rFonts w:ascii="Arial" w:hAnsi="Arial" w:cs="Arial"/>
          <w:b/>
          <w:szCs w:val="28"/>
        </w:rPr>
        <w:t xml:space="preserve">proyecto. </w:t>
      </w:r>
      <w:r w:rsidRPr="00CD44A4">
        <w:rPr>
          <w:rFonts w:ascii="Arial" w:hAnsi="Arial" w:cs="Arial"/>
          <w:szCs w:val="28"/>
        </w:rPr>
        <w:t xml:space="preserve">En su oportunidad, </w:t>
      </w:r>
      <w:r w:rsidR="000D22DA">
        <w:rPr>
          <w:rFonts w:ascii="Arial" w:hAnsi="Arial" w:cs="Arial"/>
          <w:szCs w:val="28"/>
        </w:rPr>
        <w:t>se</w:t>
      </w:r>
      <w:r w:rsidRPr="00CD44A4">
        <w:rPr>
          <w:rFonts w:ascii="Arial" w:hAnsi="Arial" w:cs="Arial"/>
          <w:szCs w:val="28"/>
        </w:rPr>
        <w:t xml:space="preserve"> realizó el registro de</w:t>
      </w:r>
      <w:r w:rsidR="000D22DA">
        <w:rPr>
          <w:rFonts w:ascii="Arial" w:hAnsi="Arial" w:cs="Arial"/>
          <w:szCs w:val="28"/>
        </w:rPr>
        <w:t>l</w:t>
      </w:r>
      <w:r w:rsidRPr="00CD44A4">
        <w:rPr>
          <w:rFonts w:ascii="Arial" w:hAnsi="Arial" w:cs="Arial"/>
          <w:szCs w:val="28"/>
        </w:rPr>
        <w:t xml:space="preserve"> </w:t>
      </w:r>
      <w:r w:rsidRPr="00022751">
        <w:rPr>
          <w:rFonts w:ascii="Arial" w:hAnsi="Arial" w:cs="Arial"/>
          <w:szCs w:val="28"/>
        </w:rPr>
        <w:t xml:space="preserve">proyecto denominado </w:t>
      </w:r>
      <w:r w:rsidR="000D22DA" w:rsidRPr="000D22DA">
        <w:rPr>
          <w:rFonts w:ascii="Arial" w:hAnsi="Arial" w:cs="Arial"/>
          <w:i/>
          <w:iCs/>
          <w:szCs w:val="28"/>
        </w:rPr>
        <w:t>“La Ciudad No Se Vende, Se Defiende: Fondo Legal Comunitario en Defensa de la Colonia Anáhuac”</w:t>
      </w:r>
      <w:r w:rsidR="00A71C64">
        <w:rPr>
          <w:rStyle w:val="Refdenotaalpie"/>
          <w:rFonts w:ascii="Arial" w:hAnsi="Arial" w:cs="Arial"/>
          <w:i/>
          <w:iCs/>
          <w:szCs w:val="28"/>
        </w:rPr>
        <w:footnoteReference w:id="8"/>
      </w:r>
      <w:r w:rsidRPr="00022751">
        <w:rPr>
          <w:rFonts w:ascii="Arial" w:hAnsi="Arial" w:cs="Arial"/>
          <w:szCs w:val="28"/>
        </w:rPr>
        <w:t xml:space="preserve">, para ser ejecutado en la </w:t>
      </w:r>
      <w:r w:rsidRPr="000D22DA">
        <w:rPr>
          <w:rFonts w:ascii="Arial" w:hAnsi="Arial" w:cs="Arial"/>
          <w:i/>
          <w:iCs/>
          <w:szCs w:val="28"/>
        </w:rPr>
        <w:t>Unidad Territorial</w:t>
      </w:r>
      <w:r w:rsidRPr="00022751">
        <w:rPr>
          <w:rFonts w:ascii="Arial" w:hAnsi="Arial" w:cs="Arial"/>
          <w:szCs w:val="28"/>
        </w:rPr>
        <w:t>.</w:t>
      </w:r>
    </w:p>
    <w:p w14:paraId="6A085DAF" w14:textId="3BFB5E97" w:rsidR="00A71C64" w:rsidRPr="005A79D0" w:rsidRDefault="00022377" w:rsidP="005A79D0">
      <w:pPr>
        <w:pStyle w:val="Prrafodelista"/>
        <w:numPr>
          <w:ilvl w:val="0"/>
          <w:numId w:val="12"/>
        </w:numPr>
        <w:spacing w:before="240" w:line="360" w:lineRule="auto"/>
        <w:ind w:left="0" w:hanging="425"/>
        <w:rPr>
          <w:rFonts w:ascii="Arial" w:eastAsia="Calibri" w:hAnsi="Arial" w:cs="Arial"/>
          <w:bCs/>
          <w:szCs w:val="28"/>
        </w:rPr>
      </w:pPr>
      <w:r>
        <w:rPr>
          <w:rFonts w:ascii="Arial" w:eastAsia="Calibri" w:hAnsi="Arial" w:cs="Arial"/>
          <w:b/>
          <w:bCs/>
          <w:szCs w:val="28"/>
          <w:lang w:eastAsia="es-MX"/>
        </w:rPr>
        <w:t>4</w:t>
      </w:r>
      <w:r w:rsidRPr="00E92550">
        <w:rPr>
          <w:rFonts w:ascii="Arial" w:eastAsia="Calibri" w:hAnsi="Arial" w:cs="Arial"/>
          <w:b/>
          <w:bCs/>
          <w:szCs w:val="28"/>
          <w:lang w:eastAsia="es-MX"/>
        </w:rPr>
        <w:t>.</w:t>
      </w:r>
      <w:r w:rsidRPr="00E92550">
        <w:rPr>
          <w:rFonts w:ascii="Arial" w:hAnsi="Arial" w:cs="Arial"/>
          <w:b/>
          <w:szCs w:val="28"/>
        </w:rPr>
        <w:t xml:space="preserve"> </w:t>
      </w:r>
      <w:r w:rsidRPr="0036565A">
        <w:rPr>
          <w:rFonts w:ascii="Arial" w:eastAsia="Calibri" w:hAnsi="Arial" w:cs="Arial"/>
          <w:b/>
          <w:szCs w:val="28"/>
        </w:rPr>
        <w:t>Dictaminación.</w:t>
      </w:r>
      <w:r w:rsidRPr="0036565A">
        <w:rPr>
          <w:rFonts w:ascii="Arial" w:eastAsia="Calibri" w:hAnsi="Arial" w:cs="Arial"/>
          <w:bCs/>
          <w:szCs w:val="28"/>
        </w:rPr>
        <w:t xml:space="preserve"> El </w:t>
      </w:r>
      <w:r w:rsidR="000D22DA">
        <w:rPr>
          <w:rFonts w:ascii="Arial" w:eastAsia="Calibri" w:hAnsi="Arial" w:cs="Arial"/>
          <w:bCs/>
          <w:szCs w:val="28"/>
        </w:rPr>
        <w:t>22</w:t>
      </w:r>
      <w:r w:rsidRPr="0036565A">
        <w:rPr>
          <w:rFonts w:ascii="Arial" w:eastAsia="Calibri" w:hAnsi="Arial" w:cs="Arial"/>
          <w:bCs/>
          <w:szCs w:val="28"/>
        </w:rPr>
        <w:t xml:space="preserve"> de mayo, el </w:t>
      </w:r>
      <w:r w:rsidR="00FE6209" w:rsidRPr="00FE6209">
        <w:rPr>
          <w:rFonts w:ascii="Arial" w:eastAsia="Calibri" w:hAnsi="Arial" w:cs="Arial"/>
          <w:bCs/>
          <w:szCs w:val="28"/>
        </w:rPr>
        <w:t>Órgano Dictaminador</w:t>
      </w:r>
      <w:r w:rsidR="00FE6209">
        <w:rPr>
          <w:rFonts w:ascii="Arial" w:eastAsia="Calibri" w:hAnsi="Arial" w:cs="Arial"/>
          <w:bCs/>
          <w:szCs w:val="28"/>
        </w:rPr>
        <w:t xml:space="preserve"> </w:t>
      </w:r>
      <w:r w:rsidR="00FE6209" w:rsidRPr="00FE6209">
        <w:rPr>
          <w:rFonts w:ascii="Arial" w:eastAsia="Calibri" w:hAnsi="Arial" w:cs="Arial"/>
          <w:bCs/>
          <w:szCs w:val="28"/>
        </w:rPr>
        <w:t>de la Alcaldía Miguel Hidalgo</w:t>
      </w:r>
      <w:r w:rsidR="00FE6209">
        <w:rPr>
          <w:rStyle w:val="Refdenotaalpie"/>
          <w:rFonts w:ascii="Arial" w:eastAsia="Calibri" w:hAnsi="Arial" w:cs="Arial"/>
          <w:bCs/>
          <w:szCs w:val="28"/>
        </w:rPr>
        <w:footnoteReference w:id="9"/>
      </w:r>
      <w:r w:rsidR="00FE6209">
        <w:rPr>
          <w:rFonts w:ascii="Arial" w:eastAsia="Calibri" w:hAnsi="Arial" w:cs="Arial"/>
          <w:bCs/>
          <w:szCs w:val="28"/>
        </w:rPr>
        <w:t xml:space="preserve"> </w:t>
      </w:r>
      <w:r w:rsidRPr="00FE6209">
        <w:rPr>
          <w:rFonts w:ascii="Arial" w:eastAsia="Calibri" w:hAnsi="Arial" w:cs="Arial"/>
          <w:bCs/>
          <w:szCs w:val="28"/>
        </w:rPr>
        <w:t xml:space="preserve">emitió el dictamen del </w:t>
      </w:r>
      <w:r w:rsidRPr="00FE6209">
        <w:rPr>
          <w:rFonts w:ascii="Arial" w:eastAsia="Calibri" w:hAnsi="Arial" w:cs="Arial"/>
          <w:bCs/>
          <w:i/>
          <w:iCs/>
          <w:szCs w:val="28"/>
        </w:rPr>
        <w:t>Proyecto</w:t>
      </w:r>
      <w:r w:rsidRPr="00FE6209">
        <w:rPr>
          <w:rFonts w:ascii="Arial" w:eastAsia="Calibri" w:hAnsi="Arial" w:cs="Arial"/>
          <w:bCs/>
          <w:szCs w:val="28"/>
        </w:rPr>
        <w:t xml:space="preserve">, mismo que determinó viable, al considerar que contaba con viabilidad </w:t>
      </w:r>
      <w:r w:rsidR="004E0020" w:rsidRPr="00FE6209">
        <w:rPr>
          <w:rFonts w:ascii="Arial" w:eastAsia="Calibri" w:hAnsi="Arial" w:cs="Arial"/>
          <w:bCs/>
          <w:szCs w:val="28"/>
        </w:rPr>
        <w:t xml:space="preserve">técnica, </w:t>
      </w:r>
      <w:r w:rsidRPr="00FE6209">
        <w:rPr>
          <w:rFonts w:ascii="Arial" w:eastAsia="Calibri" w:hAnsi="Arial" w:cs="Arial"/>
          <w:bCs/>
          <w:szCs w:val="28"/>
        </w:rPr>
        <w:t>jurídica</w:t>
      </w:r>
      <w:r w:rsidR="004E0020" w:rsidRPr="00FE6209">
        <w:rPr>
          <w:rFonts w:ascii="Arial" w:eastAsia="Calibri" w:hAnsi="Arial" w:cs="Arial"/>
          <w:bCs/>
          <w:szCs w:val="28"/>
        </w:rPr>
        <w:t>, financiera</w:t>
      </w:r>
      <w:r w:rsidRPr="00FE6209">
        <w:rPr>
          <w:rFonts w:ascii="Arial" w:eastAsia="Calibri" w:hAnsi="Arial" w:cs="Arial"/>
          <w:bCs/>
          <w:szCs w:val="28"/>
        </w:rPr>
        <w:t xml:space="preserve"> </w:t>
      </w:r>
      <w:r w:rsidR="000D22DA" w:rsidRPr="00FE6209">
        <w:rPr>
          <w:rFonts w:ascii="Arial" w:eastAsia="Calibri" w:hAnsi="Arial" w:cs="Arial"/>
          <w:bCs/>
          <w:szCs w:val="28"/>
        </w:rPr>
        <w:t>y</w:t>
      </w:r>
      <w:r w:rsidRPr="00FE6209">
        <w:rPr>
          <w:rFonts w:ascii="Arial" w:eastAsia="Calibri" w:hAnsi="Arial" w:cs="Arial"/>
          <w:bCs/>
          <w:szCs w:val="28"/>
        </w:rPr>
        <w:t xml:space="preserve"> respecto al impacto de beneficio comunitario y público.</w:t>
      </w:r>
    </w:p>
    <w:p w14:paraId="4F746205" w14:textId="2B91D849" w:rsidR="00C56292" w:rsidRPr="00C44CB6" w:rsidRDefault="00C56292" w:rsidP="00C44CB6">
      <w:pPr>
        <w:pStyle w:val="Prrafodelista"/>
        <w:numPr>
          <w:ilvl w:val="0"/>
          <w:numId w:val="39"/>
        </w:numPr>
        <w:shd w:val="clear" w:color="auto" w:fill="FFFFFF" w:themeFill="background1"/>
        <w:spacing w:before="240" w:line="360" w:lineRule="auto"/>
        <w:rPr>
          <w:rFonts w:ascii="Arial" w:hAnsi="Arial" w:cs="Arial"/>
          <w:b/>
          <w:szCs w:val="28"/>
          <w:lang w:val="es-ES"/>
        </w:rPr>
      </w:pPr>
      <w:r w:rsidRPr="00C44CB6">
        <w:rPr>
          <w:rFonts w:ascii="Arial" w:hAnsi="Arial" w:cs="Arial"/>
          <w:b/>
          <w:szCs w:val="28"/>
          <w:lang w:val="es-ES"/>
        </w:rPr>
        <w:t>Juicio electoral TECDMX-JEL-168/2025</w:t>
      </w:r>
    </w:p>
    <w:p w14:paraId="4E5ED540" w14:textId="3EE1312F" w:rsidR="00C56292" w:rsidRPr="00C56292" w:rsidRDefault="00C56292" w:rsidP="005A79D0">
      <w:pPr>
        <w:shd w:val="clear" w:color="auto" w:fill="FFFFFF" w:themeFill="background1"/>
        <w:spacing w:before="240" w:after="0" w:line="360" w:lineRule="auto"/>
        <w:rPr>
          <w:rFonts w:ascii="Arial" w:hAnsi="Arial" w:cs="Arial"/>
          <w:b/>
          <w:szCs w:val="28"/>
          <w:lang w:val="es-ES"/>
        </w:rPr>
      </w:pPr>
    </w:p>
    <w:p w14:paraId="45805D24" w14:textId="7AC50CAC" w:rsidR="00C56292" w:rsidRPr="005A79D0" w:rsidRDefault="00C56292" w:rsidP="005A79D0">
      <w:pPr>
        <w:pStyle w:val="Prrafodelista"/>
        <w:numPr>
          <w:ilvl w:val="0"/>
          <w:numId w:val="12"/>
        </w:numPr>
        <w:spacing w:before="240" w:line="360" w:lineRule="auto"/>
        <w:ind w:left="0" w:hanging="425"/>
        <w:rPr>
          <w:rFonts w:ascii="Arial" w:hAnsi="Arial" w:cs="Arial"/>
          <w:szCs w:val="28"/>
        </w:rPr>
      </w:pPr>
      <w:r w:rsidRPr="00C56292">
        <w:rPr>
          <w:rFonts w:ascii="Arial" w:hAnsi="Arial" w:cs="Arial"/>
          <w:b/>
          <w:szCs w:val="28"/>
          <w:lang w:val="es-ES"/>
        </w:rPr>
        <w:lastRenderedPageBreak/>
        <w:t xml:space="preserve">1. </w:t>
      </w:r>
      <w:r w:rsidRPr="00C56292">
        <w:rPr>
          <w:rFonts w:ascii="Arial" w:hAnsi="Arial" w:cs="Arial"/>
          <w:b/>
          <w:szCs w:val="28"/>
        </w:rPr>
        <w:t xml:space="preserve">Medio de impugnación. </w:t>
      </w:r>
      <w:r w:rsidRPr="00C56292">
        <w:rPr>
          <w:rFonts w:ascii="Arial" w:hAnsi="Arial" w:cs="Arial"/>
          <w:szCs w:val="28"/>
        </w:rPr>
        <w:t>Inconforme con la dictaminación emitida, el veintisiete de junio, la parte actora presentó ante este órgano jurisdiccional el escrito de demanda.</w:t>
      </w:r>
    </w:p>
    <w:p w14:paraId="5FA771D8" w14:textId="2491A495" w:rsidR="00C56292" w:rsidRPr="005A79D0" w:rsidRDefault="00C56292" w:rsidP="005A79D0">
      <w:pPr>
        <w:pStyle w:val="Prrafodelista"/>
        <w:numPr>
          <w:ilvl w:val="0"/>
          <w:numId w:val="12"/>
        </w:numPr>
        <w:spacing w:before="240" w:line="360" w:lineRule="auto"/>
        <w:ind w:left="0" w:hanging="425"/>
        <w:rPr>
          <w:rFonts w:ascii="Arial" w:hAnsi="Arial" w:cs="Arial"/>
          <w:szCs w:val="28"/>
        </w:rPr>
      </w:pPr>
      <w:r w:rsidRPr="00C56292">
        <w:rPr>
          <w:rFonts w:ascii="Arial" w:hAnsi="Arial" w:cs="Arial"/>
          <w:b/>
          <w:szCs w:val="28"/>
          <w:lang w:val="es-ES"/>
        </w:rPr>
        <w:t xml:space="preserve">2. Integración y turno. </w:t>
      </w:r>
      <w:r w:rsidRPr="00C56292">
        <w:rPr>
          <w:rFonts w:ascii="Arial" w:hAnsi="Arial" w:cs="Arial"/>
          <w:bCs/>
          <w:szCs w:val="28"/>
          <w:lang w:eastAsia="es-MX"/>
        </w:rPr>
        <w:t xml:space="preserve">En esa misma fecha, el Magistrado Presidente de este Tribunal, ordenó integrar el expediente </w:t>
      </w:r>
      <w:r w:rsidRPr="00C56292">
        <w:rPr>
          <w:rFonts w:ascii="Arial" w:hAnsi="Arial" w:cs="Arial"/>
          <w:b/>
          <w:szCs w:val="28"/>
          <w:lang w:val="es-ES"/>
        </w:rPr>
        <w:t>TECDMX-JEL-168/2025</w:t>
      </w:r>
      <w:r w:rsidRPr="00C56292">
        <w:rPr>
          <w:rFonts w:ascii="Arial" w:hAnsi="Arial" w:cs="Arial"/>
          <w:bCs/>
          <w:szCs w:val="28"/>
          <w:lang w:eastAsia="es-MX"/>
        </w:rPr>
        <w:t>.</w:t>
      </w:r>
    </w:p>
    <w:p w14:paraId="55959D31" w14:textId="427723E8" w:rsidR="005F70F8" w:rsidRPr="005A79D0" w:rsidRDefault="00C56292" w:rsidP="005A79D0">
      <w:pPr>
        <w:pStyle w:val="Prrafodelista"/>
        <w:numPr>
          <w:ilvl w:val="0"/>
          <w:numId w:val="12"/>
        </w:numPr>
        <w:spacing w:before="240" w:line="360" w:lineRule="auto"/>
        <w:ind w:left="0" w:hanging="425"/>
        <w:rPr>
          <w:rFonts w:ascii="Arial" w:hAnsi="Arial" w:cs="Arial"/>
          <w:szCs w:val="28"/>
        </w:rPr>
      </w:pPr>
      <w:r w:rsidRPr="00CF1CDF">
        <w:rPr>
          <w:rFonts w:ascii="Arial" w:hAnsi="Arial" w:cs="Arial"/>
          <w:b/>
          <w:bCs/>
          <w:szCs w:val="28"/>
          <w:lang w:eastAsia="es-MX"/>
        </w:rPr>
        <w:t xml:space="preserve">3. Radicación. </w:t>
      </w:r>
      <w:r w:rsidRPr="00CF1CDF">
        <w:rPr>
          <w:rFonts w:ascii="Arial" w:hAnsi="Arial" w:cs="Arial"/>
          <w:szCs w:val="28"/>
          <w:lang w:eastAsia="es-MX"/>
        </w:rPr>
        <w:t xml:space="preserve">El uno de julio, el Magistrado Instructor acordó radicar en su ponencia el juicio </w:t>
      </w:r>
      <w:r>
        <w:rPr>
          <w:rFonts w:ascii="Arial" w:hAnsi="Arial" w:cs="Arial"/>
          <w:szCs w:val="28"/>
          <w:lang w:eastAsia="es-MX"/>
        </w:rPr>
        <w:t>antes mencionado</w:t>
      </w:r>
      <w:r w:rsidRPr="00CF1CDF">
        <w:rPr>
          <w:rFonts w:ascii="Arial" w:hAnsi="Arial" w:cs="Arial"/>
          <w:szCs w:val="28"/>
          <w:lang w:eastAsia="es-MX"/>
        </w:rPr>
        <w:t>.</w:t>
      </w:r>
    </w:p>
    <w:p w14:paraId="5A6AFDC0" w14:textId="579F6E38" w:rsidR="005F70F8" w:rsidRPr="005A79D0" w:rsidRDefault="005F70F8" w:rsidP="005A79D0">
      <w:pPr>
        <w:pStyle w:val="Prrafodelista"/>
        <w:numPr>
          <w:ilvl w:val="0"/>
          <w:numId w:val="12"/>
        </w:numPr>
        <w:spacing w:before="240" w:line="360" w:lineRule="auto"/>
        <w:ind w:left="0" w:hanging="425"/>
        <w:rPr>
          <w:rFonts w:ascii="Arial" w:eastAsia="Calibri" w:hAnsi="Arial" w:cs="Arial"/>
          <w:bCs/>
          <w:i/>
          <w:iCs/>
          <w:szCs w:val="28"/>
        </w:rPr>
      </w:pPr>
      <w:r>
        <w:rPr>
          <w:rFonts w:ascii="Arial" w:eastAsia="Calibri" w:hAnsi="Arial" w:cs="Arial"/>
          <w:b/>
          <w:bCs/>
          <w:szCs w:val="28"/>
          <w:lang w:eastAsia="es-MX"/>
        </w:rPr>
        <w:t>4</w:t>
      </w:r>
      <w:r w:rsidRPr="00E92550">
        <w:rPr>
          <w:rFonts w:ascii="Arial" w:eastAsia="Calibri" w:hAnsi="Arial" w:cs="Arial"/>
          <w:b/>
          <w:bCs/>
          <w:szCs w:val="28"/>
          <w:lang w:eastAsia="es-MX"/>
        </w:rPr>
        <w:t xml:space="preserve">. </w:t>
      </w:r>
      <w:r>
        <w:rPr>
          <w:rFonts w:ascii="Arial" w:eastAsia="Calibri" w:hAnsi="Arial" w:cs="Arial"/>
          <w:b/>
          <w:bCs/>
          <w:szCs w:val="28"/>
          <w:lang w:eastAsia="es-MX"/>
        </w:rPr>
        <w:t>Re</w:t>
      </w:r>
      <w:r w:rsidR="00BA35E7">
        <w:rPr>
          <w:rFonts w:ascii="Arial" w:eastAsia="Calibri" w:hAnsi="Arial" w:cs="Arial"/>
          <w:b/>
          <w:bCs/>
          <w:szCs w:val="28"/>
          <w:lang w:eastAsia="es-MX"/>
        </w:rPr>
        <w:t>-</w:t>
      </w:r>
      <w:r>
        <w:rPr>
          <w:rFonts w:ascii="Arial" w:eastAsia="Calibri" w:hAnsi="Arial" w:cs="Arial"/>
          <w:b/>
          <w:bCs/>
          <w:szCs w:val="28"/>
          <w:lang w:eastAsia="es-MX"/>
        </w:rPr>
        <w:t>dictaminación</w:t>
      </w:r>
      <w:r w:rsidRPr="00E92550">
        <w:rPr>
          <w:rFonts w:ascii="Arial" w:eastAsia="Calibri" w:hAnsi="Arial" w:cs="Arial"/>
          <w:b/>
          <w:bCs/>
          <w:szCs w:val="28"/>
          <w:lang w:eastAsia="es-MX"/>
        </w:rPr>
        <w:t xml:space="preserve">. </w:t>
      </w:r>
      <w:r>
        <w:rPr>
          <w:rFonts w:ascii="Arial" w:eastAsia="Calibri" w:hAnsi="Arial" w:cs="Arial"/>
          <w:szCs w:val="28"/>
          <w:lang w:eastAsia="es-MX"/>
        </w:rPr>
        <w:t>El 3 de julio</w:t>
      </w:r>
      <w:r w:rsidR="00C449B5">
        <w:rPr>
          <w:rStyle w:val="Refdenotaalpie"/>
          <w:rFonts w:ascii="Arial" w:eastAsia="Calibri" w:hAnsi="Arial" w:cs="Arial"/>
          <w:szCs w:val="28"/>
          <w:lang w:eastAsia="es-MX"/>
        </w:rPr>
        <w:footnoteReference w:id="10"/>
      </w:r>
      <w:r>
        <w:rPr>
          <w:rFonts w:ascii="Arial" w:eastAsia="Calibri" w:hAnsi="Arial" w:cs="Arial"/>
          <w:szCs w:val="28"/>
          <w:lang w:eastAsia="es-MX"/>
        </w:rPr>
        <w:t xml:space="preserve">, el </w:t>
      </w:r>
      <w:r w:rsidRPr="00DB0AE7">
        <w:rPr>
          <w:rFonts w:ascii="Arial" w:eastAsia="Calibri" w:hAnsi="Arial" w:cs="Arial"/>
          <w:i/>
          <w:iCs/>
          <w:szCs w:val="28"/>
          <w:lang w:eastAsia="es-MX"/>
        </w:rPr>
        <w:t>Órgano Dictaminador</w:t>
      </w:r>
      <w:r>
        <w:rPr>
          <w:rFonts w:ascii="Arial" w:eastAsia="Calibri" w:hAnsi="Arial" w:cs="Arial"/>
          <w:szCs w:val="28"/>
          <w:lang w:eastAsia="es-MX"/>
        </w:rPr>
        <w:t>, emitió la re</w:t>
      </w:r>
      <w:r w:rsidR="00BA35E7">
        <w:rPr>
          <w:rFonts w:ascii="Arial" w:eastAsia="Calibri" w:hAnsi="Arial" w:cs="Arial"/>
          <w:szCs w:val="28"/>
          <w:lang w:eastAsia="es-MX"/>
        </w:rPr>
        <w:t>-</w:t>
      </w:r>
      <w:r>
        <w:rPr>
          <w:rFonts w:ascii="Arial" w:eastAsia="Calibri" w:hAnsi="Arial" w:cs="Arial"/>
          <w:szCs w:val="28"/>
          <w:lang w:eastAsia="es-MX"/>
        </w:rPr>
        <w:t xml:space="preserve">dictaminación del </w:t>
      </w:r>
      <w:r w:rsidRPr="00022751">
        <w:rPr>
          <w:rFonts w:ascii="Arial" w:eastAsia="Calibri" w:hAnsi="Arial" w:cs="Arial"/>
          <w:i/>
          <w:iCs/>
          <w:szCs w:val="28"/>
          <w:lang w:eastAsia="es-MX"/>
        </w:rPr>
        <w:t>Proyecto</w:t>
      </w:r>
      <w:r>
        <w:rPr>
          <w:rFonts w:ascii="Arial" w:eastAsia="Calibri" w:hAnsi="Arial" w:cs="Arial"/>
          <w:szCs w:val="28"/>
          <w:lang w:eastAsia="es-MX"/>
        </w:rPr>
        <w:t>,</w:t>
      </w:r>
      <w:r w:rsidRPr="005F70F8">
        <w:rPr>
          <w:rFonts w:ascii="Arial" w:eastAsia="Calibri" w:hAnsi="Arial" w:cs="Arial"/>
          <w:szCs w:val="28"/>
          <w:lang w:eastAsia="es-MX"/>
        </w:rPr>
        <w:t xml:space="preserve"> mismo que, de nueva cuenta</w:t>
      </w:r>
      <w:r>
        <w:rPr>
          <w:rFonts w:ascii="Arial" w:eastAsia="Calibri" w:hAnsi="Arial" w:cs="Arial"/>
          <w:szCs w:val="28"/>
          <w:lang w:eastAsia="es-MX"/>
        </w:rPr>
        <w:t xml:space="preserve"> lo</w:t>
      </w:r>
      <w:r w:rsidRPr="005F70F8">
        <w:rPr>
          <w:rFonts w:ascii="Arial" w:eastAsia="Calibri" w:hAnsi="Arial" w:cs="Arial"/>
          <w:szCs w:val="28"/>
          <w:lang w:eastAsia="es-MX"/>
        </w:rPr>
        <w:t xml:space="preserve"> determinó viable.</w:t>
      </w:r>
    </w:p>
    <w:p w14:paraId="0D90A9E5" w14:textId="6897ADBF" w:rsidR="005A79D0" w:rsidRPr="005A79D0" w:rsidRDefault="00022377" w:rsidP="005A79D0">
      <w:pPr>
        <w:pStyle w:val="Prrafodelista"/>
        <w:numPr>
          <w:ilvl w:val="0"/>
          <w:numId w:val="12"/>
        </w:numPr>
        <w:spacing w:before="240" w:line="360" w:lineRule="auto"/>
        <w:ind w:left="0" w:hanging="425"/>
        <w:rPr>
          <w:rFonts w:ascii="Arial" w:eastAsia="Calibri" w:hAnsi="Arial" w:cs="Arial"/>
          <w:szCs w:val="28"/>
          <w:lang w:eastAsia="es-MX"/>
        </w:rPr>
      </w:pPr>
      <w:r>
        <w:rPr>
          <w:rFonts w:ascii="Arial" w:eastAsia="Calibri" w:hAnsi="Arial" w:cs="Arial"/>
          <w:b/>
          <w:bCs/>
          <w:szCs w:val="28"/>
          <w:lang w:eastAsia="es-MX"/>
        </w:rPr>
        <w:t>5</w:t>
      </w:r>
      <w:r w:rsidRPr="00E92550">
        <w:rPr>
          <w:rFonts w:ascii="Arial" w:eastAsia="Calibri" w:hAnsi="Arial" w:cs="Arial"/>
          <w:b/>
          <w:bCs/>
          <w:szCs w:val="28"/>
          <w:lang w:eastAsia="es-MX"/>
        </w:rPr>
        <w:t>.</w:t>
      </w:r>
      <w:r>
        <w:rPr>
          <w:rFonts w:ascii="Arial" w:eastAsia="Calibri" w:hAnsi="Arial" w:cs="Arial"/>
          <w:b/>
          <w:bCs/>
          <w:szCs w:val="28"/>
          <w:lang w:eastAsia="es-MX"/>
        </w:rPr>
        <w:t xml:space="preserve"> </w:t>
      </w:r>
      <w:r w:rsidR="005F70F8">
        <w:rPr>
          <w:rFonts w:ascii="Arial" w:eastAsia="Calibri" w:hAnsi="Arial" w:cs="Arial"/>
          <w:b/>
          <w:bCs/>
          <w:szCs w:val="28"/>
          <w:lang w:eastAsia="es-MX"/>
        </w:rPr>
        <w:t>Acuerdo Plenario</w:t>
      </w:r>
      <w:r w:rsidR="00C56292">
        <w:rPr>
          <w:rFonts w:ascii="Arial" w:eastAsia="Calibri" w:hAnsi="Arial" w:cs="Arial"/>
          <w:b/>
          <w:bCs/>
          <w:szCs w:val="28"/>
          <w:lang w:eastAsia="es-MX"/>
        </w:rPr>
        <w:t xml:space="preserve">. </w:t>
      </w:r>
      <w:r w:rsidR="00C56292" w:rsidRPr="00CF1CDF">
        <w:rPr>
          <w:rFonts w:ascii="Arial" w:hAnsi="Arial" w:cs="Arial"/>
          <w:szCs w:val="28"/>
          <w:lang w:eastAsia="es-MX"/>
        </w:rPr>
        <w:t xml:space="preserve">El </w:t>
      </w:r>
      <w:r w:rsidR="005F70F8">
        <w:rPr>
          <w:rFonts w:ascii="Arial" w:hAnsi="Arial" w:cs="Arial"/>
          <w:szCs w:val="28"/>
          <w:lang w:eastAsia="es-MX"/>
        </w:rPr>
        <w:t>ocho</w:t>
      </w:r>
      <w:r w:rsidR="00C56292" w:rsidRPr="00CF1CDF">
        <w:rPr>
          <w:rFonts w:ascii="Arial" w:hAnsi="Arial" w:cs="Arial"/>
          <w:szCs w:val="28"/>
          <w:lang w:eastAsia="es-MX"/>
        </w:rPr>
        <w:t xml:space="preserve"> de julio,</w:t>
      </w:r>
      <w:r w:rsidR="00C56292">
        <w:rPr>
          <w:rFonts w:ascii="Arial" w:hAnsi="Arial" w:cs="Arial"/>
          <w:szCs w:val="28"/>
          <w:lang w:eastAsia="es-MX"/>
        </w:rPr>
        <w:t xml:space="preserve"> el Pleno de </w:t>
      </w:r>
      <w:r w:rsidR="00C56292" w:rsidRPr="00C56292">
        <w:rPr>
          <w:rFonts w:ascii="Arial" w:hAnsi="Arial" w:cs="Arial"/>
          <w:bCs/>
          <w:szCs w:val="28"/>
          <w:lang w:eastAsia="es-MX"/>
        </w:rPr>
        <w:t xml:space="preserve">este Tribunal, </w:t>
      </w:r>
      <w:r w:rsidR="00C56292">
        <w:rPr>
          <w:rFonts w:ascii="Arial" w:hAnsi="Arial" w:cs="Arial"/>
          <w:bCs/>
          <w:szCs w:val="28"/>
          <w:lang w:eastAsia="es-MX"/>
        </w:rPr>
        <w:t xml:space="preserve">determinó la </w:t>
      </w:r>
      <w:r w:rsidR="00C56292" w:rsidRPr="00C56292">
        <w:rPr>
          <w:rFonts w:ascii="Arial" w:hAnsi="Arial" w:cs="Arial"/>
          <w:b/>
          <w:szCs w:val="28"/>
        </w:rPr>
        <w:t>improceden</w:t>
      </w:r>
      <w:r w:rsidR="00C56292">
        <w:rPr>
          <w:rFonts w:ascii="Arial" w:hAnsi="Arial" w:cs="Arial"/>
          <w:b/>
          <w:szCs w:val="28"/>
        </w:rPr>
        <w:t xml:space="preserve">cia </w:t>
      </w:r>
      <w:r w:rsidR="005F70F8">
        <w:rPr>
          <w:rFonts w:ascii="Arial" w:hAnsi="Arial" w:cs="Arial"/>
          <w:b/>
          <w:szCs w:val="28"/>
        </w:rPr>
        <w:t>d</w:t>
      </w:r>
      <w:r w:rsidR="00C56292" w:rsidRPr="00C56292">
        <w:rPr>
          <w:rFonts w:ascii="Arial" w:hAnsi="Arial" w:cs="Arial"/>
          <w:bCs/>
          <w:szCs w:val="28"/>
        </w:rPr>
        <w:t xml:space="preserve">el medio de impugnación en </w:t>
      </w:r>
      <w:r w:rsidR="00C56292">
        <w:rPr>
          <w:rFonts w:ascii="Arial" w:hAnsi="Arial" w:cs="Arial"/>
          <w:bCs/>
          <w:szCs w:val="28"/>
        </w:rPr>
        <w:t xml:space="preserve">comento y ordenó </w:t>
      </w:r>
      <w:r w:rsidR="00C56292" w:rsidRPr="00C56292">
        <w:rPr>
          <w:rFonts w:ascii="Arial" w:hAnsi="Arial" w:cs="Arial"/>
          <w:b/>
          <w:bCs/>
          <w:szCs w:val="28"/>
        </w:rPr>
        <w:t>reencauza</w:t>
      </w:r>
      <w:r w:rsidR="005F70F8">
        <w:rPr>
          <w:rFonts w:ascii="Arial" w:hAnsi="Arial" w:cs="Arial"/>
          <w:b/>
          <w:bCs/>
          <w:szCs w:val="28"/>
        </w:rPr>
        <w:t>rlo</w:t>
      </w:r>
      <w:r w:rsidR="00C56292" w:rsidRPr="00C56292">
        <w:rPr>
          <w:rFonts w:ascii="Arial" w:hAnsi="Arial" w:cs="Arial"/>
          <w:b/>
          <w:bCs/>
          <w:szCs w:val="28"/>
        </w:rPr>
        <w:t xml:space="preserve"> </w:t>
      </w:r>
      <w:r w:rsidR="00C56292" w:rsidRPr="00C56292">
        <w:rPr>
          <w:rFonts w:ascii="Arial" w:hAnsi="Arial" w:cs="Arial"/>
          <w:szCs w:val="28"/>
        </w:rPr>
        <w:t>a la Alcaldía, a fin de que inici</w:t>
      </w:r>
      <w:r w:rsidR="00C56292">
        <w:rPr>
          <w:rFonts w:ascii="Arial" w:hAnsi="Arial" w:cs="Arial"/>
          <w:szCs w:val="28"/>
        </w:rPr>
        <w:t xml:space="preserve">ara </w:t>
      </w:r>
      <w:r w:rsidR="00C56292" w:rsidRPr="00C56292">
        <w:rPr>
          <w:rFonts w:ascii="Arial" w:hAnsi="Arial" w:cs="Arial"/>
          <w:szCs w:val="28"/>
        </w:rPr>
        <w:t>el procedimiento de aclaración contemplado en la convocatoria</w:t>
      </w:r>
      <w:r w:rsidR="00C56292">
        <w:rPr>
          <w:rFonts w:ascii="Arial" w:hAnsi="Arial" w:cs="Arial"/>
          <w:szCs w:val="28"/>
        </w:rPr>
        <w:t>.</w:t>
      </w:r>
    </w:p>
    <w:p w14:paraId="16F008FB" w14:textId="7EFFC454" w:rsidR="00FE6209" w:rsidRPr="00C44CB6" w:rsidRDefault="005F70F8" w:rsidP="00C44CB6">
      <w:pPr>
        <w:pStyle w:val="Prrafodelista"/>
        <w:numPr>
          <w:ilvl w:val="0"/>
          <w:numId w:val="39"/>
        </w:numPr>
        <w:shd w:val="clear" w:color="auto" w:fill="FFFFFF" w:themeFill="background1"/>
        <w:spacing w:before="240" w:line="360" w:lineRule="auto"/>
        <w:rPr>
          <w:rFonts w:ascii="Arial" w:hAnsi="Arial" w:cs="Arial"/>
          <w:b/>
          <w:szCs w:val="28"/>
          <w:lang w:val="es-ES"/>
        </w:rPr>
      </w:pPr>
      <w:r w:rsidRPr="00C44CB6">
        <w:rPr>
          <w:rFonts w:ascii="Arial" w:hAnsi="Arial" w:cs="Arial"/>
          <w:b/>
          <w:szCs w:val="28"/>
          <w:lang w:val="es-ES"/>
        </w:rPr>
        <w:t>Juicio electoral TECDMX-JEL-256/2025</w:t>
      </w:r>
    </w:p>
    <w:p w14:paraId="1EB17A40" w14:textId="51D74A11" w:rsidR="00013679" w:rsidRPr="00E92550" w:rsidRDefault="005F70F8" w:rsidP="005A79D0">
      <w:pPr>
        <w:pStyle w:val="Prrafodelista"/>
        <w:numPr>
          <w:ilvl w:val="0"/>
          <w:numId w:val="12"/>
        </w:numPr>
        <w:spacing w:before="240" w:line="360" w:lineRule="auto"/>
        <w:ind w:left="0" w:hanging="425"/>
        <w:rPr>
          <w:rFonts w:ascii="Arial" w:eastAsia="Calibri" w:hAnsi="Arial" w:cs="Arial"/>
          <w:bCs/>
          <w:i/>
          <w:iCs/>
          <w:szCs w:val="28"/>
        </w:rPr>
      </w:pPr>
      <w:r>
        <w:rPr>
          <w:rFonts w:ascii="Arial" w:eastAsia="Calibri" w:hAnsi="Arial" w:cs="Arial"/>
          <w:b/>
          <w:bCs/>
          <w:szCs w:val="28"/>
          <w:lang w:eastAsia="es-MX"/>
        </w:rPr>
        <w:t>1</w:t>
      </w:r>
      <w:r w:rsidR="00013679" w:rsidRPr="00E92550">
        <w:rPr>
          <w:rFonts w:ascii="Arial" w:eastAsia="Calibri" w:hAnsi="Arial" w:cs="Arial"/>
          <w:b/>
          <w:bCs/>
          <w:szCs w:val="28"/>
          <w:lang w:eastAsia="es-MX"/>
        </w:rPr>
        <w:t xml:space="preserve">. </w:t>
      </w:r>
      <w:r w:rsidR="00751C55" w:rsidRPr="00E92550">
        <w:rPr>
          <w:rFonts w:ascii="Arial" w:eastAsia="Calibri" w:hAnsi="Arial" w:cs="Arial"/>
          <w:b/>
          <w:bCs/>
          <w:szCs w:val="28"/>
          <w:lang w:eastAsia="es-MX"/>
        </w:rPr>
        <w:t>D</w:t>
      </w:r>
      <w:r w:rsidR="00F93245" w:rsidRPr="00E92550">
        <w:rPr>
          <w:rFonts w:ascii="Arial" w:eastAsia="Calibri" w:hAnsi="Arial" w:cs="Arial"/>
          <w:b/>
          <w:bCs/>
          <w:szCs w:val="28"/>
          <w:lang w:eastAsia="es-MX"/>
        </w:rPr>
        <w:t>emanda</w:t>
      </w:r>
      <w:r w:rsidR="005B5390" w:rsidRPr="00E92550">
        <w:rPr>
          <w:rFonts w:ascii="Arial" w:eastAsia="Calibri" w:hAnsi="Arial" w:cs="Arial"/>
          <w:b/>
          <w:bCs/>
          <w:szCs w:val="28"/>
          <w:lang w:eastAsia="es-MX"/>
        </w:rPr>
        <w:t xml:space="preserve">. </w:t>
      </w:r>
      <w:r w:rsidR="00751C55" w:rsidRPr="00E92550">
        <w:rPr>
          <w:rFonts w:ascii="Arial" w:eastAsia="Calibri" w:hAnsi="Arial" w:cs="Arial"/>
          <w:szCs w:val="28"/>
          <w:lang w:eastAsia="es-MX"/>
        </w:rPr>
        <w:t>E</w:t>
      </w:r>
      <w:r w:rsidR="00BC2068" w:rsidRPr="00E92550">
        <w:rPr>
          <w:rFonts w:ascii="Arial" w:eastAsia="Calibri" w:hAnsi="Arial" w:cs="Arial"/>
          <w:szCs w:val="28"/>
          <w:lang w:eastAsia="es-MX"/>
        </w:rPr>
        <w:t>l</w:t>
      </w:r>
      <w:r w:rsidR="005B5390" w:rsidRPr="00E92550">
        <w:rPr>
          <w:rFonts w:ascii="Arial" w:eastAsia="Calibri" w:hAnsi="Arial" w:cs="Arial"/>
          <w:szCs w:val="28"/>
          <w:lang w:eastAsia="es-MX"/>
        </w:rPr>
        <w:t xml:space="preserve"> </w:t>
      </w:r>
      <w:r>
        <w:rPr>
          <w:rFonts w:ascii="Arial" w:eastAsia="Calibri" w:hAnsi="Arial" w:cs="Arial"/>
          <w:szCs w:val="28"/>
          <w:lang w:eastAsia="es-MX"/>
        </w:rPr>
        <w:t>14</w:t>
      </w:r>
      <w:r w:rsidR="00751C55" w:rsidRPr="00E92550">
        <w:rPr>
          <w:rFonts w:ascii="Arial" w:eastAsia="Calibri" w:hAnsi="Arial" w:cs="Arial"/>
          <w:szCs w:val="28"/>
          <w:lang w:eastAsia="es-MX"/>
        </w:rPr>
        <w:t xml:space="preserve"> </w:t>
      </w:r>
      <w:r w:rsidR="00BC2068" w:rsidRPr="00E92550">
        <w:rPr>
          <w:rFonts w:ascii="Arial" w:eastAsia="Calibri" w:hAnsi="Arial" w:cs="Arial"/>
          <w:szCs w:val="28"/>
          <w:lang w:eastAsia="es-MX"/>
        </w:rPr>
        <w:t xml:space="preserve">de </w:t>
      </w:r>
      <w:r w:rsidR="00C60514">
        <w:rPr>
          <w:rFonts w:ascii="Arial" w:eastAsia="Calibri" w:hAnsi="Arial" w:cs="Arial"/>
          <w:szCs w:val="28"/>
          <w:lang w:eastAsia="es-MX"/>
        </w:rPr>
        <w:t>julio</w:t>
      </w:r>
      <w:r w:rsidR="00A313A8" w:rsidRPr="00E92550">
        <w:rPr>
          <w:rFonts w:ascii="Arial" w:eastAsia="Calibri" w:hAnsi="Arial" w:cs="Arial"/>
          <w:szCs w:val="28"/>
          <w:lang w:eastAsia="es-MX"/>
        </w:rPr>
        <w:t>,</w:t>
      </w:r>
      <w:r w:rsidR="00BC2068" w:rsidRPr="00E92550">
        <w:rPr>
          <w:rFonts w:ascii="Arial" w:eastAsia="Calibri" w:hAnsi="Arial" w:cs="Arial"/>
          <w:szCs w:val="28"/>
          <w:lang w:eastAsia="es-MX"/>
        </w:rPr>
        <w:t xml:space="preserve"> </w:t>
      </w:r>
      <w:r w:rsidR="004C10F5" w:rsidRPr="00E92550">
        <w:rPr>
          <w:rFonts w:ascii="Arial" w:eastAsia="Calibri" w:hAnsi="Arial" w:cs="Arial"/>
          <w:szCs w:val="28"/>
          <w:lang w:eastAsia="es-MX"/>
        </w:rPr>
        <w:t>la</w:t>
      </w:r>
      <w:r w:rsidR="00BC2068" w:rsidRPr="00E92550">
        <w:rPr>
          <w:rFonts w:ascii="Arial" w:eastAsia="Calibri" w:hAnsi="Arial" w:cs="Arial"/>
          <w:szCs w:val="28"/>
          <w:lang w:eastAsia="es-MX"/>
        </w:rPr>
        <w:t xml:space="preserve"> parte </w:t>
      </w:r>
      <w:r w:rsidR="004C10F5" w:rsidRPr="00E92550">
        <w:rPr>
          <w:rFonts w:ascii="Arial" w:eastAsia="Calibri" w:hAnsi="Arial" w:cs="Arial"/>
          <w:szCs w:val="28"/>
          <w:lang w:eastAsia="es-MX"/>
        </w:rPr>
        <w:t>actora present</w:t>
      </w:r>
      <w:r w:rsidR="00C60514">
        <w:rPr>
          <w:rFonts w:ascii="Arial" w:eastAsia="Calibri" w:hAnsi="Arial" w:cs="Arial"/>
          <w:szCs w:val="28"/>
          <w:lang w:eastAsia="es-MX"/>
        </w:rPr>
        <w:t>ó</w:t>
      </w:r>
      <w:r w:rsidR="00013679" w:rsidRPr="00E92550">
        <w:rPr>
          <w:rFonts w:ascii="Arial" w:eastAsia="Calibri" w:hAnsi="Arial" w:cs="Arial"/>
          <w:szCs w:val="28"/>
          <w:lang w:eastAsia="es-MX"/>
        </w:rPr>
        <w:t>,</w:t>
      </w:r>
      <w:r w:rsidR="004C10F5" w:rsidRPr="00E92550">
        <w:rPr>
          <w:rFonts w:ascii="Arial" w:eastAsia="Calibri" w:hAnsi="Arial" w:cs="Arial"/>
          <w:szCs w:val="28"/>
          <w:lang w:eastAsia="es-MX"/>
        </w:rPr>
        <w:t xml:space="preserve"> </w:t>
      </w:r>
      <w:r w:rsidR="00013679" w:rsidRPr="00E92550">
        <w:rPr>
          <w:rFonts w:ascii="Arial" w:eastAsia="Calibri" w:hAnsi="Arial" w:cs="Arial"/>
          <w:szCs w:val="28"/>
          <w:lang w:eastAsia="es-MX"/>
        </w:rPr>
        <w:t xml:space="preserve">ante </w:t>
      </w:r>
      <w:r w:rsidR="00C60514">
        <w:rPr>
          <w:rFonts w:ascii="Arial" w:eastAsia="Calibri" w:hAnsi="Arial" w:cs="Arial"/>
          <w:szCs w:val="28"/>
          <w:lang w:eastAsia="es-MX"/>
        </w:rPr>
        <w:t xml:space="preserve">la </w:t>
      </w:r>
      <w:r w:rsidR="00C60514" w:rsidRPr="00FE6209">
        <w:rPr>
          <w:rFonts w:ascii="Arial" w:eastAsia="Calibri" w:hAnsi="Arial" w:cs="Arial"/>
          <w:i/>
          <w:iCs/>
          <w:szCs w:val="28"/>
          <w:lang w:eastAsia="es-MX"/>
        </w:rPr>
        <w:t>autoridad responsable</w:t>
      </w:r>
      <w:r w:rsidR="00013679" w:rsidRPr="00E92550">
        <w:rPr>
          <w:rFonts w:ascii="Arial" w:eastAsia="Calibri" w:hAnsi="Arial" w:cs="Arial"/>
          <w:szCs w:val="28"/>
          <w:lang w:eastAsia="es-MX"/>
        </w:rPr>
        <w:t xml:space="preserve">, </w:t>
      </w:r>
      <w:r w:rsidR="004C10F5" w:rsidRPr="00E92550">
        <w:rPr>
          <w:rFonts w:ascii="Arial" w:eastAsia="Calibri" w:hAnsi="Arial" w:cs="Arial"/>
          <w:szCs w:val="28"/>
          <w:lang w:eastAsia="es-MX"/>
        </w:rPr>
        <w:t xml:space="preserve">demanda de </w:t>
      </w:r>
      <w:r w:rsidR="00013679" w:rsidRPr="00E92550">
        <w:rPr>
          <w:rFonts w:ascii="Arial" w:eastAsia="Calibri" w:hAnsi="Arial" w:cs="Arial"/>
          <w:szCs w:val="28"/>
          <w:lang w:eastAsia="es-MX"/>
        </w:rPr>
        <w:t>juicio electoral para controvertir la</w:t>
      </w:r>
      <w:r w:rsidR="00013679" w:rsidRPr="00E92550">
        <w:rPr>
          <w:rFonts w:ascii="Arial" w:eastAsia="Calibri" w:hAnsi="Arial" w:cs="Arial"/>
          <w:szCs w:val="28"/>
        </w:rPr>
        <w:t xml:space="preserve"> </w:t>
      </w:r>
      <w:r w:rsidR="00FE6209">
        <w:rPr>
          <w:rFonts w:ascii="Arial" w:eastAsia="Calibri" w:hAnsi="Arial" w:cs="Arial"/>
          <w:szCs w:val="28"/>
        </w:rPr>
        <w:t>re</w:t>
      </w:r>
      <w:r w:rsidR="00BA35E7">
        <w:rPr>
          <w:rFonts w:ascii="Arial" w:eastAsia="Calibri" w:hAnsi="Arial" w:cs="Arial"/>
          <w:szCs w:val="28"/>
        </w:rPr>
        <w:t>-</w:t>
      </w:r>
      <w:r w:rsidR="00013679" w:rsidRPr="00E92550">
        <w:rPr>
          <w:rFonts w:ascii="Arial" w:eastAsia="Calibri" w:hAnsi="Arial" w:cs="Arial"/>
          <w:szCs w:val="28"/>
        </w:rPr>
        <w:t xml:space="preserve">dictaminación de viabilidad del </w:t>
      </w:r>
      <w:r w:rsidR="004110AE">
        <w:rPr>
          <w:rFonts w:ascii="Arial" w:eastAsia="Calibri" w:hAnsi="Arial" w:cs="Arial"/>
          <w:i/>
          <w:iCs/>
          <w:szCs w:val="28"/>
        </w:rPr>
        <w:t>P</w:t>
      </w:r>
      <w:r w:rsidR="00013679" w:rsidRPr="00E92550">
        <w:rPr>
          <w:rFonts w:ascii="Arial" w:eastAsia="Calibri" w:hAnsi="Arial" w:cs="Arial"/>
          <w:i/>
          <w:iCs/>
          <w:szCs w:val="28"/>
        </w:rPr>
        <w:t>royecto</w:t>
      </w:r>
      <w:r w:rsidR="00BC2068" w:rsidRPr="00E92550">
        <w:rPr>
          <w:rFonts w:ascii="Arial" w:eastAsia="Calibri" w:hAnsi="Arial" w:cs="Arial"/>
          <w:szCs w:val="28"/>
        </w:rPr>
        <w:t>.</w:t>
      </w:r>
    </w:p>
    <w:p w14:paraId="3000FB86" w14:textId="2615ACC6" w:rsidR="00DB5482" w:rsidRPr="009B2743" w:rsidRDefault="005F70F8" w:rsidP="005A79D0">
      <w:pPr>
        <w:pStyle w:val="Prrafodelista"/>
        <w:numPr>
          <w:ilvl w:val="0"/>
          <w:numId w:val="12"/>
        </w:numPr>
        <w:spacing w:before="240" w:line="360" w:lineRule="auto"/>
        <w:ind w:left="0" w:hanging="425"/>
        <w:rPr>
          <w:rFonts w:ascii="Arial" w:eastAsia="Calibri" w:hAnsi="Arial" w:cs="Arial"/>
          <w:szCs w:val="28"/>
          <w:lang w:eastAsia="es-MX"/>
        </w:rPr>
      </w:pPr>
      <w:r>
        <w:rPr>
          <w:rFonts w:ascii="Arial" w:eastAsia="Calibri" w:hAnsi="Arial" w:cs="Arial"/>
          <w:b/>
          <w:bCs/>
          <w:szCs w:val="28"/>
          <w:lang w:eastAsia="es-MX"/>
        </w:rPr>
        <w:t>2</w:t>
      </w:r>
      <w:r w:rsidR="00013679" w:rsidRPr="00E92550">
        <w:rPr>
          <w:rFonts w:ascii="Arial" w:eastAsia="Calibri" w:hAnsi="Arial" w:cs="Arial"/>
          <w:b/>
          <w:bCs/>
          <w:szCs w:val="28"/>
          <w:lang w:eastAsia="es-MX"/>
        </w:rPr>
        <w:t>. Integración</w:t>
      </w:r>
      <w:r w:rsidR="00DB5482" w:rsidRPr="00E92550">
        <w:rPr>
          <w:rFonts w:ascii="Arial" w:eastAsia="Calibri" w:hAnsi="Arial" w:cs="Arial"/>
          <w:b/>
          <w:bCs/>
          <w:szCs w:val="28"/>
          <w:lang w:eastAsia="es-MX"/>
        </w:rPr>
        <w:t xml:space="preserve">, </w:t>
      </w:r>
      <w:r w:rsidR="00013679" w:rsidRPr="00E92550">
        <w:rPr>
          <w:rFonts w:ascii="Arial" w:eastAsia="Calibri" w:hAnsi="Arial" w:cs="Arial"/>
          <w:b/>
          <w:bCs/>
          <w:szCs w:val="28"/>
          <w:lang w:eastAsia="es-MX"/>
        </w:rPr>
        <w:t>turno</w:t>
      </w:r>
      <w:r w:rsidR="00DB5482" w:rsidRPr="00E92550">
        <w:rPr>
          <w:rFonts w:ascii="Arial" w:eastAsia="Calibri" w:hAnsi="Arial" w:cs="Arial"/>
          <w:b/>
          <w:bCs/>
          <w:szCs w:val="28"/>
          <w:lang w:eastAsia="es-MX"/>
        </w:rPr>
        <w:t xml:space="preserve"> y solicitud de </w:t>
      </w:r>
      <w:r w:rsidR="00DB5482" w:rsidRPr="009B2743">
        <w:rPr>
          <w:rFonts w:ascii="Arial" w:eastAsia="Calibri" w:hAnsi="Arial" w:cs="Arial"/>
          <w:b/>
          <w:bCs/>
          <w:szCs w:val="28"/>
          <w:lang w:eastAsia="es-MX"/>
        </w:rPr>
        <w:t>trámite</w:t>
      </w:r>
      <w:r w:rsidR="00013679" w:rsidRPr="009B2743">
        <w:rPr>
          <w:rFonts w:ascii="Arial" w:eastAsia="Calibri" w:hAnsi="Arial" w:cs="Arial"/>
          <w:b/>
          <w:bCs/>
          <w:szCs w:val="28"/>
          <w:lang w:eastAsia="es-MX"/>
        </w:rPr>
        <w:t>.</w:t>
      </w:r>
      <w:r w:rsidR="00016201" w:rsidRPr="009B2743">
        <w:rPr>
          <w:rFonts w:ascii="Arial" w:eastAsia="Calibri" w:hAnsi="Arial" w:cs="Arial"/>
          <w:b/>
          <w:bCs/>
          <w:szCs w:val="28"/>
          <w:lang w:eastAsia="es-MX"/>
        </w:rPr>
        <w:t xml:space="preserve"> </w:t>
      </w:r>
      <w:r w:rsidR="00BC2068" w:rsidRPr="009B2743">
        <w:rPr>
          <w:rFonts w:ascii="Arial" w:eastAsia="Calibri" w:hAnsi="Arial" w:cs="Arial"/>
          <w:szCs w:val="28"/>
          <w:lang w:eastAsia="es-MX"/>
        </w:rPr>
        <w:t>E</w:t>
      </w:r>
      <w:r w:rsidR="009B2743" w:rsidRPr="009B2743">
        <w:rPr>
          <w:rFonts w:ascii="Arial" w:eastAsia="Calibri" w:hAnsi="Arial" w:cs="Arial"/>
          <w:szCs w:val="28"/>
          <w:lang w:eastAsia="es-MX"/>
        </w:rPr>
        <w:t xml:space="preserve">l </w:t>
      </w:r>
      <w:r>
        <w:rPr>
          <w:rFonts w:ascii="Arial" w:eastAsia="Calibri" w:hAnsi="Arial" w:cs="Arial"/>
          <w:szCs w:val="28"/>
          <w:lang w:eastAsia="es-MX"/>
        </w:rPr>
        <w:t>1</w:t>
      </w:r>
      <w:r w:rsidR="00FE6209">
        <w:rPr>
          <w:rFonts w:ascii="Arial" w:eastAsia="Calibri" w:hAnsi="Arial" w:cs="Arial"/>
          <w:szCs w:val="28"/>
          <w:lang w:eastAsia="es-MX"/>
        </w:rPr>
        <w:t>5</w:t>
      </w:r>
      <w:r w:rsidR="009B2743" w:rsidRPr="009B2743">
        <w:rPr>
          <w:rFonts w:ascii="Arial" w:eastAsia="Calibri" w:hAnsi="Arial" w:cs="Arial"/>
          <w:szCs w:val="28"/>
          <w:lang w:eastAsia="es-MX"/>
        </w:rPr>
        <w:t xml:space="preserve"> de julio </w:t>
      </w:r>
      <w:r w:rsidR="00BC2068" w:rsidRPr="009B2743">
        <w:rPr>
          <w:rFonts w:ascii="Arial" w:eastAsia="Calibri" w:hAnsi="Arial" w:cs="Arial"/>
          <w:szCs w:val="28"/>
          <w:lang w:eastAsia="es-MX"/>
        </w:rPr>
        <w:t>el</w:t>
      </w:r>
      <w:r w:rsidR="00BC2068" w:rsidRPr="00E92550">
        <w:rPr>
          <w:rFonts w:ascii="Arial" w:eastAsia="Calibri" w:hAnsi="Arial" w:cs="Arial"/>
          <w:szCs w:val="28"/>
          <w:lang w:eastAsia="es-MX"/>
        </w:rPr>
        <w:t xml:space="preserve"> Magistrado Presidente ordenó integrar el expediente </w:t>
      </w:r>
      <w:r w:rsidR="00BC2068" w:rsidRPr="00E92550">
        <w:rPr>
          <w:rFonts w:ascii="Arial" w:eastAsia="Calibri" w:hAnsi="Arial" w:cs="Arial"/>
          <w:b/>
          <w:bCs/>
          <w:szCs w:val="28"/>
          <w:lang w:eastAsia="es-MX"/>
        </w:rPr>
        <w:t>TECDMX-JEL-</w:t>
      </w:r>
      <w:r w:rsidR="009B2743">
        <w:rPr>
          <w:rFonts w:ascii="Arial" w:hAnsi="Arial" w:cs="Arial"/>
          <w:b/>
          <w:bCs/>
          <w:color w:val="000000" w:themeColor="text1"/>
          <w:spacing w:val="-4"/>
          <w:szCs w:val="28"/>
          <w:lang w:eastAsia="es-MX"/>
        </w:rPr>
        <w:t>2</w:t>
      </w:r>
      <w:r>
        <w:rPr>
          <w:rFonts w:ascii="Arial" w:hAnsi="Arial" w:cs="Arial"/>
          <w:b/>
          <w:bCs/>
          <w:color w:val="000000" w:themeColor="text1"/>
          <w:spacing w:val="-4"/>
          <w:szCs w:val="28"/>
          <w:lang w:eastAsia="es-MX"/>
        </w:rPr>
        <w:t>5</w:t>
      </w:r>
      <w:r w:rsidR="009B2743">
        <w:rPr>
          <w:rFonts w:ascii="Arial" w:hAnsi="Arial" w:cs="Arial"/>
          <w:b/>
          <w:bCs/>
          <w:color w:val="000000" w:themeColor="text1"/>
          <w:spacing w:val="-4"/>
          <w:szCs w:val="28"/>
          <w:lang w:eastAsia="es-MX"/>
        </w:rPr>
        <w:t>6</w:t>
      </w:r>
      <w:r w:rsidR="00BC2068" w:rsidRPr="00E92550">
        <w:rPr>
          <w:rFonts w:ascii="Arial" w:eastAsia="Calibri" w:hAnsi="Arial" w:cs="Arial"/>
          <w:b/>
          <w:bCs/>
          <w:szCs w:val="28"/>
          <w:lang w:eastAsia="es-MX"/>
        </w:rPr>
        <w:t>/2025</w:t>
      </w:r>
      <w:r w:rsidR="00BC2068" w:rsidRPr="00E92550">
        <w:rPr>
          <w:rFonts w:ascii="Arial" w:eastAsia="Calibri" w:hAnsi="Arial" w:cs="Arial"/>
          <w:szCs w:val="28"/>
          <w:lang w:eastAsia="es-MX"/>
        </w:rPr>
        <w:t xml:space="preserve"> y </w:t>
      </w:r>
      <w:r w:rsidR="00013679" w:rsidRPr="00E92550">
        <w:rPr>
          <w:rFonts w:ascii="Arial" w:eastAsia="Calibri" w:hAnsi="Arial" w:cs="Arial"/>
          <w:szCs w:val="28"/>
          <w:lang w:eastAsia="es-MX"/>
        </w:rPr>
        <w:t xml:space="preserve">lo </w:t>
      </w:r>
      <w:r w:rsidR="00BC2068" w:rsidRPr="00E92550">
        <w:rPr>
          <w:rFonts w:ascii="Arial" w:eastAsia="Calibri" w:hAnsi="Arial" w:cs="Arial"/>
          <w:szCs w:val="28"/>
          <w:lang w:eastAsia="es-MX"/>
        </w:rPr>
        <w:t>turn</w:t>
      </w:r>
      <w:r w:rsidR="00013679" w:rsidRPr="00E92550">
        <w:rPr>
          <w:rFonts w:ascii="Arial" w:eastAsia="Calibri" w:hAnsi="Arial" w:cs="Arial"/>
          <w:szCs w:val="28"/>
          <w:lang w:eastAsia="es-MX"/>
        </w:rPr>
        <w:t>ó</w:t>
      </w:r>
      <w:r w:rsidR="00BC2068" w:rsidRPr="00E92550">
        <w:rPr>
          <w:rFonts w:ascii="Arial" w:eastAsia="Calibri" w:hAnsi="Arial" w:cs="Arial"/>
          <w:szCs w:val="28"/>
          <w:lang w:eastAsia="es-MX"/>
        </w:rPr>
        <w:t xml:space="preserve"> a la Ponencia de la Magistrada Laura </w:t>
      </w:r>
      <w:r w:rsidR="00BC2068" w:rsidRPr="009B2743">
        <w:rPr>
          <w:rFonts w:ascii="Arial" w:eastAsia="Calibri" w:hAnsi="Arial" w:cs="Arial"/>
          <w:szCs w:val="28"/>
          <w:lang w:eastAsia="es-MX"/>
        </w:rPr>
        <w:t xml:space="preserve">Patricia Jiménez Castillo para </w:t>
      </w:r>
      <w:r w:rsidR="00DB5482" w:rsidRPr="009B2743">
        <w:rPr>
          <w:rFonts w:ascii="Arial" w:eastAsia="Calibri" w:hAnsi="Arial" w:cs="Arial"/>
          <w:szCs w:val="28"/>
          <w:lang w:eastAsia="es-MX"/>
        </w:rPr>
        <w:t>su</w:t>
      </w:r>
      <w:r w:rsidR="00013679" w:rsidRPr="009B2743">
        <w:rPr>
          <w:rFonts w:ascii="Arial" w:eastAsia="Calibri" w:hAnsi="Arial" w:cs="Arial"/>
          <w:szCs w:val="28"/>
          <w:lang w:eastAsia="es-MX"/>
        </w:rPr>
        <w:t xml:space="preserve"> </w:t>
      </w:r>
      <w:r w:rsidR="00BC2068" w:rsidRPr="009B2743">
        <w:rPr>
          <w:rFonts w:ascii="Arial" w:eastAsia="Calibri" w:hAnsi="Arial" w:cs="Arial"/>
          <w:szCs w:val="28"/>
          <w:lang w:eastAsia="es-MX"/>
        </w:rPr>
        <w:t>sustanciación.</w:t>
      </w:r>
      <w:r w:rsidR="00DB5482" w:rsidRPr="009B2743">
        <w:rPr>
          <w:rFonts w:ascii="Arial" w:eastAsia="Calibri" w:hAnsi="Arial" w:cs="Arial"/>
          <w:szCs w:val="28"/>
          <w:lang w:eastAsia="es-MX"/>
        </w:rPr>
        <w:t xml:space="preserve"> </w:t>
      </w:r>
    </w:p>
    <w:p w14:paraId="34D36F32" w14:textId="65F41CFD" w:rsidR="00981972" w:rsidRDefault="005F70F8" w:rsidP="005A79D0">
      <w:pPr>
        <w:pStyle w:val="Prrafodelista"/>
        <w:numPr>
          <w:ilvl w:val="0"/>
          <w:numId w:val="12"/>
        </w:numPr>
        <w:spacing w:before="240" w:line="360" w:lineRule="auto"/>
        <w:ind w:left="0" w:hanging="425"/>
        <w:rPr>
          <w:rFonts w:ascii="Arial" w:eastAsia="Calibri" w:hAnsi="Arial" w:cs="Arial"/>
          <w:szCs w:val="28"/>
          <w:lang w:eastAsia="es-MX"/>
        </w:rPr>
      </w:pPr>
      <w:r>
        <w:rPr>
          <w:rFonts w:ascii="Arial" w:eastAsia="Calibri" w:hAnsi="Arial" w:cs="Arial"/>
          <w:b/>
          <w:bCs/>
          <w:szCs w:val="28"/>
          <w:lang w:eastAsia="es-MX"/>
        </w:rPr>
        <w:lastRenderedPageBreak/>
        <w:t>3</w:t>
      </w:r>
      <w:r w:rsidR="00D35BB8" w:rsidRPr="009B2743">
        <w:rPr>
          <w:rFonts w:ascii="Arial" w:eastAsia="Calibri" w:hAnsi="Arial" w:cs="Arial"/>
          <w:b/>
          <w:bCs/>
          <w:szCs w:val="28"/>
          <w:lang w:eastAsia="es-MX"/>
        </w:rPr>
        <w:t>.</w:t>
      </w:r>
      <w:r w:rsidR="009B2743" w:rsidRPr="009B2743">
        <w:rPr>
          <w:rFonts w:ascii="Arial" w:eastAsia="Calibri" w:hAnsi="Arial" w:cs="Arial"/>
          <w:b/>
          <w:bCs/>
          <w:szCs w:val="28"/>
          <w:lang w:eastAsia="es-MX"/>
        </w:rPr>
        <w:t xml:space="preserve"> </w:t>
      </w:r>
      <w:r w:rsidR="00981972" w:rsidRPr="009B2743">
        <w:rPr>
          <w:rFonts w:ascii="Arial" w:eastAsia="Calibri" w:hAnsi="Arial" w:cs="Arial"/>
          <w:b/>
          <w:bCs/>
          <w:szCs w:val="28"/>
          <w:lang w:eastAsia="es-MX"/>
        </w:rPr>
        <w:t xml:space="preserve">Radicación. </w:t>
      </w:r>
      <w:r w:rsidR="00981972" w:rsidRPr="009B2743">
        <w:rPr>
          <w:rFonts w:ascii="Arial" w:eastAsia="Calibri" w:hAnsi="Arial" w:cs="Arial"/>
          <w:szCs w:val="28"/>
          <w:lang w:eastAsia="es-MX"/>
        </w:rPr>
        <w:t>E</w:t>
      </w:r>
      <w:r>
        <w:rPr>
          <w:rFonts w:ascii="Arial" w:eastAsia="Calibri" w:hAnsi="Arial" w:cs="Arial"/>
          <w:szCs w:val="28"/>
          <w:lang w:eastAsia="es-MX"/>
        </w:rPr>
        <w:t>se mismo día</w:t>
      </w:r>
      <w:r w:rsidR="00981972" w:rsidRPr="009B2743">
        <w:rPr>
          <w:rFonts w:ascii="Arial" w:eastAsia="Calibri" w:hAnsi="Arial" w:cs="Arial"/>
          <w:szCs w:val="28"/>
          <w:lang w:eastAsia="es-MX"/>
        </w:rPr>
        <w:t>, la Magistrada Instructora radicó el expediente en su Ponencia para su sustanciación.</w:t>
      </w:r>
    </w:p>
    <w:p w14:paraId="4B56B160" w14:textId="5CA00301" w:rsidR="00981972" w:rsidRPr="000C42A5" w:rsidRDefault="005F70F8" w:rsidP="005A79D0">
      <w:pPr>
        <w:pStyle w:val="Prrafodelista"/>
        <w:numPr>
          <w:ilvl w:val="0"/>
          <w:numId w:val="12"/>
        </w:numPr>
        <w:spacing w:before="240" w:line="360" w:lineRule="auto"/>
        <w:ind w:left="0" w:hanging="425"/>
        <w:rPr>
          <w:rFonts w:ascii="Arial" w:eastAsia="Calibri" w:hAnsi="Arial" w:cs="Arial"/>
          <w:szCs w:val="28"/>
          <w:lang w:eastAsia="es-MX"/>
        </w:rPr>
      </w:pPr>
      <w:r w:rsidRPr="000C42A5">
        <w:rPr>
          <w:rFonts w:ascii="Arial" w:eastAsia="Calibri" w:hAnsi="Arial" w:cs="Arial"/>
          <w:b/>
          <w:bCs/>
          <w:szCs w:val="28"/>
          <w:lang w:eastAsia="es-MX"/>
        </w:rPr>
        <w:t>4</w:t>
      </w:r>
      <w:r w:rsidR="00D35BB8" w:rsidRPr="000C42A5">
        <w:rPr>
          <w:rFonts w:ascii="Arial" w:eastAsia="Calibri" w:hAnsi="Arial" w:cs="Arial"/>
          <w:b/>
          <w:bCs/>
          <w:szCs w:val="28"/>
          <w:lang w:eastAsia="es-MX"/>
        </w:rPr>
        <w:t xml:space="preserve">. </w:t>
      </w:r>
      <w:r w:rsidR="001A62FB" w:rsidRPr="000C42A5">
        <w:rPr>
          <w:rFonts w:ascii="Arial" w:eastAsia="Calibri" w:hAnsi="Arial" w:cs="Arial"/>
          <w:b/>
          <w:bCs/>
          <w:szCs w:val="28"/>
          <w:lang w:eastAsia="es-MX"/>
        </w:rPr>
        <w:t xml:space="preserve">Recepción de trámite. </w:t>
      </w:r>
      <w:r w:rsidR="001A62FB" w:rsidRPr="000C42A5">
        <w:rPr>
          <w:rFonts w:ascii="Arial" w:eastAsia="Calibri" w:hAnsi="Arial" w:cs="Arial"/>
          <w:szCs w:val="28"/>
          <w:lang w:eastAsia="es-MX"/>
        </w:rPr>
        <w:t xml:space="preserve">El </w:t>
      </w:r>
      <w:r w:rsidR="000C42A5" w:rsidRPr="000C42A5">
        <w:rPr>
          <w:rFonts w:ascii="Arial" w:eastAsia="Calibri" w:hAnsi="Arial" w:cs="Arial"/>
          <w:szCs w:val="28"/>
          <w:lang w:eastAsia="es-MX"/>
        </w:rPr>
        <w:t>18</w:t>
      </w:r>
      <w:r w:rsidR="00981972" w:rsidRPr="000C42A5">
        <w:rPr>
          <w:rFonts w:ascii="Arial" w:eastAsia="Calibri" w:hAnsi="Arial" w:cs="Arial"/>
          <w:szCs w:val="28"/>
          <w:lang w:eastAsia="es-MX"/>
        </w:rPr>
        <w:t xml:space="preserve"> </w:t>
      </w:r>
      <w:r w:rsidR="00D35BB8" w:rsidRPr="000C42A5">
        <w:rPr>
          <w:rFonts w:ascii="Arial" w:eastAsia="Calibri" w:hAnsi="Arial" w:cs="Arial"/>
          <w:szCs w:val="28"/>
          <w:lang w:eastAsia="es-MX"/>
        </w:rPr>
        <w:t xml:space="preserve">de </w:t>
      </w:r>
      <w:r w:rsidR="009703B4" w:rsidRPr="000C42A5">
        <w:rPr>
          <w:rFonts w:ascii="Arial" w:eastAsia="Calibri" w:hAnsi="Arial" w:cs="Arial"/>
          <w:szCs w:val="28"/>
          <w:lang w:eastAsia="es-MX"/>
        </w:rPr>
        <w:t>julio</w:t>
      </w:r>
      <w:r w:rsidR="00D35BB8" w:rsidRPr="000C42A5">
        <w:rPr>
          <w:rFonts w:ascii="Arial" w:eastAsia="Calibri" w:hAnsi="Arial" w:cs="Arial"/>
          <w:szCs w:val="28"/>
          <w:lang w:eastAsia="es-MX"/>
        </w:rPr>
        <w:t>,</w:t>
      </w:r>
      <w:r w:rsidR="0017776E" w:rsidRPr="000C42A5">
        <w:rPr>
          <w:rFonts w:ascii="Arial" w:eastAsia="Calibri" w:hAnsi="Arial" w:cs="Arial"/>
          <w:szCs w:val="28"/>
          <w:lang w:eastAsia="es-MX"/>
        </w:rPr>
        <w:t xml:space="preserve"> </w:t>
      </w:r>
      <w:r w:rsidR="00981972" w:rsidRPr="000C42A5">
        <w:rPr>
          <w:rFonts w:ascii="Arial" w:eastAsia="Calibri" w:hAnsi="Arial" w:cs="Arial"/>
          <w:szCs w:val="28"/>
          <w:lang w:eastAsia="es-MX"/>
        </w:rPr>
        <w:t xml:space="preserve">el </w:t>
      </w:r>
      <w:r w:rsidR="00981972" w:rsidRPr="000C42A5">
        <w:rPr>
          <w:rFonts w:ascii="Arial" w:eastAsia="Calibri" w:hAnsi="Arial" w:cs="Arial"/>
          <w:i/>
          <w:iCs/>
          <w:szCs w:val="28"/>
          <w:lang w:eastAsia="es-MX"/>
        </w:rPr>
        <w:t>Órgano Dictaminador</w:t>
      </w:r>
      <w:r w:rsidR="00981972" w:rsidRPr="000C42A5">
        <w:rPr>
          <w:rFonts w:ascii="Arial" w:eastAsia="Calibri" w:hAnsi="Arial" w:cs="Arial"/>
          <w:szCs w:val="28"/>
          <w:lang w:eastAsia="es-MX"/>
        </w:rPr>
        <w:t xml:space="preserve"> remitió a este Tribunal el informe circunstanciado y demás constancias relativas al trámite correspondiente</w:t>
      </w:r>
      <w:r w:rsidR="0017776E" w:rsidRPr="000C42A5">
        <w:rPr>
          <w:rFonts w:ascii="Arial" w:eastAsia="Calibri" w:hAnsi="Arial" w:cs="Arial"/>
          <w:szCs w:val="28"/>
          <w:lang w:eastAsia="es-MX"/>
        </w:rPr>
        <w:t>.</w:t>
      </w:r>
    </w:p>
    <w:p w14:paraId="3FB11523" w14:textId="4AB2656C" w:rsidR="00981972" w:rsidRPr="003A0A79" w:rsidRDefault="003A0A79" w:rsidP="005A79D0">
      <w:pPr>
        <w:pStyle w:val="Prrafodelista"/>
        <w:numPr>
          <w:ilvl w:val="0"/>
          <w:numId w:val="12"/>
        </w:numPr>
        <w:spacing w:before="240" w:line="360" w:lineRule="auto"/>
        <w:ind w:left="0" w:hanging="425"/>
        <w:rPr>
          <w:rFonts w:ascii="Arial" w:eastAsia="Calibri" w:hAnsi="Arial" w:cs="Arial"/>
          <w:szCs w:val="28"/>
        </w:rPr>
      </w:pPr>
      <w:r>
        <w:rPr>
          <w:rFonts w:ascii="Arial" w:eastAsia="Calibri" w:hAnsi="Arial" w:cs="Arial"/>
          <w:b/>
          <w:bCs/>
          <w:szCs w:val="28"/>
          <w:lang w:eastAsia="es-MX"/>
        </w:rPr>
        <w:t>5</w:t>
      </w:r>
      <w:r w:rsidR="00016201" w:rsidRPr="003A0A79">
        <w:rPr>
          <w:rFonts w:ascii="Arial" w:eastAsia="Calibri" w:hAnsi="Arial" w:cs="Arial"/>
          <w:b/>
          <w:bCs/>
          <w:szCs w:val="28"/>
          <w:lang w:eastAsia="es-MX"/>
        </w:rPr>
        <w:t xml:space="preserve">. Admisión y cierre de instrucción. </w:t>
      </w:r>
      <w:bookmarkStart w:id="4" w:name="_Hlk86525690"/>
      <w:bookmarkStart w:id="5" w:name="_Toc99050560"/>
      <w:bookmarkStart w:id="6" w:name="_Toc119059351"/>
      <w:bookmarkEnd w:id="3"/>
      <w:r w:rsidR="00981972" w:rsidRPr="003A0A79">
        <w:rPr>
          <w:rFonts w:ascii="Arial" w:eastAsia="Calibri" w:hAnsi="Arial" w:cs="Arial"/>
          <w:szCs w:val="28"/>
          <w:lang w:eastAsia="es-MX"/>
        </w:rPr>
        <w:t>En su momento, se admiti</w:t>
      </w:r>
      <w:r w:rsidR="00AD24EC" w:rsidRPr="003A0A79">
        <w:rPr>
          <w:rFonts w:ascii="Arial" w:eastAsia="Calibri" w:hAnsi="Arial" w:cs="Arial"/>
          <w:szCs w:val="28"/>
          <w:lang w:eastAsia="es-MX"/>
        </w:rPr>
        <w:t xml:space="preserve">ó </w:t>
      </w:r>
      <w:r w:rsidR="00981972" w:rsidRPr="003A0A79">
        <w:rPr>
          <w:rFonts w:ascii="Arial" w:hAnsi="Arial" w:cs="Arial"/>
          <w:szCs w:val="28"/>
        </w:rPr>
        <w:t>la demanda y</w:t>
      </w:r>
      <w:r w:rsidR="00981972" w:rsidRPr="003A0A79">
        <w:rPr>
          <w:rFonts w:ascii="Arial" w:hAnsi="Arial" w:cs="Arial"/>
          <w:szCs w:val="28"/>
          <w:lang w:val="es-ES_tradnl"/>
        </w:rPr>
        <w:t xml:space="preserve"> se decretó el cierre de instrucción, por lo que se procedió a la elaboración de la sentencia conforme a las siguientes:</w:t>
      </w:r>
      <w:bookmarkStart w:id="7" w:name="_Toc119059352"/>
      <w:bookmarkStart w:id="8" w:name="_Toc99050561"/>
      <w:bookmarkEnd w:id="4"/>
      <w:bookmarkEnd w:id="5"/>
      <w:bookmarkEnd w:id="6"/>
    </w:p>
    <w:p w14:paraId="0784C852" w14:textId="7443A775" w:rsidR="00981972" w:rsidRPr="005E1778" w:rsidRDefault="00981972" w:rsidP="005A79D0">
      <w:pPr>
        <w:pStyle w:val="Ttulo1"/>
        <w:keepNext w:val="0"/>
        <w:keepLines w:val="0"/>
        <w:spacing w:line="360" w:lineRule="auto"/>
        <w:jc w:val="center"/>
        <w:rPr>
          <w:rFonts w:ascii="Arial" w:hAnsi="Arial" w:cs="Arial"/>
          <w:b/>
          <w:bCs/>
          <w:color w:val="auto"/>
          <w:sz w:val="28"/>
          <w:szCs w:val="28"/>
          <w:lang w:val="pt-PT"/>
        </w:rPr>
      </w:pPr>
      <w:r w:rsidRPr="005E1778">
        <w:rPr>
          <w:rFonts w:ascii="Arial" w:hAnsi="Arial" w:cs="Arial"/>
          <w:b/>
          <w:bCs/>
          <w:color w:val="auto"/>
          <w:sz w:val="28"/>
          <w:szCs w:val="28"/>
          <w:lang w:val="pt-PT"/>
        </w:rPr>
        <w:t>II. C O N S I D E R A C I O N E S</w:t>
      </w:r>
    </w:p>
    <w:p w14:paraId="6E7DD693" w14:textId="77777777" w:rsidR="00046E13" w:rsidRPr="00E92550" w:rsidRDefault="00981972" w:rsidP="005A79D0">
      <w:pPr>
        <w:pStyle w:val="Ttulo2"/>
        <w:keepNext w:val="0"/>
        <w:keepLines w:val="0"/>
        <w:spacing w:before="240" w:line="360" w:lineRule="auto"/>
        <w:rPr>
          <w:rFonts w:ascii="Arial" w:hAnsi="Arial" w:cs="Arial"/>
          <w:b/>
          <w:bCs/>
          <w:color w:val="auto"/>
          <w:sz w:val="28"/>
          <w:szCs w:val="28"/>
        </w:rPr>
      </w:pPr>
      <w:bookmarkStart w:id="9" w:name="_Toc35970692"/>
      <w:bookmarkStart w:id="10" w:name="_Toc106775720"/>
      <w:r w:rsidRPr="00E92550">
        <w:rPr>
          <w:rFonts w:ascii="Arial" w:hAnsi="Arial" w:cs="Arial"/>
          <w:b/>
          <w:bCs/>
          <w:color w:val="auto"/>
          <w:sz w:val="28"/>
          <w:szCs w:val="28"/>
        </w:rPr>
        <w:t xml:space="preserve">PRIMERA. </w:t>
      </w:r>
      <w:bookmarkEnd w:id="9"/>
      <w:r w:rsidRPr="00E92550">
        <w:rPr>
          <w:rFonts w:ascii="Arial" w:hAnsi="Arial" w:cs="Arial"/>
          <w:b/>
          <w:bCs/>
          <w:color w:val="auto"/>
          <w:sz w:val="28"/>
          <w:szCs w:val="28"/>
        </w:rPr>
        <w:t>Competencia</w:t>
      </w:r>
      <w:bookmarkEnd w:id="7"/>
      <w:bookmarkEnd w:id="10"/>
    </w:p>
    <w:p w14:paraId="743B92D4" w14:textId="4B414C6F" w:rsidR="0036565A" w:rsidRPr="00684C52" w:rsidRDefault="002D39B0" w:rsidP="005A79D0">
      <w:pPr>
        <w:pStyle w:val="Prrafodelista"/>
        <w:numPr>
          <w:ilvl w:val="0"/>
          <w:numId w:val="12"/>
        </w:numPr>
        <w:spacing w:before="240" w:line="360" w:lineRule="auto"/>
        <w:ind w:left="0" w:hanging="425"/>
        <w:rPr>
          <w:rFonts w:ascii="Arial" w:eastAsia="Calibri" w:hAnsi="Arial" w:cs="Arial"/>
          <w:bCs/>
          <w:i/>
          <w:iCs/>
          <w:szCs w:val="28"/>
        </w:rPr>
      </w:pPr>
      <w:r w:rsidRPr="00E92550">
        <w:rPr>
          <w:rFonts w:ascii="Arial" w:hAnsi="Arial" w:cs="Arial"/>
          <w:szCs w:val="28"/>
          <w:lang w:val="es-ES_tradnl"/>
        </w:rPr>
        <w:t xml:space="preserve">Este </w:t>
      </w:r>
      <w:r w:rsidRPr="00E92550">
        <w:rPr>
          <w:rFonts w:ascii="Arial" w:hAnsi="Arial" w:cs="Arial"/>
          <w:i/>
          <w:iCs/>
          <w:szCs w:val="28"/>
          <w:lang w:val="es-ES_tradnl"/>
        </w:rPr>
        <w:t>Tribunal Electoral</w:t>
      </w:r>
      <w:r w:rsidRPr="00E92550">
        <w:rPr>
          <w:rFonts w:ascii="Arial" w:hAnsi="Arial" w:cs="Arial"/>
          <w:szCs w:val="28"/>
          <w:lang w:val="es-ES_tradnl"/>
        </w:rPr>
        <w:t xml:space="preserve"> es</w:t>
      </w:r>
      <w:r w:rsidRPr="00E92550">
        <w:rPr>
          <w:rFonts w:ascii="Arial" w:hAnsi="Arial" w:cs="Arial"/>
          <w:szCs w:val="28"/>
        </w:rPr>
        <w:t xml:space="preserve"> </w:t>
      </w:r>
      <w:r w:rsidRPr="00E92550">
        <w:rPr>
          <w:rFonts w:ascii="Arial" w:hAnsi="Arial" w:cs="Arial"/>
          <w:szCs w:val="28"/>
          <w:lang w:val="es-ES_tradnl"/>
        </w:rPr>
        <w:t>competente</w:t>
      </w:r>
      <w:r w:rsidRPr="00E92550">
        <w:rPr>
          <w:rStyle w:val="Refdenotaalpie"/>
          <w:rFonts w:ascii="Arial" w:hAnsi="Arial" w:cs="Arial"/>
          <w:szCs w:val="28"/>
          <w:lang w:val="es-ES_tradnl"/>
        </w:rPr>
        <w:footnoteReference w:id="11"/>
      </w:r>
      <w:r w:rsidRPr="00E92550">
        <w:rPr>
          <w:rFonts w:ascii="Arial" w:hAnsi="Arial" w:cs="Arial"/>
          <w:szCs w:val="28"/>
          <w:lang w:val="es-ES_tradnl"/>
        </w:rPr>
        <w:t xml:space="preserve"> para conocer y resolver </w:t>
      </w:r>
      <w:r w:rsidR="00FA2415" w:rsidRPr="00E92550">
        <w:rPr>
          <w:rFonts w:ascii="Arial" w:hAnsi="Arial" w:cs="Arial"/>
          <w:szCs w:val="28"/>
          <w:lang w:val="es-ES_tradnl"/>
        </w:rPr>
        <w:t xml:space="preserve">el presente Juicio </w:t>
      </w:r>
      <w:r w:rsidR="00FA2415" w:rsidRPr="00E92550">
        <w:rPr>
          <w:rFonts w:ascii="Arial" w:eastAsiaTheme="minorHAnsi" w:hAnsi="Arial" w:cs="Arial"/>
          <w:szCs w:val="28"/>
          <w:lang w:val="es-ES_tradnl"/>
        </w:rPr>
        <w:t>Electoral</w:t>
      </w:r>
      <w:r w:rsidRPr="00E92550">
        <w:rPr>
          <w:rFonts w:ascii="Arial" w:hAnsi="Arial" w:cs="Arial"/>
          <w:szCs w:val="28"/>
          <w:lang w:val="es-ES_tradnl"/>
        </w:rPr>
        <w:t xml:space="preserve">, </w:t>
      </w:r>
      <w:r w:rsidR="00046E13" w:rsidRPr="00E92550">
        <w:rPr>
          <w:rFonts w:ascii="Arial" w:hAnsi="Arial" w:cs="Arial"/>
          <w:szCs w:val="28"/>
          <w:lang w:val="es-ES_tradnl"/>
        </w:rPr>
        <w:t xml:space="preserve">ya que la controversia está relacionada con el </w:t>
      </w:r>
      <w:r w:rsidRPr="00E92550">
        <w:rPr>
          <w:rFonts w:ascii="Arial" w:hAnsi="Arial" w:cs="Arial"/>
          <w:szCs w:val="28"/>
        </w:rPr>
        <w:t xml:space="preserve">desarrollo de </w:t>
      </w:r>
      <w:r w:rsidR="00046E13" w:rsidRPr="00E92550">
        <w:rPr>
          <w:rFonts w:ascii="Arial" w:hAnsi="Arial" w:cs="Arial"/>
          <w:szCs w:val="28"/>
        </w:rPr>
        <w:t xml:space="preserve">un </w:t>
      </w:r>
      <w:r w:rsidRPr="00E92550">
        <w:rPr>
          <w:rFonts w:ascii="Arial" w:hAnsi="Arial" w:cs="Arial"/>
          <w:szCs w:val="28"/>
        </w:rPr>
        <w:t xml:space="preserve">instrumento de democracia participativa, </w:t>
      </w:r>
      <w:r w:rsidR="00046E13" w:rsidRPr="00E92550">
        <w:rPr>
          <w:rFonts w:ascii="Arial" w:hAnsi="Arial" w:cs="Arial"/>
          <w:szCs w:val="28"/>
        </w:rPr>
        <w:t xml:space="preserve">en el cual se impugna el </w:t>
      </w:r>
      <w:r w:rsidR="004347C4">
        <w:rPr>
          <w:rFonts w:ascii="Arial" w:hAnsi="Arial" w:cs="Arial"/>
          <w:szCs w:val="28"/>
        </w:rPr>
        <w:t>re</w:t>
      </w:r>
      <w:r w:rsidR="00BA35E7">
        <w:rPr>
          <w:rFonts w:ascii="Arial" w:hAnsi="Arial" w:cs="Arial"/>
          <w:szCs w:val="28"/>
        </w:rPr>
        <w:t>-</w:t>
      </w:r>
      <w:r w:rsidR="00FA2415" w:rsidRPr="00E92550">
        <w:rPr>
          <w:rFonts w:ascii="Arial" w:hAnsi="Arial" w:cs="Arial"/>
          <w:bCs/>
          <w:szCs w:val="28"/>
        </w:rPr>
        <w:t xml:space="preserve">dictamen </w:t>
      </w:r>
      <w:bookmarkStart w:id="11" w:name="_Toc119059353"/>
      <w:r w:rsidR="0036565A">
        <w:rPr>
          <w:rFonts w:ascii="Arial" w:hAnsi="Arial" w:cs="Arial"/>
          <w:bCs/>
          <w:szCs w:val="28"/>
        </w:rPr>
        <w:t xml:space="preserve">en sentido </w:t>
      </w:r>
      <w:r w:rsidR="00684C52">
        <w:rPr>
          <w:rFonts w:ascii="Arial" w:hAnsi="Arial" w:cs="Arial"/>
          <w:bCs/>
          <w:szCs w:val="28"/>
        </w:rPr>
        <w:t xml:space="preserve">positivo </w:t>
      </w:r>
      <w:r w:rsidR="0036565A">
        <w:rPr>
          <w:rFonts w:ascii="Arial" w:hAnsi="Arial" w:cs="Arial"/>
          <w:bCs/>
          <w:szCs w:val="28"/>
        </w:rPr>
        <w:t xml:space="preserve">del </w:t>
      </w:r>
      <w:r w:rsidR="0036565A" w:rsidRPr="004110AE">
        <w:rPr>
          <w:rFonts w:ascii="Arial" w:hAnsi="Arial" w:cs="Arial"/>
          <w:bCs/>
          <w:i/>
          <w:iCs/>
          <w:szCs w:val="28"/>
        </w:rPr>
        <w:t>Proyecto</w:t>
      </w:r>
      <w:r w:rsidR="0036565A" w:rsidRPr="00E92550">
        <w:rPr>
          <w:rFonts w:ascii="Arial" w:hAnsi="Arial" w:cs="Arial"/>
          <w:bCs/>
          <w:szCs w:val="28"/>
        </w:rPr>
        <w:t>.</w:t>
      </w:r>
    </w:p>
    <w:p w14:paraId="0A986A6D" w14:textId="77777777" w:rsidR="00684C52" w:rsidRPr="00684C52" w:rsidRDefault="009C1C07"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b/>
          <w:szCs w:val="28"/>
        </w:rPr>
        <w:t>SEGUNDA</w:t>
      </w:r>
      <w:r w:rsidR="00AA44F7" w:rsidRPr="00684C52">
        <w:rPr>
          <w:rFonts w:ascii="Arial" w:eastAsia="Calibri" w:hAnsi="Arial" w:cs="Arial"/>
          <w:b/>
          <w:szCs w:val="28"/>
        </w:rPr>
        <w:t xml:space="preserve">. </w:t>
      </w:r>
      <w:r w:rsidR="00684C52" w:rsidRPr="00684C52">
        <w:rPr>
          <w:rFonts w:ascii="Arial" w:hAnsi="Arial" w:cs="Arial"/>
          <w:b/>
          <w:bCs/>
          <w:szCs w:val="28"/>
          <w:lang w:val="es-ES_tradnl"/>
        </w:rPr>
        <w:t>Causal de improcedencia</w:t>
      </w:r>
      <w:r w:rsidR="00684C52" w:rsidRPr="00684C52">
        <w:rPr>
          <w:rFonts w:ascii="Arial" w:hAnsi="Arial" w:cs="Arial"/>
          <w:bCs/>
          <w:szCs w:val="28"/>
          <w:lang w:val="es-ES_tradnl"/>
        </w:rPr>
        <w:t xml:space="preserve">. </w:t>
      </w:r>
      <w:r w:rsidR="00684C52" w:rsidRPr="00684C52">
        <w:rPr>
          <w:rFonts w:ascii="Arial" w:hAnsi="Arial" w:cs="Arial"/>
          <w:szCs w:val="28"/>
          <w:lang w:val="es-ES_tradnl"/>
        </w:rPr>
        <w:t>Previo</w:t>
      </w:r>
      <w:r w:rsidR="00684C52" w:rsidRPr="00684C52">
        <w:rPr>
          <w:rFonts w:ascii="Arial" w:hAnsi="Arial" w:cs="Arial"/>
          <w:szCs w:val="28"/>
          <w:lang w:val="es-ES_tradnl" w:eastAsia="es-MX"/>
        </w:rPr>
        <w:t xml:space="preserve"> al estudio de fondo del asunto, este </w:t>
      </w:r>
      <w:r w:rsidR="00684C52" w:rsidRPr="00684C52">
        <w:rPr>
          <w:rFonts w:ascii="Arial" w:hAnsi="Arial" w:cs="Arial"/>
          <w:i/>
          <w:szCs w:val="28"/>
          <w:lang w:val="es-ES_tradnl" w:eastAsia="es-MX"/>
        </w:rPr>
        <w:t>Tribunal Electoral</w:t>
      </w:r>
      <w:r w:rsidR="00684C52" w:rsidRPr="00684C52">
        <w:rPr>
          <w:rFonts w:ascii="Arial" w:hAnsi="Arial" w:cs="Arial"/>
          <w:szCs w:val="28"/>
          <w:lang w:val="es-ES_tradnl" w:eastAsia="es-MX"/>
        </w:rPr>
        <w:t xml:space="preserve"> debe analizar si el medio </w:t>
      </w:r>
      <w:r w:rsidR="00684C52" w:rsidRPr="00684C52">
        <w:rPr>
          <w:rFonts w:ascii="Arial" w:hAnsi="Arial" w:cs="Arial"/>
          <w:szCs w:val="28"/>
          <w:lang w:val="es-ES_tradnl"/>
        </w:rPr>
        <w:t>satisface los presupuestos procesales establecidos en la normativa, a efecto de determinar su procedencia</w:t>
      </w:r>
      <w:r w:rsidR="00684C52" w:rsidRPr="00684C52">
        <w:rPr>
          <w:rFonts w:ascii="Arial" w:hAnsi="Arial" w:cs="Arial"/>
          <w:szCs w:val="28"/>
        </w:rPr>
        <w:t xml:space="preserve"> y, en su caso, pronunciarse sobre el fondo de la cuestión planteada.</w:t>
      </w:r>
    </w:p>
    <w:bookmarkEnd w:id="11"/>
    <w:p w14:paraId="49E360E3" w14:textId="77777777"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hAnsi="Arial" w:cs="Arial"/>
          <w:szCs w:val="28"/>
        </w:rPr>
        <w:lastRenderedPageBreak/>
        <w:t>Ello, en virtud de que la prosecución de un juicio es una cuestión de orden público, cuyo trámite está contenido en la ley. Por tanto, es imperativo que se analicen los supuestos de procedencia del mismo de manera preferente.</w:t>
      </w:r>
    </w:p>
    <w:p w14:paraId="71E6C317" w14:textId="77777777" w:rsidR="00684C52" w:rsidRPr="005A79D0"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hAnsi="Arial" w:cs="Arial"/>
          <w:szCs w:val="28"/>
        </w:rPr>
        <w:t xml:space="preserve">Sirve de soporte la jurisprudencia TEDF1EL J001/1999 aprobada por este </w:t>
      </w:r>
      <w:r w:rsidRPr="00684C52">
        <w:rPr>
          <w:rFonts w:ascii="Arial" w:hAnsi="Arial" w:cs="Arial"/>
          <w:i/>
          <w:szCs w:val="28"/>
        </w:rPr>
        <w:t>Tribunal Electoral</w:t>
      </w:r>
      <w:r w:rsidRPr="00684C52">
        <w:rPr>
          <w:rFonts w:ascii="Arial" w:hAnsi="Arial" w:cs="Arial"/>
          <w:szCs w:val="28"/>
        </w:rPr>
        <w:t>, de rubro: “</w:t>
      </w:r>
      <w:r w:rsidRPr="00684C52">
        <w:rPr>
          <w:rFonts w:ascii="Arial" w:hAnsi="Arial" w:cs="Arial"/>
          <w:b/>
          <w:szCs w:val="28"/>
        </w:rPr>
        <w:t xml:space="preserve">IMPROCEDENCIA, CAUSALES DE. SU ESTUDIO ES PREFERENTE Y DE OFICIO EN LOS </w:t>
      </w:r>
      <w:r w:rsidRPr="005A79D0">
        <w:rPr>
          <w:rFonts w:ascii="Arial" w:hAnsi="Arial" w:cs="Arial"/>
          <w:b/>
          <w:szCs w:val="28"/>
        </w:rPr>
        <w:t>MEDIOS DE IMPUGNACIÓN PREVISTOS POR EL CÓDIGO ELECTORAL DEL DISTRITO FEDERAL</w:t>
      </w:r>
      <w:r w:rsidRPr="005A79D0">
        <w:rPr>
          <w:rFonts w:ascii="Arial" w:hAnsi="Arial" w:cs="Arial"/>
          <w:szCs w:val="28"/>
        </w:rPr>
        <w:t>”</w:t>
      </w:r>
      <w:r w:rsidRPr="005A79D0">
        <w:rPr>
          <w:rFonts w:ascii="Arial" w:hAnsi="Arial" w:cs="Arial"/>
          <w:vertAlign w:val="superscript"/>
        </w:rPr>
        <w:footnoteReference w:id="12"/>
      </w:r>
      <w:r w:rsidRPr="005A79D0">
        <w:rPr>
          <w:rFonts w:ascii="Arial" w:hAnsi="Arial" w:cs="Arial"/>
          <w:szCs w:val="28"/>
        </w:rPr>
        <w:t>.</w:t>
      </w:r>
    </w:p>
    <w:p w14:paraId="29A3CAE8" w14:textId="77777777" w:rsidR="00684C52" w:rsidRPr="005A79D0"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5A79D0">
        <w:rPr>
          <w:rFonts w:ascii="Arial" w:hAnsi="Arial" w:cs="Arial"/>
          <w:szCs w:val="28"/>
          <w:lang w:val="es-ES_tradnl" w:eastAsia="es-MX"/>
        </w:rPr>
        <w:t xml:space="preserve">En el caso, este </w:t>
      </w:r>
      <w:r w:rsidRPr="005A79D0">
        <w:rPr>
          <w:rFonts w:ascii="Arial" w:hAnsi="Arial" w:cs="Arial"/>
          <w:i/>
          <w:iCs/>
          <w:szCs w:val="28"/>
          <w:lang w:val="es-ES_tradnl" w:eastAsia="es-MX"/>
        </w:rPr>
        <w:t>Tribunal Electoral</w:t>
      </w:r>
      <w:r w:rsidRPr="005A79D0">
        <w:rPr>
          <w:rFonts w:ascii="Arial" w:hAnsi="Arial" w:cs="Arial"/>
          <w:szCs w:val="28"/>
          <w:lang w:val="es-ES_tradnl" w:eastAsia="es-MX"/>
        </w:rPr>
        <w:t xml:space="preserve"> estima que se actualiza </w:t>
      </w:r>
      <w:bookmarkStart w:id="12" w:name="_Hlk97208926"/>
      <w:bookmarkStart w:id="13" w:name="_Hlk93590315"/>
      <w:r w:rsidRPr="005A79D0">
        <w:rPr>
          <w:rFonts w:ascii="Arial" w:hAnsi="Arial" w:cs="Arial"/>
          <w:szCs w:val="28"/>
          <w:lang w:val="es-ES_tradnl" w:eastAsia="es-MX"/>
        </w:rPr>
        <w:t xml:space="preserve">la causal de improcedencia prevista en el artículo 49, fracción I, de la </w:t>
      </w:r>
      <w:r w:rsidRPr="005A79D0">
        <w:rPr>
          <w:rFonts w:ascii="Arial" w:hAnsi="Arial" w:cs="Arial"/>
          <w:i/>
          <w:szCs w:val="28"/>
          <w:lang w:val="es-ES_tradnl" w:eastAsia="es-MX"/>
        </w:rPr>
        <w:t>Ley Procesal</w:t>
      </w:r>
      <w:r w:rsidRPr="005A79D0">
        <w:rPr>
          <w:rFonts w:ascii="Arial" w:hAnsi="Arial" w:cs="Arial"/>
          <w:szCs w:val="28"/>
          <w:lang w:val="es-ES_tradnl" w:eastAsia="es-MX"/>
        </w:rPr>
        <w:t xml:space="preserve"> relativa a que se pretende impugnar un acto que </w:t>
      </w:r>
      <w:r w:rsidRPr="005A79D0">
        <w:rPr>
          <w:rFonts w:ascii="Arial" w:hAnsi="Arial" w:cs="Arial"/>
          <w:b/>
          <w:bCs/>
          <w:szCs w:val="28"/>
          <w:lang w:val="es-ES_tradnl" w:eastAsia="es-MX"/>
        </w:rPr>
        <w:t>no afecta el interés jurídico</w:t>
      </w:r>
      <w:r w:rsidRPr="005A79D0">
        <w:rPr>
          <w:rFonts w:ascii="Arial" w:hAnsi="Arial" w:cs="Arial"/>
          <w:szCs w:val="28"/>
          <w:lang w:val="es-ES_tradnl" w:eastAsia="es-MX"/>
        </w:rPr>
        <w:t xml:space="preserve"> de la </w:t>
      </w:r>
      <w:r w:rsidRPr="005A79D0">
        <w:rPr>
          <w:rFonts w:ascii="Arial" w:hAnsi="Arial" w:cs="Arial"/>
          <w:i/>
          <w:szCs w:val="28"/>
          <w:lang w:val="es-ES_tradnl" w:eastAsia="es-MX"/>
        </w:rPr>
        <w:t>parte actora</w:t>
      </w:r>
      <w:r w:rsidRPr="005A79D0">
        <w:rPr>
          <w:rFonts w:ascii="Arial" w:hAnsi="Arial" w:cs="Arial"/>
          <w:i/>
          <w:iCs/>
          <w:szCs w:val="28"/>
          <w:lang w:val="es-ES_tradnl" w:eastAsia="es-MX"/>
        </w:rPr>
        <w:t xml:space="preserve">, </w:t>
      </w:r>
      <w:r w:rsidRPr="005A79D0">
        <w:rPr>
          <w:rFonts w:ascii="Arial" w:hAnsi="Arial" w:cs="Arial"/>
          <w:szCs w:val="28"/>
          <w:lang w:val="es-ES_tradnl" w:eastAsia="es-MX"/>
        </w:rPr>
        <w:t>tal como se expone a continuación:</w:t>
      </w:r>
    </w:p>
    <w:bookmarkEnd w:id="12"/>
    <w:bookmarkEnd w:id="13"/>
    <w:p w14:paraId="5CADC38D" w14:textId="2A1C5C34" w:rsidR="00684C52" w:rsidRPr="000643CA"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0643CA">
        <w:rPr>
          <w:rFonts w:ascii="Arial" w:eastAsia="Arial Unicode MS" w:hAnsi="Arial" w:cs="Arial"/>
          <w:bCs/>
          <w:szCs w:val="28"/>
          <w:bdr w:val="none" w:sz="0" w:space="0" w:color="auto" w:frame="1"/>
          <w:lang w:val="es-ES_tradnl" w:eastAsia="es-MX"/>
        </w:rPr>
        <w:t xml:space="preserve">La </w:t>
      </w:r>
      <w:r w:rsidRPr="000643CA">
        <w:rPr>
          <w:rFonts w:ascii="Arial" w:eastAsia="Arial Unicode MS" w:hAnsi="Arial" w:cs="Arial"/>
          <w:bCs/>
          <w:iCs/>
          <w:szCs w:val="28"/>
          <w:bdr w:val="none" w:sz="0" w:space="0" w:color="auto" w:frame="1"/>
          <w:lang w:val="es-ES_tradnl" w:eastAsia="es-MX"/>
        </w:rPr>
        <w:t>Sala Superior</w:t>
      </w:r>
      <w:r w:rsidR="000643CA">
        <w:rPr>
          <w:rStyle w:val="Refdenotaalpie"/>
          <w:rFonts w:ascii="Arial" w:eastAsia="Arial Unicode MS" w:hAnsi="Arial" w:cs="Arial"/>
          <w:bCs/>
          <w:iCs/>
          <w:szCs w:val="28"/>
          <w:bdr w:val="none" w:sz="0" w:space="0" w:color="auto" w:frame="1"/>
          <w:lang w:val="es-ES_tradnl" w:eastAsia="es-MX"/>
        </w:rPr>
        <w:footnoteReference w:id="13"/>
      </w:r>
      <w:r w:rsidRPr="000643CA">
        <w:rPr>
          <w:rFonts w:ascii="Arial" w:eastAsia="Arial Unicode MS" w:hAnsi="Arial" w:cs="Arial"/>
          <w:bCs/>
          <w:szCs w:val="28"/>
          <w:bdr w:val="none" w:sz="0" w:space="0" w:color="auto" w:frame="1"/>
          <w:lang w:val="es-ES_tradnl" w:eastAsia="es-MX"/>
        </w:rPr>
        <w:t xml:space="preserve"> </w:t>
      </w:r>
      <w:r w:rsidR="000643CA">
        <w:rPr>
          <w:rFonts w:ascii="Arial" w:eastAsia="Arial Unicode MS" w:hAnsi="Arial" w:cs="Arial"/>
          <w:bCs/>
          <w:szCs w:val="28"/>
          <w:bdr w:val="none" w:sz="0" w:space="0" w:color="auto" w:frame="1"/>
          <w:lang w:val="es-ES_tradnl" w:eastAsia="es-MX"/>
        </w:rPr>
        <w:t>del Tribunal Electoral del Poder Judicial de la Federación</w:t>
      </w:r>
      <w:r w:rsidR="000643CA">
        <w:rPr>
          <w:rStyle w:val="Refdenotaalpie"/>
          <w:rFonts w:ascii="Arial" w:eastAsia="Arial Unicode MS" w:hAnsi="Arial" w:cs="Arial"/>
          <w:bCs/>
          <w:szCs w:val="28"/>
          <w:bdr w:val="none" w:sz="0" w:space="0" w:color="auto" w:frame="1"/>
          <w:lang w:val="es-ES_tradnl" w:eastAsia="es-MX"/>
        </w:rPr>
        <w:footnoteReference w:id="14"/>
      </w:r>
      <w:r w:rsidR="000643CA">
        <w:rPr>
          <w:rFonts w:ascii="Arial" w:eastAsia="Arial Unicode MS" w:hAnsi="Arial" w:cs="Arial"/>
          <w:bCs/>
          <w:szCs w:val="28"/>
          <w:bdr w:val="none" w:sz="0" w:space="0" w:color="auto" w:frame="1"/>
          <w:lang w:val="es-ES_tradnl" w:eastAsia="es-MX"/>
        </w:rPr>
        <w:t xml:space="preserve"> </w:t>
      </w:r>
      <w:r w:rsidRPr="000643CA">
        <w:rPr>
          <w:rFonts w:ascii="Arial" w:eastAsia="Arial Unicode MS" w:hAnsi="Arial" w:cs="Arial"/>
          <w:bCs/>
          <w:szCs w:val="28"/>
          <w:bdr w:val="none" w:sz="0" w:space="0" w:color="auto" w:frame="1"/>
          <w:lang w:val="es-ES_tradnl" w:eastAsia="es-MX"/>
        </w:rPr>
        <w:t>ha sostenido</w:t>
      </w:r>
      <w:r w:rsidRPr="000643CA">
        <w:rPr>
          <w:rStyle w:val="Refdenotaalpie"/>
          <w:rFonts w:ascii="Arial" w:eastAsia="Arial Unicode MS" w:hAnsi="Arial" w:cs="Arial"/>
          <w:bCs/>
          <w:szCs w:val="28"/>
          <w:bdr w:val="none" w:sz="0" w:space="0" w:color="auto" w:frame="1"/>
          <w:lang w:val="es-ES_tradnl" w:eastAsia="es-MX"/>
        </w:rPr>
        <w:t xml:space="preserve"> </w:t>
      </w:r>
      <w:r w:rsidRPr="000643CA">
        <w:rPr>
          <w:rFonts w:ascii="Arial" w:eastAsia="Arial Unicode MS" w:hAnsi="Arial" w:cs="Arial"/>
          <w:bCs/>
          <w:szCs w:val="28"/>
          <w:bdr w:val="none" w:sz="0" w:space="0" w:color="auto" w:frame="1"/>
          <w:lang w:val="es-ES_tradnl" w:eastAsia="es-MX"/>
        </w:rPr>
        <w:t>en la jurisprudencia</w:t>
      </w:r>
      <w:r w:rsidRPr="000643CA">
        <w:rPr>
          <w:rFonts w:ascii="Arial" w:eastAsia="Arial Unicode MS" w:hAnsi="Arial" w:cs="Arial"/>
          <w:b/>
          <w:bCs/>
          <w:szCs w:val="28"/>
          <w:bdr w:val="none" w:sz="0" w:space="0" w:color="auto" w:frame="1"/>
          <w:lang w:val="es-ES_tradnl" w:eastAsia="es-MX"/>
        </w:rPr>
        <w:t xml:space="preserve"> 7/2002</w:t>
      </w:r>
      <w:r w:rsidRPr="000643CA">
        <w:rPr>
          <w:rFonts w:ascii="Arial" w:eastAsia="Arial Unicode MS" w:hAnsi="Arial" w:cs="Arial"/>
          <w:bCs/>
          <w:szCs w:val="28"/>
          <w:bdr w:val="none" w:sz="0" w:space="0" w:color="auto" w:frame="1"/>
          <w:lang w:val="es-ES_tradnl" w:eastAsia="es-MX"/>
        </w:rPr>
        <w:t>, de rubro:</w:t>
      </w:r>
      <w:r w:rsidRPr="000643CA">
        <w:rPr>
          <w:rFonts w:ascii="Arial" w:eastAsia="Arial Unicode MS" w:hAnsi="Arial" w:cs="Arial"/>
          <w:b/>
          <w:bCs/>
          <w:szCs w:val="28"/>
          <w:bdr w:val="none" w:sz="0" w:space="0" w:color="auto" w:frame="1"/>
          <w:lang w:val="es-ES_tradnl" w:eastAsia="es-MX"/>
        </w:rPr>
        <w:t xml:space="preserve"> “</w:t>
      </w:r>
      <w:r w:rsidRPr="000643CA">
        <w:rPr>
          <w:rFonts w:ascii="Arial" w:eastAsia="Arial Unicode MS" w:hAnsi="Arial" w:cs="Arial"/>
          <w:b/>
          <w:bCs/>
          <w:i/>
          <w:szCs w:val="28"/>
          <w:bdr w:val="none" w:sz="0" w:space="0" w:color="auto" w:frame="1"/>
          <w:lang w:val="es-ES_tradnl" w:eastAsia="es-MX"/>
        </w:rPr>
        <w:t>INTERÉS JURÍDICO DIRECTO PARA PROMOVER MEDIOS DE IMPUGNACIÓN. REQUISITOS PARA SU SURTIMIENTO</w:t>
      </w:r>
      <w:r w:rsidRPr="000643CA">
        <w:rPr>
          <w:rFonts w:ascii="Arial" w:eastAsia="Arial Unicode MS" w:hAnsi="Arial" w:cs="Arial"/>
          <w:b/>
          <w:bCs/>
          <w:szCs w:val="28"/>
          <w:bdr w:val="none" w:sz="0" w:space="0" w:color="auto" w:frame="1"/>
          <w:lang w:val="es-ES_tradnl" w:eastAsia="es-MX"/>
        </w:rPr>
        <w:t xml:space="preserve">” </w:t>
      </w:r>
      <w:r w:rsidRPr="000643CA">
        <w:rPr>
          <w:rFonts w:ascii="Arial" w:eastAsia="Arial Unicode MS" w:hAnsi="Arial" w:cs="Arial"/>
          <w:bCs/>
          <w:szCs w:val="28"/>
          <w:bdr w:val="none" w:sz="0" w:space="0" w:color="auto" w:frame="1"/>
          <w:lang w:val="es-ES_tradnl" w:eastAsia="es-MX"/>
        </w:rPr>
        <w:t xml:space="preserve">que, por regla general, </w:t>
      </w:r>
      <w:r w:rsidRPr="000643CA">
        <w:rPr>
          <w:rFonts w:ascii="Arial" w:hAnsi="Arial" w:cs="Arial"/>
          <w:szCs w:val="28"/>
        </w:rPr>
        <w:t xml:space="preserve">el </w:t>
      </w:r>
      <w:r w:rsidRPr="000643CA">
        <w:rPr>
          <w:rFonts w:ascii="Arial" w:hAnsi="Arial" w:cs="Arial"/>
          <w:bCs/>
          <w:szCs w:val="28"/>
        </w:rPr>
        <w:t xml:space="preserve">interés jurídico </w:t>
      </w:r>
      <w:r w:rsidRPr="000643CA">
        <w:rPr>
          <w:rFonts w:ascii="Arial" w:hAnsi="Arial" w:cs="Arial"/>
          <w:szCs w:val="28"/>
        </w:rPr>
        <w:t>se surte si en la demanda se aduce la infracción de algún derecho sustancial de la parte actora y, a la vez, ésta hace ver que la intervención del órgano jurisdiccional es necesaria y útil para lograr la reparación de esa vulneración.</w:t>
      </w:r>
    </w:p>
    <w:p w14:paraId="0C565E41" w14:textId="0D0B130C"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 xml:space="preserve">Ahora bien, la </w:t>
      </w:r>
      <w:r w:rsidRPr="00684C52">
        <w:rPr>
          <w:rFonts w:ascii="Arial" w:eastAsia="Calibri" w:hAnsi="Arial" w:cs="Arial"/>
          <w:i/>
          <w:szCs w:val="28"/>
          <w:lang w:val="es-ES_tradnl"/>
        </w:rPr>
        <w:t>Sala Superior</w:t>
      </w:r>
      <w:r w:rsidRPr="00684C52">
        <w:rPr>
          <w:rFonts w:ascii="Arial" w:eastAsia="Calibri" w:hAnsi="Arial" w:cs="Arial"/>
          <w:szCs w:val="28"/>
          <w:lang w:val="es-ES_tradnl"/>
        </w:rPr>
        <w:t xml:space="preserve">, la Sala Regional Ciudad de México del </w:t>
      </w:r>
      <w:r w:rsidRPr="00684C52">
        <w:rPr>
          <w:rFonts w:ascii="Arial" w:eastAsia="Calibri" w:hAnsi="Arial" w:cs="Arial"/>
          <w:i/>
          <w:szCs w:val="28"/>
          <w:lang w:val="es-ES_tradnl"/>
        </w:rPr>
        <w:t>TEPJF</w:t>
      </w:r>
      <w:r w:rsidRPr="00684C52">
        <w:rPr>
          <w:rFonts w:ascii="Arial" w:eastAsia="Calibri" w:hAnsi="Arial" w:cs="Arial"/>
          <w:szCs w:val="28"/>
          <w:lang w:val="es-ES_tradnl"/>
        </w:rPr>
        <w:t xml:space="preserve"> y esta autoridad jurisdiccional local en diversas </w:t>
      </w:r>
      <w:r w:rsidRPr="00684C52">
        <w:rPr>
          <w:rFonts w:ascii="Arial" w:eastAsia="Calibri" w:hAnsi="Arial" w:cs="Arial"/>
          <w:szCs w:val="28"/>
          <w:lang w:val="es-ES_tradnl"/>
        </w:rPr>
        <w:lastRenderedPageBreak/>
        <w:t>sentencias</w:t>
      </w:r>
      <w:r w:rsidRPr="00474808">
        <w:rPr>
          <w:rStyle w:val="Refdenotaalpie"/>
          <w:rFonts w:ascii="Arial" w:eastAsia="Calibri" w:hAnsi="Arial" w:cs="Arial"/>
          <w:szCs w:val="28"/>
          <w:lang w:val="es-ES_tradnl"/>
        </w:rPr>
        <w:footnoteReference w:id="15"/>
      </w:r>
      <w:r w:rsidRPr="00684C52">
        <w:rPr>
          <w:rFonts w:ascii="Arial" w:eastAsia="Calibri" w:hAnsi="Arial" w:cs="Arial"/>
          <w:szCs w:val="28"/>
          <w:lang w:val="es-ES_tradnl"/>
        </w:rPr>
        <w:t xml:space="preserve"> han sostenido tres grados de afectación como variables para analizar si una persona puede acudir a reclamar el derecho que considere afectado, estos es el interés: </w:t>
      </w:r>
      <w:r w:rsidRPr="00684C52">
        <w:rPr>
          <w:rFonts w:ascii="Arial" w:eastAsia="Calibri" w:hAnsi="Arial" w:cs="Arial"/>
          <w:b/>
          <w:szCs w:val="28"/>
          <w:lang w:val="es-ES_tradnl"/>
        </w:rPr>
        <w:t>jurídico</w:t>
      </w:r>
      <w:r w:rsidRPr="00684C52">
        <w:rPr>
          <w:rFonts w:ascii="Arial" w:eastAsia="Calibri" w:hAnsi="Arial" w:cs="Arial"/>
          <w:szCs w:val="28"/>
          <w:lang w:val="es-ES_tradnl"/>
        </w:rPr>
        <w:t xml:space="preserve">, </w:t>
      </w:r>
      <w:r w:rsidRPr="00684C52">
        <w:rPr>
          <w:rFonts w:ascii="Arial" w:eastAsia="Calibri" w:hAnsi="Arial" w:cs="Arial"/>
          <w:b/>
          <w:szCs w:val="28"/>
          <w:lang w:val="es-ES_tradnl"/>
        </w:rPr>
        <w:t>legítimo</w:t>
      </w:r>
      <w:r w:rsidRPr="00684C52">
        <w:rPr>
          <w:rFonts w:ascii="Arial" w:eastAsia="Calibri" w:hAnsi="Arial" w:cs="Arial"/>
          <w:szCs w:val="28"/>
          <w:lang w:val="es-ES_tradnl"/>
        </w:rPr>
        <w:t xml:space="preserve"> y </w:t>
      </w:r>
      <w:r w:rsidRPr="00684C52">
        <w:rPr>
          <w:rFonts w:ascii="Arial" w:eastAsia="Calibri" w:hAnsi="Arial" w:cs="Arial"/>
          <w:b/>
          <w:szCs w:val="28"/>
          <w:lang w:val="es-ES_tradnl"/>
        </w:rPr>
        <w:t>simple</w:t>
      </w:r>
      <w:r w:rsidRPr="00684C52">
        <w:rPr>
          <w:rFonts w:ascii="Arial" w:eastAsia="Calibri" w:hAnsi="Arial" w:cs="Arial"/>
          <w:szCs w:val="28"/>
          <w:lang w:val="es-ES_tradnl"/>
        </w:rPr>
        <w:t>.</w:t>
      </w:r>
    </w:p>
    <w:p w14:paraId="5DF0AAFB" w14:textId="77777777"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 xml:space="preserve">Como se mencionó, por regla general, el </w:t>
      </w:r>
      <w:r w:rsidRPr="00684C52">
        <w:rPr>
          <w:rFonts w:ascii="Arial" w:eastAsia="Calibri" w:hAnsi="Arial" w:cs="Arial"/>
          <w:b/>
          <w:szCs w:val="28"/>
          <w:lang w:val="es-ES_tradnl"/>
        </w:rPr>
        <w:t>interés jurídico</w:t>
      </w:r>
      <w:r w:rsidRPr="00684C52">
        <w:rPr>
          <w:rFonts w:ascii="Arial" w:eastAsia="Calibri" w:hAnsi="Arial" w:cs="Arial"/>
          <w:szCs w:val="28"/>
          <w:lang w:val="es-ES_tradnl"/>
        </w:rPr>
        <w:t xml:space="preserve"> existe cuando en la demanda se aduce la vulneración de algún derecho de quien impugna y dicha persona argumenta que la intervención del órgano jurisdiccional es necesaria y útil para reparar esa vulneración, mediante la formulación de algún planteamiento tendente a obtener la emisión de una sentencia que revoque o modifique el acto reclamado.</w:t>
      </w:r>
    </w:p>
    <w:p w14:paraId="4175B67A" w14:textId="77777777"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 xml:space="preserve">Por otro lado, el </w:t>
      </w:r>
      <w:r w:rsidRPr="00684C52">
        <w:rPr>
          <w:rFonts w:ascii="Arial" w:eastAsia="Calibri" w:hAnsi="Arial" w:cs="Arial"/>
          <w:b/>
          <w:szCs w:val="28"/>
          <w:lang w:val="es-ES_tradnl"/>
        </w:rPr>
        <w:t>interés legítimo</w:t>
      </w:r>
      <w:r w:rsidRPr="00684C52">
        <w:rPr>
          <w:rFonts w:ascii="Arial" w:eastAsia="Calibri" w:hAnsi="Arial" w:cs="Arial"/>
          <w:szCs w:val="28"/>
          <w:lang w:val="es-ES_tradnl"/>
        </w:rPr>
        <w:t xml:space="preserve"> no exige un derecho subjetivo literal y expresamente tutelado para poder ejercer una acción restitutoria de derechos, sino que, para ejercerlo, basta un vínculo entre la parte actora y un derecho humano, del cual derive una afectación a su esfera jurídica, dada una especial situación frente al orden jurídico.</w:t>
      </w:r>
    </w:p>
    <w:p w14:paraId="2D8E1BAB" w14:textId="77777777"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Las personas que basan su pretensión en este tipo de interés se encuentran en una circunstancia de hechos que, aunque no es la establecida exactamente en la hipótesis normativa, sí tiene una especial referencia al ámbito normativo.</w:t>
      </w:r>
    </w:p>
    <w:p w14:paraId="7F98AE93" w14:textId="77777777"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 xml:space="preserve">Este interés no se asocia a la existencia de un derecho subjetivo, pero sí a la tutela jurídica que corresponda a la especial situación frente al orden jurídico, de tal suerte que alguna norma puede </w:t>
      </w:r>
      <w:r w:rsidRPr="00684C52">
        <w:rPr>
          <w:rFonts w:ascii="Arial" w:eastAsia="Calibri" w:hAnsi="Arial" w:cs="Arial"/>
          <w:szCs w:val="28"/>
          <w:lang w:val="es-ES_tradnl"/>
        </w:rPr>
        <w:lastRenderedPageBreak/>
        <w:t>establecer un interés difuso en beneficio de una colectividad o grupo al que pertenezca la persona agraviada.</w:t>
      </w:r>
    </w:p>
    <w:p w14:paraId="6097D393" w14:textId="0EE18944" w:rsidR="00684C52" w:rsidRPr="00684C52" w:rsidRDefault="00684C52" w:rsidP="005A79D0">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 xml:space="preserve">Para la </w:t>
      </w:r>
      <w:r w:rsidRPr="000643CA">
        <w:rPr>
          <w:rFonts w:ascii="Arial" w:eastAsia="Calibri" w:hAnsi="Arial" w:cs="Arial"/>
          <w:iCs/>
          <w:szCs w:val="28"/>
          <w:lang w:val="es-ES_tradnl"/>
        </w:rPr>
        <w:t xml:space="preserve">Suprema Corte </w:t>
      </w:r>
      <w:r w:rsidR="000643CA" w:rsidRPr="000643CA">
        <w:rPr>
          <w:rFonts w:ascii="Arial" w:eastAsia="Calibri" w:hAnsi="Arial" w:cs="Arial"/>
          <w:iCs/>
          <w:szCs w:val="28"/>
          <w:lang w:val="es-ES_tradnl"/>
        </w:rPr>
        <w:t>de Justicia de la Nación</w:t>
      </w:r>
      <w:r w:rsidR="000643CA">
        <w:rPr>
          <w:rStyle w:val="Refdenotaalpie"/>
          <w:rFonts w:ascii="Arial" w:eastAsia="Calibri" w:hAnsi="Arial" w:cs="Arial"/>
          <w:iCs/>
          <w:szCs w:val="28"/>
          <w:lang w:val="es-ES_tradnl"/>
        </w:rPr>
        <w:footnoteReference w:id="16"/>
      </w:r>
      <w:r w:rsidR="000643CA" w:rsidRPr="000643CA">
        <w:rPr>
          <w:rFonts w:ascii="Arial" w:eastAsia="Calibri" w:hAnsi="Arial" w:cs="Arial"/>
          <w:iCs/>
          <w:szCs w:val="28"/>
          <w:lang w:val="es-ES_tradnl"/>
        </w:rPr>
        <w:t xml:space="preserve"> </w:t>
      </w:r>
      <w:r w:rsidRPr="00684C52">
        <w:rPr>
          <w:rFonts w:ascii="Arial" w:eastAsia="Calibri" w:hAnsi="Arial" w:cs="Arial"/>
          <w:szCs w:val="28"/>
          <w:lang w:val="es-ES_tradnl"/>
        </w:rPr>
        <w:t>el interés legítimo alude al interés personal, individual o colectivo, cualificado, actual, real y jurídicamente relevante, que puede traducirse en un beneficio jurídico en favor de la persona inconforme, derivado de una afectación a su esfera jurídica en sentido amplio, bien de índole económica, profesional, de salud pública, o de cualquier otra.</w:t>
      </w:r>
      <w:r w:rsidRPr="00474808">
        <w:rPr>
          <w:rStyle w:val="Refdenotaalpie"/>
          <w:rFonts w:ascii="Arial" w:eastAsia="Calibri" w:hAnsi="Arial" w:cs="Arial"/>
          <w:szCs w:val="28"/>
          <w:lang w:val="es-ES_tradnl"/>
        </w:rPr>
        <w:footnoteReference w:id="17"/>
      </w:r>
    </w:p>
    <w:p w14:paraId="0C9F76BB" w14:textId="50A5660A" w:rsidR="00194CFF" w:rsidRDefault="00684C52" w:rsidP="00194CFF">
      <w:pPr>
        <w:pStyle w:val="Prrafodelista"/>
        <w:numPr>
          <w:ilvl w:val="0"/>
          <w:numId w:val="12"/>
        </w:numPr>
        <w:spacing w:before="240" w:line="360" w:lineRule="auto"/>
        <w:ind w:left="0" w:hanging="425"/>
        <w:rPr>
          <w:rFonts w:ascii="Arial" w:eastAsia="Calibri" w:hAnsi="Arial" w:cs="Arial"/>
          <w:bCs/>
          <w:i/>
          <w:iCs/>
          <w:szCs w:val="28"/>
        </w:rPr>
      </w:pPr>
      <w:r w:rsidRPr="00684C52">
        <w:rPr>
          <w:rFonts w:ascii="Arial" w:eastAsia="Calibri" w:hAnsi="Arial" w:cs="Arial"/>
          <w:szCs w:val="28"/>
          <w:lang w:val="es-ES_tradnl"/>
        </w:rPr>
        <w:t>Así, para probar el interés legítimo debe acreditarse que:</w:t>
      </w:r>
    </w:p>
    <w:p w14:paraId="04BFE71A" w14:textId="77777777" w:rsidR="00BA35E7" w:rsidRDefault="00BA35E7" w:rsidP="00BA35E7">
      <w:pPr>
        <w:pStyle w:val="Prrafodelista"/>
        <w:spacing w:before="240" w:line="360" w:lineRule="auto"/>
        <w:ind w:left="720"/>
        <w:contextualSpacing/>
        <w:rPr>
          <w:rFonts w:ascii="Arial" w:eastAsia="Calibri" w:hAnsi="Arial" w:cs="Arial"/>
          <w:szCs w:val="28"/>
          <w:lang w:val="es-ES_tradnl"/>
        </w:rPr>
      </w:pPr>
    </w:p>
    <w:p w14:paraId="6E5DFAF3" w14:textId="1912E3F5" w:rsidR="00684C52" w:rsidRPr="00474808" w:rsidRDefault="00684C52" w:rsidP="005A79D0">
      <w:pPr>
        <w:pStyle w:val="Prrafodelista"/>
        <w:numPr>
          <w:ilvl w:val="0"/>
          <w:numId w:val="33"/>
        </w:numPr>
        <w:spacing w:before="240" w:line="360" w:lineRule="auto"/>
        <w:contextualSpacing/>
        <w:rPr>
          <w:rFonts w:ascii="Arial" w:eastAsia="Calibri" w:hAnsi="Arial" w:cs="Arial"/>
          <w:szCs w:val="28"/>
          <w:lang w:val="es-ES_tradnl"/>
        </w:rPr>
      </w:pPr>
      <w:r w:rsidRPr="00474808">
        <w:rPr>
          <w:rFonts w:ascii="Arial" w:eastAsia="Calibri" w:hAnsi="Arial" w:cs="Arial"/>
          <w:szCs w:val="28"/>
          <w:lang w:val="es-ES_tradnl"/>
        </w:rPr>
        <w:t xml:space="preserve">Exista una norma constitucional que establezca o tutele algún interés legítimo en beneficio de un derecho de una colectividad; </w:t>
      </w:r>
    </w:p>
    <w:p w14:paraId="267131D7" w14:textId="77777777" w:rsidR="00684C52" w:rsidRPr="00474808" w:rsidRDefault="00684C52" w:rsidP="005A79D0">
      <w:pPr>
        <w:pStyle w:val="Prrafodelista"/>
        <w:numPr>
          <w:ilvl w:val="0"/>
          <w:numId w:val="33"/>
        </w:numPr>
        <w:spacing w:before="240" w:line="360" w:lineRule="auto"/>
        <w:contextualSpacing/>
        <w:rPr>
          <w:rFonts w:ascii="Arial" w:eastAsia="Calibri" w:hAnsi="Arial" w:cs="Arial"/>
          <w:szCs w:val="28"/>
          <w:lang w:val="es-ES_tradnl"/>
        </w:rPr>
      </w:pPr>
      <w:r w:rsidRPr="00474808">
        <w:rPr>
          <w:rFonts w:ascii="Arial" w:eastAsia="Calibri" w:hAnsi="Arial" w:cs="Arial"/>
          <w:szCs w:val="28"/>
          <w:lang w:val="es-ES_tradnl"/>
        </w:rPr>
        <w:t>El acto reclamado transgreda ese interés legítimo, por la situación que guarda la persona accionante frente al ordenamiento jurídico -ya sea de manera individual o colectiva-;</w:t>
      </w:r>
    </w:p>
    <w:p w14:paraId="142494BB" w14:textId="60C9746C" w:rsidR="00684C52" w:rsidRPr="00684C52" w:rsidRDefault="00684C52" w:rsidP="005A79D0">
      <w:pPr>
        <w:pStyle w:val="Prrafodelista"/>
        <w:numPr>
          <w:ilvl w:val="0"/>
          <w:numId w:val="33"/>
        </w:numPr>
        <w:spacing w:before="240" w:line="360" w:lineRule="auto"/>
        <w:contextualSpacing/>
        <w:rPr>
          <w:rFonts w:ascii="Arial" w:eastAsia="Calibri" w:hAnsi="Arial" w:cs="Arial"/>
          <w:szCs w:val="28"/>
          <w:lang w:val="es-ES_tradnl"/>
        </w:rPr>
      </w:pPr>
      <w:r w:rsidRPr="00474808">
        <w:rPr>
          <w:rFonts w:ascii="Arial" w:eastAsia="Calibri" w:hAnsi="Arial" w:cs="Arial"/>
          <w:szCs w:val="28"/>
          <w:lang w:val="es-ES_tradnl"/>
        </w:rPr>
        <w:t xml:space="preserve">La persona promovente pertenezca a esa colectividad. </w:t>
      </w:r>
    </w:p>
    <w:p w14:paraId="44F66F1A" w14:textId="77777777"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474808">
        <w:rPr>
          <w:rFonts w:ascii="Arial" w:eastAsia="Calibri" w:hAnsi="Arial" w:cs="Arial"/>
          <w:szCs w:val="28"/>
          <w:lang w:val="es-ES_tradnl"/>
        </w:rPr>
        <w:t>También debe considerarse que los elementos constitutivos del interés legítimo son concurrentes, por tanto, basta la ausencia de alguno de ellos para que el medio de defensa intentado sea improcedente.</w:t>
      </w:r>
    </w:p>
    <w:p w14:paraId="46707DF4" w14:textId="77777777"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eastAsia="Calibri" w:hAnsi="Arial" w:cs="Arial"/>
          <w:szCs w:val="28"/>
          <w:lang w:val="es-ES_tradnl"/>
        </w:rPr>
        <w:lastRenderedPageBreak/>
        <w:t xml:space="preserve">Finalmente, el </w:t>
      </w:r>
      <w:r w:rsidRPr="00684C52">
        <w:rPr>
          <w:rFonts w:ascii="Arial" w:eastAsia="Calibri" w:hAnsi="Arial" w:cs="Arial"/>
          <w:b/>
          <w:szCs w:val="28"/>
          <w:lang w:val="es-ES_tradnl"/>
        </w:rPr>
        <w:t>interés simple</w:t>
      </w:r>
      <w:r w:rsidRPr="00684C52">
        <w:rPr>
          <w:rFonts w:ascii="Arial" w:eastAsia="Calibri" w:hAnsi="Arial" w:cs="Arial"/>
          <w:szCs w:val="28"/>
          <w:lang w:val="es-ES_tradnl"/>
        </w:rPr>
        <w:t>, es la noción más amplia del concepto de interés para el acceso a la jurisdicción y se le suele identificar con las acciones populares.</w:t>
      </w:r>
    </w:p>
    <w:p w14:paraId="3F133DC6" w14:textId="6A6184A9"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eastAsia="Calibri" w:hAnsi="Arial" w:cs="Arial"/>
          <w:szCs w:val="28"/>
          <w:lang w:val="es-ES_tradnl"/>
        </w:rPr>
        <w:t>En ellas se reconoce legitimación a cualquier persona ciudadana por el mero hecho de ser integrante de una sociedad, sin necesidad de que invoque un interés jurídico. La situación jurídica de la persona sería el mero interés en la legalidad de los actos del Estado.</w:t>
      </w:r>
    </w:p>
    <w:p w14:paraId="04B2A1EF" w14:textId="77777777"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eastAsia="Calibri" w:hAnsi="Arial" w:cs="Arial"/>
          <w:szCs w:val="28"/>
          <w:lang w:val="es-ES_tradnl"/>
        </w:rPr>
        <w:t>Se trata de un interés que puede tener cualquier persona ciudadana, cualquier votante o cualquier persona interesada en que los actos del Estado se lleven conforme a lo que dictan las normas aplicables.</w:t>
      </w:r>
    </w:p>
    <w:p w14:paraId="60706D01" w14:textId="03C89442"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eastAsia="Calibri" w:hAnsi="Arial" w:cs="Arial"/>
          <w:szCs w:val="28"/>
          <w:lang w:val="es-ES_tradnl"/>
        </w:rPr>
        <w:t xml:space="preserve">Así, la </w:t>
      </w:r>
      <w:r w:rsidRPr="00684C52">
        <w:rPr>
          <w:rFonts w:ascii="Arial" w:eastAsia="Calibri" w:hAnsi="Arial" w:cs="Arial"/>
          <w:i/>
          <w:szCs w:val="28"/>
          <w:lang w:val="es-ES_tradnl"/>
        </w:rPr>
        <w:t>Suprema Corte</w:t>
      </w:r>
      <w:r w:rsidRPr="00684C52">
        <w:rPr>
          <w:rFonts w:ascii="Arial" w:eastAsia="Calibri" w:hAnsi="Arial" w:cs="Arial"/>
          <w:i/>
          <w:iCs/>
          <w:szCs w:val="28"/>
          <w:lang w:val="es-ES_tradnl"/>
        </w:rPr>
        <w:t xml:space="preserve"> </w:t>
      </w:r>
      <w:r w:rsidRPr="00684C52">
        <w:rPr>
          <w:rFonts w:ascii="Arial" w:eastAsia="Calibri" w:hAnsi="Arial" w:cs="Arial"/>
          <w:szCs w:val="28"/>
          <w:lang w:val="es-ES_tradnl"/>
        </w:rPr>
        <w:t xml:space="preserve">ha definido el interés simple </w:t>
      </w:r>
      <w:r w:rsidRPr="00684C52">
        <w:rPr>
          <w:rFonts w:ascii="Arial" w:eastAsia="Calibri" w:hAnsi="Arial" w:cs="Arial"/>
          <w:i/>
          <w:szCs w:val="28"/>
          <w:lang w:val="es-ES_tradnl"/>
        </w:rPr>
        <w:t>“</w:t>
      </w:r>
      <w:r w:rsidRPr="00684C52">
        <w:rPr>
          <w:rFonts w:ascii="Arial" w:eastAsia="Calibri" w:hAnsi="Arial" w:cs="Arial"/>
          <w:i/>
          <w:iCs/>
          <w:szCs w:val="28"/>
          <w:lang w:val="es-ES_tradnl"/>
        </w:rPr>
        <w:t>como el que puede tener cualquier persona por alguna acción u omisión del Estado pero que, en caso de satisfacerse, no se traducirá en un beneficio personal para el interesado</w:t>
      </w:r>
      <w:r w:rsidR="00194CFF" w:rsidRPr="00474808">
        <w:rPr>
          <w:rStyle w:val="Refdenotaalpie"/>
          <w:rFonts w:ascii="Arial" w:eastAsia="Calibri" w:hAnsi="Arial" w:cs="Arial"/>
          <w:szCs w:val="28"/>
          <w:lang w:val="es-ES_tradnl"/>
        </w:rPr>
        <w:footnoteReference w:id="18"/>
      </w:r>
      <w:r w:rsidRPr="00684C52">
        <w:rPr>
          <w:rFonts w:ascii="Arial" w:eastAsia="Calibri" w:hAnsi="Arial" w:cs="Arial"/>
          <w:i/>
          <w:szCs w:val="28"/>
          <w:lang w:val="es-ES_tradnl"/>
        </w:rPr>
        <w:t>”</w:t>
      </w:r>
      <w:r w:rsidRPr="00684C52">
        <w:rPr>
          <w:rFonts w:ascii="Arial" w:eastAsia="Calibri" w:hAnsi="Arial" w:cs="Arial"/>
          <w:szCs w:val="28"/>
          <w:lang w:val="es-ES_tradnl"/>
        </w:rPr>
        <w:t>, de tal suerte que dicho interés resulta jurídicamente irrelevante.</w:t>
      </w:r>
    </w:p>
    <w:p w14:paraId="5EB5146C" w14:textId="77777777"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eastAsia="Calibri" w:hAnsi="Arial" w:cs="Arial"/>
          <w:szCs w:val="28"/>
          <w:lang w:val="es-ES_tradnl"/>
        </w:rPr>
        <w:t xml:space="preserve">Definidos los tipos de interés se destaca que los mismos conforman una escala fundamental que debe valorarse cuando se trata de analizar el acceso a la jurisdicción estatal. </w:t>
      </w:r>
    </w:p>
    <w:p w14:paraId="004172A8" w14:textId="33B91706" w:rsidR="00684C52" w:rsidRPr="00684C52" w:rsidRDefault="00684C52" w:rsidP="005A79D0">
      <w:pPr>
        <w:pStyle w:val="Prrafodelista"/>
        <w:spacing w:before="240" w:line="360" w:lineRule="auto"/>
        <w:ind w:left="0"/>
        <w:rPr>
          <w:rFonts w:ascii="Arial" w:eastAsia="Calibri" w:hAnsi="Arial" w:cs="Arial"/>
          <w:szCs w:val="28"/>
          <w:lang w:val="es-ES_tradnl"/>
        </w:rPr>
      </w:pPr>
      <w:r w:rsidRPr="00684C52">
        <w:rPr>
          <w:rFonts w:ascii="Arial" w:eastAsia="Calibri" w:hAnsi="Arial" w:cs="Arial"/>
          <w:b/>
          <w:szCs w:val="28"/>
          <w:lang w:val="es-ES_tradnl"/>
        </w:rPr>
        <w:t>Caso concreto.</w:t>
      </w:r>
    </w:p>
    <w:p w14:paraId="14348121" w14:textId="511193A8" w:rsid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474808">
        <w:rPr>
          <w:rFonts w:ascii="Arial" w:eastAsia="Calibri" w:hAnsi="Arial" w:cs="Arial"/>
          <w:szCs w:val="28"/>
          <w:lang w:val="es-ES_tradnl"/>
        </w:rPr>
        <w:t xml:space="preserve">Precisado lo anterior, este </w:t>
      </w:r>
      <w:r w:rsidRPr="00684C52">
        <w:rPr>
          <w:rFonts w:ascii="Arial" w:eastAsia="Calibri" w:hAnsi="Arial" w:cs="Arial"/>
          <w:szCs w:val="28"/>
          <w:lang w:val="es-ES_tradnl"/>
        </w:rPr>
        <w:t>Tribunal Electoral</w:t>
      </w:r>
      <w:r w:rsidRPr="00474808">
        <w:rPr>
          <w:rFonts w:ascii="Arial" w:eastAsia="Calibri" w:hAnsi="Arial" w:cs="Arial"/>
          <w:szCs w:val="28"/>
          <w:lang w:val="es-ES_tradnl"/>
        </w:rPr>
        <w:t xml:space="preserve"> estima que el juicio electoral interpuesto por la </w:t>
      </w:r>
      <w:r w:rsidR="00194CFF" w:rsidRPr="00194CFF">
        <w:rPr>
          <w:rFonts w:ascii="Arial" w:eastAsia="Calibri" w:hAnsi="Arial" w:cs="Arial"/>
          <w:i/>
          <w:iCs/>
          <w:szCs w:val="28"/>
          <w:lang w:val="es-ES_tradnl"/>
        </w:rPr>
        <w:t>parte actora</w:t>
      </w:r>
      <w:r w:rsidR="00194CFF">
        <w:rPr>
          <w:rFonts w:ascii="Arial" w:eastAsia="Calibri" w:hAnsi="Arial" w:cs="Arial"/>
          <w:szCs w:val="28"/>
          <w:lang w:val="es-ES_tradnl"/>
        </w:rPr>
        <w:t xml:space="preserve"> </w:t>
      </w:r>
      <w:r w:rsidRPr="00474808">
        <w:rPr>
          <w:rFonts w:ascii="Arial" w:eastAsia="Calibri" w:hAnsi="Arial" w:cs="Arial"/>
          <w:szCs w:val="28"/>
          <w:lang w:val="es-ES_tradnl"/>
        </w:rPr>
        <w:t xml:space="preserve">es </w:t>
      </w:r>
      <w:r w:rsidRPr="00684C52">
        <w:rPr>
          <w:rFonts w:ascii="Arial" w:eastAsia="Calibri" w:hAnsi="Arial" w:cs="Arial"/>
          <w:b/>
          <w:bCs/>
          <w:szCs w:val="28"/>
          <w:lang w:val="es-ES_tradnl"/>
        </w:rPr>
        <w:t>improcedente,</w:t>
      </w:r>
      <w:r w:rsidRPr="00474808">
        <w:rPr>
          <w:rFonts w:ascii="Arial" w:eastAsia="Calibri" w:hAnsi="Arial" w:cs="Arial"/>
          <w:szCs w:val="28"/>
          <w:lang w:val="es-ES_tradnl"/>
        </w:rPr>
        <w:t xml:space="preserve"> al no </w:t>
      </w:r>
      <w:r w:rsidRPr="00474808">
        <w:rPr>
          <w:rFonts w:ascii="Arial" w:eastAsia="Calibri" w:hAnsi="Arial" w:cs="Arial"/>
          <w:szCs w:val="28"/>
          <w:lang w:val="es-ES_tradnl"/>
        </w:rPr>
        <w:lastRenderedPageBreak/>
        <w:t>contar con interés jurídico o legítimo para combatir la re</w:t>
      </w:r>
      <w:r w:rsidR="00BA35E7">
        <w:rPr>
          <w:rFonts w:ascii="Arial" w:eastAsia="Calibri" w:hAnsi="Arial" w:cs="Arial"/>
          <w:szCs w:val="28"/>
          <w:lang w:val="es-ES_tradnl"/>
        </w:rPr>
        <w:t>-</w:t>
      </w:r>
      <w:r w:rsidR="00C44CB6">
        <w:rPr>
          <w:rFonts w:ascii="Arial" w:eastAsia="Calibri" w:hAnsi="Arial" w:cs="Arial"/>
          <w:szCs w:val="28"/>
          <w:lang w:val="es-ES_tradnl"/>
        </w:rPr>
        <w:t>d</w:t>
      </w:r>
      <w:r w:rsidRPr="00474808">
        <w:rPr>
          <w:rFonts w:ascii="Arial" w:eastAsia="Calibri" w:hAnsi="Arial" w:cs="Arial"/>
          <w:szCs w:val="28"/>
          <w:lang w:val="es-ES_tradnl"/>
        </w:rPr>
        <w:t>ictaminación impugnada.</w:t>
      </w:r>
    </w:p>
    <w:p w14:paraId="6FC951E6" w14:textId="7734C3D7" w:rsidR="00684C52" w:rsidRPr="00684C52"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hAnsi="Arial" w:cs="Arial"/>
          <w:szCs w:val="28"/>
          <w:lang w:val="es-ES_tradnl"/>
        </w:rPr>
        <w:t xml:space="preserve">Por cuanto al </w:t>
      </w:r>
      <w:r w:rsidRPr="00684C52">
        <w:rPr>
          <w:rFonts w:ascii="Arial" w:hAnsi="Arial" w:cs="Arial"/>
          <w:b/>
          <w:szCs w:val="28"/>
          <w:lang w:val="es-ES_tradnl"/>
        </w:rPr>
        <w:t>interés jurídico</w:t>
      </w:r>
      <w:r w:rsidRPr="00684C52">
        <w:rPr>
          <w:rFonts w:ascii="Arial" w:hAnsi="Arial" w:cs="Arial"/>
          <w:szCs w:val="28"/>
          <w:lang w:val="es-ES_tradnl"/>
        </w:rPr>
        <w:t xml:space="preserve">, se considera que la </w:t>
      </w:r>
      <w:r w:rsidR="00194CFF" w:rsidRPr="00194CFF">
        <w:rPr>
          <w:rFonts w:ascii="Arial" w:hAnsi="Arial" w:cs="Arial"/>
          <w:i/>
          <w:iCs/>
          <w:szCs w:val="28"/>
          <w:lang w:val="es-ES_tradnl"/>
        </w:rPr>
        <w:t>parte</w:t>
      </w:r>
      <w:r w:rsidR="00194CFF">
        <w:rPr>
          <w:rFonts w:ascii="Arial" w:hAnsi="Arial" w:cs="Arial"/>
          <w:szCs w:val="28"/>
          <w:lang w:val="es-ES_tradnl"/>
        </w:rPr>
        <w:t xml:space="preserve"> </w:t>
      </w:r>
      <w:r w:rsidRPr="00684C52">
        <w:rPr>
          <w:rFonts w:ascii="Arial" w:hAnsi="Arial" w:cs="Arial"/>
          <w:i/>
          <w:szCs w:val="28"/>
          <w:lang w:val="es-ES_tradnl"/>
        </w:rPr>
        <w:t>actora</w:t>
      </w:r>
      <w:r w:rsidRPr="00684C52">
        <w:rPr>
          <w:rFonts w:ascii="Arial" w:hAnsi="Arial" w:cs="Arial"/>
          <w:szCs w:val="28"/>
          <w:lang w:val="es-ES_tradnl"/>
        </w:rPr>
        <w:t xml:space="preserve"> no cuenta con un derecho subjetivo que le permit</w:t>
      </w:r>
      <w:r w:rsidR="00194CFF">
        <w:rPr>
          <w:rFonts w:ascii="Arial" w:hAnsi="Arial" w:cs="Arial"/>
          <w:szCs w:val="28"/>
          <w:lang w:val="es-ES_tradnl"/>
        </w:rPr>
        <w:t xml:space="preserve">a </w:t>
      </w:r>
      <w:r w:rsidRPr="00684C52">
        <w:rPr>
          <w:rFonts w:ascii="Arial" w:hAnsi="Arial" w:cs="Arial"/>
          <w:szCs w:val="28"/>
          <w:lang w:val="es-ES_tradnl"/>
        </w:rPr>
        <w:t xml:space="preserve">exigir a la </w:t>
      </w:r>
      <w:r w:rsidRPr="00684C52">
        <w:rPr>
          <w:rFonts w:ascii="Arial" w:hAnsi="Arial" w:cs="Arial"/>
          <w:i/>
          <w:szCs w:val="28"/>
          <w:lang w:val="es-ES_tradnl"/>
        </w:rPr>
        <w:t>autoridad responsable</w:t>
      </w:r>
      <w:r w:rsidRPr="00684C52">
        <w:rPr>
          <w:rFonts w:ascii="Arial" w:hAnsi="Arial" w:cs="Arial"/>
          <w:szCs w:val="28"/>
          <w:lang w:val="es-ES_tradnl"/>
        </w:rPr>
        <w:t xml:space="preserve"> que no se califique como viable el </w:t>
      </w:r>
      <w:r w:rsidR="009C631C" w:rsidRPr="009C631C">
        <w:rPr>
          <w:rFonts w:ascii="Arial" w:hAnsi="Arial" w:cs="Arial"/>
          <w:i/>
          <w:iCs/>
          <w:szCs w:val="28"/>
          <w:lang w:val="es-ES_tradnl"/>
        </w:rPr>
        <w:t>P</w:t>
      </w:r>
      <w:r w:rsidRPr="009C631C">
        <w:rPr>
          <w:rFonts w:ascii="Arial" w:hAnsi="Arial" w:cs="Arial"/>
          <w:i/>
          <w:iCs/>
          <w:szCs w:val="28"/>
          <w:lang w:val="es-ES_tradnl"/>
        </w:rPr>
        <w:t>royecto</w:t>
      </w:r>
      <w:r w:rsidRPr="00684C52">
        <w:rPr>
          <w:rFonts w:ascii="Arial" w:hAnsi="Arial" w:cs="Arial"/>
          <w:szCs w:val="28"/>
          <w:lang w:val="es-ES_tradnl"/>
        </w:rPr>
        <w:t xml:space="preserve"> materia de controversia.</w:t>
      </w:r>
    </w:p>
    <w:p w14:paraId="57EB2986" w14:textId="2A5A6B40" w:rsidR="00684C52" w:rsidRPr="00194CFF" w:rsidRDefault="00684C52" w:rsidP="005A79D0">
      <w:pPr>
        <w:pStyle w:val="Prrafodelista"/>
        <w:numPr>
          <w:ilvl w:val="0"/>
          <w:numId w:val="12"/>
        </w:numPr>
        <w:spacing w:before="240" w:line="360" w:lineRule="auto"/>
        <w:ind w:left="0" w:hanging="425"/>
        <w:rPr>
          <w:rFonts w:ascii="Arial" w:eastAsia="Calibri" w:hAnsi="Arial" w:cs="Arial"/>
          <w:szCs w:val="28"/>
          <w:lang w:val="es-ES_tradnl"/>
        </w:rPr>
      </w:pPr>
      <w:r w:rsidRPr="00684C52">
        <w:rPr>
          <w:rFonts w:ascii="Arial" w:hAnsi="Arial" w:cs="Arial"/>
          <w:szCs w:val="28"/>
          <w:lang w:val="es-ES_tradnl"/>
        </w:rPr>
        <w:t xml:space="preserve">Cabe precisar que la </w:t>
      </w:r>
      <w:r w:rsidRPr="00684C52">
        <w:rPr>
          <w:rFonts w:ascii="Arial" w:hAnsi="Arial" w:cs="Arial"/>
          <w:i/>
          <w:szCs w:val="28"/>
          <w:lang w:val="es-ES_tradnl"/>
        </w:rPr>
        <w:t>actora</w:t>
      </w:r>
      <w:r w:rsidRPr="00684C52">
        <w:rPr>
          <w:rFonts w:ascii="Arial" w:hAnsi="Arial" w:cs="Arial"/>
          <w:szCs w:val="28"/>
          <w:lang w:val="es-ES_tradnl"/>
        </w:rPr>
        <w:t xml:space="preserve"> controvierte </w:t>
      </w:r>
      <w:r w:rsidRPr="00684C52">
        <w:rPr>
          <w:rFonts w:ascii="Arial" w:eastAsia="Calibri" w:hAnsi="Arial" w:cs="Arial"/>
          <w:szCs w:val="28"/>
          <w:lang w:val="es-ES_tradnl"/>
        </w:rPr>
        <w:t>la re</w:t>
      </w:r>
      <w:r w:rsidR="00BA35E7">
        <w:rPr>
          <w:rFonts w:ascii="Arial" w:eastAsia="Calibri" w:hAnsi="Arial" w:cs="Arial"/>
          <w:szCs w:val="28"/>
          <w:lang w:val="es-ES_tradnl"/>
        </w:rPr>
        <w:t>-</w:t>
      </w:r>
      <w:r w:rsidRPr="00684C52">
        <w:rPr>
          <w:rFonts w:ascii="Arial" w:eastAsia="Calibri" w:hAnsi="Arial" w:cs="Arial"/>
          <w:szCs w:val="28"/>
          <w:lang w:val="es-ES_tradnl"/>
        </w:rPr>
        <w:t>dictaminación</w:t>
      </w:r>
      <w:r w:rsidR="00194CFF">
        <w:rPr>
          <w:rFonts w:ascii="Arial" w:eastAsia="Calibri" w:hAnsi="Arial" w:cs="Arial"/>
          <w:szCs w:val="28"/>
          <w:lang w:val="es-ES_tradnl"/>
        </w:rPr>
        <w:t xml:space="preserve"> del </w:t>
      </w:r>
      <w:r w:rsidR="00194CFF" w:rsidRPr="00194CFF">
        <w:rPr>
          <w:rFonts w:ascii="Arial" w:eastAsia="Calibri" w:hAnsi="Arial" w:cs="Arial"/>
          <w:i/>
          <w:iCs/>
          <w:szCs w:val="28"/>
          <w:lang w:val="es-ES_tradnl"/>
        </w:rPr>
        <w:t>Proyecto</w:t>
      </w:r>
      <w:r w:rsidRPr="00684C52">
        <w:rPr>
          <w:rFonts w:ascii="Arial" w:eastAsia="Calibri" w:hAnsi="Arial" w:cs="Arial"/>
          <w:szCs w:val="28"/>
          <w:lang w:val="es-ES_tradnl"/>
        </w:rPr>
        <w:t xml:space="preserve">, </w:t>
      </w:r>
      <w:r w:rsidRPr="00684C52">
        <w:rPr>
          <w:rFonts w:ascii="Arial" w:hAnsi="Arial" w:cs="Arial"/>
          <w:szCs w:val="28"/>
          <w:lang w:val="es-ES_tradnl"/>
        </w:rPr>
        <w:t>en síntesis, por las siguientes consideraciones:</w:t>
      </w:r>
    </w:p>
    <w:p w14:paraId="21856A5C" w14:textId="77777777" w:rsidR="00C44CB6" w:rsidRPr="00C44CB6" w:rsidRDefault="00C44CB6" w:rsidP="00C44CB6">
      <w:pPr>
        <w:pStyle w:val="Prrafodelista"/>
        <w:spacing w:before="240" w:line="360" w:lineRule="auto"/>
        <w:ind w:left="426"/>
        <w:contextualSpacing/>
        <w:rPr>
          <w:rFonts w:ascii="Arial" w:hAnsi="Arial" w:cs="Arial"/>
          <w:szCs w:val="28"/>
          <w:lang w:val="es-ES_tradnl"/>
        </w:rPr>
      </w:pPr>
    </w:p>
    <w:p w14:paraId="2DC9EE69" w14:textId="69D13A35" w:rsidR="00CB606E" w:rsidRPr="00C44CB6" w:rsidRDefault="00684C52" w:rsidP="00C44CB6">
      <w:pPr>
        <w:pStyle w:val="Prrafodelista"/>
        <w:numPr>
          <w:ilvl w:val="0"/>
          <w:numId w:val="35"/>
        </w:numPr>
        <w:spacing w:before="240" w:line="360" w:lineRule="auto"/>
        <w:ind w:left="426"/>
        <w:contextualSpacing/>
        <w:rPr>
          <w:rFonts w:ascii="Arial" w:hAnsi="Arial" w:cs="Arial"/>
          <w:szCs w:val="28"/>
          <w:lang w:val="es-ES_tradnl"/>
        </w:rPr>
      </w:pPr>
      <w:r w:rsidRPr="00474808">
        <w:rPr>
          <w:rFonts w:ascii="Arial" w:eastAsia="Calibri" w:hAnsi="Arial" w:cs="Arial"/>
          <w:szCs w:val="28"/>
          <w:lang w:val="es-ES_tradnl"/>
        </w:rPr>
        <w:t>La re</w:t>
      </w:r>
      <w:r w:rsidR="00BA35E7">
        <w:rPr>
          <w:rFonts w:ascii="Arial" w:eastAsia="Calibri" w:hAnsi="Arial" w:cs="Arial"/>
          <w:szCs w:val="28"/>
          <w:lang w:val="es-ES_tradnl"/>
        </w:rPr>
        <w:t>-</w:t>
      </w:r>
      <w:r w:rsidRPr="00474808">
        <w:rPr>
          <w:rFonts w:ascii="Arial" w:eastAsia="Calibri" w:hAnsi="Arial" w:cs="Arial"/>
          <w:szCs w:val="28"/>
          <w:lang w:val="es-ES_tradnl"/>
        </w:rPr>
        <w:t xml:space="preserve">dictaminación </w:t>
      </w:r>
      <w:r w:rsidRPr="00474808">
        <w:rPr>
          <w:rFonts w:ascii="Arial" w:hAnsi="Arial" w:cs="Arial"/>
          <w:szCs w:val="28"/>
          <w:lang w:val="es-ES_tradnl"/>
        </w:rPr>
        <w:t xml:space="preserve">que declaró viable el </w:t>
      </w:r>
      <w:r w:rsidR="000F1C10" w:rsidRPr="000F1C10">
        <w:rPr>
          <w:rFonts w:ascii="Arial" w:hAnsi="Arial" w:cs="Arial"/>
          <w:i/>
          <w:iCs/>
          <w:szCs w:val="28"/>
          <w:lang w:val="es-ES_tradnl"/>
        </w:rPr>
        <w:t>P</w:t>
      </w:r>
      <w:r w:rsidRPr="000F1C10">
        <w:rPr>
          <w:rFonts w:ascii="Arial" w:hAnsi="Arial" w:cs="Arial"/>
          <w:i/>
          <w:iCs/>
          <w:szCs w:val="28"/>
          <w:lang w:val="es-ES_tradnl"/>
        </w:rPr>
        <w:t>royecto</w:t>
      </w:r>
      <w:r w:rsidRPr="00474808">
        <w:rPr>
          <w:rFonts w:ascii="Arial" w:hAnsi="Arial" w:cs="Arial"/>
          <w:szCs w:val="28"/>
          <w:lang w:val="es-ES_tradnl"/>
        </w:rPr>
        <w:t xml:space="preserve">, viola </w:t>
      </w:r>
      <w:r w:rsidR="000F1C10">
        <w:rPr>
          <w:rFonts w:ascii="Arial" w:hAnsi="Arial" w:cs="Arial"/>
          <w:szCs w:val="28"/>
          <w:lang w:val="es-ES_tradnl"/>
        </w:rPr>
        <w:t>el derecho a la propiedad, a un gobierno democrático, al derecho al voto y al derecho a la legalidad y seguridad jurídica</w:t>
      </w:r>
      <w:r w:rsidR="00642C2D">
        <w:rPr>
          <w:rFonts w:ascii="Arial" w:hAnsi="Arial" w:cs="Arial"/>
          <w:szCs w:val="28"/>
          <w:lang w:val="es-ES_tradnl"/>
        </w:rPr>
        <w:t>.</w:t>
      </w:r>
    </w:p>
    <w:p w14:paraId="3DA0122B" w14:textId="39898338" w:rsidR="001702F6" w:rsidRPr="00C44CB6" w:rsidRDefault="00CB606E" w:rsidP="00C44CB6">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 xml:space="preserve">El </w:t>
      </w:r>
      <w:r w:rsidRPr="00CB606E">
        <w:rPr>
          <w:rFonts w:ascii="Arial" w:hAnsi="Arial" w:cs="Arial"/>
          <w:i/>
          <w:iCs/>
          <w:szCs w:val="28"/>
          <w:lang w:val="es-ES_tradnl"/>
        </w:rPr>
        <w:t>Proyecto</w:t>
      </w:r>
      <w:r>
        <w:rPr>
          <w:rFonts w:ascii="Arial" w:hAnsi="Arial" w:cs="Arial"/>
          <w:i/>
          <w:iCs/>
          <w:szCs w:val="28"/>
          <w:lang w:val="es-ES_tradnl"/>
        </w:rPr>
        <w:t xml:space="preserve"> </w:t>
      </w:r>
      <w:r w:rsidRPr="00CB606E">
        <w:rPr>
          <w:rFonts w:ascii="Arial" w:hAnsi="Arial" w:cs="Arial"/>
          <w:szCs w:val="28"/>
          <w:lang w:val="es-ES_tradnl"/>
        </w:rPr>
        <w:t>es</w:t>
      </w:r>
      <w:r>
        <w:rPr>
          <w:rFonts w:ascii="Arial" w:hAnsi="Arial" w:cs="Arial"/>
          <w:szCs w:val="28"/>
          <w:lang w:val="es-ES_tradnl"/>
        </w:rPr>
        <w:t>ta indebidamente fundado y motivado y, es</w:t>
      </w:r>
      <w:r w:rsidRPr="00CB606E">
        <w:rPr>
          <w:rFonts w:ascii="Arial" w:hAnsi="Arial" w:cs="Arial"/>
          <w:szCs w:val="28"/>
          <w:lang w:val="es-ES_tradnl"/>
        </w:rPr>
        <w:t xml:space="preserve"> ilegal ya que </w:t>
      </w:r>
      <w:r>
        <w:rPr>
          <w:rFonts w:ascii="Arial" w:hAnsi="Arial" w:cs="Arial"/>
          <w:szCs w:val="28"/>
          <w:lang w:val="es-ES_tradnl"/>
        </w:rPr>
        <w:t xml:space="preserve">tiene </w:t>
      </w:r>
      <w:r w:rsidRPr="00CB606E">
        <w:rPr>
          <w:rFonts w:ascii="Arial" w:hAnsi="Arial" w:cs="Arial"/>
          <w:szCs w:val="28"/>
          <w:lang w:val="es-ES_tradnl"/>
        </w:rPr>
        <w:t>por objeto suplir funciones de asesoría legal, vigilancia y verificación de la alcaldía</w:t>
      </w:r>
      <w:r w:rsidR="001702F6">
        <w:rPr>
          <w:rFonts w:ascii="Arial" w:hAnsi="Arial" w:cs="Arial"/>
          <w:szCs w:val="28"/>
          <w:lang w:val="es-ES_tradnl"/>
        </w:rPr>
        <w:t>.</w:t>
      </w:r>
    </w:p>
    <w:p w14:paraId="72027E0B" w14:textId="3B3CC1D7" w:rsidR="001702F6" w:rsidRPr="00C44CB6" w:rsidRDefault="001702F6" w:rsidP="00C44CB6">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 xml:space="preserve">Al aprobar el </w:t>
      </w:r>
      <w:r w:rsidRPr="001702F6">
        <w:rPr>
          <w:rFonts w:ascii="Arial" w:hAnsi="Arial" w:cs="Arial"/>
          <w:i/>
          <w:iCs/>
          <w:szCs w:val="28"/>
          <w:lang w:val="es-ES_tradnl"/>
        </w:rPr>
        <w:t>Proyecto</w:t>
      </w:r>
      <w:r w:rsidR="00CB606E" w:rsidRPr="00CB606E">
        <w:rPr>
          <w:rFonts w:ascii="Arial" w:hAnsi="Arial" w:cs="Arial"/>
          <w:szCs w:val="28"/>
          <w:lang w:val="es-ES_tradnl"/>
        </w:rPr>
        <w:t xml:space="preserve"> </w:t>
      </w:r>
      <w:r>
        <w:rPr>
          <w:rFonts w:ascii="Arial" w:hAnsi="Arial" w:cs="Arial"/>
          <w:szCs w:val="28"/>
          <w:lang w:val="es-ES_tradnl"/>
        </w:rPr>
        <w:t xml:space="preserve">cuyo objeto consiste en impugnar los permisos y autorizaciones previamente emitidos por la propia alcaldía, se convalida una acción dirigida contra actos que ella misma emitió conforme a derecho. </w:t>
      </w:r>
    </w:p>
    <w:p w14:paraId="334E334D" w14:textId="1AB2F9CB" w:rsidR="00642C2D" w:rsidRPr="004C0090" w:rsidRDefault="001702F6" w:rsidP="004C0090">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Los recursos del presupuesto participativo únicamente pueden ser utilizados para el mejoramiento del barrio y la recuperación de espacios públicos de la Ciudad de México, por lo que el re</w:t>
      </w:r>
      <w:r w:rsidR="00BA35E7">
        <w:rPr>
          <w:rFonts w:ascii="Arial" w:hAnsi="Arial" w:cs="Arial"/>
          <w:szCs w:val="28"/>
          <w:lang w:val="es-ES_tradnl"/>
        </w:rPr>
        <w:t>-</w:t>
      </w:r>
      <w:r>
        <w:rPr>
          <w:rFonts w:ascii="Arial" w:hAnsi="Arial" w:cs="Arial"/>
          <w:szCs w:val="28"/>
          <w:lang w:val="es-ES_tradnl"/>
        </w:rPr>
        <w:t xml:space="preserve">dictamen resulta ilegal por ser contrario al destino legalmente permitido de dicho presupuesto. </w:t>
      </w:r>
    </w:p>
    <w:p w14:paraId="757BAFED" w14:textId="59AA5CE8" w:rsidR="00C55747" w:rsidRPr="00C44CB6" w:rsidRDefault="00642C2D" w:rsidP="00C44CB6">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Habita en la</w:t>
      </w:r>
      <w:r w:rsidRPr="00642C2D">
        <w:rPr>
          <w:rFonts w:ascii="Arial" w:hAnsi="Arial" w:cs="Arial"/>
          <w:i/>
          <w:iCs/>
          <w:szCs w:val="28"/>
          <w:lang w:val="es-ES_tradnl"/>
        </w:rPr>
        <w:t xml:space="preserve"> Unidad Territorial,</w:t>
      </w:r>
      <w:r>
        <w:rPr>
          <w:rFonts w:ascii="Arial" w:hAnsi="Arial" w:cs="Arial"/>
          <w:szCs w:val="28"/>
          <w:lang w:val="es-ES_tradnl"/>
        </w:rPr>
        <w:t xml:space="preserve"> por lo que tiene derecho a participar y ejercer el voto en la consulta de presupuesto participativo</w:t>
      </w:r>
      <w:r w:rsidR="00C55747">
        <w:rPr>
          <w:rFonts w:ascii="Arial" w:hAnsi="Arial" w:cs="Arial"/>
          <w:szCs w:val="28"/>
          <w:lang w:val="es-ES_tradnl"/>
        </w:rPr>
        <w:t xml:space="preserve">, así como lo legitima para impugnar un acto en </w:t>
      </w:r>
      <w:r w:rsidR="00C55747">
        <w:rPr>
          <w:rFonts w:ascii="Arial" w:hAnsi="Arial" w:cs="Arial"/>
          <w:szCs w:val="28"/>
          <w:lang w:val="es-ES_tradnl"/>
        </w:rPr>
        <w:lastRenderedPageBreak/>
        <w:t xml:space="preserve">su defensa a su derecho a la vivienda digna y propiedad privada, así como de los derechos humanos que deben garantizarse en el mecanismo del presupuesto participativo. </w:t>
      </w:r>
    </w:p>
    <w:p w14:paraId="3644CA5D" w14:textId="5F25A1DB" w:rsidR="00204D55" w:rsidRPr="00C44CB6" w:rsidRDefault="00C55747" w:rsidP="00C44CB6">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 xml:space="preserve">El </w:t>
      </w:r>
      <w:r w:rsidRPr="00474808">
        <w:rPr>
          <w:rFonts w:ascii="Arial" w:eastAsia="Calibri" w:hAnsi="Arial" w:cs="Arial"/>
          <w:szCs w:val="28"/>
          <w:lang w:val="es-ES_tradnl"/>
        </w:rPr>
        <w:t>re</w:t>
      </w:r>
      <w:r w:rsidR="00BA35E7">
        <w:rPr>
          <w:rFonts w:ascii="Arial" w:eastAsia="Calibri" w:hAnsi="Arial" w:cs="Arial"/>
          <w:szCs w:val="28"/>
          <w:lang w:val="es-ES_tradnl"/>
        </w:rPr>
        <w:t>-</w:t>
      </w:r>
      <w:r w:rsidRPr="00474808">
        <w:rPr>
          <w:rFonts w:ascii="Arial" w:eastAsia="Calibri" w:hAnsi="Arial" w:cs="Arial"/>
          <w:szCs w:val="28"/>
          <w:lang w:val="es-ES_tradnl"/>
        </w:rPr>
        <w:t>dictaminación</w:t>
      </w:r>
      <w:r>
        <w:rPr>
          <w:rFonts w:ascii="Arial" w:eastAsia="Calibri" w:hAnsi="Arial" w:cs="Arial"/>
          <w:szCs w:val="28"/>
          <w:lang w:val="es-ES_tradnl"/>
        </w:rPr>
        <w:t xml:space="preserve"> viola el derecho al voto activo del ciudadano</w:t>
      </w:r>
      <w:r w:rsidR="00204D55">
        <w:rPr>
          <w:rFonts w:ascii="Arial" w:eastAsia="Calibri" w:hAnsi="Arial" w:cs="Arial"/>
          <w:szCs w:val="28"/>
          <w:lang w:val="es-ES_tradnl"/>
        </w:rPr>
        <w:t>, ya que el</w:t>
      </w:r>
      <w:r w:rsidR="00204D55" w:rsidRPr="00204D55">
        <w:rPr>
          <w:rFonts w:ascii="Arial" w:eastAsia="Calibri" w:hAnsi="Arial" w:cs="Arial"/>
          <w:i/>
          <w:iCs/>
          <w:szCs w:val="28"/>
          <w:lang w:val="es-ES_tradnl"/>
        </w:rPr>
        <w:t xml:space="preserve"> Órgano Dictaminador</w:t>
      </w:r>
      <w:r w:rsidR="00204D55">
        <w:rPr>
          <w:rFonts w:ascii="Arial" w:eastAsia="Calibri" w:hAnsi="Arial" w:cs="Arial"/>
          <w:szCs w:val="28"/>
          <w:lang w:val="es-ES_tradnl"/>
        </w:rPr>
        <w:t xml:space="preserve"> pretende someter a votación de la ciudadanía un </w:t>
      </w:r>
      <w:r w:rsidR="00204D55" w:rsidRPr="00204D55">
        <w:rPr>
          <w:rFonts w:ascii="Arial" w:eastAsia="Calibri" w:hAnsi="Arial" w:cs="Arial"/>
          <w:i/>
          <w:iCs/>
          <w:szCs w:val="28"/>
          <w:lang w:val="es-ES_tradnl"/>
        </w:rPr>
        <w:t>Proyecto</w:t>
      </w:r>
      <w:r w:rsidR="00204D55">
        <w:rPr>
          <w:rFonts w:ascii="Arial" w:eastAsia="Calibri" w:hAnsi="Arial" w:cs="Arial"/>
          <w:i/>
          <w:iCs/>
          <w:szCs w:val="28"/>
          <w:lang w:val="es-ES_tradnl"/>
        </w:rPr>
        <w:t xml:space="preserve"> </w:t>
      </w:r>
      <w:r w:rsidR="00204D55" w:rsidRPr="00204D55">
        <w:rPr>
          <w:rFonts w:ascii="Arial" w:eastAsia="Calibri" w:hAnsi="Arial" w:cs="Arial"/>
          <w:szCs w:val="28"/>
          <w:lang w:val="es-ES_tradnl"/>
        </w:rPr>
        <w:t>que fue aprobado</w:t>
      </w:r>
      <w:r w:rsidR="00204D55">
        <w:rPr>
          <w:rFonts w:ascii="Arial" w:eastAsia="Calibri" w:hAnsi="Arial" w:cs="Arial"/>
          <w:szCs w:val="28"/>
          <w:lang w:val="es-ES_tradnl"/>
        </w:rPr>
        <w:t xml:space="preserve"> en contravención a las disposiciones legales y constitucionales aplicables.</w:t>
      </w:r>
    </w:p>
    <w:p w14:paraId="5C6DBB89" w14:textId="41BF48D7" w:rsidR="000F3422" w:rsidRPr="00C44CB6" w:rsidRDefault="00204D55" w:rsidP="00C44CB6">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 xml:space="preserve">La </w:t>
      </w:r>
      <w:r w:rsidRPr="00474808">
        <w:rPr>
          <w:rFonts w:ascii="Arial" w:eastAsia="Calibri" w:hAnsi="Arial" w:cs="Arial"/>
          <w:szCs w:val="28"/>
          <w:lang w:val="es-ES_tradnl"/>
        </w:rPr>
        <w:t>re</w:t>
      </w:r>
      <w:r w:rsidR="00BA35E7">
        <w:rPr>
          <w:rFonts w:ascii="Arial" w:eastAsia="Calibri" w:hAnsi="Arial" w:cs="Arial"/>
          <w:szCs w:val="28"/>
          <w:lang w:val="es-ES_tradnl"/>
        </w:rPr>
        <w:t>-</w:t>
      </w:r>
      <w:r w:rsidRPr="00474808">
        <w:rPr>
          <w:rFonts w:ascii="Arial" w:eastAsia="Calibri" w:hAnsi="Arial" w:cs="Arial"/>
          <w:szCs w:val="28"/>
          <w:lang w:val="es-ES_tradnl"/>
        </w:rPr>
        <w:t>dictaminación</w:t>
      </w:r>
      <w:r>
        <w:rPr>
          <w:rFonts w:ascii="Arial" w:eastAsia="Calibri" w:hAnsi="Arial" w:cs="Arial"/>
          <w:szCs w:val="28"/>
          <w:lang w:val="es-ES_tradnl"/>
        </w:rPr>
        <w:t xml:space="preserve"> le reconoce la legitimidad y el interés jurídico para impugnar el dictamen que declaró viable el </w:t>
      </w:r>
      <w:r w:rsidRPr="00204D55">
        <w:rPr>
          <w:rFonts w:ascii="Arial" w:eastAsia="Calibri" w:hAnsi="Arial" w:cs="Arial"/>
          <w:i/>
          <w:iCs/>
          <w:szCs w:val="28"/>
          <w:lang w:val="es-ES_tradnl"/>
        </w:rPr>
        <w:t>Proyecto</w:t>
      </w:r>
      <w:r>
        <w:rPr>
          <w:rFonts w:ascii="Arial" w:eastAsia="Calibri" w:hAnsi="Arial" w:cs="Arial"/>
          <w:i/>
          <w:iCs/>
          <w:szCs w:val="28"/>
          <w:lang w:val="es-ES_tradnl"/>
        </w:rPr>
        <w:t xml:space="preserve">, </w:t>
      </w:r>
      <w:r w:rsidRPr="00204D55">
        <w:rPr>
          <w:rFonts w:ascii="Arial" w:eastAsia="Calibri" w:hAnsi="Arial" w:cs="Arial"/>
          <w:szCs w:val="28"/>
          <w:lang w:val="es-ES_tradnl"/>
        </w:rPr>
        <w:t xml:space="preserve">por lo que </w:t>
      </w:r>
      <w:r>
        <w:rPr>
          <w:rFonts w:ascii="Arial" w:eastAsia="Calibri" w:hAnsi="Arial" w:cs="Arial"/>
          <w:szCs w:val="28"/>
          <w:lang w:val="es-ES_tradnl"/>
        </w:rPr>
        <w:t>su interés jurídico surte plenos efectos procesales y debe ser observado en cualquier etapa posterior del procedimiento.</w:t>
      </w:r>
    </w:p>
    <w:p w14:paraId="4568DD19" w14:textId="625A4ABA" w:rsidR="00684C52" w:rsidRPr="004C0090" w:rsidRDefault="000F3422" w:rsidP="004C0090">
      <w:pPr>
        <w:pStyle w:val="Prrafodelista"/>
        <w:numPr>
          <w:ilvl w:val="0"/>
          <w:numId w:val="35"/>
        </w:numPr>
        <w:spacing w:before="240" w:line="360" w:lineRule="auto"/>
        <w:ind w:left="426"/>
        <w:contextualSpacing/>
        <w:rPr>
          <w:rFonts w:ascii="Arial" w:hAnsi="Arial" w:cs="Arial"/>
          <w:szCs w:val="28"/>
          <w:lang w:val="es-ES_tradnl"/>
        </w:rPr>
      </w:pPr>
      <w:r>
        <w:rPr>
          <w:rFonts w:ascii="Arial" w:hAnsi="Arial" w:cs="Arial"/>
          <w:szCs w:val="28"/>
          <w:lang w:val="es-ES_tradnl"/>
        </w:rPr>
        <w:t xml:space="preserve">En el presente asunto, no son aplicables los criterios relativos al interés jurídico emitidos por la Sala Regional de la Ciudad de México </w:t>
      </w:r>
      <w:r w:rsidR="002D6DBB">
        <w:rPr>
          <w:rFonts w:ascii="Arial" w:hAnsi="Arial" w:cs="Arial"/>
          <w:szCs w:val="28"/>
          <w:lang w:val="es-ES_tradnl"/>
        </w:rPr>
        <w:t xml:space="preserve">del </w:t>
      </w:r>
      <w:r w:rsidR="002D6DBB" w:rsidRPr="002D6DBB">
        <w:rPr>
          <w:rFonts w:ascii="Arial" w:hAnsi="Arial" w:cs="Arial"/>
          <w:i/>
          <w:iCs/>
          <w:szCs w:val="28"/>
          <w:lang w:val="es-ES_tradnl"/>
        </w:rPr>
        <w:t>TEPJF</w:t>
      </w:r>
      <w:r w:rsidR="002D6DBB">
        <w:rPr>
          <w:rFonts w:ascii="Arial" w:hAnsi="Arial" w:cs="Arial"/>
          <w:szCs w:val="28"/>
          <w:lang w:val="es-ES_tradnl"/>
        </w:rPr>
        <w:t xml:space="preserve"> </w:t>
      </w:r>
      <w:r>
        <w:rPr>
          <w:rFonts w:ascii="Arial" w:hAnsi="Arial" w:cs="Arial"/>
          <w:szCs w:val="28"/>
          <w:lang w:val="es-ES_tradnl"/>
        </w:rPr>
        <w:t>al resolver los juicios SCM-JDC-064/2020 y SCM-JDC-066/2020, en donde se sostuvo que la ciudadanía solo tiene interés simple para impugnar los proyectos declarados viables</w:t>
      </w:r>
      <w:r w:rsidR="00CC4813">
        <w:rPr>
          <w:rFonts w:ascii="Arial" w:hAnsi="Arial" w:cs="Arial"/>
          <w:szCs w:val="28"/>
          <w:lang w:val="es-ES_tradnl"/>
        </w:rPr>
        <w:t>, al considerar que no tienen un mejor derecho de los proyectos registrados</w:t>
      </w:r>
      <w:r w:rsidR="002D6DBB">
        <w:rPr>
          <w:rFonts w:ascii="Arial" w:hAnsi="Arial" w:cs="Arial"/>
          <w:szCs w:val="28"/>
          <w:lang w:val="es-ES_tradnl"/>
        </w:rPr>
        <w:t>, ya que en el caso, se actualizan numerosas afectaciones a sus derechos por las cuales debe reconocérsele el interés para impugnar el re</w:t>
      </w:r>
      <w:r w:rsidR="00BA35E7">
        <w:rPr>
          <w:rFonts w:ascii="Arial" w:hAnsi="Arial" w:cs="Arial"/>
          <w:szCs w:val="28"/>
          <w:lang w:val="es-ES_tradnl"/>
        </w:rPr>
        <w:t>-</w:t>
      </w:r>
      <w:r w:rsidR="002D6DBB">
        <w:rPr>
          <w:rFonts w:ascii="Arial" w:hAnsi="Arial" w:cs="Arial"/>
          <w:szCs w:val="28"/>
          <w:lang w:val="es-ES_tradnl"/>
        </w:rPr>
        <w:t>dictamen y este órgano jurisdiccional debe separarse de dichos criterios.</w:t>
      </w:r>
    </w:p>
    <w:p w14:paraId="2D8BEAF0" w14:textId="0C1A24A2" w:rsidR="005A79D0"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FD7426">
        <w:rPr>
          <w:rFonts w:ascii="Arial" w:hAnsi="Arial" w:cs="Arial"/>
          <w:szCs w:val="28"/>
          <w:lang w:val="es-ES_tradnl"/>
        </w:rPr>
        <w:t xml:space="preserve">Por las razones expuestas, la parte actora solicita que se reconsidere la viabilidad del </w:t>
      </w:r>
      <w:r w:rsidR="00FD7426" w:rsidRPr="00FD7426">
        <w:rPr>
          <w:rFonts w:ascii="Arial" w:hAnsi="Arial" w:cs="Arial"/>
          <w:i/>
          <w:iCs/>
          <w:szCs w:val="28"/>
          <w:lang w:val="es-ES_tradnl"/>
        </w:rPr>
        <w:t>P</w:t>
      </w:r>
      <w:r w:rsidRPr="00FD7426">
        <w:rPr>
          <w:rFonts w:ascii="Arial" w:hAnsi="Arial" w:cs="Arial"/>
          <w:i/>
          <w:iCs/>
          <w:szCs w:val="28"/>
          <w:lang w:val="es-ES_tradnl"/>
        </w:rPr>
        <w:t>royecto</w:t>
      </w:r>
      <w:r w:rsidRPr="00FD7426">
        <w:rPr>
          <w:rFonts w:ascii="Arial" w:hAnsi="Arial" w:cs="Arial"/>
          <w:szCs w:val="28"/>
          <w:lang w:val="es-ES_tradnl"/>
        </w:rPr>
        <w:t xml:space="preserve">; sin embargo, tal como </w:t>
      </w:r>
      <w:r w:rsidR="00FD7426" w:rsidRPr="00FD7426">
        <w:rPr>
          <w:rFonts w:ascii="Arial" w:hAnsi="Arial" w:cs="Arial"/>
          <w:szCs w:val="28"/>
          <w:lang w:val="es-ES_tradnl"/>
        </w:rPr>
        <w:t xml:space="preserve">la propia </w:t>
      </w:r>
      <w:r w:rsidR="00FD7426" w:rsidRPr="00FD7426">
        <w:rPr>
          <w:rFonts w:ascii="Arial" w:hAnsi="Arial" w:cs="Arial"/>
          <w:i/>
          <w:iCs/>
          <w:szCs w:val="28"/>
          <w:lang w:val="es-ES_tradnl"/>
        </w:rPr>
        <w:t xml:space="preserve">parte actora </w:t>
      </w:r>
      <w:r w:rsidRPr="00FD7426">
        <w:rPr>
          <w:rFonts w:ascii="Arial" w:hAnsi="Arial" w:cs="Arial"/>
          <w:szCs w:val="28"/>
          <w:lang w:val="es-ES_tradnl"/>
        </w:rPr>
        <w:t>lo ha razonado</w:t>
      </w:r>
      <w:r w:rsidR="00FD7426" w:rsidRPr="00FD7426">
        <w:rPr>
          <w:rFonts w:ascii="Arial" w:hAnsi="Arial" w:cs="Arial"/>
          <w:szCs w:val="28"/>
          <w:lang w:val="es-ES_tradnl"/>
        </w:rPr>
        <w:t>,</w:t>
      </w:r>
      <w:r w:rsidRPr="00FD7426">
        <w:rPr>
          <w:rFonts w:ascii="Arial" w:hAnsi="Arial" w:cs="Arial"/>
          <w:szCs w:val="28"/>
          <w:lang w:val="es-ES_tradnl"/>
        </w:rPr>
        <w:t xml:space="preserve"> la Sala Regional Ciudad de </w:t>
      </w:r>
      <w:r w:rsidRPr="00FD7426">
        <w:rPr>
          <w:rFonts w:ascii="Arial" w:hAnsi="Arial" w:cs="Arial"/>
          <w:szCs w:val="28"/>
          <w:lang w:val="es-ES_tradnl"/>
        </w:rPr>
        <w:lastRenderedPageBreak/>
        <w:t>México</w:t>
      </w:r>
      <w:r w:rsidRPr="00FD7426">
        <w:rPr>
          <w:rFonts w:ascii="Arial" w:hAnsi="Arial" w:cs="Arial"/>
          <w:sz w:val="20"/>
          <w:szCs w:val="20"/>
          <w:vertAlign w:val="superscript"/>
        </w:rPr>
        <w:footnoteReference w:id="19"/>
      </w:r>
      <w:r w:rsidRPr="00FD7426">
        <w:rPr>
          <w:rFonts w:ascii="Arial" w:hAnsi="Arial" w:cs="Arial"/>
          <w:szCs w:val="28"/>
          <w:lang w:val="es-ES_tradnl"/>
        </w:rPr>
        <w:t xml:space="preserve">, en el ámbito del presupuesto participativo y de sus respectivas Convocatorias, </w:t>
      </w:r>
      <w:r w:rsidR="00FD7426" w:rsidRPr="00FD7426">
        <w:rPr>
          <w:rFonts w:ascii="Arial" w:hAnsi="Arial" w:cs="Arial"/>
          <w:szCs w:val="28"/>
          <w:lang w:val="es-ES_tradnl"/>
        </w:rPr>
        <w:t xml:space="preserve">ha establecido que </w:t>
      </w:r>
      <w:r w:rsidRPr="00FD7426">
        <w:rPr>
          <w:rFonts w:ascii="Arial" w:hAnsi="Arial" w:cs="Arial"/>
          <w:szCs w:val="28"/>
          <w:lang w:val="es-ES_tradnl"/>
        </w:rPr>
        <w:t xml:space="preserve">surgen dos derechos para la ciudadanía: </w:t>
      </w:r>
    </w:p>
    <w:p w14:paraId="12ACCACB" w14:textId="77777777" w:rsidR="00C44CB6" w:rsidRDefault="00C44CB6" w:rsidP="00C44CB6">
      <w:pPr>
        <w:pStyle w:val="Prrafodelista"/>
        <w:widowControl w:val="0"/>
        <w:snapToGrid w:val="0"/>
        <w:spacing w:before="240" w:line="360" w:lineRule="auto"/>
        <w:ind w:left="644"/>
        <w:contextualSpacing/>
        <w:rPr>
          <w:rFonts w:ascii="Arial" w:hAnsi="Arial" w:cs="Arial"/>
          <w:szCs w:val="28"/>
          <w:lang w:val="es-ES_tradnl"/>
        </w:rPr>
      </w:pPr>
    </w:p>
    <w:p w14:paraId="2661AE9B" w14:textId="3C909B90" w:rsidR="00684C52" w:rsidRPr="00474808" w:rsidRDefault="00684C52" w:rsidP="005A79D0">
      <w:pPr>
        <w:pStyle w:val="Prrafodelista"/>
        <w:widowControl w:val="0"/>
        <w:numPr>
          <w:ilvl w:val="0"/>
          <w:numId w:val="34"/>
        </w:numPr>
        <w:snapToGrid w:val="0"/>
        <w:spacing w:before="240" w:line="360" w:lineRule="auto"/>
        <w:contextualSpacing/>
        <w:rPr>
          <w:rFonts w:ascii="Arial" w:hAnsi="Arial" w:cs="Arial"/>
          <w:szCs w:val="28"/>
          <w:lang w:val="es-ES_tradnl"/>
        </w:rPr>
      </w:pPr>
      <w:r w:rsidRPr="00474808">
        <w:rPr>
          <w:rFonts w:ascii="Arial" w:hAnsi="Arial" w:cs="Arial"/>
          <w:szCs w:val="28"/>
          <w:lang w:val="es-ES_tradnl"/>
        </w:rPr>
        <w:t xml:space="preserve">El derecho a registrar proyectos –que, en el caso, la </w:t>
      </w:r>
      <w:r w:rsidRPr="00474808">
        <w:rPr>
          <w:rFonts w:ascii="Arial" w:hAnsi="Arial" w:cs="Arial"/>
          <w:i/>
          <w:szCs w:val="28"/>
          <w:lang w:val="es-ES_tradnl"/>
        </w:rPr>
        <w:t>actora</w:t>
      </w:r>
      <w:r w:rsidRPr="00474808">
        <w:rPr>
          <w:rFonts w:ascii="Arial" w:hAnsi="Arial" w:cs="Arial"/>
          <w:szCs w:val="28"/>
          <w:lang w:val="es-ES_tradnl"/>
        </w:rPr>
        <w:t xml:space="preserve"> no hace mención de haberlo ejercido, ni lo acredita–; y,</w:t>
      </w:r>
    </w:p>
    <w:p w14:paraId="0C74267C" w14:textId="77777777" w:rsidR="00684C52" w:rsidRPr="00474808" w:rsidRDefault="00684C52" w:rsidP="005A79D0">
      <w:pPr>
        <w:pStyle w:val="Prrafodelista"/>
        <w:widowControl w:val="0"/>
        <w:snapToGrid w:val="0"/>
        <w:spacing w:before="240" w:line="360" w:lineRule="auto"/>
        <w:ind w:left="644"/>
        <w:contextualSpacing/>
        <w:rPr>
          <w:rFonts w:ascii="Arial" w:hAnsi="Arial" w:cs="Arial"/>
          <w:szCs w:val="28"/>
          <w:lang w:val="es-ES_tradnl"/>
        </w:rPr>
      </w:pPr>
    </w:p>
    <w:p w14:paraId="5EF52309" w14:textId="77777777" w:rsidR="00684C52" w:rsidRPr="00474808" w:rsidRDefault="00684C52" w:rsidP="005A79D0">
      <w:pPr>
        <w:pStyle w:val="Prrafodelista"/>
        <w:widowControl w:val="0"/>
        <w:numPr>
          <w:ilvl w:val="0"/>
          <w:numId w:val="34"/>
        </w:numPr>
        <w:snapToGrid w:val="0"/>
        <w:spacing w:before="240" w:line="360" w:lineRule="auto"/>
        <w:ind w:left="714" w:hanging="357"/>
        <w:contextualSpacing/>
        <w:rPr>
          <w:rFonts w:ascii="Arial" w:hAnsi="Arial" w:cs="Arial"/>
          <w:szCs w:val="28"/>
          <w:lang w:val="es-ES_tradnl"/>
        </w:rPr>
      </w:pPr>
      <w:r w:rsidRPr="00474808">
        <w:rPr>
          <w:rFonts w:ascii="Arial" w:hAnsi="Arial" w:cs="Arial"/>
          <w:szCs w:val="28"/>
          <w:lang w:val="es-ES_tradnl"/>
        </w:rPr>
        <w:t>El derecho a votar por los proyectos que hubieran sido dictaminados como viables.</w:t>
      </w:r>
    </w:p>
    <w:p w14:paraId="31CD3DD4" w14:textId="77777777" w:rsidR="00684C52" w:rsidRPr="00474808"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474808">
        <w:rPr>
          <w:rFonts w:ascii="Arial" w:hAnsi="Arial" w:cs="Arial"/>
          <w:szCs w:val="28"/>
          <w:lang w:val="es-ES_tradnl"/>
        </w:rPr>
        <w:t>En este contexto, como ya se señaló, el interés jurídico existe si en la demanda se hace un planteamiento sobre la infracción de un derecho sustancial de la parte actora y explica cómo la intervención del órgano jurisdiccional puede restituir a quien demanda en el goce del derecho vulnerado.</w:t>
      </w:r>
    </w:p>
    <w:p w14:paraId="39281AB8" w14:textId="3CF1AD9E"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En el caso, la pretensión de la </w:t>
      </w:r>
      <w:r w:rsidR="00FD7426" w:rsidRPr="00FD7426">
        <w:rPr>
          <w:rFonts w:ascii="Arial" w:hAnsi="Arial" w:cs="Arial"/>
          <w:i/>
          <w:iCs/>
          <w:szCs w:val="28"/>
          <w:lang w:val="es-ES_tradnl"/>
        </w:rPr>
        <w:t xml:space="preserve">parte </w:t>
      </w:r>
      <w:r w:rsidRPr="00684C52">
        <w:rPr>
          <w:rFonts w:ascii="Arial" w:hAnsi="Arial" w:cs="Arial"/>
          <w:i/>
          <w:szCs w:val="28"/>
          <w:lang w:val="es-ES_tradnl"/>
        </w:rPr>
        <w:t>actora</w:t>
      </w:r>
      <w:r w:rsidRPr="00684C52">
        <w:rPr>
          <w:rFonts w:ascii="Arial" w:hAnsi="Arial" w:cs="Arial"/>
          <w:szCs w:val="28"/>
          <w:lang w:val="es-ES_tradnl"/>
        </w:rPr>
        <w:t xml:space="preserve"> es que se revoque la re</w:t>
      </w:r>
      <w:r w:rsidR="00BA35E7">
        <w:rPr>
          <w:rFonts w:ascii="Arial" w:hAnsi="Arial" w:cs="Arial"/>
          <w:szCs w:val="28"/>
          <w:lang w:val="es-ES_tradnl"/>
        </w:rPr>
        <w:t>-</w:t>
      </w:r>
      <w:r w:rsidRPr="00684C52">
        <w:rPr>
          <w:rFonts w:ascii="Arial" w:hAnsi="Arial" w:cs="Arial"/>
          <w:szCs w:val="28"/>
          <w:lang w:val="es-ES_tradnl"/>
        </w:rPr>
        <w:t xml:space="preserve">dictaminación </w:t>
      </w:r>
      <w:r w:rsidR="00FD7426">
        <w:rPr>
          <w:rFonts w:ascii="Arial" w:hAnsi="Arial" w:cs="Arial"/>
          <w:szCs w:val="28"/>
          <w:lang w:val="es-ES_tradnl"/>
        </w:rPr>
        <w:t xml:space="preserve">del </w:t>
      </w:r>
      <w:r w:rsidR="00FD7426" w:rsidRPr="00FD7426">
        <w:rPr>
          <w:rFonts w:ascii="Arial" w:hAnsi="Arial" w:cs="Arial"/>
          <w:i/>
          <w:iCs/>
          <w:szCs w:val="28"/>
          <w:lang w:val="es-ES_tradnl"/>
        </w:rPr>
        <w:t>Proyecto</w:t>
      </w:r>
      <w:r w:rsidRPr="00684C52">
        <w:rPr>
          <w:rFonts w:ascii="Arial" w:hAnsi="Arial" w:cs="Arial"/>
          <w:szCs w:val="28"/>
          <w:lang w:val="es-ES_tradnl"/>
        </w:rPr>
        <w:t>, para que no sea sometido a la Consulta de Presupuesto Participativo 202</w:t>
      </w:r>
      <w:r w:rsidR="00FD7426">
        <w:rPr>
          <w:rFonts w:ascii="Arial" w:hAnsi="Arial" w:cs="Arial"/>
          <w:szCs w:val="28"/>
          <w:lang w:val="es-ES_tradnl"/>
        </w:rPr>
        <w:t>5</w:t>
      </w:r>
      <w:r w:rsidRPr="00684C52">
        <w:rPr>
          <w:rFonts w:ascii="Arial" w:hAnsi="Arial" w:cs="Arial"/>
          <w:szCs w:val="28"/>
          <w:lang w:val="es-ES_tradnl"/>
        </w:rPr>
        <w:t>.</w:t>
      </w:r>
    </w:p>
    <w:p w14:paraId="5472DDB2" w14:textId="77777777"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Así, es evidente que la actuación de esta autoridad jurisdiccional no podría reparar ninguno de los dos derechos que tiene la </w:t>
      </w:r>
      <w:r w:rsidRPr="00684C52">
        <w:rPr>
          <w:rFonts w:ascii="Arial" w:hAnsi="Arial" w:cs="Arial"/>
          <w:i/>
          <w:szCs w:val="28"/>
          <w:lang w:val="es-ES_tradnl"/>
        </w:rPr>
        <w:t>parte actora</w:t>
      </w:r>
      <w:r w:rsidRPr="00684C52">
        <w:rPr>
          <w:rFonts w:ascii="Arial" w:hAnsi="Arial" w:cs="Arial"/>
          <w:szCs w:val="28"/>
          <w:lang w:val="es-ES_tradnl"/>
        </w:rPr>
        <w:t xml:space="preserve"> en el marco del desarrollo de la citada Consulta, a saber: registrar proyectos o votar por ellos.</w:t>
      </w:r>
    </w:p>
    <w:p w14:paraId="645EE6EF" w14:textId="50432398"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Esto, pues su pretensión no es que le permitan ejercer el derecho a registrar un proyecto que le hubiera sido negado o dictaminado como inviable; ni que le permitan votar en la Consulta, ya que, ninguno de los dos derechos, se encuentran impedidos por el </w:t>
      </w:r>
      <w:r w:rsidRPr="00684C52">
        <w:rPr>
          <w:rFonts w:ascii="Arial" w:hAnsi="Arial" w:cs="Arial"/>
          <w:szCs w:val="28"/>
          <w:lang w:val="es-ES_tradnl"/>
        </w:rPr>
        <w:lastRenderedPageBreak/>
        <w:t>hecho de que el proyecto materia de análisis en el presente asunto hubiera sido dictaminado como viable.</w:t>
      </w:r>
    </w:p>
    <w:p w14:paraId="2F9F8991" w14:textId="1E9E5D64" w:rsidR="00684C52" w:rsidRP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eastAsia="Calibri" w:hAnsi="Arial" w:cs="Arial"/>
          <w:szCs w:val="28"/>
          <w:lang w:val="es-ES_tradnl"/>
        </w:rPr>
        <w:t xml:space="preserve">De igual forma, este </w:t>
      </w:r>
      <w:r w:rsidRPr="00684C52">
        <w:rPr>
          <w:rFonts w:ascii="Arial" w:eastAsia="Calibri" w:hAnsi="Arial" w:cs="Arial"/>
          <w:i/>
          <w:szCs w:val="28"/>
          <w:lang w:val="es-ES_tradnl"/>
        </w:rPr>
        <w:t>Tribunal Electoral</w:t>
      </w:r>
      <w:r w:rsidRPr="00684C52">
        <w:rPr>
          <w:rFonts w:ascii="Arial" w:eastAsia="Calibri" w:hAnsi="Arial" w:cs="Arial"/>
          <w:szCs w:val="28"/>
          <w:lang w:val="es-ES_tradnl"/>
        </w:rPr>
        <w:t xml:space="preserve"> advierte que la </w:t>
      </w:r>
      <w:r w:rsidRPr="00684C52">
        <w:rPr>
          <w:rFonts w:ascii="Arial" w:eastAsia="Calibri" w:hAnsi="Arial" w:cs="Arial"/>
          <w:i/>
          <w:szCs w:val="28"/>
          <w:lang w:val="es-ES_tradnl"/>
        </w:rPr>
        <w:t>parte actora</w:t>
      </w:r>
      <w:r w:rsidRPr="00684C52">
        <w:rPr>
          <w:rFonts w:ascii="Arial" w:eastAsia="Calibri" w:hAnsi="Arial" w:cs="Arial"/>
          <w:szCs w:val="28"/>
          <w:lang w:val="es-ES_tradnl"/>
        </w:rPr>
        <w:t xml:space="preserve"> tampoco tiene </w:t>
      </w:r>
      <w:r w:rsidRPr="00684C52">
        <w:rPr>
          <w:rFonts w:ascii="Arial" w:eastAsia="Calibri" w:hAnsi="Arial" w:cs="Arial"/>
          <w:b/>
          <w:szCs w:val="28"/>
          <w:lang w:val="es-ES_tradnl"/>
        </w:rPr>
        <w:t>interés legítimo</w:t>
      </w:r>
      <w:r w:rsidRPr="00684C52">
        <w:rPr>
          <w:rFonts w:ascii="Arial" w:eastAsia="Calibri" w:hAnsi="Arial" w:cs="Arial"/>
          <w:szCs w:val="28"/>
          <w:lang w:val="es-ES_tradnl"/>
        </w:rPr>
        <w:t xml:space="preserve"> para controvertir la re</w:t>
      </w:r>
      <w:r w:rsidR="00BA35E7">
        <w:rPr>
          <w:rFonts w:ascii="Arial" w:eastAsia="Calibri" w:hAnsi="Arial" w:cs="Arial"/>
          <w:szCs w:val="28"/>
          <w:lang w:val="es-ES_tradnl"/>
        </w:rPr>
        <w:t>-</w:t>
      </w:r>
      <w:r w:rsidR="00C44CB6">
        <w:rPr>
          <w:rFonts w:ascii="Arial" w:eastAsia="Calibri" w:hAnsi="Arial" w:cs="Arial"/>
          <w:szCs w:val="28"/>
          <w:lang w:val="es-ES_tradnl"/>
        </w:rPr>
        <w:t>d</w:t>
      </w:r>
      <w:r w:rsidRPr="00684C52">
        <w:rPr>
          <w:rFonts w:ascii="Arial" w:eastAsia="Calibri" w:hAnsi="Arial" w:cs="Arial"/>
          <w:szCs w:val="28"/>
          <w:lang w:val="es-ES_tradnl"/>
        </w:rPr>
        <w:t>ictaminación impugnada.</w:t>
      </w:r>
    </w:p>
    <w:p w14:paraId="7935CF78" w14:textId="77777777" w:rsidR="00684C52" w:rsidRP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bCs/>
          <w:szCs w:val="28"/>
          <w:lang w:val="es-ES_tradnl" w:eastAsia="es-MX"/>
        </w:rPr>
        <w:t xml:space="preserve">Ello pues, como lo ha sostenido la </w:t>
      </w:r>
      <w:r w:rsidRPr="00684C52">
        <w:rPr>
          <w:rFonts w:ascii="Arial" w:hAnsi="Arial" w:cs="Arial"/>
          <w:bCs/>
          <w:i/>
          <w:szCs w:val="28"/>
          <w:lang w:val="es-ES_tradnl" w:eastAsia="es-MX"/>
        </w:rPr>
        <w:t>Sala Superior</w:t>
      </w:r>
      <w:r w:rsidRPr="00684C52">
        <w:rPr>
          <w:rFonts w:ascii="Arial" w:hAnsi="Arial" w:cs="Arial"/>
          <w:bCs/>
          <w:szCs w:val="28"/>
          <w:lang w:val="es-ES_tradnl" w:eastAsia="es-MX"/>
        </w:rPr>
        <w:t xml:space="preserve"> –al resolver el recurso </w:t>
      </w:r>
      <w:r w:rsidRPr="00684C52">
        <w:rPr>
          <w:rFonts w:ascii="Arial" w:hAnsi="Arial" w:cs="Arial"/>
          <w:b/>
          <w:szCs w:val="28"/>
          <w:lang w:val="es-ES_tradnl" w:eastAsia="es-MX"/>
        </w:rPr>
        <w:t>SUP-REC-97/2015</w:t>
      </w:r>
      <w:r w:rsidRPr="00684C52">
        <w:rPr>
          <w:rFonts w:ascii="Arial" w:hAnsi="Arial" w:cs="Arial"/>
          <w:bCs/>
          <w:szCs w:val="28"/>
          <w:lang w:val="es-ES_tradnl" w:eastAsia="es-MX"/>
        </w:rPr>
        <w:t>– el interés legítimo, como reflejo del mandato constitucional de potencializar el acceso a la justicia, debe analizarse caso por caso para irse desarrollando y ponderando su conformidad con los cambiantes contextos y paradigmas jurídicos.</w:t>
      </w:r>
    </w:p>
    <w:p w14:paraId="665387C0" w14:textId="77777777" w:rsidR="00684C52" w:rsidRP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bCs/>
          <w:szCs w:val="28"/>
          <w:lang w:val="es-ES_tradnl" w:eastAsia="es-MX"/>
        </w:rPr>
        <w:t>De esta manera, cuando se aduzca un interés legítimo, se debe hacer una aproximación inicial al caso y evaluar, de manera preliminar, si existe la posibilidad de que exista ese interés, por lo que solo se podrá desechar la demanda cuando no exista duda razonable al respecto.</w:t>
      </w:r>
    </w:p>
    <w:p w14:paraId="62DCCBDC" w14:textId="77777777"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Así, la persona que cuenta con interés legítimo se debe encontrar en aptitud de expresar un agravio </w:t>
      </w:r>
      <w:r w:rsidRPr="00684C52">
        <w:rPr>
          <w:rFonts w:ascii="Arial" w:hAnsi="Arial" w:cs="Arial"/>
          <w:b/>
          <w:bCs/>
          <w:szCs w:val="28"/>
          <w:lang w:val="es-ES_tradnl"/>
        </w:rPr>
        <w:t>diferenciado</w:t>
      </w:r>
      <w:r w:rsidRPr="00684C52">
        <w:rPr>
          <w:rFonts w:ascii="Arial" w:hAnsi="Arial" w:cs="Arial"/>
          <w:szCs w:val="28"/>
          <w:lang w:val="es-ES_tradnl"/>
        </w:rPr>
        <w:t xml:space="preserve"> del resto de las demás personas integrantes de la sociedad, al tratarse de un interés cualificado, actual, real y jurídicamente relevante; de tal forma que la anulación del acto reclamado </w:t>
      </w:r>
      <w:r w:rsidRPr="00684C52">
        <w:rPr>
          <w:rFonts w:ascii="Arial" w:hAnsi="Arial" w:cs="Arial"/>
          <w:b/>
          <w:bCs/>
          <w:szCs w:val="28"/>
          <w:lang w:val="es-ES_tradnl"/>
        </w:rPr>
        <w:t>produzca un beneficio o efecto positivo en su esfera jurídica</w:t>
      </w:r>
      <w:r w:rsidRPr="00684C52">
        <w:rPr>
          <w:rFonts w:ascii="Arial" w:hAnsi="Arial" w:cs="Arial"/>
          <w:szCs w:val="28"/>
          <w:lang w:val="es-ES_tradnl"/>
        </w:rPr>
        <w:t>, ya sea actual o futuro, pero cierto.</w:t>
      </w:r>
    </w:p>
    <w:p w14:paraId="629B8622" w14:textId="77777777"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De manera que, aun y cuando el agravio afecte o resulte en perjuicio de alguna colectividad, deberá actualizarse una afectación a la esfera jurídica particular de quien promueva el </w:t>
      </w:r>
      <w:r w:rsidRPr="00684C52">
        <w:rPr>
          <w:rFonts w:ascii="Arial" w:hAnsi="Arial" w:cs="Arial"/>
          <w:szCs w:val="28"/>
          <w:lang w:val="es-ES_tradnl"/>
        </w:rPr>
        <w:lastRenderedPageBreak/>
        <w:t>medio de impugnación, con motivo del acto que reclama, lo que en el caso no ocurre.</w:t>
      </w:r>
    </w:p>
    <w:p w14:paraId="55554987" w14:textId="77777777" w:rsidR="00684C52" w:rsidRPr="00FD7426"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FD7426">
        <w:rPr>
          <w:rFonts w:ascii="Arial" w:hAnsi="Arial" w:cs="Arial"/>
          <w:i/>
          <w:iCs/>
          <w:szCs w:val="28"/>
          <w:lang w:val="es-ES_tradnl"/>
        </w:rPr>
        <w:t>Esto es así, al no estar ante la presencia de grupos de personas en situación de desventaja, o que tradicionalmente hayan sido discriminados, ni en algún caso particular en que la normativa aplicable le autorice a que comparezca en defensa de los derechos de una agrupación determinada</w:t>
      </w:r>
      <w:r w:rsidRPr="00FD7426">
        <w:rPr>
          <w:rStyle w:val="Refdenotaalpie"/>
          <w:rFonts w:ascii="Arial" w:hAnsi="Arial" w:cs="Arial"/>
          <w:i/>
          <w:iCs/>
          <w:szCs w:val="28"/>
          <w:lang w:val="es-ES_tradnl"/>
        </w:rPr>
        <w:footnoteReference w:id="20"/>
      </w:r>
      <w:r w:rsidRPr="00FD7426">
        <w:rPr>
          <w:rFonts w:ascii="Arial" w:hAnsi="Arial" w:cs="Arial"/>
          <w:i/>
          <w:iCs/>
          <w:szCs w:val="28"/>
          <w:lang w:val="es-ES_tradnl"/>
        </w:rPr>
        <w:t>.</w:t>
      </w:r>
    </w:p>
    <w:p w14:paraId="4FA406A4" w14:textId="3C719ABF" w:rsidR="00684C52" w:rsidRP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eastAsia="Calibri" w:hAnsi="Arial" w:cs="Arial"/>
          <w:szCs w:val="28"/>
          <w:lang w:val="es-ES_tradnl"/>
        </w:rPr>
        <w:t xml:space="preserve">Por tanto, en el presente caso, la </w:t>
      </w:r>
      <w:r w:rsidRPr="00684C52">
        <w:rPr>
          <w:rFonts w:ascii="Arial" w:eastAsia="Calibri" w:hAnsi="Arial" w:cs="Arial"/>
          <w:i/>
          <w:szCs w:val="28"/>
          <w:lang w:val="es-ES_tradnl"/>
        </w:rPr>
        <w:t>actora</w:t>
      </w:r>
      <w:r w:rsidRPr="00684C52">
        <w:rPr>
          <w:rFonts w:ascii="Arial" w:eastAsia="Calibri" w:hAnsi="Arial" w:cs="Arial"/>
          <w:szCs w:val="28"/>
          <w:lang w:val="es-ES_tradnl"/>
        </w:rPr>
        <w:t xml:space="preserve"> no acredita un interés legítimo, pues la revocación de la re</w:t>
      </w:r>
      <w:r w:rsidR="00BA35E7">
        <w:rPr>
          <w:rFonts w:ascii="Arial" w:eastAsia="Calibri" w:hAnsi="Arial" w:cs="Arial"/>
          <w:szCs w:val="28"/>
          <w:lang w:val="es-ES_tradnl"/>
        </w:rPr>
        <w:t>-</w:t>
      </w:r>
      <w:r w:rsidRPr="00684C52">
        <w:rPr>
          <w:rFonts w:ascii="Arial" w:eastAsia="Calibri" w:hAnsi="Arial" w:cs="Arial"/>
          <w:szCs w:val="28"/>
          <w:lang w:val="es-ES_tradnl"/>
        </w:rPr>
        <w:t xml:space="preserve">dictaminación controvertida no redundaría en un beneficio directo en los derechos político-electorales de la </w:t>
      </w:r>
      <w:r w:rsidR="00FD7426" w:rsidRPr="00FD7426">
        <w:rPr>
          <w:rFonts w:ascii="Arial" w:eastAsia="Calibri" w:hAnsi="Arial" w:cs="Arial"/>
          <w:i/>
          <w:iCs/>
          <w:szCs w:val="28"/>
          <w:lang w:val="es-ES_tradnl"/>
        </w:rPr>
        <w:t xml:space="preserve">parte </w:t>
      </w:r>
      <w:r w:rsidRPr="00684C52">
        <w:rPr>
          <w:rFonts w:ascii="Arial" w:eastAsia="Calibri" w:hAnsi="Arial" w:cs="Arial"/>
          <w:i/>
          <w:szCs w:val="28"/>
          <w:lang w:val="es-ES_tradnl"/>
        </w:rPr>
        <w:t>actora.</w:t>
      </w:r>
    </w:p>
    <w:p w14:paraId="43D7E9AA" w14:textId="6D4A6DEC" w:rsidR="00FD7426"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eastAsia="Calibri" w:hAnsi="Arial" w:cs="Arial"/>
          <w:szCs w:val="28"/>
          <w:lang w:val="es-ES_tradnl"/>
        </w:rPr>
        <w:t xml:space="preserve">Lo anterior es así, porque </w:t>
      </w:r>
      <w:r w:rsidRPr="00684C52">
        <w:rPr>
          <w:rFonts w:ascii="Arial" w:hAnsi="Arial" w:cs="Arial"/>
          <w:szCs w:val="28"/>
          <w:lang w:val="es-ES_tradnl"/>
        </w:rPr>
        <w:t>es un ciudadan</w:t>
      </w:r>
      <w:r w:rsidR="00FD7426">
        <w:rPr>
          <w:rFonts w:ascii="Arial" w:hAnsi="Arial" w:cs="Arial"/>
          <w:szCs w:val="28"/>
          <w:lang w:val="es-ES_tradnl"/>
        </w:rPr>
        <w:t xml:space="preserve">o, </w:t>
      </w:r>
      <w:r w:rsidR="00FD7426" w:rsidRPr="00684C52">
        <w:rPr>
          <w:rFonts w:ascii="Arial" w:hAnsi="Arial" w:cs="Arial"/>
          <w:szCs w:val="28"/>
          <w:lang w:val="es-ES_tradnl"/>
        </w:rPr>
        <w:t>que,</w:t>
      </w:r>
      <w:r w:rsidRPr="00684C52">
        <w:rPr>
          <w:rFonts w:ascii="Arial" w:hAnsi="Arial" w:cs="Arial"/>
          <w:szCs w:val="28"/>
          <w:lang w:val="es-ES_tradnl"/>
        </w:rPr>
        <w:t xml:space="preserve"> por esa sola calidad, no se ubica en alguna circunstancia particular que, ante l</w:t>
      </w:r>
      <w:r w:rsidR="00FD7426">
        <w:rPr>
          <w:rFonts w:ascii="Arial" w:hAnsi="Arial" w:cs="Arial"/>
          <w:szCs w:val="28"/>
          <w:lang w:val="es-ES_tradnl"/>
        </w:rPr>
        <w:t>a</w:t>
      </w:r>
      <w:r w:rsidRPr="00684C52">
        <w:rPr>
          <w:rFonts w:ascii="Arial" w:hAnsi="Arial" w:cs="Arial"/>
          <w:szCs w:val="28"/>
          <w:lang w:val="es-ES_tradnl"/>
        </w:rPr>
        <w:t xml:space="preserve"> re</w:t>
      </w:r>
      <w:r w:rsidR="00BA35E7">
        <w:rPr>
          <w:rFonts w:ascii="Arial" w:hAnsi="Arial" w:cs="Arial"/>
          <w:szCs w:val="28"/>
          <w:lang w:val="es-ES_tradnl"/>
        </w:rPr>
        <w:t>-</w:t>
      </w:r>
      <w:r w:rsidRPr="00684C52">
        <w:rPr>
          <w:rFonts w:ascii="Arial" w:hAnsi="Arial" w:cs="Arial"/>
          <w:szCs w:val="28"/>
          <w:lang w:val="es-ES_tradnl"/>
        </w:rPr>
        <w:t xml:space="preserve">dictaminación impugnada, vea afectada de manera cierta, actual y directa algún derecho subjetivo, pues no se actualiza la </w:t>
      </w:r>
      <w:r w:rsidRPr="00684C52">
        <w:rPr>
          <w:rFonts w:ascii="Arial" w:hAnsi="Arial" w:cs="Arial"/>
          <w:b/>
          <w:szCs w:val="28"/>
          <w:lang w:val="es-ES_tradnl"/>
        </w:rPr>
        <w:t xml:space="preserve">concurrencia </w:t>
      </w:r>
      <w:r w:rsidRPr="00684C52">
        <w:rPr>
          <w:rFonts w:ascii="Arial" w:hAnsi="Arial" w:cs="Arial"/>
          <w:szCs w:val="28"/>
          <w:lang w:val="es-ES_tradnl"/>
        </w:rPr>
        <w:t xml:space="preserve">de los siguientes elementos: </w:t>
      </w:r>
    </w:p>
    <w:p w14:paraId="2D1A7E2B" w14:textId="77777777" w:rsidR="00FD7426" w:rsidRDefault="00684C52" w:rsidP="00FD7426">
      <w:pPr>
        <w:pStyle w:val="Prrafodelista"/>
        <w:spacing w:before="240" w:line="360" w:lineRule="auto"/>
        <w:ind w:left="0"/>
        <w:rPr>
          <w:rFonts w:ascii="Arial" w:hAnsi="Arial" w:cs="Arial"/>
          <w:szCs w:val="28"/>
          <w:lang w:val="es-ES_tradnl"/>
        </w:rPr>
      </w:pPr>
      <w:r w:rsidRPr="00FD7426">
        <w:rPr>
          <w:rFonts w:ascii="Arial" w:hAnsi="Arial" w:cs="Arial"/>
          <w:b/>
          <w:bCs/>
          <w:szCs w:val="28"/>
          <w:lang w:val="es-ES_tradnl"/>
        </w:rPr>
        <w:t>a)</w:t>
      </w:r>
      <w:r w:rsidRPr="00684C52">
        <w:rPr>
          <w:rFonts w:ascii="Arial" w:hAnsi="Arial" w:cs="Arial"/>
          <w:szCs w:val="28"/>
          <w:lang w:val="es-ES_tradnl"/>
        </w:rPr>
        <w:t xml:space="preserve"> la existencia de una norma constitucional que tutele un interés legítimo en beneficio de una colectividad; </w:t>
      </w:r>
    </w:p>
    <w:p w14:paraId="443065ED" w14:textId="77777777" w:rsidR="00FD7426" w:rsidRDefault="00684C52" w:rsidP="00FD7426">
      <w:pPr>
        <w:pStyle w:val="Prrafodelista"/>
        <w:spacing w:before="240" w:line="360" w:lineRule="auto"/>
        <w:ind w:left="0"/>
        <w:rPr>
          <w:rFonts w:ascii="Arial" w:hAnsi="Arial" w:cs="Arial"/>
          <w:szCs w:val="28"/>
          <w:lang w:val="es-ES_tradnl"/>
        </w:rPr>
      </w:pPr>
      <w:r w:rsidRPr="00FD7426">
        <w:rPr>
          <w:rFonts w:ascii="Arial" w:hAnsi="Arial" w:cs="Arial"/>
          <w:b/>
          <w:bCs/>
          <w:szCs w:val="28"/>
          <w:lang w:val="es-ES_tradnl"/>
        </w:rPr>
        <w:t>b)</w:t>
      </w:r>
      <w:r w:rsidRPr="00684C52">
        <w:rPr>
          <w:rFonts w:ascii="Arial" w:hAnsi="Arial" w:cs="Arial"/>
          <w:szCs w:val="28"/>
          <w:lang w:val="es-ES_tradnl"/>
        </w:rPr>
        <w:t xml:space="preserve"> la transgresión a ese interés por la situación que guarda frente al ordenamiento jurídico; y </w:t>
      </w:r>
    </w:p>
    <w:p w14:paraId="2869D263" w14:textId="6C66F0CA" w:rsidR="00684C52" w:rsidRPr="00684C52" w:rsidRDefault="00684C52" w:rsidP="00FD7426">
      <w:pPr>
        <w:pStyle w:val="Prrafodelista"/>
        <w:spacing w:before="240" w:line="360" w:lineRule="auto"/>
        <w:ind w:left="0"/>
        <w:rPr>
          <w:rFonts w:ascii="Arial" w:hAnsi="Arial" w:cs="Arial"/>
          <w:szCs w:val="28"/>
          <w:lang w:val="es-ES_tradnl"/>
        </w:rPr>
      </w:pPr>
      <w:r w:rsidRPr="00FD7426">
        <w:rPr>
          <w:rFonts w:ascii="Arial" w:hAnsi="Arial" w:cs="Arial"/>
          <w:b/>
          <w:bCs/>
          <w:szCs w:val="28"/>
          <w:lang w:val="es-ES_tradnl"/>
        </w:rPr>
        <w:t>c)</w:t>
      </w:r>
      <w:r w:rsidRPr="00684C52">
        <w:rPr>
          <w:rFonts w:ascii="Arial" w:hAnsi="Arial" w:cs="Arial"/>
          <w:szCs w:val="28"/>
          <w:lang w:val="es-ES_tradnl"/>
        </w:rPr>
        <w:t xml:space="preserve"> la pertenencia de la ciudadana actora a</w:t>
      </w:r>
      <w:r w:rsidRPr="00684C52">
        <w:rPr>
          <w:rFonts w:ascii="Arial" w:eastAsia="Calibri" w:hAnsi="Arial" w:cs="Arial"/>
          <w:szCs w:val="28"/>
          <w:lang w:val="es-ES_tradnl"/>
        </w:rPr>
        <w:t xml:space="preserve"> esa colectividad.</w:t>
      </w:r>
    </w:p>
    <w:p w14:paraId="75DC0790" w14:textId="1A2F2FA4"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Resulta relevante precisar que el hecho de que la </w:t>
      </w:r>
      <w:r w:rsidRPr="00684C52">
        <w:rPr>
          <w:rFonts w:ascii="Arial" w:hAnsi="Arial" w:cs="Arial"/>
          <w:i/>
          <w:szCs w:val="28"/>
          <w:lang w:val="es-ES_tradnl"/>
        </w:rPr>
        <w:t>parte actora</w:t>
      </w:r>
      <w:r w:rsidRPr="00684C52">
        <w:rPr>
          <w:rFonts w:ascii="Arial" w:hAnsi="Arial" w:cs="Arial"/>
          <w:szCs w:val="28"/>
          <w:lang w:val="es-ES_tradnl"/>
        </w:rPr>
        <w:t xml:space="preserve"> se ostente como residente de la Unidad Territorial, no la coloca de manera automática en una situación especial frente al orden </w:t>
      </w:r>
      <w:r w:rsidRPr="00684C52">
        <w:rPr>
          <w:rFonts w:ascii="Arial" w:hAnsi="Arial" w:cs="Arial"/>
          <w:szCs w:val="28"/>
          <w:lang w:val="es-ES_tradnl"/>
        </w:rPr>
        <w:lastRenderedPageBreak/>
        <w:t>jurídico; tampoco se acredita una transgresión a un interés legítimo que se vincule con una situación especial que tenga frente al orden jurídico.</w:t>
      </w:r>
    </w:p>
    <w:p w14:paraId="3F893492" w14:textId="67E20980"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Además, por ser residente de la </w:t>
      </w:r>
      <w:r w:rsidRPr="00FD7426">
        <w:rPr>
          <w:rFonts w:ascii="Arial" w:hAnsi="Arial" w:cs="Arial"/>
          <w:i/>
          <w:iCs/>
          <w:szCs w:val="28"/>
          <w:lang w:val="es-ES_tradnl"/>
        </w:rPr>
        <w:t>Unidad Territorial</w:t>
      </w:r>
      <w:r w:rsidRPr="00684C52">
        <w:rPr>
          <w:rFonts w:ascii="Arial" w:hAnsi="Arial" w:cs="Arial"/>
          <w:szCs w:val="28"/>
          <w:lang w:val="es-ES_tradnl"/>
        </w:rPr>
        <w:t>, no se desprende que pertenezca a un colectivo o grupo social en favor del cual exista un derecho humano conculcado con el registro de los proyectos dictaminados como viables.</w:t>
      </w:r>
    </w:p>
    <w:p w14:paraId="6237A2AB" w14:textId="5F6F6FC0" w:rsidR="00684C52" w:rsidRDefault="00684C52" w:rsidP="005A79D0">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Al respecto, el interés de la actora como residente de la </w:t>
      </w:r>
      <w:r w:rsidRPr="00FD7426">
        <w:rPr>
          <w:rFonts w:ascii="Arial" w:hAnsi="Arial" w:cs="Arial"/>
          <w:i/>
          <w:iCs/>
          <w:szCs w:val="28"/>
          <w:lang w:val="es-ES_tradnl"/>
        </w:rPr>
        <w:t>Unidad Territorial</w:t>
      </w:r>
      <w:r w:rsidRPr="00684C52">
        <w:rPr>
          <w:rFonts w:ascii="Arial" w:hAnsi="Arial" w:cs="Arial"/>
          <w:szCs w:val="28"/>
          <w:lang w:val="es-ES_tradnl"/>
        </w:rPr>
        <w:t xml:space="preserve"> es el mismo que pueden tener todas las demás personas ciudadanas que ejercerán su derecho a votar en la jornada consultiva, razón por la cual no se podría determinar una afectación particular, </w:t>
      </w:r>
      <w:r w:rsidR="00FD7426" w:rsidRPr="00684C52">
        <w:rPr>
          <w:rFonts w:ascii="Arial" w:hAnsi="Arial" w:cs="Arial"/>
          <w:szCs w:val="28"/>
          <w:lang w:val="es-ES_tradnl"/>
        </w:rPr>
        <w:t>debido a</w:t>
      </w:r>
      <w:r w:rsidRPr="00684C52">
        <w:rPr>
          <w:rFonts w:ascii="Arial" w:hAnsi="Arial" w:cs="Arial"/>
          <w:szCs w:val="28"/>
          <w:lang w:val="es-ES_tradnl"/>
        </w:rPr>
        <w:t xml:space="preserve"> una situación identificable frente al orden jurídico.</w:t>
      </w:r>
    </w:p>
    <w:p w14:paraId="01818278" w14:textId="5B67DD16" w:rsidR="009E3DAD" w:rsidRPr="00411AB4" w:rsidRDefault="00FD7426" w:rsidP="009E3DAD">
      <w:pPr>
        <w:pStyle w:val="Prrafodelista"/>
        <w:numPr>
          <w:ilvl w:val="0"/>
          <w:numId w:val="12"/>
        </w:numPr>
        <w:spacing w:before="240" w:line="360" w:lineRule="auto"/>
        <w:ind w:left="0" w:hanging="425"/>
        <w:rPr>
          <w:rFonts w:ascii="Arial" w:hAnsi="Arial" w:cs="Arial"/>
          <w:szCs w:val="28"/>
        </w:rPr>
      </w:pPr>
      <w:r w:rsidRPr="00411AB4">
        <w:rPr>
          <w:rFonts w:ascii="Arial" w:hAnsi="Arial" w:cs="Arial"/>
          <w:szCs w:val="28"/>
          <w:lang w:val="es-ES_tradnl"/>
        </w:rPr>
        <w:t xml:space="preserve">Además, </w:t>
      </w:r>
      <w:r w:rsidR="006112F8" w:rsidRPr="00411AB4">
        <w:rPr>
          <w:rFonts w:ascii="Arial" w:hAnsi="Arial" w:cs="Arial"/>
          <w:szCs w:val="28"/>
          <w:lang w:val="es-ES_tradnl"/>
        </w:rPr>
        <w:t xml:space="preserve">contrario a lo sostenido por la </w:t>
      </w:r>
      <w:r w:rsidR="006112F8" w:rsidRPr="00411AB4">
        <w:rPr>
          <w:rFonts w:ascii="Arial" w:hAnsi="Arial" w:cs="Arial"/>
          <w:i/>
          <w:iCs/>
          <w:szCs w:val="28"/>
          <w:lang w:val="es-ES_tradnl"/>
        </w:rPr>
        <w:t xml:space="preserve">parte actora </w:t>
      </w:r>
      <w:r w:rsidR="006112F8" w:rsidRPr="00411AB4">
        <w:rPr>
          <w:rFonts w:ascii="Arial" w:hAnsi="Arial" w:cs="Arial"/>
          <w:szCs w:val="28"/>
          <w:lang w:val="es-ES_tradnl"/>
        </w:rPr>
        <w:t xml:space="preserve">en la </w:t>
      </w:r>
      <w:r w:rsidR="006112F8" w:rsidRPr="00411AB4">
        <w:rPr>
          <w:rFonts w:ascii="Arial" w:eastAsia="Calibri" w:hAnsi="Arial" w:cs="Arial"/>
          <w:szCs w:val="28"/>
          <w:lang w:val="es-ES_tradnl"/>
        </w:rPr>
        <w:t>re</w:t>
      </w:r>
      <w:r w:rsidR="00BA35E7" w:rsidRPr="00411AB4">
        <w:rPr>
          <w:rFonts w:ascii="Arial" w:eastAsia="Calibri" w:hAnsi="Arial" w:cs="Arial"/>
          <w:szCs w:val="28"/>
          <w:lang w:val="es-ES_tradnl"/>
        </w:rPr>
        <w:t>-</w:t>
      </w:r>
      <w:r w:rsidR="006112F8" w:rsidRPr="00411AB4">
        <w:rPr>
          <w:rFonts w:ascii="Arial" w:eastAsia="Calibri" w:hAnsi="Arial" w:cs="Arial"/>
          <w:szCs w:val="28"/>
          <w:lang w:val="es-ES_tradnl"/>
        </w:rPr>
        <w:t xml:space="preserve">dictaminación la </w:t>
      </w:r>
      <w:r w:rsidR="006112F8" w:rsidRPr="00411AB4">
        <w:rPr>
          <w:rFonts w:ascii="Arial" w:eastAsia="Calibri" w:hAnsi="Arial" w:cs="Arial"/>
          <w:i/>
          <w:iCs/>
          <w:szCs w:val="28"/>
          <w:lang w:val="es-ES_tradnl"/>
        </w:rPr>
        <w:t xml:space="preserve">autoridad responsable </w:t>
      </w:r>
      <w:r w:rsidR="006112F8" w:rsidRPr="00411AB4">
        <w:rPr>
          <w:rFonts w:ascii="Arial" w:eastAsia="Calibri" w:hAnsi="Arial" w:cs="Arial"/>
          <w:szCs w:val="28"/>
          <w:lang w:val="es-ES_tradnl"/>
        </w:rPr>
        <w:t xml:space="preserve">no le reconoció ninguna legitimación o su interés jurídico, ya que incluso </w:t>
      </w:r>
      <w:r w:rsidR="009E3DAD" w:rsidRPr="00411AB4">
        <w:rPr>
          <w:rFonts w:ascii="Arial" w:eastAsia="Calibri" w:hAnsi="Arial" w:cs="Arial"/>
          <w:szCs w:val="28"/>
          <w:lang w:val="es-ES_tradnl"/>
        </w:rPr>
        <w:t xml:space="preserve">en el juicio </w:t>
      </w:r>
      <w:bookmarkStart w:id="15" w:name="_Hlk203492730"/>
      <w:r w:rsidR="009E3DAD" w:rsidRPr="00411AB4">
        <w:rPr>
          <w:rFonts w:ascii="Arial" w:hAnsi="Arial" w:cs="Arial"/>
          <w:bCs/>
          <w:szCs w:val="28"/>
          <w:lang w:val="es-ES"/>
        </w:rPr>
        <w:t>TECDMX-JEL-168/2025, se ordenó a</w:t>
      </w:r>
      <w:bookmarkStart w:id="16" w:name="_Hlk202006588"/>
      <w:bookmarkEnd w:id="15"/>
      <w:r w:rsidR="009E3DAD" w:rsidRPr="00411AB4">
        <w:rPr>
          <w:rFonts w:ascii="Arial" w:hAnsi="Arial" w:cs="Arial"/>
          <w:bCs/>
          <w:szCs w:val="28"/>
          <w:lang w:val="es-ES"/>
        </w:rPr>
        <w:t xml:space="preserve"> dicho </w:t>
      </w:r>
      <w:r w:rsidR="009E3DAD" w:rsidRPr="00411AB4">
        <w:rPr>
          <w:rFonts w:ascii="Arial" w:hAnsi="Arial" w:cs="Arial"/>
          <w:i/>
          <w:iCs/>
          <w:szCs w:val="28"/>
        </w:rPr>
        <w:t>Órgano Dictaminador</w:t>
      </w:r>
      <w:r w:rsidR="009E3DAD" w:rsidRPr="00411AB4">
        <w:rPr>
          <w:rFonts w:ascii="Arial" w:hAnsi="Arial" w:cs="Arial"/>
          <w:szCs w:val="28"/>
        </w:rPr>
        <w:t>, que de no advertir que se actualizara alguna causal de improcedencia, resolviera la aclaración en los términos de la convocatoria y demás normativa aplicable</w:t>
      </w:r>
      <w:r w:rsidR="009E3DAD" w:rsidRPr="00411AB4">
        <w:rPr>
          <w:rStyle w:val="Refdenotaalpie"/>
          <w:rFonts w:ascii="Arial" w:hAnsi="Arial" w:cs="Arial"/>
          <w:szCs w:val="28"/>
        </w:rPr>
        <w:footnoteReference w:id="21"/>
      </w:r>
      <w:r w:rsidR="009E3DAD" w:rsidRPr="00411AB4">
        <w:rPr>
          <w:rFonts w:ascii="Arial" w:hAnsi="Arial" w:cs="Arial"/>
          <w:szCs w:val="28"/>
        </w:rPr>
        <w:t>.</w:t>
      </w:r>
      <w:bookmarkEnd w:id="16"/>
    </w:p>
    <w:p w14:paraId="3D724A24" w14:textId="3A9973A1" w:rsidR="00684C52" w:rsidRDefault="00684C52" w:rsidP="00F825CD">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En ese sentido, si la re</w:t>
      </w:r>
      <w:r w:rsidR="00BA35E7">
        <w:rPr>
          <w:rFonts w:ascii="Arial" w:hAnsi="Arial" w:cs="Arial"/>
          <w:szCs w:val="28"/>
          <w:lang w:val="es-ES_tradnl"/>
        </w:rPr>
        <w:t>-</w:t>
      </w:r>
      <w:r w:rsidRPr="00684C52">
        <w:rPr>
          <w:rFonts w:ascii="Arial" w:hAnsi="Arial" w:cs="Arial"/>
          <w:szCs w:val="28"/>
          <w:lang w:val="es-ES_tradnl"/>
        </w:rPr>
        <w:t>dictaminación impugnada no ocasiona un perjuicio efectivo a los intereses de la promovente, y al no darse la</w:t>
      </w:r>
      <w:r w:rsidRPr="00684C52">
        <w:rPr>
          <w:rFonts w:ascii="Arial" w:hAnsi="Arial" w:cs="Arial"/>
          <w:bCs/>
          <w:szCs w:val="28"/>
          <w:lang w:val="es-ES_tradnl"/>
        </w:rPr>
        <w:t xml:space="preserve"> concurrencia</w:t>
      </w:r>
      <w:r w:rsidRPr="00684C52">
        <w:rPr>
          <w:rFonts w:ascii="Arial" w:hAnsi="Arial" w:cs="Arial"/>
          <w:szCs w:val="28"/>
          <w:lang w:val="es-ES_tradnl"/>
        </w:rPr>
        <w:t xml:space="preserve"> de los elementos para comprobar un interés legítimo, es que no existe posibilidad de estudiar algún vicio en el acto de la autoridad responsable que se combate.</w:t>
      </w:r>
    </w:p>
    <w:p w14:paraId="1D870F90" w14:textId="0AA54C1E" w:rsidR="00684C52" w:rsidRDefault="00684C52" w:rsidP="00F825CD">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lastRenderedPageBreak/>
        <w:t xml:space="preserve">Por todo lo expuesto, se concluye que la </w:t>
      </w:r>
      <w:r w:rsidRPr="00684C52">
        <w:rPr>
          <w:rFonts w:ascii="Arial" w:hAnsi="Arial" w:cs="Arial"/>
          <w:i/>
          <w:szCs w:val="28"/>
          <w:lang w:val="es-ES_tradnl"/>
        </w:rPr>
        <w:t>parte actora</w:t>
      </w:r>
      <w:r w:rsidRPr="00684C52">
        <w:rPr>
          <w:rFonts w:ascii="Arial" w:hAnsi="Arial" w:cs="Arial"/>
          <w:szCs w:val="28"/>
          <w:lang w:val="es-ES_tradnl"/>
        </w:rPr>
        <w:t xml:space="preserve"> controvierte la viabilidad de un proyecto </w:t>
      </w:r>
      <w:r w:rsidRPr="00684C52">
        <w:rPr>
          <w:rFonts w:ascii="Arial" w:hAnsi="Arial" w:cs="Arial"/>
          <w:b/>
          <w:szCs w:val="28"/>
          <w:lang w:val="es-ES_tradnl"/>
        </w:rPr>
        <w:t>sobre la base de un interés simple</w:t>
      </w:r>
      <w:r w:rsidRPr="00684C52">
        <w:rPr>
          <w:rFonts w:ascii="Arial" w:hAnsi="Arial" w:cs="Arial"/>
          <w:szCs w:val="28"/>
          <w:lang w:val="es-ES_tradnl"/>
        </w:rPr>
        <w:t>, pues promovió el presente medio de impugnación por propio derecho y en su calidad de ciudadan</w:t>
      </w:r>
      <w:r w:rsidR="006112F8">
        <w:rPr>
          <w:rFonts w:ascii="Arial" w:hAnsi="Arial" w:cs="Arial"/>
          <w:szCs w:val="28"/>
          <w:lang w:val="es-ES_tradnl"/>
        </w:rPr>
        <w:t>o</w:t>
      </w:r>
      <w:r w:rsidRPr="00684C52">
        <w:rPr>
          <w:rFonts w:ascii="Arial" w:hAnsi="Arial" w:cs="Arial"/>
          <w:szCs w:val="28"/>
          <w:lang w:val="es-ES_tradnl"/>
        </w:rPr>
        <w:t xml:space="preserve"> habitante de la </w:t>
      </w:r>
      <w:r w:rsidRPr="006112F8">
        <w:rPr>
          <w:rFonts w:ascii="Arial" w:hAnsi="Arial" w:cs="Arial"/>
          <w:i/>
          <w:iCs/>
          <w:szCs w:val="28"/>
          <w:lang w:val="es-ES_tradnl"/>
        </w:rPr>
        <w:t>Unidad Territorial</w:t>
      </w:r>
      <w:r w:rsidRPr="00684C52">
        <w:rPr>
          <w:rFonts w:ascii="Arial" w:hAnsi="Arial" w:cs="Arial"/>
          <w:szCs w:val="28"/>
          <w:lang w:val="es-ES_tradnl"/>
        </w:rPr>
        <w:t>, al considerar que la re</w:t>
      </w:r>
      <w:r w:rsidR="00BA35E7">
        <w:rPr>
          <w:rFonts w:ascii="Arial" w:hAnsi="Arial" w:cs="Arial"/>
          <w:szCs w:val="28"/>
          <w:lang w:val="es-ES_tradnl"/>
        </w:rPr>
        <w:t>-</w:t>
      </w:r>
      <w:r w:rsidRPr="00684C52">
        <w:rPr>
          <w:rFonts w:ascii="Arial" w:hAnsi="Arial" w:cs="Arial"/>
          <w:szCs w:val="28"/>
          <w:lang w:val="es-ES_tradnl"/>
        </w:rPr>
        <w:t xml:space="preserve">dictaminación impugnada incumple con lo previsto en la </w:t>
      </w:r>
      <w:r w:rsidRPr="00684C52">
        <w:rPr>
          <w:rFonts w:ascii="Arial" w:hAnsi="Arial" w:cs="Arial"/>
          <w:i/>
          <w:szCs w:val="28"/>
          <w:lang w:val="es-ES_tradnl"/>
        </w:rPr>
        <w:t>Constitución Local</w:t>
      </w:r>
      <w:r w:rsidRPr="00684C52">
        <w:rPr>
          <w:rFonts w:ascii="Arial" w:hAnsi="Arial" w:cs="Arial"/>
          <w:szCs w:val="28"/>
          <w:lang w:val="es-ES_tradnl"/>
        </w:rPr>
        <w:t xml:space="preserve"> y la </w:t>
      </w:r>
      <w:r w:rsidRPr="00684C52">
        <w:rPr>
          <w:rFonts w:ascii="Arial" w:hAnsi="Arial" w:cs="Arial"/>
          <w:i/>
          <w:szCs w:val="28"/>
          <w:lang w:val="es-ES_tradnl"/>
        </w:rPr>
        <w:t>Ley de Participación</w:t>
      </w:r>
      <w:r w:rsidRPr="00684C52">
        <w:rPr>
          <w:rFonts w:ascii="Arial" w:hAnsi="Arial" w:cs="Arial"/>
          <w:szCs w:val="28"/>
          <w:lang w:val="es-ES_tradnl"/>
        </w:rPr>
        <w:t>.</w:t>
      </w:r>
    </w:p>
    <w:p w14:paraId="168E6338" w14:textId="14E46E31" w:rsidR="00684C52" w:rsidRDefault="00684C52" w:rsidP="00F825CD">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Sin embargo, el </w:t>
      </w:r>
      <w:r w:rsidRPr="00684C52">
        <w:rPr>
          <w:rFonts w:ascii="Arial" w:hAnsi="Arial" w:cs="Arial"/>
          <w:b/>
          <w:szCs w:val="28"/>
          <w:lang w:val="es-ES_tradnl"/>
        </w:rPr>
        <w:t>interés simple</w:t>
      </w:r>
      <w:r w:rsidRPr="00684C52">
        <w:rPr>
          <w:rFonts w:ascii="Arial" w:hAnsi="Arial" w:cs="Arial"/>
          <w:szCs w:val="28"/>
          <w:lang w:val="es-ES_tradnl"/>
        </w:rPr>
        <w:t xml:space="preserve"> con el que cuenta la </w:t>
      </w:r>
      <w:r w:rsidRPr="00684C52">
        <w:rPr>
          <w:rFonts w:ascii="Arial" w:hAnsi="Arial" w:cs="Arial"/>
          <w:i/>
          <w:szCs w:val="28"/>
          <w:lang w:val="es-ES_tradnl"/>
        </w:rPr>
        <w:t>parte actora</w:t>
      </w:r>
      <w:r w:rsidRPr="00684C52">
        <w:rPr>
          <w:rFonts w:ascii="Arial" w:hAnsi="Arial" w:cs="Arial"/>
          <w:szCs w:val="28"/>
          <w:lang w:val="es-ES_tradnl"/>
        </w:rPr>
        <w:t xml:space="preserve"> no es suficiente para estudiar el fondo de su pretensión, ya que es indispensable que hubiese demostrado algo más que su interés simple por una cuestión de orden público; situación que no se advierte de lo expresado en su demanda, pues se limita a señalar que, desde su perspectiva, el Presupuesto Participativo no debe destinarse a </w:t>
      </w:r>
      <w:r w:rsidR="006112F8" w:rsidRPr="006112F8">
        <w:rPr>
          <w:rFonts w:ascii="Arial" w:hAnsi="Arial" w:cs="Arial"/>
          <w:i/>
          <w:iCs/>
          <w:szCs w:val="28"/>
          <w:lang w:val="es-ES_tradnl"/>
        </w:rPr>
        <w:t>P</w:t>
      </w:r>
      <w:r w:rsidRPr="006112F8">
        <w:rPr>
          <w:rFonts w:ascii="Arial" w:hAnsi="Arial" w:cs="Arial"/>
          <w:i/>
          <w:iCs/>
          <w:szCs w:val="28"/>
          <w:lang w:val="es-ES_tradnl"/>
        </w:rPr>
        <w:t>royectos</w:t>
      </w:r>
      <w:r w:rsidRPr="00684C52">
        <w:rPr>
          <w:rFonts w:ascii="Arial" w:hAnsi="Arial" w:cs="Arial"/>
          <w:szCs w:val="28"/>
          <w:lang w:val="es-ES_tradnl"/>
        </w:rPr>
        <w:t xml:space="preserve"> de </w:t>
      </w:r>
      <w:r w:rsidR="006112F8">
        <w:rPr>
          <w:rFonts w:ascii="Arial" w:hAnsi="Arial" w:cs="Arial"/>
          <w:szCs w:val="28"/>
          <w:lang w:val="es-ES_tradnl"/>
        </w:rPr>
        <w:t>asesoría legal</w:t>
      </w:r>
      <w:r w:rsidRPr="00684C52">
        <w:rPr>
          <w:rFonts w:ascii="Arial" w:hAnsi="Arial" w:cs="Arial"/>
          <w:szCs w:val="28"/>
          <w:lang w:val="es-ES_tradnl"/>
        </w:rPr>
        <w:t>.</w:t>
      </w:r>
    </w:p>
    <w:p w14:paraId="44508967" w14:textId="77777777" w:rsidR="00684C52" w:rsidRDefault="00684C52" w:rsidP="00F825CD">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Al respecto, pese a tal afirmación, </w:t>
      </w:r>
      <w:r w:rsidRPr="00684C52">
        <w:rPr>
          <w:rFonts w:ascii="Arial" w:hAnsi="Arial" w:cs="Arial"/>
          <w:bCs/>
          <w:szCs w:val="28"/>
          <w:lang w:val="es-ES_tradnl"/>
        </w:rPr>
        <w:t xml:space="preserve">la viabilidad del proyecto que controvierte no puede generarle una afectación directa, real y personal, </w:t>
      </w:r>
      <w:r w:rsidRPr="00684C52">
        <w:rPr>
          <w:rFonts w:ascii="Arial" w:hAnsi="Arial" w:cs="Arial"/>
          <w:szCs w:val="28"/>
          <w:lang w:val="es-ES_tradnl"/>
        </w:rPr>
        <w:t>pues</w:t>
      </w:r>
      <w:r w:rsidRPr="00684C52">
        <w:rPr>
          <w:rFonts w:ascii="Arial" w:hAnsi="Arial" w:cs="Arial"/>
          <w:bCs/>
          <w:szCs w:val="28"/>
          <w:lang w:val="es-ES_tradnl"/>
        </w:rPr>
        <w:t xml:space="preserve"> </w:t>
      </w:r>
      <w:r w:rsidRPr="00684C52">
        <w:rPr>
          <w:rFonts w:ascii="Arial" w:hAnsi="Arial" w:cs="Arial"/>
          <w:szCs w:val="28"/>
          <w:lang w:val="es-ES_tradnl"/>
        </w:rPr>
        <w:t>subsiste la posibilidad jurídica de que pueda ejercer plenamente</w:t>
      </w:r>
      <w:r w:rsidRPr="00684C52">
        <w:rPr>
          <w:rFonts w:ascii="Arial" w:hAnsi="Arial" w:cs="Arial"/>
          <w:bCs/>
          <w:szCs w:val="28"/>
          <w:lang w:val="es-ES_tradnl"/>
        </w:rPr>
        <w:t xml:space="preserve"> </w:t>
      </w:r>
      <w:r w:rsidRPr="00684C52">
        <w:rPr>
          <w:rFonts w:ascii="Arial" w:hAnsi="Arial" w:cs="Arial"/>
          <w:szCs w:val="28"/>
          <w:lang w:val="es-ES_tradnl"/>
        </w:rPr>
        <w:t>su libertad de sufragar por un proyecto diferente.</w:t>
      </w:r>
    </w:p>
    <w:p w14:paraId="759C96C4" w14:textId="0265DABE" w:rsidR="00684C52" w:rsidRPr="00684C52" w:rsidRDefault="00684C52" w:rsidP="00F825CD">
      <w:pPr>
        <w:pStyle w:val="Prrafodelista"/>
        <w:numPr>
          <w:ilvl w:val="0"/>
          <w:numId w:val="12"/>
        </w:numPr>
        <w:spacing w:before="240" w:line="360" w:lineRule="auto"/>
        <w:ind w:left="0" w:hanging="425"/>
        <w:rPr>
          <w:rFonts w:ascii="Arial" w:hAnsi="Arial" w:cs="Arial"/>
          <w:szCs w:val="28"/>
          <w:lang w:val="es-ES_tradnl"/>
        </w:rPr>
      </w:pPr>
      <w:bookmarkStart w:id="17" w:name="_Hlk35096445"/>
      <w:r w:rsidRPr="00684C52">
        <w:rPr>
          <w:rFonts w:ascii="Arial" w:hAnsi="Arial" w:cs="Arial"/>
          <w:szCs w:val="28"/>
          <w:lang w:val="es-ES_tradnl"/>
        </w:rPr>
        <w:t xml:space="preserve">Ahora bien, </w:t>
      </w:r>
      <w:r w:rsidRPr="00684C52">
        <w:rPr>
          <w:rFonts w:ascii="Arial" w:hAnsi="Arial" w:cs="Arial"/>
          <w:b/>
          <w:bCs/>
          <w:szCs w:val="28"/>
          <w:lang w:val="es-ES_tradnl"/>
        </w:rPr>
        <w:t>distinta situación</w:t>
      </w:r>
      <w:r w:rsidRPr="00684C52">
        <w:rPr>
          <w:rFonts w:ascii="Arial" w:hAnsi="Arial" w:cs="Arial"/>
          <w:szCs w:val="28"/>
          <w:lang w:val="es-ES_tradnl"/>
        </w:rPr>
        <w:t xml:space="preserve"> sería </w:t>
      </w:r>
      <w:r w:rsidRPr="00684C52">
        <w:rPr>
          <w:rFonts w:ascii="Arial" w:hAnsi="Arial" w:cs="Arial"/>
          <w:bCs/>
          <w:szCs w:val="28"/>
          <w:lang w:val="es-ES_tradnl"/>
        </w:rPr>
        <w:t>en el supuesto de resultar ganador el proyecto cuya re</w:t>
      </w:r>
      <w:r w:rsidR="00BA35E7">
        <w:rPr>
          <w:rFonts w:ascii="Arial" w:hAnsi="Arial" w:cs="Arial"/>
          <w:bCs/>
          <w:szCs w:val="28"/>
          <w:lang w:val="es-ES_tradnl"/>
        </w:rPr>
        <w:t>-</w:t>
      </w:r>
      <w:r w:rsidRPr="00684C52">
        <w:rPr>
          <w:rFonts w:ascii="Arial" w:hAnsi="Arial" w:cs="Arial"/>
          <w:bCs/>
          <w:szCs w:val="28"/>
          <w:lang w:val="es-ES_tradnl"/>
        </w:rPr>
        <w:t xml:space="preserve">dictaminación se impugna en el presente juicio, ya que, en ese supuesto, </w:t>
      </w:r>
      <w:r w:rsidRPr="00684C52">
        <w:rPr>
          <w:rFonts w:ascii="Arial" w:hAnsi="Arial" w:cs="Arial"/>
          <w:b/>
          <w:szCs w:val="28"/>
          <w:lang w:val="es-ES_tradnl"/>
        </w:rPr>
        <w:t xml:space="preserve">la </w:t>
      </w:r>
      <w:r w:rsidRPr="00684C52">
        <w:rPr>
          <w:rFonts w:ascii="Arial" w:hAnsi="Arial" w:cs="Arial"/>
          <w:b/>
          <w:i/>
          <w:szCs w:val="28"/>
          <w:lang w:val="es-ES_tradnl"/>
        </w:rPr>
        <w:t>parte actora</w:t>
      </w:r>
      <w:r w:rsidRPr="00684C52">
        <w:rPr>
          <w:rFonts w:ascii="Arial" w:hAnsi="Arial" w:cs="Arial"/>
          <w:b/>
          <w:szCs w:val="28"/>
          <w:lang w:val="es-ES_tradnl"/>
        </w:rPr>
        <w:t xml:space="preserve"> contaría con interés legítimo para impugnar ese resultado, toda vez que ahí sí se actualizaría una afectación a su esfera jurídica como habitante de la </w:t>
      </w:r>
      <w:r w:rsidRPr="006112F8">
        <w:rPr>
          <w:rFonts w:ascii="Arial" w:hAnsi="Arial" w:cs="Arial"/>
          <w:b/>
          <w:i/>
          <w:iCs/>
          <w:szCs w:val="28"/>
          <w:lang w:val="es-ES_tradnl"/>
        </w:rPr>
        <w:t>Unidad Territorial</w:t>
      </w:r>
      <w:r w:rsidRPr="00684C52">
        <w:rPr>
          <w:rFonts w:ascii="Arial" w:hAnsi="Arial" w:cs="Arial"/>
          <w:b/>
          <w:szCs w:val="28"/>
          <w:lang w:val="es-ES_tradnl"/>
        </w:rPr>
        <w:t>.</w:t>
      </w:r>
    </w:p>
    <w:p w14:paraId="21982187" w14:textId="77777777" w:rsidR="00684C52" w:rsidRPr="00684C52" w:rsidRDefault="00684C52" w:rsidP="00F825CD">
      <w:pPr>
        <w:pStyle w:val="Prrafodelista"/>
        <w:numPr>
          <w:ilvl w:val="0"/>
          <w:numId w:val="12"/>
        </w:numPr>
        <w:spacing w:before="240" w:line="360" w:lineRule="auto"/>
        <w:ind w:left="0" w:hanging="425"/>
        <w:rPr>
          <w:rFonts w:ascii="Arial" w:hAnsi="Arial" w:cs="Arial"/>
          <w:szCs w:val="28"/>
          <w:lang w:val="es-ES_tradnl"/>
        </w:rPr>
      </w:pPr>
      <w:r w:rsidRPr="00684C52">
        <w:rPr>
          <w:rFonts w:ascii="Arial" w:hAnsi="Arial" w:cs="Arial"/>
          <w:szCs w:val="28"/>
          <w:lang w:val="es-ES_tradnl"/>
        </w:rPr>
        <w:t xml:space="preserve">En conclusión, ante la falta de interés jurídico y legítimo de la actora, este Tribunal Electoral </w:t>
      </w:r>
      <w:r w:rsidRPr="00684C52">
        <w:rPr>
          <w:rFonts w:ascii="Arial" w:hAnsi="Arial" w:cs="Arial"/>
          <w:szCs w:val="28"/>
          <w:lang w:val="es-ES_tradnl" w:eastAsia="es-ES_tradnl"/>
        </w:rPr>
        <w:t>encuentra</w:t>
      </w:r>
      <w:r w:rsidRPr="00684C52">
        <w:rPr>
          <w:rFonts w:ascii="Arial" w:hAnsi="Arial" w:cs="Arial"/>
          <w:szCs w:val="28"/>
          <w:lang w:val="es-ES_tradnl"/>
        </w:rPr>
        <w:t xml:space="preserve"> un obstáculo procesal </w:t>
      </w:r>
      <w:r w:rsidRPr="00684C52">
        <w:rPr>
          <w:rFonts w:ascii="Arial" w:hAnsi="Arial" w:cs="Arial"/>
          <w:szCs w:val="28"/>
          <w:lang w:val="es-ES_tradnl"/>
        </w:rPr>
        <w:lastRenderedPageBreak/>
        <w:t>para examinar el fondo de su pretensión, por lo que, con fundamento en lo dispuesto en el artículo 49 fracción I de la Ley Procesal</w:t>
      </w:r>
      <w:bookmarkStart w:id="18" w:name="_Hlk97209282"/>
      <w:bookmarkEnd w:id="17"/>
      <w:r w:rsidRPr="00684C52">
        <w:rPr>
          <w:rFonts w:ascii="Arial" w:hAnsi="Arial" w:cs="Arial"/>
          <w:szCs w:val="28"/>
          <w:lang w:val="es-ES_tradnl"/>
        </w:rPr>
        <w:t>,</w:t>
      </w:r>
      <w:r w:rsidRPr="00684C52">
        <w:rPr>
          <w:rFonts w:ascii="Arial" w:hAnsi="Arial" w:cs="Arial"/>
          <w:szCs w:val="28"/>
          <w:lang w:val="es-ES_tradnl" w:eastAsia="es-MX"/>
        </w:rPr>
        <w:t xml:space="preserve"> </w:t>
      </w:r>
      <w:r w:rsidRPr="00684C52">
        <w:rPr>
          <w:rFonts w:ascii="Arial" w:hAnsi="Arial" w:cs="Arial"/>
          <w:b/>
          <w:bCs/>
          <w:szCs w:val="28"/>
          <w:lang w:val="es-ES_tradnl"/>
        </w:rPr>
        <w:t xml:space="preserve">procede desechar de plano </w:t>
      </w:r>
      <w:r w:rsidRPr="00684C52">
        <w:rPr>
          <w:rFonts w:ascii="Arial" w:hAnsi="Arial" w:cs="Arial"/>
          <w:szCs w:val="28"/>
          <w:lang w:val="es-ES_tradnl"/>
        </w:rPr>
        <w:t>el medio de impugnación citado al rubro.</w:t>
      </w:r>
      <w:bookmarkEnd w:id="18"/>
    </w:p>
    <w:p w14:paraId="086504FF" w14:textId="77777777" w:rsidR="00806301" w:rsidRDefault="006112F8" w:rsidP="00F825CD">
      <w:pPr>
        <w:pStyle w:val="Prrafodelista"/>
        <w:numPr>
          <w:ilvl w:val="0"/>
          <w:numId w:val="12"/>
        </w:numPr>
        <w:spacing w:before="240" w:line="360" w:lineRule="auto"/>
        <w:ind w:left="0" w:hanging="425"/>
        <w:rPr>
          <w:rFonts w:ascii="Arial" w:hAnsi="Arial" w:cs="Arial"/>
          <w:szCs w:val="28"/>
          <w:lang w:val="es-ES_tradnl" w:eastAsia="es-MX"/>
        </w:rPr>
      </w:pPr>
      <w:r w:rsidRPr="00806301">
        <w:rPr>
          <w:rFonts w:ascii="Arial" w:hAnsi="Arial" w:cs="Arial"/>
          <w:szCs w:val="28"/>
          <w:lang w:val="es-ES_tradnl"/>
        </w:rPr>
        <w:t xml:space="preserve">Con base en lo anterior, y contrariamente a lo sostenido por la </w:t>
      </w:r>
      <w:r w:rsidRPr="00806301">
        <w:rPr>
          <w:rFonts w:ascii="Arial" w:hAnsi="Arial" w:cs="Arial"/>
          <w:i/>
          <w:iCs/>
          <w:szCs w:val="28"/>
          <w:lang w:val="es-ES_tradnl"/>
        </w:rPr>
        <w:t>parte actora</w:t>
      </w:r>
      <w:r w:rsidRPr="00806301">
        <w:rPr>
          <w:rFonts w:ascii="Arial" w:hAnsi="Arial" w:cs="Arial"/>
          <w:szCs w:val="28"/>
          <w:lang w:val="es-ES_tradnl"/>
        </w:rPr>
        <w:t xml:space="preserve">, en el presente asunto, son aplicables los criterios emitidos por la Sala Regional de la Ciudad de México del </w:t>
      </w:r>
      <w:r w:rsidRPr="00806301">
        <w:rPr>
          <w:rFonts w:ascii="Arial" w:hAnsi="Arial" w:cs="Arial"/>
          <w:i/>
          <w:iCs/>
          <w:szCs w:val="28"/>
          <w:lang w:val="es-ES_tradnl"/>
        </w:rPr>
        <w:t>TEPJF</w:t>
      </w:r>
      <w:r w:rsidRPr="00806301">
        <w:rPr>
          <w:rFonts w:ascii="Arial" w:hAnsi="Arial" w:cs="Arial"/>
          <w:szCs w:val="28"/>
          <w:lang w:val="es-ES_tradnl"/>
        </w:rPr>
        <w:t xml:space="preserve"> al resolver los juicios SCM-JDC-064/2020 y SCM-JDC-066/2020</w:t>
      </w:r>
      <w:r w:rsidR="00806301">
        <w:rPr>
          <w:rFonts w:ascii="Arial" w:hAnsi="Arial" w:cs="Arial"/>
          <w:szCs w:val="28"/>
          <w:lang w:val="es-ES_tradnl"/>
        </w:rPr>
        <w:t>.</w:t>
      </w:r>
    </w:p>
    <w:p w14:paraId="2F7D2BA6" w14:textId="77777777" w:rsidR="006A1B31" w:rsidRPr="00731FD0" w:rsidRDefault="006A1B31" w:rsidP="005A79D0">
      <w:pPr>
        <w:pStyle w:val="Prrafodelista"/>
        <w:widowControl w:val="0"/>
        <w:autoSpaceDE w:val="0"/>
        <w:autoSpaceDN w:val="0"/>
        <w:adjustRightInd w:val="0"/>
        <w:spacing w:before="240" w:line="360" w:lineRule="auto"/>
        <w:ind w:left="0"/>
        <w:rPr>
          <w:rFonts w:ascii="Arial" w:hAnsi="Arial" w:cs="Arial"/>
          <w:szCs w:val="28"/>
        </w:rPr>
      </w:pPr>
      <w:bookmarkStart w:id="19" w:name="_Hlk113032068"/>
      <w:bookmarkEnd w:id="8"/>
      <w:r w:rsidRPr="00731FD0">
        <w:rPr>
          <w:rFonts w:ascii="Arial" w:eastAsia="Calibri" w:hAnsi="Arial" w:cs="Arial"/>
          <w:szCs w:val="28"/>
        </w:rPr>
        <w:t>Por lo expuesto y fundado, se</w:t>
      </w:r>
    </w:p>
    <w:p w14:paraId="70004AC1" w14:textId="77777777" w:rsidR="006A1B31" w:rsidRPr="00AC17D2" w:rsidRDefault="006A1B31" w:rsidP="006A1B31">
      <w:pPr>
        <w:pStyle w:val="Prrafodelista"/>
        <w:widowControl w:val="0"/>
        <w:autoSpaceDE w:val="0"/>
        <w:autoSpaceDN w:val="0"/>
        <w:adjustRightInd w:val="0"/>
        <w:spacing w:before="240" w:after="240" w:line="360" w:lineRule="auto"/>
        <w:ind w:left="0"/>
        <w:jc w:val="center"/>
        <w:rPr>
          <w:rFonts w:ascii="Arial" w:hAnsi="Arial" w:cs="Arial"/>
          <w:szCs w:val="28"/>
          <w:lang w:val="pt-PT"/>
        </w:rPr>
      </w:pPr>
      <w:r w:rsidRPr="00AC17D2">
        <w:rPr>
          <w:rFonts w:ascii="Arial" w:hAnsi="Arial" w:cs="Arial"/>
          <w:b/>
          <w:szCs w:val="28"/>
          <w:lang w:val="pt-PT" w:eastAsia="es-MX"/>
        </w:rPr>
        <w:t>R E S U E L V E:</w:t>
      </w:r>
      <w:bookmarkStart w:id="20" w:name="_Hlk101037441"/>
      <w:bookmarkStart w:id="21" w:name="_Hlk84070083"/>
    </w:p>
    <w:p w14:paraId="5A78A4F7" w14:textId="022CE57B" w:rsidR="00684C52" w:rsidRDefault="00CA281F" w:rsidP="006A1B31">
      <w:pPr>
        <w:pStyle w:val="Prrafodelista"/>
        <w:widowControl w:val="0"/>
        <w:autoSpaceDE w:val="0"/>
        <w:autoSpaceDN w:val="0"/>
        <w:adjustRightInd w:val="0"/>
        <w:spacing w:before="240" w:after="240" w:line="360" w:lineRule="auto"/>
        <w:ind w:left="0"/>
        <w:rPr>
          <w:rFonts w:ascii="Arial" w:hAnsi="Arial" w:cs="Arial"/>
          <w:szCs w:val="28"/>
          <w:lang w:val="es-ES_tradnl"/>
        </w:rPr>
      </w:pPr>
      <w:r w:rsidRPr="00AC17D2">
        <w:rPr>
          <w:rFonts w:ascii="Arial" w:hAnsi="Arial" w:cs="Arial"/>
          <w:b/>
          <w:szCs w:val="28"/>
          <w:lang w:val="pt-PT" w:eastAsia="es-MX"/>
        </w:rPr>
        <w:t>ÚNICO</w:t>
      </w:r>
      <w:r w:rsidR="006A1B31" w:rsidRPr="00AC17D2">
        <w:rPr>
          <w:rFonts w:ascii="Arial" w:hAnsi="Arial" w:cs="Arial"/>
          <w:szCs w:val="28"/>
          <w:lang w:val="pt-PT" w:eastAsia="es-MX"/>
        </w:rPr>
        <w:t xml:space="preserve">. </w:t>
      </w:r>
      <w:r w:rsidR="00684C52" w:rsidRPr="00EC33A2">
        <w:rPr>
          <w:rFonts w:ascii="Arial" w:hAnsi="Arial" w:cs="Arial"/>
          <w:szCs w:val="28"/>
          <w:lang w:val="es-ES_tradnl"/>
        </w:rPr>
        <w:t xml:space="preserve">Se </w:t>
      </w:r>
      <w:r w:rsidR="00684C52" w:rsidRPr="00EC33A2">
        <w:rPr>
          <w:rFonts w:ascii="Arial" w:hAnsi="Arial" w:cs="Arial"/>
          <w:b/>
          <w:bCs/>
          <w:szCs w:val="28"/>
          <w:lang w:val="es-ES_tradnl"/>
        </w:rPr>
        <w:t>desecha de plano</w:t>
      </w:r>
      <w:r w:rsidR="00684C52" w:rsidRPr="00474808">
        <w:rPr>
          <w:rFonts w:ascii="Arial" w:hAnsi="Arial" w:cs="Arial"/>
          <w:szCs w:val="28"/>
          <w:lang w:val="es-ES_tradnl"/>
        </w:rPr>
        <w:t xml:space="preserve"> la demanda del presente Juicio Electoral en términos de lo razonado en el presente fallo.</w:t>
      </w:r>
    </w:p>
    <w:bookmarkEnd w:id="20"/>
    <w:bookmarkEnd w:id="21"/>
    <w:p w14:paraId="4B96B534" w14:textId="77777777" w:rsidR="00CA281F" w:rsidRDefault="00CA281F" w:rsidP="006A1B31">
      <w:pPr>
        <w:autoSpaceDE w:val="0"/>
        <w:autoSpaceDN w:val="0"/>
        <w:adjustRightInd w:val="0"/>
        <w:spacing w:after="0" w:line="360" w:lineRule="auto"/>
        <w:jc w:val="both"/>
        <w:rPr>
          <w:rFonts w:ascii="Arial" w:eastAsia="Times New Roman" w:hAnsi="Arial" w:cs="Arial"/>
          <w:b/>
          <w:bCs/>
          <w:color w:val="000000" w:themeColor="text1"/>
          <w:sz w:val="28"/>
          <w:szCs w:val="28"/>
        </w:rPr>
      </w:pPr>
    </w:p>
    <w:p w14:paraId="478645D7" w14:textId="727347CF" w:rsidR="006A1B31" w:rsidRPr="00E92550" w:rsidRDefault="006A1B31" w:rsidP="006A1B31">
      <w:pPr>
        <w:autoSpaceDE w:val="0"/>
        <w:autoSpaceDN w:val="0"/>
        <w:adjustRightInd w:val="0"/>
        <w:spacing w:after="0" w:line="360" w:lineRule="auto"/>
        <w:jc w:val="both"/>
        <w:rPr>
          <w:rFonts w:ascii="Arial" w:eastAsia="Times New Roman" w:hAnsi="Arial" w:cs="Arial"/>
          <w:color w:val="000000" w:themeColor="text1"/>
          <w:sz w:val="28"/>
          <w:szCs w:val="28"/>
        </w:rPr>
      </w:pPr>
      <w:r w:rsidRPr="00E92550">
        <w:rPr>
          <w:rFonts w:ascii="Arial" w:eastAsia="Times New Roman" w:hAnsi="Arial" w:cs="Arial"/>
          <w:b/>
          <w:bCs/>
          <w:color w:val="000000" w:themeColor="text1"/>
          <w:sz w:val="28"/>
          <w:szCs w:val="28"/>
        </w:rPr>
        <w:t xml:space="preserve">NOTIFÍQUESE </w:t>
      </w:r>
      <w:r w:rsidRPr="00E92550">
        <w:rPr>
          <w:rFonts w:ascii="Arial" w:eastAsia="Times New Roman" w:hAnsi="Arial" w:cs="Arial"/>
          <w:color w:val="000000" w:themeColor="text1"/>
          <w:sz w:val="28"/>
          <w:szCs w:val="28"/>
        </w:rPr>
        <w:t xml:space="preserve">conforme a derecho corresponda. </w:t>
      </w:r>
    </w:p>
    <w:p w14:paraId="05321AA2" w14:textId="77777777" w:rsidR="006A1B31" w:rsidRPr="00E92550" w:rsidRDefault="006A1B31" w:rsidP="006A1B31">
      <w:pPr>
        <w:autoSpaceDE w:val="0"/>
        <w:autoSpaceDN w:val="0"/>
        <w:adjustRightInd w:val="0"/>
        <w:spacing w:after="0" w:line="360" w:lineRule="auto"/>
        <w:jc w:val="both"/>
        <w:rPr>
          <w:rFonts w:ascii="Arial" w:eastAsia="Times New Roman" w:hAnsi="Arial" w:cs="Arial"/>
          <w:color w:val="000000" w:themeColor="text1"/>
          <w:sz w:val="28"/>
          <w:szCs w:val="28"/>
        </w:rPr>
      </w:pPr>
    </w:p>
    <w:p w14:paraId="0A484FAA" w14:textId="77777777" w:rsidR="002639B2" w:rsidRDefault="006A1B31" w:rsidP="002639B2">
      <w:pPr>
        <w:autoSpaceDE w:val="0"/>
        <w:autoSpaceDN w:val="0"/>
        <w:adjustRightInd w:val="0"/>
        <w:spacing w:after="0" w:line="360" w:lineRule="auto"/>
        <w:jc w:val="both"/>
        <w:rPr>
          <w:rFonts w:ascii="Arial" w:eastAsia="Times New Roman" w:hAnsi="Arial" w:cs="Arial"/>
          <w:color w:val="000000" w:themeColor="text1"/>
          <w:sz w:val="28"/>
          <w:szCs w:val="28"/>
        </w:rPr>
      </w:pPr>
      <w:r w:rsidRPr="00E92550">
        <w:rPr>
          <w:rFonts w:ascii="Arial" w:eastAsia="Times New Roman" w:hAnsi="Arial" w:cs="Arial"/>
          <w:b/>
          <w:color w:val="000000" w:themeColor="text1"/>
          <w:sz w:val="28"/>
          <w:szCs w:val="28"/>
        </w:rPr>
        <w:t>PUBLÍQUESE</w:t>
      </w:r>
      <w:r w:rsidRPr="00E92550">
        <w:rPr>
          <w:rFonts w:ascii="Arial" w:eastAsia="Times New Roman" w:hAnsi="Arial" w:cs="Arial"/>
          <w:color w:val="000000" w:themeColor="text1"/>
          <w:sz w:val="28"/>
          <w:szCs w:val="28"/>
        </w:rPr>
        <w:t xml:space="preserve"> en su sitio de Internet (www.tecdmx.org.mx), una vez que esta determinación haya causado estado.</w:t>
      </w:r>
    </w:p>
    <w:p w14:paraId="09B54439" w14:textId="77777777" w:rsidR="002639B2" w:rsidRDefault="002639B2" w:rsidP="002639B2">
      <w:pPr>
        <w:autoSpaceDE w:val="0"/>
        <w:autoSpaceDN w:val="0"/>
        <w:adjustRightInd w:val="0"/>
        <w:spacing w:after="0" w:line="360" w:lineRule="auto"/>
        <w:jc w:val="both"/>
        <w:rPr>
          <w:rFonts w:ascii="Arial" w:eastAsia="Times New Roman" w:hAnsi="Arial" w:cs="Arial"/>
          <w:color w:val="000000" w:themeColor="text1"/>
          <w:sz w:val="28"/>
          <w:szCs w:val="28"/>
        </w:rPr>
      </w:pPr>
    </w:p>
    <w:p w14:paraId="1056629B" w14:textId="1324E6C1" w:rsidR="002639B2" w:rsidRDefault="002639B2" w:rsidP="002639B2">
      <w:pPr>
        <w:autoSpaceDE w:val="0"/>
        <w:autoSpaceDN w:val="0"/>
        <w:adjustRightInd w:val="0"/>
        <w:spacing w:after="0" w:line="360" w:lineRule="auto"/>
        <w:jc w:val="both"/>
        <w:rPr>
          <w:rFonts w:ascii="Arial" w:eastAsia="Times New Roman" w:hAnsi="Arial" w:cs="Arial"/>
          <w:color w:val="000000" w:themeColor="text1"/>
          <w:sz w:val="28"/>
          <w:szCs w:val="28"/>
        </w:rPr>
      </w:pPr>
      <w:r w:rsidRPr="002639B2">
        <w:rPr>
          <w:rFonts w:ascii="Arial" w:eastAsia="Times New Roman" w:hAnsi="Arial" w:cs="Arial"/>
          <w:color w:val="000000" w:themeColor="text1"/>
          <w:sz w:val="28"/>
          <w:szCs w:val="28"/>
        </w:rPr>
        <w:t>Hecho lo anterior, en su caso, devuélvanse los documentos atinentes y, en su oportunidad, archívese el expediente como asunto total y definitivamente concluido.</w:t>
      </w:r>
    </w:p>
    <w:p w14:paraId="4577BE6A" w14:textId="77777777" w:rsidR="002639B2" w:rsidRDefault="002639B2" w:rsidP="005E1778">
      <w:pPr>
        <w:spacing w:after="0" w:line="360" w:lineRule="auto"/>
        <w:jc w:val="both"/>
        <w:rPr>
          <w:rFonts w:ascii="Arial" w:eastAsia="Times New Roman" w:hAnsi="Arial" w:cs="Arial"/>
          <w:color w:val="000000" w:themeColor="text1"/>
          <w:sz w:val="28"/>
          <w:szCs w:val="28"/>
        </w:rPr>
      </w:pPr>
    </w:p>
    <w:bookmarkEnd w:id="0"/>
    <w:bookmarkEnd w:id="19"/>
    <w:p w14:paraId="4961BB28" w14:textId="77777777" w:rsidR="00AC17D2" w:rsidRPr="00A12139" w:rsidRDefault="00AC17D2" w:rsidP="00AC17D2">
      <w:pPr>
        <w:spacing w:line="360" w:lineRule="auto"/>
        <w:jc w:val="both"/>
        <w:rPr>
          <w:rFonts w:ascii="Arial" w:eastAsia="Arial" w:hAnsi="Arial" w:cs="Arial"/>
          <w:bCs/>
          <w:color w:val="000000"/>
          <w:kern w:val="2"/>
          <w:sz w:val="28"/>
          <w:szCs w:val="28"/>
          <w:u w:color="000000"/>
          <w:lang w:eastAsia="es-MX"/>
          <w14:textOutline w14:w="0" w14:cap="flat" w14:cmpd="sng" w14:algn="ctr">
            <w14:noFill/>
            <w14:prstDash w14:val="solid"/>
            <w14:bevel/>
          </w14:textOutline>
        </w:rPr>
      </w:pP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Así lo resolvieron, por</w:t>
      </w:r>
      <w:r w:rsidRPr="00A12139">
        <w:rPr>
          <w:rFonts w:ascii="Arial" w:eastAsia="Arial" w:hAnsi="Arial" w:cs="Arial"/>
          <w:b/>
          <w:bCs/>
          <w:color w:val="000000"/>
          <w:kern w:val="2"/>
          <w:sz w:val="28"/>
          <w:szCs w:val="28"/>
          <w:u w:color="000000"/>
          <w:lang w:eastAsia="es-MX"/>
          <w14:textOutline w14:w="0" w14:cap="flat" w14:cmpd="sng" w14:algn="ctr">
            <w14:noFill/>
            <w14:prstDash w14:val="solid"/>
            <w14:bevel/>
          </w14:textOutline>
        </w:rPr>
        <w:t xml:space="preserve"> unanimidad</w:t>
      </w:r>
      <w:r w:rsidRPr="00A12139">
        <w:rPr>
          <w:rFonts w:ascii="Arial" w:eastAsia="Arial" w:hAnsi="Arial" w:cs="Arial"/>
          <w:bCs/>
          <w:color w:val="000000"/>
          <w:kern w:val="2"/>
          <w:sz w:val="28"/>
          <w:szCs w:val="28"/>
          <w:u w:color="000000"/>
          <w:lang w:eastAsia="es-MX"/>
          <w14:textOutline w14:w="0" w14:cap="flat" w14:cmpd="sng" w14:algn="ctr">
            <w14:noFill/>
            <w14:prstDash w14:val="solid"/>
            <w14:bevel/>
          </w14:textOutline>
        </w:rPr>
        <w:t xml:space="preserve"> de votos, las Magistraturas integrantes del Pleno del Tribunal Electoral de la Ciudad de México, ante la Secretaria General, quien autoriza y da fe. </w:t>
      </w:r>
    </w:p>
    <w:p w14:paraId="779F81FA" w14:textId="45683262" w:rsidR="00933434" w:rsidRDefault="00933434" w:rsidP="00AC17D2">
      <w:pPr>
        <w:spacing w:after="0" w:line="360" w:lineRule="auto"/>
        <w:jc w:val="both"/>
        <w:rPr>
          <w:rFonts w:ascii="Arial" w:eastAsia="Times New Roman" w:hAnsi="Arial" w:cs="Arial"/>
          <w:sz w:val="28"/>
          <w:szCs w:val="28"/>
          <w:lang w:eastAsia="es-MX"/>
        </w:rPr>
      </w:pPr>
    </w:p>
    <w:tbl>
      <w:tblPr>
        <w:tblStyle w:val="Tablaconcuadrcula223"/>
        <w:tblW w:w="9072" w:type="dxa"/>
        <w:tblInd w:w="-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4"/>
      </w:tblGrid>
      <w:tr w:rsidR="00AC17D2" w:rsidRPr="00AC17D2" w14:paraId="0AEC7DDA" w14:textId="77777777" w:rsidTr="009D5E01">
        <w:trPr>
          <w:trHeight w:val="763"/>
        </w:trPr>
        <w:tc>
          <w:tcPr>
            <w:tcW w:w="9072" w:type="dxa"/>
            <w:gridSpan w:val="2"/>
            <w:vAlign w:val="bottom"/>
          </w:tcPr>
          <w:p w14:paraId="6C32C4CE" w14:textId="77777777" w:rsidR="00AC17D2" w:rsidRPr="00AC17D2" w:rsidRDefault="00AC17D2" w:rsidP="00AC17D2">
            <w:pPr>
              <w:suppressAutoHyphens/>
              <w:spacing w:after="0" w:line="240" w:lineRule="auto"/>
              <w:rPr>
                <w:rFonts w:ascii="Arial" w:eastAsia="Aptos" w:hAnsi="Arial" w:cs="Arial"/>
                <w:bCs/>
                <w:kern w:val="16"/>
                <w:lang w:val="es-ES"/>
              </w:rPr>
            </w:pPr>
          </w:p>
          <w:p w14:paraId="72B4FD75" w14:textId="77777777" w:rsidR="00AC17D2" w:rsidRPr="00AC17D2" w:rsidRDefault="00AC17D2" w:rsidP="00AC17D2">
            <w:pPr>
              <w:suppressAutoHyphens/>
              <w:spacing w:after="0" w:line="240" w:lineRule="auto"/>
              <w:rPr>
                <w:rFonts w:ascii="Arial" w:eastAsia="Aptos" w:hAnsi="Arial" w:cs="Arial"/>
                <w:bCs/>
                <w:kern w:val="16"/>
                <w:sz w:val="28"/>
                <w:szCs w:val="28"/>
                <w:lang w:val="es-ES"/>
              </w:rPr>
            </w:pPr>
          </w:p>
          <w:p w14:paraId="6C50A128" w14:textId="77777777" w:rsidR="00AC17D2" w:rsidRDefault="00AC17D2" w:rsidP="00AC17D2">
            <w:pPr>
              <w:suppressAutoHyphens/>
              <w:spacing w:after="0" w:line="240" w:lineRule="auto"/>
              <w:rPr>
                <w:rFonts w:ascii="Arial" w:eastAsia="Aptos" w:hAnsi="Arial" w:cs="Arial"/>
                <w:bCs/>
                <w:kern w:val="16"/>
                <w:sz w:val="24"/>
                <w:szCs w:val="24"/>
                <w:lang w:val="es-ES"/>
              </w:rPr>
            </w:pPr>
          </w:p>
          <w:p w14:paraId="5AA92729" w14:textId="77777777" w:rsidR="00AC17D2" w:rsidRPr="00AC17D2" w:rsidRDefault="00AC17D2" w:rsidP="00AC17D2">
            <w:pPr>
              <w:suppressAutoHyphens/>
              <w:spacing w:after="0" w:line="240" w:lineRule="auto"/>
              <w:rPr>
                <w:rFonts w:ascii="Arial" w:eastAsia="Aptos" w:hAnsi="Arial" w:cs="Arial"/>
                <w:bCs/>
                <w:kern w:val="16"/>
                <w:sz w:val="24"/>
                <w:szCs w:val="24"/>
                <w:lang w:val="es-ES"/>
              </w:rPr>
            </w:pPr>
          </w:p>
          <w:p w14:paraId="6C437A28" w14:textId="77777777" w:rsidR="00AC17D2" w:rsidRPr="00AC17D2" w:rsidRDefault="00AC17D2" w:rsidP="00AC17D2">
            <w:pPr>
              <w:suppressAutoHyphens/>
              <w:spacing w:after="0" w:line="240" w:lineRule="auto"/>
              <w:rPr>
                <w:rFonts w:ascii="Arial" w:eastAsia="Aptos" w:hAnsi="Arial" w:cs="Arial"/>
                <w:bCs/>
                <w:kern w:val="16"/>
                <w:sz w:val="24"/>
                <w:szCs w:val="24"/>
                <w:lang w:val="es-ES"/>
              </w:rPr>
            </w:pPr>
          </w:p>
          <w:p w14:paraId="73B24FD5" w14:textId="77777777" w:rsidR="00AC17D2" w:rsidRPr="00AC17D2" w:rsidRDefault="00AC17D2" w:rsidP="00AC17D2">
            <w:pPr>
              <w:suppressAutoHyphens/>
              <w:spacing w:after="0" w:line="240" w:lineRule="auto"/>
              <w:rPr>
                <w:rFonts w:ascii="Arial" w:eastAsia="Aptos" w:hAnsi="Arial" w:cs="Arial"/>
                <w:bCs/>
                <w:kern w:val="16"/>
                <w:sz w:val="28"/>
                <w:szCs w:val="28"/>
                <w:lang w:val="es-ES"/>
              </w:rPr>
            </w:pPr>
          </w:p>
          <w:p w14:paraId="1AAD8F99" w14:textId="77777777" w:rsidR="00AC17D2" w:rsidRPr="00AC17D2" w:rsidRDefault="00AC17D2" w:rsidP="00AC17D2">
            <w:pPr>
              <w:suppressAutoHyphens/>
              <w:spacing w:after="0" w:line="240" w:lineRule="auto"/>
              <w:rPr>
                <w:rFonts w:ascii="Arial" w:eastAsia="Aptos" w:hAnsi="Arial" w:cs="Arial"/>
                <w:bCs/>
                <w:kern w:val="16"/>
                <w:sz w:val="28"/>
                <w:szCs w:val="28"/>
                <w:lang w:val="es-ES"/>
              </w:rPr>
            </w:pPr>
          </w:p>
          <w:p w14:paraId="0F6AA5BE" w14:textId="77777777" w:rsidR="00AC17D2" w:rsidRPr="00AC17D2" w:rsidRDefault="00AC17D2" w:rsidP="00AC17D2">
            <w:pPr>
              <w:suppressAutoHyphens/>
              <w:spacing w:after="0" w:line="240" w:lineRule="auto"/>
              <w:jc w:val="center"/>
              <w:rPr>
                <w:rFonts w:ascii="Arial" w:eastAsia="Aptos" w:hAnsi="Arial" w:cs="Arial"/>
                <w:bCs/>
                <w:kern w:val="16"/>
                <w:sz w:val="28"/>
                <w:szCs w:val="28"/>
                <w:lang w:val="pt-PT"/>
              </w:rPr>
            </w:pPr>
            <w:r w:rsidRPr="00AC17D2">
              <w:rPr>
                <w:rFonts w:ascii="Arial" w:eastAsia="Aptos" w:hAnsi="Arial" w:cs="Arial"/>
                <w:bCs/>
                <w:kern w:val="16"/>
                <w:sz w:val="28"/>
                <w:szCs w:val="28"/>
                <w:lang w:val="pt-PT"/>
              </w:rPr>
              <w:t>ARMANDO AMBRIZ HERNÁNDEZ</w:t>
            </w:r>
          </w:p>
          <w:p w14:paraId="0965369B" w14:textId="77777777" w:rsidR="00AC17D2" w:rsidRPr="00AC17D2" w:rsidRDefault="00AC17D2" w:rsidP="00AC17D2">
            <w:pPr>
              <w:suppressAutoHyphens/>
              <w:spacing w:after="0" w:line="360" w:lineRule="auto"/>
              <w:jc w:val="center"/>
              <w:rPr>
                <w:rFonts w:ascii="Arial" w:eastAsia="Aptos" w:hAnsi="Arial" w:cs="Arial"/>
                <w:spacing w:val="-6"/>
                <w:sz w:val="28"/>
                <w:szCs w:val="28"/>
                <w:bdr w:val="none" w:sz="0" w:space="0" w:color="auto" w:frame="1"/>
                <w:lang w:val="pt-PT"/>
              </w:rPr>
            </w:pPr>
            <w:r w:rsidRPr="00AC17D2">
              <w:rPr>
                <w:rFonts w:ascii="Arial" w:eastAsia="Aptos" w:hAnsi="Arial" w:cs="Arial"/>
                <w:b/>
                <w:kern w:val="16"/>
                <w:sz w:val="28"/>
                <w:szCs w:val="28"/>
                <w:lang w:val="pt-PT"/>
              </w:rPr>
              <w:t>MAGISTRADO PRESIDENTE</w:t>
            </w:r>
          </w:p>
        </w:tc>
      </w:tr>
      <w:tr w:rsidR="00AC17D2" w:rsidRPr="00AC17D2" w14:paraId="5E7C40F4" w14:textId="77777777" w:rsidTr="009D5E01">
        <w:trPr>
          <w:trHeight w:val="1031"/>
        </w:trPr>
        <w:tc>
          <w:tcPr>
            <w:tcW w:w="4678" w:type="dxa"/>
            <w:vAlign w:val="bottom"/>
          </w:tcPr>
          <w:p w14:paraId="2DA4C7BF"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258FC307" w14:textId="77777777" w:rsidR="00AC17D2" w:rsidRPr="00AC17D2" w:rsidRDefault="00AC17D2" w:rsidP="00AC17D2">
            <w:pPr>
              <w:suppressAutoHyphens/>
              <w:spacing w:after="0" w:line="240" w:lineRule="auto"/>
              <w:rPr>
                <w:rFonts w:ascii="Arial" w:eastAsia="Aptos" w:hAnsi="Arial" w:cs="Arial"/>
                <w:bCs/>
                <w:kern w:val="16"/>
                <w:lang w:val="pt-PT"/>
              </w:rPr>
            </w:pPr>
          </w:p>
          <w:p w14:paraId="1739B8D0" w14:textId="77777777" w:rsidR="00AC17D2" w:rsidRPr="00AC17D2" w:rsidRDefault="00AC17D2" w:rsidP="00AC17D2">
            <w:pPr>
              <w:suppressAutoHyphens/>
              <w:spacing w:after="0" w:line="240" w:lineRule="auto"/>
              <w:jc w:val="center"/>
              <w:rPr>
                <w:rFonts w:ascii="Arial" w:eastAsia="Aptos" w:hAnsi="Arial" w:cs="Arial"/>
                <w:bCs/>
                <w:kern w:val="16"/>
                <w:sz w:val="28"/>
                <w:szCs w:val="28"/>
                <w:lang w:val="pt-PT"/>
              </w:rPr>
            </w:pPr>
            <w:r w:rsidRPr="00AC17D2">
              <w:rPr>
                <w:rFonts w:ascii="Arial" w:eastAsia="Aptos" w:hAnsi="Arial" w:cs="Arial"/>
                <w:bCs/>
                <w:kern w:val="16"/>
                <w:sz w:val="28"/>
                <w:szCs w:val="28"/>
                <w:lang w:val="pt-PT"/>
              </w:rPr>
              <w:t>JOSÉ JESÚS HERNÁNDEZ RODRÍGUEZ</w:t>
            </w:r>
          </w:p>
          <w:p w14:paraId="1C73D22A" w14:textId="77777777" w:rsidR="00AC17D2" w:rsidRPr="00AC17D2" w:rsidRDefault="00AC17D2" w:rsidP="00AC17D2">
            <w:pPr>
              <w:suppressAutoHyphens/>
              <w:spacing w:after="0" w:line="360" w:lineRule="auto"/>
              <w:jc w:val="center"/>
              <w:rPr>
                <w:rFonts w:ascii="Arial" w:eastAsia="Aptos" w:hAnsi="Arial" w:cs="Arial"/>
                <w:spacing w:val="-6"/>
                <w:sz w:val="28"/>
                <w:szCs w:val="28"/>
                <w:bdr w:val="none" w:sz="0" w:space="0" w:color="auto" w:frame="1"/>
                <w:lang w:val="pt-PT"/>
              </w:rPr>
            </w:pPr>
            <w:r w:rsidRPr="00AC17D2">
              <w:rPr>
                <w:rFonts w:ascii="Arial" w:eastAsia="Aptos" w:hAnsi="Arial" w:cs="Arial"/>
                <w:b/>
                <w:kern w:val="16"/>
                <w:sz w:val="28"/>
                <w:szCs w:val="28"/>
                <w:lang w:val="pt-PT"/>
              </w:rPr>
              <w:t>MAGISTRADO</w:t>
            </w:r>
          </w:p>
        </w:tc>
        <w:tc>
          <w:tcPr>
            <w:tcW w:w="4394" w:type="dxa"/>
            <w:vAlign w:val="bottom"/>
          </w:tcPr>
          <w:p w14:paraId="22525D7E"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4CD96225"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4A970832"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1F224F71"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024E5D66"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1361C023" w14:textId="77777777" w:rsidR="00AC17D2" w:rsidRPr="00AC17D2" w:rsidRDefault="00AC17D2" w:rsidP="00AC17D2">
            <w:pPr>
              <w:suppressAutoHyphens/>
              <w:spacing w:after="0" w:line="240" w:lineRule="auto"/>
              <w:rPr>
                <w:rFonts w:ascii="Arial" w:eastAsia="Aptos" w:hAnsi="Arial" w:cs="Arial"/>
                <w:bCs/>
                <w:kern w:val="16"/>
                <w:sz w:val="18"/>
                <w:szCs w:val="18"/>
                <w:lang w:val="pt-PT"/>
              </w:rPr>
            </w:pPr>
          </w:p>
          <w:p w14:paraId="2814CD65" w14:textId="77777777" w:rsidR="00AC17D2" w:rsidRPr="00AC17D2" w:rsidRDefault="00AC17D2" w:rsidP="00AC17D2">
            <w:pPr>
              <w:suppressAutoHyphens/>
              <w:spacing w:after="0" w:line="240" w:lineRule="auto"/>
              <w:jc w:val="center"/>
              <w:rPr>
                <w:rFonts w:ascii="Arial" w:eastAsia="Aptos" w:hAnsi="Arial" w:cs="Arial"/>
                <w:bCs/>
                <w:kern w:val="16"/>
                <w:sz w:val="28"/>
                <w:szCs w:val="28"/>
                <w:lang w:val="pt-PT"/>
              </w:rPr>
            </w:pPr>
            <w:r w:rsidRPr="00AC17D2">
              <w:rPr>
                <w:rFonts w:ascii="Arial" w:eastAsia="Aptos" w:hAnsi="Arial" w:cs="Arial"/>
                <w:bCs/>
                <w:kern w:val="16"/>
                <w:sz w:val="28"/>
                <w:szCs w:val="28"/>
                <w:lang w:val="pt-PT"/>
              </w:rPr>
              <w:t>LAURA PATRICIA JIMÉNEZ CASTILLO</w:t>
            </w:r>
          </w:p>
          <w:p w14:paraId="41185B88" w14:textId="77777777" w:rsidR="00AC17D2" w:rsidRPr="00AC17D2" w:rsidRDefault="00AC17D2" w:rsidP="00AC17D2">
            <w:pPr>
              <w:suppressAutoHyphens/>
              <w:spacing w:after="0" w:line="360" w:lineRule="auto"/>
              <w:jc w:val="center"/>
              <w:rPr>
                <w:rFonts w:ascii="Arial" w:eastAsia="Aptos" w:hAnsi="Arial" w:cs="Arial"/>
                <w:spacing w:val="-6"/>
                <w:sz w:val="28"/>
                <w:szCs w:val="28"/>
                <w:bdr w:val="none" w:sz="0" w:space="0" w:color="auto" w:frame="1"/>
                <w:lang w:val="pt-PT"/>
              </w:rPr>
            </w:pPr>
            <w:r w:rsidRPr="00AC17D2">
              <w:rPr>
                <w:rFonts w:ascii="Arial" w:eastAsia="Aptos" w:hAnsi="Arial" w:cs="Arial"/>
                <w:b/>
                <w:kern w:val="16"/>
                <w:sz w:val="28"/>
                <w:szCs w:val="28"/>
                <w:lang w:val="pt-PT"/>
              </w:rPr>
              <w:t>MAGISTRADA</w:t>
            </w:r>
          </w:p>
        </w:tc>
      </w:tr>
      <w:tr w:rsidR="00AC17D2" w:rsidRPr="00AC17D2" w14:paraId="16ABD534" w14:textId="77777777" w:rsidTr="009D5E01">
        <w:tc>
          <w:tcPr>
            <w:tcW w:w="4678" w:type="dxa"/>
            <w:vAlign w:val="bottom"/>
          </w:tcPr>
          <w:p w14:paraId="5FD4B498" w14:textId="77777777" w:rsidR="00AC17D2" w:rsidRPr="00AC17D2" w:rsidRDefault="00AC17D2" w:rsidP="00AC17D2">
            <w:pPr>
              <w:suppressAutoHyphens/>
              <w:spacing w:after="0" w:line="240" w:lineRule="auto"/>
              <w:ind w:right="341"/>
              <w:jc w:val="center"/>
              <w:rPr>
                <w:rFonts w:ascii="Arial" w:eastAsia="Aptos" w:hAnsi="Arial" w:cs="Arial"/>
                <w:bCs/>
                <w:kern w:val="16"/>
                <w:sz w:val="18"/>
                <w:szCs w:val="18"/>
                <w:lang w:val="pt-PT"/>
              </w:rPr>
            </w:pPr>
          </w:p>
          <w:p w14:paraId="7E2110E5" w14:textId="77777777" w:rsidR="00AC17D2" w:rsidRPr="00AC17D2" w:rsidRDefault="00AC17D2" w:rsidP="00AC17D2">
            <w:pPr>
              <w:suppressAutoHyphens/>
              <w:spacing w:after="0" w:line="240" w:lineRule="auto"/>
              <w:ind w:left="612" w:right="477"/>
              <w:jc w:val="center"/>
              <w:rPr>
                <w:rFonts w:ascii="Arial" w:eastAsia="Aptos" w:hAnsi="Arial" w:cs="Arial"/>
                <w:bCs/>
                <w:kern w:val="16"/>
                <w:sz w:val="28"/>
                <w:szCs w:val="28"/>
                <w:lang w:val="pt-PT"/>
              </w:rPr>
            </w:pPr>
            <w:r w:rsidRPr="00AC17D2">
              <w:rPr>
                <w:rFonts w:ascii="Arial" w:eastAsia="Aptos" w:hAnsi="Arial" w:cs="Arial"/>
                <w:bCs/>
                <w:kern w:val="16"/>
                <w:sz w:val="28"/>
                <w:szCs w:val="28"/>
                <w:lang w:val="pt-PT"/>
              </w:rPr>
              <w:t>KARINA SALGADO LUNAR</w:t>
            </w:r>
          </w:p>
          <w:p w14:paraId="55920DB0" w14:textId="77777777" w:rsidR="00AC17D2" w:rsidRPr="00AC17D2" w:rsidRDefault="00AC17D2" w:rsidP="00AC17D2">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AC17D2">
              <w:rPr>
                <w:rFonts w:ascii="Arial" w:eastAsia="Aptos" w:hAnsi="Arial" w:cs="Arial"/>
                <w:b/>
                <w:kern w:val="16"/>
                <w:sz w:val="28"/>
                <w:szCs w:val="28"/>
                <w:lang w:val="pt-PT"/>
              </w:rPr>
              <w:t>MAGISTRADA</w:t>
            </w:r>
          </w:p>
        </w:tc>
        <w:tc>
          <w:tcPr>
            <w:tcW w:w="4394" w:type="dxa"/>
            <w:vAlign w:val="bottom"/>
          </w:tcPr>
          <w:p w14:paraId="5F23F360"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013C8CEF"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0AF76540"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4FF3F31C"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5CC25A9D"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271B2EAD" w14:textId="77777777" w:rsidR="00AC17D2" w:rsidRPr="00AC17D2" w:rsidRDefault="00AC17D2" w:rsidP="00AC17D2">
            <w:pPr>
              <w:suppressAutoHyphens/>
              <w:spacing w:after="0" w:line="240" w:lineRule="auto"/>
              <w:rPr>
                <w:rFonts w:ascii="Arial" w:eastAsia="Aptos" w:hAnsi="Arial" w:cs="Arial"/>
                <w:bCs/>
                <w:kern w:val="16"/>
                <w:sz w:val="18"/>
                <w:szCs w:val="18"/>
                <w:lang w:val="pt-PT"/>
              </w:rPr>
            </w:pPr>
          </w:p>
          <w:p w14:paraId="58DA5D11" w14:textId="77777777" w:rsidR="00AC17D2" w:rsidRPr="00AC17D2" w:rsidRDefault="00AC17D2" w:rsidP="00AC17D2">
            <w:pPr>
              <w:suppressAutoHyphens/>
              <w:spacing w:after="0" w:line="240" w:lineRule="auto"/>
              <w:ind w:left="305" w:right="456"/>
              <w:jc w:val="center"/>
              <w:rPr>
                <w:rFonts w:ascii="Arial" w:eastAsia="Aptos" w:hAnsi="Arial" w:cs="Arial"/>
                <w:bCs/>
                <w:kern w:val="16"/>
                <w:sz w:val="28"/>
                <w:szCs w:val="28"/>
                <w:lang w:val="pt-PT"/>
              </w:rPr>
            </w:pPr>
            <w:r w:rsidRPr="00AC17D2">
              <w:rPr>
                <w:rFonts w:ascii="Arial" w:eastAsia="Aptos" w:hAnsi="Arial" w:cs="Arial"/>
                <w:bCs/>
                <w:kern w:val="16"/>
                <w:sz w:val="28"/>
                <w:szCs w:val="28"/>
                <w:lang w:val="pt-PT"/>
              </w:rPr>
              <w:t>OSIRIS VÁZQUEZ RANGEL</w:t>
            </w:r>
          </w:p>
          <w:p w14:paraId="4C31342F" w14:textId="77777777" w:rsidR="00AC17D2" w:rsidRPr="00AC17D2" w:rsidRDefault="00AC17D2" w:rsidP="00AC17D2">
            <w:pPr>
              <w:suppressAutoHyphens/>
              <w:spacing w:after="0" w:line="360" w:lineRule="auto"/>
              <w:jc w:val="center"/>
              <w:rPr>
                <w:rFonts w:ascii="Arial" w:eastAsia="Aptos" w:hAnsi="Arial" w:cs="Arial"/>
                <w:spacing w:val="-6"/>
                <w:sz w:val="28"/>
                <w:szCs w:val="28"/>
                <w:bdr w:val="none" w:sz="0" w:space="0" w:color="auto" w:frame="1"/>
                <w:lang w:val="pt-PT"/>
              </w:rPr>
            </w:pPr>
            <w:r w:rsidRPr="00AC17D2">
              <w:rPr>
                <w:rFonts w:ascii="Arial" w:eastAsia="Aptos" w:hAnsi="Arial" w:cs="Arial"/>
                <w:b/>
                <w:kern w:val="16"/>
                <w:sz w:val="28"/>
                <w:szCs w:val="28"/>
                <w:lang w:val="pt-PT"/>
              </w:rPr>
              <w:t>MAGISTRADO</w:t>
            </w:r>
          </w:p>
        </w:tc>
      </w:tr>
      <w:tr w:rsidR="00AC17D2" w:rsidRPr="00AC17D2" w14:paraId="62185955" w14:textId="77777777" w:rsidTr="009D5E01">
        <w:trPr>
          <w:trHeight w:val="622"/>
        </w:trPr>
        <w:tc>
          <w:tcPr>
            <w:tcW w:w="9072" w:type="dxa"/>
            <w:gridSpan w:val="2"/>
            <w:vAlign w:val="center"/>
          </w:tcPr>
          <w:p w14:paraId="591EF578"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13BBE4AC"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2A40596D"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01B37442"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5C7FAA4B" w14:textId="77777777" w:rsidR="00AC17D2" w:rsidRPr="00AC17D2" w:rsidRDefault="00AC17D2" w:rsidP="00AC17D2">
            <w:pPr>
              <w:suppressAutoHyphens/>
              <w:spacing w:after="0" w:line="240" w:lineRule="auto"/>
              <w:rPr>
                <w:rFonts w:ascii="Arial" w:eastAsia="Aptos" w:hAnsi="Arial" w:cs="Arial"/>
                <w:bCs/>
                <w:kern w:val="16"/>
                <w:sz w:val="28"/>
                <w:szCs w:val="28"/>
                <w:lang w:val="pt-PT"/>
              </w:rPr>
            </w:pPr>
          </w:p>
          <w:p w14:paraId="28B4E06F" w14:textId="77777777" w:rsidR="00AC17D2" w:rsidRPr="00AC17D2" w:rsidRDefault="00AC17D2" w:rsidP="00AC17D2">
            <w:pPr>
              <w:suppressAutoHyphens/>
              <w:spacing w:after="0" w:line="240" w:lineRule="auto"/>
              <w:rPr>
                <w:rFonts w:ascii="Arial" w:eastAsia="Aptos" w:hAnsi="Arial" w:cs="Arial"/>
                <w:bCs/>
                <w:kern w:val="16"/>
                <w:sz w:val="18"/>
                <w:szCs w:val="18"/>
                <w:lang w:val="pt-PT"/>
              </w:rPr>
            </w:pPr>
          </w:p>
          <w:p w14:paraId="3E12BCFE" w14:textId="77777777" w:rsidR="00AC17D2" w:rsidRPr="00AC17D2" w:rsidRDefault="00AC17D2" w:rsidP="00AC17D2">
            <w:pPr>
              <w:suppressAutoHyphens/>
              <w:adjustRightInd w:val="0"/>
              <w:spacing w:after="0" w:line="252" w:lineRule="auto"/>
              <w:jc w:val="center"/>
              <w:rPr>
                <w:rFonts w:ascii="Arial" w:eastAsia="Aptos" w:hAnsi="Arial" w:cs="Arial"/>
                <w:bCs/>
                <w:color w:val="000000"/>
                <w:sz w:val="28"/>
                <w:szCs w:val="28"/>
                <w:lang w:val="es-ES"/>
              </w:rPr>
            </w:pPr>
            <w:r w:rsidRPr="00AC17D2">
              <w:rPr>
                <w:rFonts w:ascii="Arial" w:eastAsia="Aptos" w:hAnsi="Arial" w:cs="Arial"/>
                <w:bCs/>
                <w:color w:val="000000"/>
                <w:sz w:val="28"/>
                <w:szCs w:val="28"/>
                <w:lang w:val="es-ES"/>
              </w:rPr>
              <w:t>LUCÍA HERNÁNDEZ CHAMORRO</w:t>
            </w:r>
          </w:p>
          <w:p w14:paraId="6FE93EBA" w14:textId="77777777" w:rsidR="00AC17D2" w:rsidRPr="00AC17D2" w:rsidRDefault="00AC17D2" w:rsidP="00AC17D2">
            <w:pPr>
              <w:suppressAutoHyphens/>
              <w:spacing w:after="0" w:line="360" w:lineRule="auto"/>
              <w:jc w:val="center"/>
              <w:rPr>
                <w:rFonts w:ascii="Arial" w:eastAsia="Aptos" w:hAnsi="Arial" w:cs="Arial"/>
                <w:spacing w:val="-6"/>
                <w:sz w:val="28"/>
                <w:szCs w:val="28"/>
                <w:bdr w:val="none" w:sz="0" w:space="0" w:color="auto" w:frame="1"/>
                <w:lang w:val="pt-PT"/>
              </w:rPr>
            </w:pPr>
            <w:r w:rsidRPr="00AC17D2">
              <w:rPr>
                <w:rFonts w:ascii="Arial" w:eastAsia="Aptos" w:hAnsi="Arial" w:cs="Arial"/>
                <w:b/>
                <w:bCs/>
                <w:color w:val="000000"/>
                <w:sz w:val="28"/>
                <w:szCs w:val="28"/>
                <w:lang w:val="es-ES"/>
              </w:rPr>
              <w:t>SECRETARIA GENERAL</w:t>
            </w:r>
          </w:p>
        </w:tc>
      </w:tr>
    </w:tbl>
    <w:p w14:paraId="6A09BEE7" w14:textId="77777777" w:rsidR="00AC17D2" w:rsidRDefault="00AC17D2" w:rsidP="00AC17D2">
      <w:pPr>
        <w:spacing w:after="0" w:line="360" w:lineRule="auto"/>
        <w:jc w:val="both"/>
        <w:rPr>
          <w:rFonts w:ascii="Arial" w:eastAsia="Times New Roman" w:hAnsi="Arial" w:cs="Arial"/>
          <w:sz w:val="28"/>
          <w:szCs w:val="28"/>
          <w:lang w:eastAsia="es-MX"/>
        </w:rPr>
      </w:pPr>
    </w:p>
    <w:p w14:paraId="20A18D6D" w14:textId="77777777" w:rsidR="00AC17D2" w:rsidRDefault="00AC17D2" w:rsidP="00AC17D2">
      <w:pPr>
        <w:spacing w:after="0" w:line="360" w:lineRule="auto"/>
        <w:jc w:val="both"/>
        <w:rPr>
          <w:rFonts w:ascii="Arial" w:eastAsia="Times New Roman" w:hAnsi="Arial" w:cs="Arial"/>
          <w:sz w:val="28"/>
          <w:szCs w:val="28"/>
          <w:lang w:eastAsia="es-MX"/>
        </w:rPr>
      </w:pPr>
    </w:p>
    <w:p w14:paraId="25E2A61C" w14:textId="190CC314" w:rsidR="00AC17D2" w:rsidRPr="00AC17D2" w:rsidRDefault="00AC17D2" w:rsidP="00AC17D2">
      <w:pPr>
        <w:tabs>
          <w:tab w:val="left" w:pos="1276"/>
          <w:tab w:val="left" w:pos="1985"/>
          <w:tab w:val="left" w:pos="5812"/>
          <w:tab w:val="left" w:pos="7088"/>
          <w:tab w:val="left" w:pos="8407"/>
        </w:tabs>
        <w:spacing w:after="160" w:line="240" w:lineRule="auto"/>
        <w:ind w:left="-426" w:right="616"/>
        <w:jc w:val="both"/>
        <w:rPr>
          <w:rFonts w:ascii="Arial" w:eastAsia="Aptos" w:hAnsi="Arial" w:cs="Arial"/>
          <w:b/>
          <w:bCs/>
          <w:kern w:val="2"/>
          <w:lang w:eastAsia="es-MX"/>
          <w14:ligatures w14:val="standardContextual"/>
        </w:rPr>
      </w:pPr>
      <w:r w:rsidRPr="00AC17D2">
        <w:rPr>
          <w:rFonts w:ascii="Arial" w:eastAsia="Aptos" w:hAnsi="Arial" w:cs="Arial"/>
          <w:b/>
          <w:bCs/>
          <w:kern w:val="2"/>
          <w:lang w:eastAsia="es-MX"/>
          <w14:ligatures w14:val="standardContextual"/>
        </w:rPr>
        <w:t>LUCÍA HERNÁNDEZ CHAMORRO, SECRETARIA GENERAL DEL TRIBUNAL ELECTORAL DE LA CIUDAD DE MÉXICO, CERTIFICO QUE LA PRESENTE FOJA CON FIRMAS AUTÓGRAFAS, FORMA PARTE INTEGRAL DE LA SENTENCIA EMITIDA EN EL EXPEDIENTE TECDMX-JEL-2</w:t>
      </w:r>
      <w:r>
        <w:rPr>
          <w:rFonts w:ascii="Arial" w:eastAsia="Aptos" w:hAnsi="Arial" w:cs="Arial"/>
          <w:b/>
          <w:bCs/>
          <w:kern w:val="2"/>
          <w:lang w:eastAsia="es-MX"/>
          <w14:ligatures w14:val="standardContextual"/>
        </w:rPr>
        <w:t>56</w:t>
      </w:r>
      <w:r w:rsidRPr="00AC17D2">
        <w:rPr>
          <w:rFonts w:ascii="Arial" w:eastAsia="Aptos" w:hAnsi="Arial" w:cs="Arial"/>
          <w:b/>
          <w:bCs/>
          <w:kern w:val="2"/>
          <w:lang w:eastAsia="es-MX"/>
          <w14:ligatures w14:val="standardContextual"/>
        </w:rPr>
        <w:t>/2025, DE VEINTICUATRO DE JULIO DE DOS MIL VEINTICINCO</w:t>
      </w:r>
      <w:r>
        <w:rPr>
          <w:rFonts w:ascii="Arial" w:eastAsia="Aptos" w:hAnsi="Arial" w:cs="Arial"/>
          <w:b/>
          <w:bCs/>
          <w:kern w:val="2"/>
          <w:lang w:eastAsia="es-MX"/>
          <w14:ligatures w14:val="standardContextual"/>
        </w:rPr>
        <w:t>.</w:t>
      </w:r>
    </w:p>
    <w:p w14:paraId="68341EA8" w14:textId="77777777" w:rsidR="00AC17D2" w:rsidRDefault="00AC17D2" w:rsidP="00AC17D2">
      <w:pPr>
        <w:spacing w:after="0" w:line="360" w:lineRule="auto"/>
        <w:jc w:val="both"/>
        <w:rPr>
          <w:rFonts w:ascii="Arial" w:eastAsia="Times New Roman" w:hAnsi="Arial" w:cs="Arial"/>
          <w:sz w:val="28"/>
          <w:szCs w:val="28"/>
          <w:lang w:eastAsia="es-MX"/>
        </w:rPr>
      </w:pPr>
    </w:p>
    <w:sectPr w:rsidR="00AC17D2" w:rsidSect="00BB6AC0">
      <w:headerReference w:type="even" r:id="rId11"/>
      <w:headerReference w:type="default" r:id="rId12"/>
      <w:footerReference w:type="even" r:id="rId13"/>
      <w:footerReference w:type="default" r:id="rId14"/>
      <w:headerReference w:type="first" r:id="rId15"/>
      <w:footerReference w:type="first" r:id="rId16"/>
      <w:pgSz w:w="12240" w:h="18720" w:code="41"/>
      <w:pgMar w:top="2552" w:right="1701" w:bottom="1701" w:left="2552"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F586" w14:textId="77777777" w:rsidR="00080201" w:rsidRDefault="00080201" w:rsidP="005D2EAD">
      <w:pPr>
        <w:spacing w:after="0" w:line="240" w:lineRule="auto"/>
      </w:pPr>
      <w:r>
        <w:separator/>
      </w:r>
    </w:p>
  </w:endnote>
  <w:endnote w:type="continuationSeparator" w:id="0">
    <w:p w14:paraId="6634CD0A" w14:textId="77777777" w:rsidR="00080201" w:rsidRDefault="00080201" w:rsidP="005D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452083"/>
      <w:docPartObj>
        <w:docPartGallery w:val="Page Numbers (Bottom of Page)"/>
        <w:docPartUnique/>
      </w:docPartObj>
    </w:sdtPr>
    <w:sdtEndPr>
      <w:rPr>
        <w:rFonts w:ascii="Arial" w:hAnsi="Arial" w:cs="Arial"/>
        <w:sz w:val="28"/>
        <w:szCs w:val="28"/>
      </w:rPr>
    </w:sdtEndPr>
    <w:sdtContent>
      <w:p w14:paraId="50A24324" w14:textId="0757DF54" w:rsidR="00C3677C" w:rsidRDefault="00C3677C" w:rsidP="00096531">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10</w:t>
        </w:r>
        <w:r w:rsidRPr="003E5ADD">
          <w:rPr>
            <w:rFonts w:ascii="Arial" w:hAnsi="Arial" w:cs="Arial"/>
            <w:sz w:val="28"/>
            <w:szCs w:val="28"/>
          </w:rPr>
          <w:fldChar w:fldCharType="end"/>
        </w:r>
      </w:p>
    </w:sdtContent>
  </w:sdt>
  <w:p w14:paraId="7BF68F9F" w14:textId="77777777" w:rsidR="00C3677C" w:rsidRDefault="00C367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111104"/>
      <w:docPartObj>
        <w:docPartGallery w:val="Page Numbers (Bottom of Page)"/>
        <w:docPartUnique/>
      </w:docPartObj>
    </w:sdtPr>
    <w:sdtEndPr>
      <w:rPr>
        <w:rFonts w:ascii="Arial" w:hAnsi="Arial" w:cs="Arial"/>
        <w:sz w:val="28"/>
        <w:szCs w:val="28"/>
      </w:rPr>
    </w:sdtEndPr>
    <w:sdtContent>
      <w:p w14:paraId="795902B7" w14:textId="43CF796F" w:rsidR="00C3677C" w:rsidRPr="003E5ADD" w:rsidRDefault="00C3677C">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9</w:t>
        </w:r>
        <w:r w:rsidRPr="003E5ADD">
          <w:rPr>
            <w:rFonts w:ascii="Arial" w:hAnsi="Arial" w:cs="Arial"/>
            <w:sz w:val="28"/>
            <w:szCs w:val="28"/>
          </w:rPr>
          <w:fldChar w:fldCharType="end"/>
        </w:r>
      </w:p>
    </w:sdtContent>
  </w:sdt>
  <w:p w14:paraId="66CA2FE6" w14:textId="77777777" w:rsidR="00C3677C" w:rsidRDefault="00C367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240133"/>
      <w:docPartObj>
        <w:docPartGallery w:val="Page Numbers (Bottom of Page)"/>
        <w:docPartUnique/>
      </w:docPartObj>
    </w:sdtPr>
    <w:sdtEndPr>
      <w:rPr>
        <w:rFonts w:ascii="Arial" w:hAnsi="Arial" w:cs="Arial"/>
        <w:sz w:val="28"/>
        <w:szCs w:val="28"/>
      </w:rPr>
    </w:sdtEndPr>
    <w:sdtContent>
      <w:p w14:paraId="2C34271B" w14:textId="4E16152E" w:rsidR="00C3677C" w:rsidRPr="003E5ADD" w:rsidRDefault="00C3677C">
        <w:pPr>
          <w:pStyle w:val="Piedepgina"/>
          <w:jc w:val="center"/>
          <w:rPr>
            <w:rFonts w:ascii="Arial" w:hAnsi="Arial" w:cs="Arial"/>
            <w:sz w:val="28"/>
            <w:szCs w:val="28"/>
          </w:rPr>
        </w:pPr>
        <w:r w:rsidRPr="003E5ADD">
          <w:rPr>
            <w:rFonts w:ascii="Arial" w:hAnsi="Arial" w:cs="Arial"/>
            <w:sz w:val="28"/>
            <w:szCs w:val="28"/>
          </w:rPr>
          <w:fldChar w:fldCharType="begin"/>
        </w:r>
        <w:r w:rsidRPr="003E5ADD">
          <w:rPr>
            <w:rFonts w:ascii="Arial" w:hAnsi="Arial" w:cs="Arial"/>
            <w:sz w:val="28"/>
            <w:szCs w:val="28"/>
          </w:rPr>
          <w:instrText>PAGE   \* MERGEFORMAT</w:instrText>
        </w:r>
        <w:r w:rsidRPr="003E5ADD">
          <w:rPr>
            <w:rFonts w:ascii="Arial" w:hAnsi="Arial" w:cs="Arial"/>
            <w:sz w:val="28"/>
            <w:szCs w:val="28"/>
          </w:rPr>
          <w:fldChar w:fldCharType="separate"/>
        </w:r>
        <w:r w:rsidR="00702221" w:rsidRPr="00702221">
          <w:rPr>
            <w:rFonts w:ascii="Arial" w:hAnsi="Arial" w:cs="Arial"/>
            <w:noProof/>
            <w:sz w:val="28"/>
            <w:szCs w:val="28"/>
            <w:lang w:val="es-ES"/>
          </w:rPr>
          <w:t>1</w:t>
        </w:r>
        <w:r w:rsidRPr="003E5ADD">
          <w:rPr>
            <w:rFonts w:ascii="Arial" w:hAnsi="Arial" w:cs="Arial"/>
            <w:sz w:val="28"/>
            <w:szCs w:val="28"/>
          </w:rPr>
          <w:fldChar w:fldCharType="end"/>
        </w:r>
      </w:p>
    </w:sdtContent>
  </w:sdt>
  <w:p w14:paraId="67CCF107" w14:textId="77777777" w:rsidR="00C3677C" w:rsidRDefault="00C367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A4046" w14:textId="77777777" w:rsidR="00080201" w:rsidRDefault="00080201" w:rsidP="005D2EAD">
      <w:pPr>
        <w:spacing w:after="0" w:line="240" w:lineRule="auto"/>
      </w:pPr>
      <w:r>
        <w:separator/>
      </w:r>
    </w:p>
  </w:footnote>
  <w:footnote w:type="continuationSeparator" w:id="0">
    <w:p w14:paraId="367D02D5" w14:textId="77777777" w:rsidR="00080201" w:rsidRDefault="00080201" w:rsidP="005D2EAD">
      <w:pPr>
        <w:spacing w:after="0" w:line="240" w:lineRule="auto"/>
      </w:pPr>
      <w:r>
        <w:continuationSeparator/>
      </w:r>
    </w:p>
  </w:footnote>
  <w:footnote w:id="1">
    <w:p w14:paraId="55A920B9" w14:textId="77777777" w:rsidR="000D22DA" w:rsidRPr="008A48CC" w:rsidRDefault="000D22DA" w:rsidP="000D22DA">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rPr>
        <w:t xml:space="preserve"> </w:t>
      </w:r>
      <w:r w:rsidRPr="00DE24F8">
        <w:rPr>
          <w:rFonts w:ascii="Arial" w:hAnsi="Arial" w:cs="Arial"/>
          <w:lang w:val="es-MX"/>
        </w:rPr>
        <w:t xml:space="preserve">Con número de folio </w:t>
      </w:r>
      <w:r w:rsidRPr="000D22DA">
        <w:rPr>
          <w:rFonts w:ascii="Arial" w:hAnsi="Arial" w:cs="Arial"/>
          <w:lang w:val="es-MX"/>
        </w:rPr>
        <w:t>IECM-DD13-000493/</w:t>
      </w:r>
      <w:r>
        <w:rPr>
          <w:rFonts w:ascii="Arial" w:hAnsi="Arial" w:cs="Arial"/>
          <w:lang w:val="es-MX"/>
        </w:rPr>
        <w:t>20</w:t>
      </w:r>
      <w:r w:rsidRPr="000D22DA">
        <w:rPr>
          <w:rFonts w:ascii="Arial" w:hAnsi="Arial" w:cs="Arial"/>
          <w:lang w:val="es-MX"/>
        </w:rPr>
        <w:t>25</w:t>
      </w:r>
      <w:r w:rsidRPr="00DE24F8">
        <w:rPr>
          <w:rFonts w:ascii="Arial" w:hAnsi="Arial" w:cs="Arial"/>
          <w:lang w:val="es-MX"/>
        </w:rPr>
        <w:t>.</w:t>
      </w:r>
    </w:p>
  </w:footnote>
  <w:footnote w:id="2">
    <w:p w14:paraId="0A23FED0" w14:textId="50D72261" w:rsidR="000D22DA" w:rsidRPr="000D22DA" w:rsidRDefault="000D22DA">
      <w:pPr>
        <w:pStyle w:val="Textonotapie"/>
      </w:pPr>
      <w:r>
        <w:rPr>
          <w:rStyle w:val="Refdenotaalpie"/>
        </w:rPr>
        <w:footnoteRef/>
      </w:r>
      <w:r>
        <w:t xml:space="preserve"> </w:t>
      </w:r>
      <w:r w:rsidRPr="00731FD0">
        <w:rPr>
          <w:rFonts w:ascii="Arial" w:hAnsi="Arial" w:cs="Arial"/>
          <w:lang w:val="es-MX"/>
        </w:rPr>
        <w:t>En adelante</w:t>
      </w:r>
      <w:r>
        <w:rPr>
          <w:rFonts w:ascii="Arial" w:hAnsi="Arial" w:cs="Arial"/>
          <w:lang w:val="es-MX"/>
        </w:rPr>
        <w:t xml:space="preserve"> </w:t>
      </w:r>
      <w:r w:rsidRPr="000D22DA">
        <w:rPr>
          <w:rFonts w:ascii="Arial" w:hAnsi="Arial" w:cs="Arial"/>
          <w:i/>
          <w:iCs/>
          <w:lang w:val="es-MX"/>
        </w:rPr>
        <w:t>Unidad Territorial.</w:t>
      </w:r>
    </w:p>
  </w:footnote>
  <w:footnote w:id="3">
    <w:p w14:paraId="6B89601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En adelante todas las fechas corresponden a 2025, salvo precisión en contrario.</w:t>
      </w:r>
    </w:p>
  </w:footnote>
  <w:footnote w:id="4">
    <w:p w14:paraId="1038738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En adelante: </w:t>
      </w:r>
      <w:r w:rsidRPr="00022751">
        <w:rPr>
          <w:rFonts w:ascii="Arial" w:hAnsi="Arial" w:cs="Arial"/>
          <w:i/>
          <w:iCs/>
          <w:lang w:val="es-MX"/>
        </w:rPr>
        <w:t>Instituto Electoral.</w:t>
      </w:r>
      <w:r w:rsidRPr="00731FD0">
        <w:rPr>
          <w:rFonts w:ascii="Arial" w:hAnsi="Arial" w:cs="Arial"/>
          <w:lang w:val="es-MX"/>
        </w:rPr>
        <w:t xml:space="preserve"> </w:t>
      </w:r>
    </w:p>
  </w:footnote>
  <w:footnote w:id="5">
    <w:p w14:paraId="60B4E7B8" w14:textId="77777777" w:rsidR="00022377" w:rsidRPr="00731FD0" w:rsidRDefault="00022377" w:rsidP="00022377">
      <w:pPr>
        <w:pStyle w:val="Textonotapie"/>
        <w:jc w:val="both"/>
        <w:rPr>
          <w:rFonts w:ascii="Arial" w:hAnsi="Arial" w:cs="Arial"/>
          <w:lang w:val="es-MX"/>
        </w:rPr>
      </w:pPr>
      <w:r w:rsidRPr="00731FD0">
        <w:rPr>
          <w:rStyle w:val="Refdenotaalpie"/>
          <w:rFonts w:ascii="Arial" w:hAnsi="Arial" w:cs="Arial"/>
        </w:rPr>
        <w:footnoteRef/>
      </w:r>
      <w:r w:rsidRPr="00731FD0">
        <w:rPr>
          <w:rFonts w:ascii="Arial" w:hAnsi="Arial" w:cs="Arial"/>
        </w:rPr>
        <w:t xml:space="preserve"> Mediante el acuerdo </w:t>
      </w:r>
      <w:r w:rsidRPr="00731FD0">
        <w:rPr>
          <w:rFonts w:ascii="Arial" w:hAnsi="Arial" w:cs="Arial"/>
          <w:b/>
          <w:bCs/>
          <w:lang w:val="es-MX"/>
        </w:rPr>
        <w:t>IECM/ACU-CG-006/2025</w:t>
      </w:r>
      <w:r w:rsidRPr="00731FD0">
        <w:rPr>
          <w:rFonts w:ascii="Arial" w:hAnsi="Arial" w:cs="Arial"/>
        </w:rPr>
        <w:t>.</w:t>
      </w:r>
    </w:p>
  </w:footnote>
  <w:footnote w:id="6">
    <w:p w14:paraId="177C3439" w14:textId="77777777" w:rsidR="00022377" w:rsidRPr="00731FD0" w:rsidRDefault="00022377" w:rsidP="00022377">
      <w:pPr>
        <w:pStyle w:val="Textonotapie"/>
        <w:rPr>
          <w:rFonts w:ascii="Arial" w:hAnsi="Arial" w:cs="Arial"/>
          <w:b/>
          <w:bCs/>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Aprobado mediante Acuerdo </w:t>
      </w:r>
      <w:r w:rsidRPr="00731FD0">
        <w:rPr>
          <w:rFonts w:ascii="Arial" w:hAnsi="Arial" w:cs="Arial"/>
          <w:b/>
          <w:bCs/>
          <w:lang w:val="es-MX"/>
        </w:rPr>
        <w:t>CPCyC/012/2025.</w:t>
      </w:r>
    </w:p>
  </w:footnote>
  <w:footnote w:id="7">
    <w:p w14:paraId="0E6A5E43" w14:textId="77777777" w:rsidR="00022377" w:rsidRPr="00731FD0" w:rsidRDefault="00022377" w:rsidP="00022377">
      <w:pPr>
        <w:pStyle w:val="Textonotapie"/>
        <w:rPr>
          <w:rFonts w:ascii="Arial" w:hAnsi="Arial" w:cs="Arial"/>
          <w:lang w:val="es-MX"/>
        </w:rPr>
      </w:pPr>
      <w:r w:rsidRPr="00731FD0">
        <w:rPr>
          <w:rStyle w:val="Refdenotaalpie"/>
          <w:rFonts w:ascii="Arial" w:hAnsi="Arial" w:cs="Arial"/>
        </w:rPr>
        <w:footnoteRef/>
      </w:r>
      <w:r w:rsidRPr="00731FD0">
        <w:rPr>
          <w:rFonts w:ascii="Arial" w:hAnsi="Arial" w:cs="Arial"/>
        </w:rPr>
        <w:t xml:space="preserve"> </w:t>
      </w:r>
      <w:r w:rsidRPr="00731FD0">
        <w:rPr>
          <w:rFonts w:ascii="Arial" w:hAnsi="Arial" w:cs="Arial"/>
          <w:lang w:val="es-MX"/>
        </w:rPr>
        <w:t xml:space="preserve">En adelante </w:t>
      </w:r>
      <w:r w:rsidRPr="00731FD0">
        <w:rPr>
          <w:rFonts w:ascii="Arial" w:hAnsi="Arial" w:cs="Arial"/>
          <w:i/>
          <w:iCs/>
          <w:lang w:val="es-MX"/>
        </w:rPr>
        <w:t>ODA</w:t>
      </w:r>
      <w:r w:rsidRPr="00731FD0">
        <w:rPr>
          <w:rFonts w:ascii="Arial" w:hAnsi="Arial" w:cs="Arial"/>
          <w:lang w:val="es-MX"/>
        </w:rPr>
        <w:t>.</w:t>
      </w:r>
    </w:p>
  </w:footnote>
  <w:footnote w:id="8">
    <w:p w14:paraId="177707DF" w14:textId="749C93FF" w:rsidR="00A71C64" w:rsidRPr="00A71C64" w:rsidRDefault="00A71C64">
      <w:pPr>
        <w:pStyle w:val="Textonotapie"/>
      </w:pPr>
      <w:r>
        <w:rPr>
          <w:rStyle w:val="Refdenotaalpie"/>
        </w:rPr>
        <w:footnoteRef/>
      </w:r>
      <w:r>
        <w:t xml:space="preserve"> </w:t>
      </w:r>
      <w:r w:rsidRPr="00731FD0">
        <w:rPr>
          <w:rFonts w:ascii="Arial" w:hAnsi="Arial" w:cs="Arial"/>
          <w:lang w:val="es-MX"/>
        </w:rPr>
        <w:t xml:space="preserve">En adelante </w:t>
      </w:r>
      <w:r>
        <w:rPr>
          <w:rFonts w:ascii="Arial" w:hAnsi="Arial" w:cs="Arial"/>
          <w:i/>
          <w:iCs/>
          <w:lang w:val="es-MX"/>
        </w:rPr>
        <w:t>Proyecto.</w:t>
      </w:r>
    </w:p>
  </w:footnote>
  <w:footnote w:id="9">
    <w:p w14:paraId="1C5602CD" w14:textId="3863B5D8" w:rsidR="00FE6209" w:rsidRPr="00FE6209" w:rsidRDefault="00FE6209">
      <w:pPr>
        <w:pStyle w:val="Textonotapie"/>
        <w:rPr>
          <w:rFonts w:ascii="Arial" w:hAnsi="Arial" w:cs="Arial"/>
        </w:rPr>
      </w:pPr>
      <w:r>
        <w:rPr>
          <w:rStyle w:val="Refdenotaalpie"/>
        </w:rPr>
        <w:footnoteRef/>
      </w:r>
      <w:r>
        <w:t xml:space="preserve"> </w:t>
      </w:r>
      <w:r w:rsidRPr="00FE6209">
        <w:rPr>
          <w:rFonts w:ascii="Arial" w:hAnsi="Arial" w:cs="Arial"/>
        </w:rPr>
        <w:t>En a</w:t>
      </w:r>
      <w:r>
        <w:rPr>
          <w:rFonts w:ascii="Arial" w:hAnsi="Arial" w:cs="Arial"/>
        </w:rPr>
        <w:t>d</w:t>
      </w:r>
      <w:r w:rsidRPr="00FE6209">
        <w:rPr>
          <w:rFonts w:ascii="Arial" w:hAnsi="Arial" w:cs="Arial"/>
        </w:rPr>
        <w:t xml:space="preserve">elante </w:t>
      </w:r>
      <w:r w:rsidRPr="00FE6209">
        <w:rPr>
          <w:rFonts w:ascii="Arial" w:hAnsi="Arial" w:cs="Arial"/>
          <w:i/>
          <w:iCs/>
        </w:rPr>
        <w:t>Órgano Dictaminador.</w:t>
      </w:r>
    </w:p>
  </w:footnote>
  <w:footnote w:id="10">
    <w:p w14:paraId="1A542EA4" w14:textId="55455C76" w:rsidR="00C449B5" w:rsidRPr="00C449B5" w:rsidRDefault="00C449B5">
      <w:pPr>
        <w:pStyle w:val="Textonotapie"/>
        <w:rPr>
          <w:rFonts w:ascii="Arial" w:hAnsi="Arial" w:cs="Arial"/>
          <w:lang w:val="es-MX"/>
        </w:rPr>
      </w:pPr>
      <w:r w:rsidRPr="00811950">
        <w:rPr>
          <w:rStyle w:val="Refdenotaalpie"/>
          <w:rFonts w:ascii="Arial" w:hAnsi="Arial" w:cs="Arial"/>
        </w:rPr>
        <w:footnoteRef/>
      </w:r>
      <w:r w:rsidRPr="00811950">
        <w:rPr>
          <w:rFonts w:ascii="Arial" w:hAnsi="Arial" w:cs="Arial"/>
        </w:rPr>
        <w:t xml:space="preserve"> </w:t>
      </w:r>
      <w:r w:rsidR="00161C24" w:rsidRPr="00811950">
        <w:rPr>
          <w:rFonts w:ascii="Arial" w:hAnsi="Arial" w:cs="Arial"/>
        </w:rPr>
        <w:t xml:space="preserve">Fecha </w:t>
      </w:r>
      <w:r w:rsidR="00830C18" w:rsidRPr="00811950">
        <w:rPr>
          <w:rFonts w:ascii="Arial" w:hAnsi="Arial" w:cs="Arial"/>
        </w:rPr>
        <w:t xml:space="preserve">señalada </w:t>
      </w:r>
      <w:r w:rsidR="00485F2B" w:rsidRPr="00811950">
        <w:rPr>
          <w:rFonts w:ascii="Arial" w:hAnsi="Arial" w:cs="Arial"/>
        </w:rPr>
        <w:t xml:space="preserve">en </w:t>
      </w:r>
      <w:r w:rsidRPr="00811950">
        <w:rPr>
          <w:rFonts w:ascii="Arial" w:hAnsi="Arial" w:cs="Arial"/>
          <w:lang w:val="es-MX"/>
        </w:rPr>
        <w:t>el Formato F2 (Redictamen)</w:t>
      </w:r>
      <w:r w:rsidR="00830C18" w:rsidRPr="00811950">
        <w:rPr>
          <w:rFonts w:ascii="Arial" w:hAnsi="Arial" w:cs="Arial"/>
          <w:lang w:val="es-MX"/>
        </w:rPr>
        <w:t xml:space="preserve"> elaborado por el </w:t>
      </w:r>
      <w:r w:rsidR="00830C18" w:rsidRPr="00811950">
        <w:rPr>
          <w:rFonts w:ascii="Arial" w:hAnsi="Arial" w:cs="Arial"/>
          <w:i/>
          <w:iCs/>
          <w:lang w:val="es-MX"/>
        </w:rPr>
        <w:t>Órgano Dictaminador</w:t>
      </w:r>
      <w:r w:rsidRPr="00811950">
        <w:rPr>
          <w:rFonts w:ascii="Arial" w:hAnsi="Arial" w:cs="Arial"/>
          <w:lang w:val="es-MX"/>
        </w:rPr>
        <w:t>.</w:t>
      </w:r>
    </w:p>
  </w:footnote>
  <w:footnote w:id="11">
    <w:p w14:paraId="13DFC8A6" w14:textId="607F7FCF" w:rsidR="002D39B0" w:rsidRPr="008A48CC" w:rsidRDefault="002D39B0" w:rsidP="000B1CA3">
      <w:pPr>
        <w:pStyle w:val="Textonotapie"/>
        <w:jc w:val="both"/>
        <w:rPr>
          <w:rFonts w:ascii="Arial" w:hAnsi="Arial" w:cs="Arial"/>
          <w:lang w:val="es-MX"/>
        </w:rPr>
      </w:pPr>
      <w:r w:rsidRPr="008A48CC">
        <w:rPr>
          <w:rStyle w:val="Refdenotaalpie"/>
          <w:rFonts w:ascii="Arial" w:hAnsi="Arial" w:cs="Arial"/>
        </w:rPr>
        <w:footnoteRef/>
      </w:r>
      <w:r w:rsidRPr="008A48CC">
        <w:rPr>
          <w:rFonts w:ascii="Arial" w:hAnsi="Arial" w:cs="Arial"/>
          <w:lang w:val="es-MX"/>
        </w:rPr>
        <w:t xml:space="preserve"> Co</w:t>
      </w:r>
      <w:r w:rsidRPr="008A48CC">
        <w:rPr>
          <w:rFonts w:ascii="Arial" w:hAnsi="Arial" w:cs="Arial"/>
        </w:rPr>
        <w:t>n fundamento en los artículos 17, 116, párrafo segundo, fracción IV, incisos b), c), numeral 5° y l), 122, apartado A, bases VII y IX de la Constitución</w:t>
      </w:r>
      <w:r w:rsidR="00AA44F7" w:rsidRPr="008A48CC">
        <w:rPr>
          <w:rFonts w:ascii="Arial" w:hAnsi="Arial" w:cs="Arial"/>
        </w:rPr>
        <w:t xml:space="preserve"> Política de los Estados Unidos Mexicanos (</w:t>
      </w:r>
      <w:r w:rsidR="00AA44F7" w:rsidRPr="008A48CC">
        <w:rPr>
          <w:rFonts w:ascii="Arial" w:hAnsi="Arial" w:cs="Arial"/>
          <w:b/>
          <w:bCs/>
          <w:i/>
          <w:iCs/>
        </w:rPr>
        <w:t>Constitución</w:t>
      </w:r>
      <w:r w:rsidRPr="008A48CC">
        <w:rPr>
          <w:rFonts w:ascii="Arial" w:hAnsi="Arial" w:cs="Arial"/>
          <w:b/>
          <w:bCs/>
          <w:i/>
          <w:iCs/>
        </w:rPr>
        <w:t xml:space="preserve"> Federa</w:t>
      </w:r>
      <w:r w:rsidR="00AE3013" w:rsidRPr="008A48CC">
        <w:rPr>
          <w:rFonts w:ascii="Arial" w:hAnsi="Arial" w:cs="Arial"/>
          <w:b/>
          <w:bCs/>
          <w:i/>
          <w:iCs/>
        </w:rPr>
        <w:t>l</w:t>
      </w:r>
      <w:r w:rsidR="00AA44F7" w:rsidRPr="008A48CC">
        <w:rPr>
          <w:rFonts w:ascii="Arial" w:hAnsi="Arial" w:cs="Arial"/>
        </w:rPr>
        <w:t>)</w:t>
      </w:r>
      <w:r w:rsidRPr="008A48CC">
        <w:rPr>
          <w:rFonts w:ascii="Arial" w:hAnsi="Arial" w:cs="Arial"/>
        </w:rPr>
        <w:t xml:space="preserve">; 26, apartado B, 38 y 46, apartado A, inciso g) de la </w:t>
      </w:r>
      <w:r w:rsidR="00AE3013" w:rsidRPr="008A48CC">
        <w:rPr>
          <w:rFonts w:ascii="Arial" w:hAnsi="Arial" w:cs="Arial"/>
        </w:rPr>
        <w:t>Constitución Política de la Ciudad de México (</w:t>
      </w:r>
      <w:r w:rsidRPr="008A48CC">
        <w:rPr>
          <w:rFonts w:ascii="Arial" w:hAnsi="Arial" w:cs="Arial"/>
          <w:b/>
          <w:bCs/>
          <w:i/>
          <w:iCs/>
        </w:rPr>
        <w:t>Constitución Local</w:t>
      </w:r>
      <w:r w:rsidR="00AE3013" w:rsidRPr="008A48CC">
        <w:rPr>
          <w:rFonts w:ascii="Arial" w:hAnsi="Arial" w:cs="Arial"/>
        </w:rPr>
        <w:t>)</w:t>
      </w:r>
      <w:r w:rsidRPr="008A48CC">
        <w:rPr>
          <w:rFonts w:ascii="Arial" w:hAnsi="Arial" w:cs="Arial"/>
        </w:rPr>
        <w:t>; 30, 165, párrafos primero</w:t>
      </w:r>
      <w:r w:rsidRPr="008A48CC">
        <w:rPr>
          <w:rFonts w:ascii="Arial" w:hAnsi="Arial" w:cs="Arial"/>
          <w:lang w:val="es-MX"/>
        </w:rPr>
        <w:t xml:space="preserve"> y</w:t>
      </w:r>
      <w:r w:rsidRPr="008A48CC">
        <w:rPr>
          <w:rFonts w:ascii="Arial" w:hAnsi="Arial" w:cs="Arial"/>
        </w:rPr>
        <w:t xml:space="preserve"> segundo, fracción V, 171, 178 y 179, fracciones II, III, </w:t>
      </w:r>
      <w:r w:rsidRPr="008A48CC">
        <w:rPr>
          <w:rFonts w:ascii="Arial" w:hAnsi="Arial" w:cs="Arial"/>
          <w:lang w:val="es-MX"/>
        </w:rPr>
        <w:t>y</w:t>
      </w:r>
      <w:r w:rsidRPr="008A48CC">
        <w:rPr>
          <w:rFonts w:ascii="Arial" w:hAnsi="Arial" w:cs="Arial"/>
        </w:rPr>
        <w:t xml:space="preserve"> VII del Código de Instituciones y Procedimientos Electorales de la Ciudad de México (</w:t>
      </w:r>
      <w:r w:rsidRPr="008A48CC">
        <w:rPr>
          <w:rFonts w:ascii="Arial" w:hAnsi="Arial" w:cs="Arial"/>
          <w:b/>
          <w:bCs/>
          <w:i/>
          <w:iCs/>
        </w:rPr>
        <w:t>Código</w:t>
      </w:r>
      <w:r w:rsidR="00AE3013" w:rsidRPr="008A48CC">
        <w:rPr>
          <w:rFonts w:ascii="Arial" w:hAnsi="Arial" w:cs="Arial"/>
          <w:b/>
          <w:bCs/>
          <w:i/>
          <w:iCs/>
        </w:rPr>
        <w:t xml:space="preserve"> Electoral</w:t>
      </w:r>
      <w:r w:rsidRPr="008A48CC">
        <w:rPr>
          <w:rFonts w:ascii="Arial" w:hAnsi="Arial" w:cs="Arial"/>
        </w:rPr>
        <w:t xml:space="preserve">); 3, 7, </w:t>
      </w:r>
      <w:r w:rsidR="00FA2415" w:rsidRPr="008A48CC">
        <w:rPr>
          <w:rFonts w:ascii="Arial" w:hAnsi="Arial" w:cs="Arial"/>
          <w:lang w:val="es-MX"/>
        </w:rPr>
        <w:t>fracción II, apartados II y VI,</w:t>
      </w:r>
      <w:r w:rsidRPr="008A48CC">
        <w:rPr>
          <w:rFonts w:ascii="Arial" w:hAnsi="Arial" w:cs="Arial"/>
        </w:rPr>
        <w:t xml:space="preserve"> 14, </w:t>
      </w:r>
      <w:r w:rsidRPr="008A48CC">
        <w:rPr>
          <w:rFonts w:ascii="Arial" w:hAnsi="Arial" w:cs="Arial"/>
          <w:lang w:val="es-MX"/>
        </w:rPr>
        <w:t xml:space="preserve">fracción V, </w:t>
      </w:r>
      <w:r w:rsidRPr="008A48CC">
        <w:rPr>
          <w:rFonts w:ascii="Arial" w:hAnsi="Arial" w:cs="Arial"/>
        </w:rPr>
        <w:t>15, 17</w:t>
      </w:r>
      <w:r w:rsidRPr="008A48CC">
        <w:rPr>
          <w:rFonts w:ascii="Arial" w:hAnsi="Arial" w:cs="Arial"/>
          <w:lang w:val="es-MX"/>
        </w:rPr>
        <w:t xml:space="preserve"> y </w:t>
      </w:r>
      <w:r w:rsidRPr="008A48CC">
        <w:rPr>
          <w:rFonts w:ascii="Arial" w:hAnsi="Arial" w:cs="Arial"/>
        </w:rPr>
        <w:t>26 de la Ley de Participación Ciudadana de la Ciudad de México</w:t>
      </w:r>
      <w:r w:rsidR="00AA44F7" w:rsidRPr="008A48CC">
        <w:rPr>
          <w:rFonts w:ascii="Arial" w:hAnsi="Arial" w:cs="Arial"/>
        </w:rPr>
        <w:t xml:space="preserve"> </w:t>
      </w:r>
      <w:r w:rsidR="00FA2415" w:rsidRPr="008A48CC">
        <w:rPr>
          <w:rFonts w:ascii="Arial" w:hAnsi="Arial" w:cs="Arial"/>
        </w:rPr>
        <w:t>(</w:t>
      </w:r>
      <w:r w:rsidR="00FA2415" w:rsidRPr="008A48CC">
        <w:rPr>
          <w:rFonts w:ascii="Arial" w:hAnsi="Arial" w:cs="Arial"/>
          <w:b/>
          <w:bCs/>
          <w:i/>
          <w:iCs/>
        </w:rPr>
        <w:t>Ley de Participación</w:t>
      </w:r>
      <w:r w:rsidR="00FA2415" w:rsidRPr="008A48CC">
        <w:rPr>
          <w:rFonts w:ascii="Arial" w:hAnsi="Arial" w:cs="Arial"/>
        </w:rPr>
        <w:t>)</w:t>
      </w:r>
      <w:r w:rsidRPr="008A48CC">
        <w:rPr>
          <w:rFonts w:ascii="Arial" w:hAnsi="Arial" w:cs="Arial"/>
        </w:rPr>
        <w:t xml:space="preserve">; y 31, 37, fracción I, 102, </w:t>
      </w:r>
      <w:r w:rsidRPr="008A48CC">
        <w:rPr>
          <w:rFonts w:ascii="Arial" w:hAnsi="Arial" w:cs="Arial"/>
          <w:lang w:val="es-MX"/>
        </w:rPr>
        <w:t xml:space="preserve">103, </w:t>
      </w:r>
      <w:r w:rsidRPr="008A48CC">
        <w:rPr>
          <w:rFonts w:ascii="Arial" w:hAnsi="Arial" w:cs="Arial"/>
        </w:rPr>
        <w:t xml:space="preserve">fracciones </w:t>
      </w:r>
      <w:r w:rsidRPr="008A48CC">
        <w:rPr>
          <w:rFonts w:ascii="Arial" w:hAnsi="Arial" w:cs="Arial"/>
          <w:lang w:val="es-MX"/>
        </w:rPr>
        <w:t xml:space="preserve">I y </w:t>
      </w:r>
      <w:r w:rsidRPr="008A48CC">
        <w:rPr>
          <w:rFonts w:ascii="Arial" w:hAnsi="Arial" w:cs="Arial"/>
        </w:rPr>
        <w:t>VI de la</w:t>
      </w:r>
      <w:r w:rsidR="00AE3013" w:rsidRPr="008A48CC">
        <w:rPr>
          <w:rFonts w:ascii="Arial" w:hAnsi="Arial" w:cs="Arial"/>
        </w:rPr>
        <w:t xml:space="preserve"> Ley Procesal Electoral de la Ciudad de México</w:t>
      </w:r>
      <w:r w:rsidRPr="008A48CC">
        <w:rPr>
          <w:rFonts w:ascii="Arial" w:hAnsi="Arial" w:cs="Arial"/>
        </w:rPr>
        <w:t xml:space="preserve"> </w:t>
      </w:r>
      <w:r w:rsidR="00AE3013" w:rsidRPr="008A48CC">
        <w:rPr>
          <w:rFonts w:ascii="Arial" w:hAnsi="Arial" w:cs="Arial"/>
        </w:rPr>
        <w:t>(</w:t>
      </w:r>
      <w:r w:rsidRPr="008A48CC">
        <w:rPr>
          <w:rFonts w:ascii="Arial" w:hAnsi="Arial" w:cs="Arial"/>
          <w:b/>
          <w:bCs/>
          <w:i/>
          <w:iCs/>
        </w:rPr>
        <w:t>Ley Procesal</w:t>
      </w:r>
      <w:r w:rsidR="00AE3013" w:rsidRPr="008A48CC">
        <w:rPr>
          <w:rFonts w:ascii="Arial" w:hAnsi="Arial" w:cs="Arial"/>
          <w:i/>
          <w:iCs/>
        </w:rPr>
        <w:t>)</w:t>
      </w:r>
      <w:r w:rsidRPr="008A48CC">
        <w:rPr>
          <w:rFonts w:ascii="Arial" w:hAnsi="Arial" w:cs="Arial"/>
        </w:rPr>
        <w:t>.</w:t>
      </w:r>
    </w:p>
  </w:footnote>
  <w:footnote w:id="12">
    <w:p w14:paraId="1EB146AB" w14:textId="77777777" w:rsidR="00684C52" w:rsidRPr="000643CA" w:rsidRDefault="00684C52" w:rsidP="00684C52">
      <w:pPr>
        <w:pStyle w:val="Textonotapie"/>
        <w:jc w:val="both"/>
        <w:rPr>
          <w:rFonts w:ascii="Arial" w:hAnsi="Arial" w:cs="Arial"/>
          <w:sz w:val="18"/>
          <w:szCs w:val="18"/>
          <w:lang w:val="es-MX"/>
        </w:rPr>
      </w:pPr>
      <w:r w:rsidRPr="005A4521">
        <w:rPr>
          <w:rStyle w:val="Refdenotaalpie"/>
          <w:rFonts w:ascii="Arial" w:eastAsia="Calibri" w:hAnsi="Arial" w:cs="Arial"/>
          <w:sz w:val="18"/>
          <w:szCs w:val="18"/>
        </w:rPr>
        <w:footnoteRef/>
      </w:r>
      <w:r w:rsidRPr="005A4521">
        <w:rPr>
          <w:rFonts w:ascii="Arial" w:hAnsi="Arial" w:cs="Arial"/>
          <w:sz w:val="18"/>
          <w:szCs w:val="18"/>
        </w:rPr>
        <w:t xml:space="preserve"> Consultable en: Compilación de Jurisprudencia y Tesis Relevantes 1999-2012, Tribunal Electoral del Distrito Federal, pág. 13</w:t>
      </w:r>
      <w:r w:rsidRPr="005A4521">
        <w:rPr>
          <w:rFonts w:ascii="Arial" w:hAnsi="Arial" w:cs="Arial"/>
          <w:sz w:val="18"/>
          <w:szCs w:val="18"/>
          <w:lang w:val="es-MX"/>
        </w:rPr>
        <w:t>.</w:t>
      </w:r>
    </w:p>
  </w:footnote>
  <w:footnote w:id="13">
    <w:p w14:paraId="66B319FC" w14:textId="78179FC6" w:rsidR="000643CA" w:rsidRPr="000643CA" w:rsidRDefault="000643CA">
      <w:pPr>
        <w:pStyle w:val="Textonotapie"/>
        <w:rPr>
          <w:rFonts w:ascii="Arial" w:hAnsi="Arial" w:cs="Arial"/>
        </w:rPr>
      </w:pPr>
      <w:r w:rsidRPr="000643CA">
        <w:rPr>
          <w:rStyle w:val="Refdenotaalpie"/>
          <w:rFonts w:ascii="Arial" w:hAnsi="Arial" w:cs="Arial"/>
        </w:rPr>
        <w:footnoteRef/>
      </w:r>
      <w:r w:rsidRPr="000643CA">
        <w:rPr>
          <w:rFonts w:ascii="Arial" w:hAnsi="Arial" w:cs="Arial"/>
        </w:rPr>
        <w:t xml:space="preserve"> En adelante </w:t>
      </w:r>
      <w:r w:rsidRPr="000643CA">
        <w:rPr>
          <w:rFonts w:ascii="Arial" w:hAnsi="Arial" w:cs="Arial"/>
          <w:i/>
          <w:iCs/>
        </w:rPr>
        <w:t>Sala Superior.</w:t>
      </w:r>
    </w:p>
  </w:footnote>
  <w:footnote w:id="14">
    <w:p w14:paraId="1D09F71B" w14:textId="6ABFED47" w:rsidR="000643CA" w:rsidRPr="000643CA" w:rsidRDefault="000643CA">
      <w:pPr>
        <w:pStyle w:val="Textonotapie"/>
      </w:pPr>
      <w:r w:rsidRPr="000643CA">
        <w:rPr>
          <w:rStyle w:val="Refdenotaalpie"/>
          <w:rFonts w:ascii="Arial" w:hAnsi="Arial" w:cs="Arial"/>
        </w:rPr>
        <w:footnoteRef/>
      </w:r>
      <w:r w:rsidRPr="000643CA">
        <w:rPr>
          <w:rFonts w:ascii="Arial" w:hAnsi="Arial" w:cs="Arial"/>
        </w:rPr>
        <w:t xml:space="preserve"> En adelante </w:t>
      </w:r>
      <w:r w:rsidRPr="000643CA">
        <w:rPr>
          <w:rFonts w:ascii="Arial" w:hAnsi="Arial" w:cs="Arial"/>
          <w:i/>
          <w:iCs/>
        </w:rPr>
        <w:t>TEPJF.</w:t>
      </w:r>
    </w:p>
  </w:footnote>
  <w:footnote w:id="15">
    <w:p w14:paraId="11F0D6CE" w14:textId="77777777" w:rsidR="00684C52" w:rsidRPr="00091F06" w:rsidRDefault="00684C52" w:rsidP="00684C52">
      <w:pPr>
        <w:pStyle w:val="Textonotapie"/>
        <w:jc w:val="both"/>
        <w:rPr>
          <w:rFonts w:ascii="Arial" w:hAnsi="Arial" w:cs="Arial"/>
          <w:b/>
          <w:bCs/>
          <w:lang w:val="es-MX"/>
        </w:rPr>
      </w:pPr>
      <w:r w:rsidRPr="006F6230">
        <w:rPr>
          <w:rStyle w:val="Refdenotaalpie"/>
          <w:rFonts w:ascii="Arial" w:hAnsi="Arial" w:cs="Arial"/>
        </w:rPr>
        <w:footnoteRef/>
      </w:r>
      <w:r w:rsidRPr="006F6230">
        <w:rPr>
          <w:rFonts w:ascii="Arial" w:hAnsi="Arial" w:cs="Arial"/>
        </w:rPr>
        <w:t xml:space="preserve"> </w:t>
      </w:r>
      <w:r w:rsidRPr="006F6230">
        <w:rPr>
          <w:rFonts w:ascii="Arial" w:hAnsi="Arial" w:cs="Arial"/>
          <w:b/>
          <w:bCs/>
        </w:rPr>
        <w:t>SUP-JDC-1064/2017 y acumulado, SUP-JDC-159/2018, SUP-JDC-198/2018 y SUP-JDC-199/2018 y acumulado, SUP-JDC-236</w:t>
      </w:r>
      <w:r w:rsidRPr="006F6230">
        <w:rPr>
          <w:rFonts w:ascii="Arial" w:hAnsi="Arial" w:cs="Arial"/>
          <w:b/>
          <w:bCs/>
          <w:lang w:val="es-MX"/>
        </w:rPr>
        <w:t>/2018</w:t>
      </w:r>
      <w:r w:rsidRPr="006F6230">
        <w:rPr>
          <w:rFonts w:ascii="Arial" w:hAnsi="Arial" w:cs="Arial"/>
          <w:b/>
          <w:bCs/>
        </w:rPr>
        <w:t xml:space="preserve">, SUP-JDC-266/2018, </w:t>
      </w:r>
      <w:r w:rsidRPr="006F6230">
        <w:rPr>
          <w:rFonts w:ascii="Arial" w:hAnsi="Arial" w:cs="Arial"/>
          <w:b/>
          <w:bCs/>
          <w:lang w:val="es-MX"/>
        </w:rPr>
        <w:t xml:space="preserve">SCM-JDC-365/2018, SCM-JDC-387/2018, </w:t>
      </w:r>
      <w:r w:rsidRPr="000643CA">
        <w:rPr>
          <w:rFonts w:ascii="Arial" w:hAnsi="Arial" w:cs="Arial"/>
          <w:b/>
          <w:bCs/>
          <w:lang w:val="es-MX"/>
        </w:rPr>
        <w:t>SCM-JDC-064/2020, SCM-JDC-066/2020, TECDMX-JEL-082/2020 y TECDMX-JEL-169/2022.</w:t>
      </w:r>
    </w:p>
    <w:p w14:paraId="5F6D57A7" w14:textId="77777777" w:rsidR="00684C52" w:rsidRPr="00091F06" w:rsidRDefault="00684C52" w:rsidP="00684C52">
      <w:pPr>
        <w:pStyle w:val="Textonotapie"/>
        <w:jc w:val="both"/>
        <w:rPr>
          <w:rFonts w:ascii="Arial" w:hAnsi="Arial" w:cs="Arial"/>
          <w:lang w:val="es-MX"/>
        </w:rPr>
      </w:pPr>
    </w:p>
  </w:footnote>
  <w:footnote w:id="16">
    <w:p w14:paraId="7D5BAA60" w14:textId="639AACA5" w:rsidR="000643CA" w:rsidRPr="000643CA" w:rsidRDefault="000643CA">
      <w:pPr>
        <w:pStyle w:val="Textonotapie"/>
        <w:rPr>
          <w:rFonts w:ascii="Arial" w:hAnsi="Arial" w:cs="Arial"/>
        </w:rPr>
      </w:pPr>
      <w:r w:rsidRPr="000643CA">
        <w:rPr>
          <w:rStyle w:val="Refdenotaalpie"/>
          <w:rFonts w:ascii="Arial" w:hAnsi="Arial" w:cs="Arial"/>
        </w:rPr>
        <w:footnoteRef/>
      </w:r>
      <w:r w:rsidRPr="000643CA">
        <w:rPr>
          <w:rFonts w:ascii="Arial" w:hAnsi="Arial" w:cs="Arial"/>
        </w:rPr>
        <w:t xml:space="preserve"> En adelante SCJN.</w:t>
      </w:r>
    </w:p>
  </w:footnote>
  <w:footnote w:id="17">
    <w:p w14:paraId="00C89211" w14:textId="77777777" w:rsidR="00684C52" w:rsidRPr="006F6230" w:rsidRDefault="00684C52" w:rsidP="00684C52">
      <w:pPr>
        <w:pStyle w:val="Textonotapie"/>
        <w:jc w:val="both"/>
        <w:rPr>
          <w:rFonts w:ascii="Arial" w:hAnsi="Arial" w:cs="Arial"/>
          <w:i/>
          <w:iCs/>
          <w:lang w:val="es-MX"/>
        </w:rPr>
      </w:pPr>
      <w:r w:rsidRPr="006F6230">
        <w:rPr>
          <w:rStyle w:val="Refdenotaalpie"/>
          <w:rFonts w:ascii="Arial" w:hAnsi="Arial" w:cs="Arial"/>
        </w:rPr>
        <w:footnoteRef/>
      </w:r>
      <w:r w:rsidRPr="006F6230">
        <w:rPr>
          <w:rFonts w:ascii="Arial" w:hAnsi="Arial" w:cs="Arial"/>
        </w:rPr>
        <w:t xml:space="preserve"> </w:t>
      </w:r>
      <w:r w:rsidRPr="006F6230">
        <w:rPr>
          <w:rFonts w:ascii="Arial" w:hAnsi="Arial" w:cs="Arial"/>
          <w:lang w:val="es-MX"/>
        </w:rPr>
        <w:t>Ello, tal como quedó asentado en la jurisprudencia P./J. 50/2014 (10a.), de rubro: “</w:t>
      </w:r>
      <w:r w:rsidRPr="006F6230">
        <w:rPr>
          <w:rFonts w:ascii="Arial" w:hAnsi="Arial" w:cs="Arial"/>
          <w:b/>
          <w:lang w:val="es-MX"/>
        </w:rPr>
        <w:t>INTERÉS LEGÍTIMO. CONTENIDO Y ALCANCE PARA EFECTOS DE LA PROCEDENCIA DEL JUICIO DE AMPARO (INTERPRETACIÓN DEL ARTÍCULO 107, FRACCIÓN I, DE LA CONSTITUCIÓN POLÍTICA DE LOS ESTADOS UNIDOS MEXICANOS)</w:t>
      </w:r>
      <w:r w:rsidRPr="006F6230">
        <w:rPr>
          <w:rFonts w:ascii="Arial" w:hAnsi="Arial" w:cs="Arial"/>
          <w:lang w:val="es-MX"/>
        </w:rPr>
        <w:t>”.</w:t>
      </w:r>
    </w:p>
    <w:p w14:paraId="299834F9" w14:textId="77777777" w:rsidR="00684C52" w:rsidRPr="006F6230" w:rsidRDefault="00684C52" w:rsidP="00684C52">
      <w:pPr>
        <w:pStyle w:val="Textonotapie"/>
        <w:rPr>
          <w:rFonts w:ascii="Arial" w:hAnsi="Arial" w:cs="Arial"/>
          <w:lang w:val="es-MX"/>
        </w:rPr>
      </w:pPr>
    </w:p>
  </w:footnote>
  <w:footnote w:id="18">
    <w:p w14:paraId="40EC560F" w14:textId="77777777" w:rsidR="00194CFF" w:rsidRPr="006F6230" w:rsidRDefault="00194CFF" w:rsidP="00194CFF">
      <w:pPr>
        <w:pStyle w:val="Textonotapie"/>
        <w:jc w:val="both"/>
        <w:rPr>
          <w:rFonts w:ascii="Arial" w:hAnsi="Arial" w:cs="Arial"/>
        </w:rPr>
      </w:pPr>
      <w:r w:rsidRPr="006F6230">
        <w:rPr>
          <w:rStyle w:val="Refdenotaalpie"/>
          <w:rFonts w:ascii="Arial" w:hAnsi="Arial" w:cs="Arial"/>
        </w:rPr>
        <w:footnoteRef/>
      </w:r>
      <w:r w:rsidRPr="006F6230">
        <w:rPr>
          <w:rFonts w:ascii="Arial" w:hAnsi="Arial" w:cs="Arial"/>
        </w:rPr>
        <w:t xml:space="preserve"> </w:t>
      </w:r>
      <w:r w:rsidRPr="006F6230">
        <w:rPr>
          <w:rFonts w:ascii="Arial" w:hAnsi="Arial" w:cs="Arial"/>
          <w:lang w:val="es-MX"/>
        </w:rPr>
        <w:t xml:space="preserve">En la Tesis: 1a./J. 38/2016 (10a.) de rubro: </w:t>
      </w:r>
      <w:r w:rsidRPr="006F6230">
        <w:rPr>
          <w:rFonts w:ascii="Arial" w:hAnsi="Arial" w:cs="Arial"/>
          <w:b/>
          <w:bCs/>
          <w:lang w:val="es-MX"/>
        </w:rPr>
        <w:t>“INTERÉS LEGÍTIMO EN EL AMPARO. SU DIFERENCIA CON EL INTERÉS SIMPLE”</w:t>
      </w:r>
      <w:r w:rsidRPr="006F6230">
        <w:rPr>
          <w:rFonts w:ascii="Arial" w:hAnsi="Arial" w:cs="Arial"/>
          <w:lang w:val="es-MX"/>
        </w:rPr>
        <w:t>.</w:t>
      </w:r>
    </w:p>
  </w:footnote>
  <w:footnote w:id="19">
    <w:p w14:paraId="139BCF9D" w14:textId="443B8973" w:rsidR="00684C52" w:rsidRPr="006F6230" w:rsidRDefault="00684C52" w:rsidP="00684C52">
      <w:pPr>
        <w:pStyle w:val="Textonotapie"/>
        <w:jc w:val="both"/>
        <w:rPr>
          <w:rFonts w:ascii="Arial" w:hAnsi="Arial" w:cs="Arial"/>
          <w:b/>
          <w:bCs/>
          <w:lang w:val="es-MX"/>
        </w:rPr>
      </w:pPr>
      <w:r w:rsidRPr="006F6230">
        <w:rPr>
          <w:rStyle w:val="Refdenotaalpie"/>
          <w:rFonts w:ascii="Arial" w:hAnsi="Arial" w:cs="Arial"/>
        </w:rPr>
        <w:footnoteRef/>
      </w:r>
      <w:r w:rsidRPr="006F6230">
        <w:rPr>
          <w:rFonts w:ascii="Arial" w:hAnsi="Arial" w:cs="Arial"/>
        </w:rPr>
        <w:t xml:space="preserve"> </w:t>
      </w:r>
      <w:r w:rsidRPr="006F6230">
        <w:rPr>
          <w:rFonts w:ascii="Arial" w:hAnsi="Arial" w:cs="Arial"/>
          <w:lang w:val="es-MX"/>
        </w:rPr>
        <w:t xml:space="preserve">En los diversos criterios </w:t>
      </w:r>
      <w:r w:rsidRPr="006F6230">
        <w:rPr>
          <w:rFonts w:ascii="Arial" w:hAnsi="Arial" w:cs="Arial"/>
          <w:b/>
          <w:bCs/>
          <w:lang w:val="es-MX"/>
        </w:rPr>
        <w:t>SCM-JDC-064/2020</w:t>
      </w:r>
      <w:r w:rsidRPr="006F6230">
        <w:rPr>
          <w:rFonts w:ascii="Arial" w:hAnsi="Arial" w:cs="Arial"/>
          <w:lang w:val="es-MX"/>
        </w:rPr>
        <w:t xml:space="preserve"> y </w:t>
      </w:r>
      <w:r w:rsidRPr="006F6230">
        <w:rPr>
          <w:rFonts w:ascii="Arial" w:hAnsi="Arial" w:cs="Arial"/>
          <w:b/>
          <w:bCs/>
          <w:lang w:val="es-MX"/>
        </w:rPr>
        <w:t>SCM-JDC-066/2020</w:t>
      </w:r>
      <w:r w:rsidR="004C0090">
        <w:rPr>
          <w:rFonts w:ascii="Arial" w:hAnsi="Arial" w:cs="Arial"/>
          <w:b/>
          <w:bCs/>
          <w:lang w:val="es-MX"/>
        </w:rPr>
        <w:t>.</w:t>
      </w:r>
    </w:p>
  </w:footnote>
  <w:footnote w:id="20">
    <w:p w14:paraId="5B7876CD" w14:textId="77777777" w:rsidR="00684C52" w:rsidRPr="00F033D7" w:rsidRDefault="00684C52" w:rsidP="00684C52">
      <w:pPr>
        <w:pStyle w:val="Textonotapie"/>
        <w:rPr>
          <w:rFonts w:ascii="Arial" w:hAnsi="Arial" w:cs="Arial"/>
          <w:lang w:val="es-MX"/>
        </w:rPr>
      </w:pPr>
      <w:r w:rsidRPr="00FD7426">
        <w:rPr>
          <w:rStyle w:val="Refdenotaalpie"/>
          <w:rFonts w:ascii="Arial" w:hAnsi="Arial" w:cs="Arial"/>
        </w:rPr>
        <w:footnoteRef/>
      </w:r>
      <w:r w:rsidRPr="00FD7426">
        <w:rPr>
          <w:rFonts w:ascii="Arial" w:hAnsi="Arial" w:cs="Arial"/>
        </w:rPr>
        <w:t xml:space="preserve"> </w:t>
      </w:r>
      <w:r w:rsidRPr="00FD7426">
        <w:rPr>
          <w:rFonts w:ascii="Arial" w:hAnsi="Arial" w:cs="Arial"/>
          <w:lang w:val="es-MX"/>
        </w:rPr>
        <w:t xml:space="preserve">Ver </w:t>
      </w:r>
      <w:bookmarkStart w:id="14" w:name="_Hlk83679232"/>
      <w:r w:rsidRPr="00FD7426">
        <w:rPr>
          <w:rFonts w:ascii="Arial" w:hAnsi="Arial" w:cs="Arial"/>
          <w:lang w:eastAsia="es-MX"/>
        </w:rPr>
        <w:t>SUP-</w:t>
      </w:r>
      <w:bookmarkEnd w:id="14"/>
      <w:r w:rsidRPr="00FD7426">
        <w:rPr>
          <w:rFonts w:ascii="Arial" w:hAnsi="Arial" w:cs="Arial"/>
          <w:lang w:eastAsia="es-MX"/>
        </w:rPr>
        <w:t>JDC-1838/2025.</w:t>
      </w:r>
    </w:p>
  </w:footnote>
  <w:footnote w:id="21">
    <w:p w14:paraId="4E259A36" w14:textId="2BF5AAC7" w:rsidR="009E3DAD" w:rsidRPr="00D26DE0" w:rsidRDefault="009E3DAD" w:rsidP="009E3DAD">
      <w:pPr>
        <w:pStyle w:val="Textonotapie"/>
        <w:jc w:val="both"/>
      </w:pPr>
      <w:r w:rsidRPr="00D26DE0">
        <w:rPr>
          <w:rStyle w:val="Refdenotaalpie"/>
          <w:rFonts w:ascii="Arial" w:hAnsi="Arial" w:cs="Arial"/>
        </w:rPr>
        <w:footnoteRef/>
      </w:r>
      <w:r w:rsidRPr="00D26DE0">
        <w:rPr>
          <w:rFonts w:ascii="Arial" w:hAnsi="Arial" w:cs="Arial"/>
        </w:rPr>
        <w:t xml:space="preserve"> En términos de la Base Novena de la Convocatoria, del treinta de junio al dos de julio, los ODA realizarán la re</w:t>
      </w:r>
      <w:r w:rsidR="00BA35E7" w:rsidRPr="00D26DE0">
        <w:rPr>
          <w:rFonts w:ascii="Arial" w:hAnsi="Arial" w:cs="Arial"/>
        </w:rPr>
        <w:t>-</w:t>
      </w:r>
      <w:r w:rsidRPr="00D26DE0">
        <w:rPr>
          <w:rFonts w:ascii="Arial" w:hAnsi="Arial" w:cs="Arial"/>
        </w:rPr>
        <w:t>dictaminación de proyectos en atención a los escritos de aclaración presentados.</w:t>
      </w:r>
      <w:r w:rsidRPr="00D26D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ECF2B" w14:textId="76037656" w:rsidR="00C3677C" w:rsidRDefault="00C3677C" w:rsidP="00096531">
    <w:pPr>
      <w:pStyle w:val="Encabezado"/>
      <w:jc w:val="right"/>
      <w:rPr>
        <w:rFonts w:ascii="Arial" w:eastAsia="Times New Roman" w:hAnsi="Arial" w:cs="Arial"/>
        <w:b/>
        <w:bCs/>
        <w:color w:val="000000" w:themeColor="text1"/>
        <w:spacing w:val="-4"/>
        <w:sz w:val="28"/>
        <w:szCs w:val="28"/>
        <w:lang w:eastAsia="es-MX"/>
      </w:rPr>
    </w:pPr>
  </w:p>
  <w:p w14:paraId="120A82F5" w14:textId="0D39186C" w:rsidR="005F1AEE" w:rsidRDefault="00C3677C" w:rsidP="00E959F0">
    <w:pPr>
      <w:pStyle w:val="Encabezado"/>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sidR="009B70AB">
      <w:rPr>
        <w:rFonts w:ascii="Arial" w:eastAsia="Times New Roman" w:hAnsi="Arial" w:cs="Arial"/>
        <w:b/>
        <w:bCs/>
        <w:color w:val="000000" w:themeColor="text1"/>
        <w:spacing w:val="-4"/>
        <w:sz w:val="28"/>
        <w:szCs w:val="28"/>
        <w:lang w:eastAsia="es-MX"/>
      </w:rPr>
      <w:t>2</w:t>
    </w:r>
    <w:r w:rsidR="005B1DA8">
      <w:rPr>
        <w:rFonts w:ascii="Arial" w:eastAsia="Times New Roman" w:hAnsi="Arial" w:cs="Arial"/>
        <w:b/>
        <w:bCs/>
        <w:color w:val="000000" w:themeColor="text1"/>
        <w:spacing w:val="-4"/>
        <w:sz w:val="28"/>
        <w:szCs w:val="28"/>
        <w:lang w:eastAsia="es-MX"/>
      </w:rPr>
      <w:t>56</w:t>
    </w:r>
    <w:r w:rsidRPr="004A5A29">
      <w:rPr>
        <w:rFonts w:ascii="Arial" w:eastAsia="Times New Roman" w:hAnsi="Arial" w:cs="Arial"/>
        <w:b/>
        <w:bCs/>
        <w:color w:val="000000" w:themeColor="text1"/>
        <w:spacing w:val="-4"/>
        <w:sz w:val="28"/>
        <w:szCs w:val="28"/>
        <w:lang w:eastAsia="es-MX"/>
      </w:rPr>
      <w:t>/202</w:t>
    </w:r>
    <w:r w:rsidR="005F1AEE">
      <w:rPr>
        <w:rFonts w:ascii="Arial" w:eastAsia="Times New Roman" w:hAnsi="Arial" w:cs="Arial"/>
        <w:b/>
        <w:bCs/>
        <w:color w:val="000000" w:themeColor="text1"/>
        <w:spacing w:val="-4"/>
        <w:sz w:val="28"/>
        <w:szCs w:val="28"/>
        <w:lang w:eastAsia="es-MX"/>
      </w:rPr>
      <w:t>5</w:t>
    </w:r>
  </w:p>
  <w:p w14:paraId="7BB3EF04" w14:textId="6A9E73AC" w:rsidR="00C3677C" w:rsidRDefault="00C3677C" w:rsidP="00096531">
    <w:pPr>
      <w:pStyle w:val="Encabezado"/>
      <w:jc w:val="right"/>
    </w:pPr>
  </w:p>
  <w:p w14:paraId="5BC871F6" w14:textId="33C8DA76" w:rsidR="00BC347B" w:rsidRDefault="00BC347B" w:rsidP="00096531">
    <w:pPr>
      <w:pStyle w:val="Encabezado"/>
      <w:jc w:val="right"/>
    </w:pPr>
  </w:p>
  <w:p w14:paraId="3B71B084" w14:textId="77777777" w:rsidR="00BC347B" w:rsidRDefault="00BC347B" w:rsidP="00096531">
    <w:pPr>
      <w:pStyle w:val="Encabezado"/>
      <w:jc w:val="right"/>
    </w:pPr>
  </w:p>
  <w:p w14:paraId="40E55427" w14:textId="4293C792" w:rsidR="00C3677C" w:rsidRDefault="00C3677C" w:rsidP="00096531">
    <w:pPr>
      <w:pStyle w:val="Encabezado"/>
      <w:jc w:val="right"/>
    </w:pPr>
  </w:p>
  <w:p w14:paraId="3A5C0235" w14:textId="77777777" w:rsidR="00C3677C" w:rsidRDefault="00C3677C" w:rsidP="00096531">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2894" w14:textId="7DDFB886" w:rsidR="00C3677C" w:rsidRPr="004A5A29" w:rsidRDefault="00C3677C" w:rsidP="00096531">
    <w:pPr>
      <w:pStyle w:val="Encabezado"/>
      <w:jc w:val="right"/>
      <w:rPr>
        <w:rFonts w:ascii="Arial" w:eastAsia="Times New Roman" w:hAnsi="Arial" w:cs="Arial"/>
        <w:b/>
        <w:bCs/>
        <w:color w:val="000000" w:themeColor="text1"/>
        <w:spacing w:val="-4"/>
        <w:sz w:val="28"/>
        <w:szCs w:val="28"/>
        <w:lang w:eastAsia="es-MX"/>
      </w:rPr>
    </w:pPr>
    <w:r w:rsidRPr="004A5A29">
      <w:rPr>
        <w:noProof/>
        <w:lang w:eastAsia="es-MX"/>
      </w:rPr>
      <w:drawing>
        <wp:anchor distT="0" distB="0" distL="114300" distR="114300" simplePos="0" relativeHeight="251662336" behindDoc="1" locked="0" layoutInCell="1" allowOverlap="1" wp14:anchorId="5971801B" wp14:editId="1755A679">
          <wp:simplePos x="0" y="0"/>
          <wp:positionH relativeFrom="margin">
            <wp:align>left</wp:align>
          </wp:positionH>
          <wp:positionV relativeFrom="paragraph">
            <wp:posOffset>0</wp:posOffset>
          </wp:positionV>
          <wp:extent cx="1351915" cy="1171575"/>
          <wp:effectExtent l="0" t="0" r="635" b="9525"/>
          <wp:wrapNone/>
          <wp:docPr id="51" name="Imagen 5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0D4BF" w14:textId="0025DCB7" w:rsidR="0067511E" w:rsidRDefault="00C3677C" w:rsidP="0067511E">
    <w:pPr>
      <w:pStyle w:val="Encabezado"/>
      <w:jc w:val="right"/>
      <w:rPr>
        <w:rFonts w:ascii="Arial" w:eastAsia="Times New Roman" w:hAnsi="Arial" w:cs="Arial"/>
        <w:b/>
        <w:bCs/>
        <w:color w:val="000000" w:themeColor="text1"/>
        <w:spacing w:val="-4"/>
        <w:sz w:val="28"/>
        <w:szCs w:val="28"/>
        <w:lang w:eastAsia="es-MX"/>
      </w:rPr>
    </w:pPr>
    <w:r w:rsidRPr="004A5A29">
      <w:rPr>
        <w:rFonts w:ascii="Arial" w:eastAsia="Times New Roman" w:hAnsi="Arial" w:cs="Arial"/>
        <w:b/>
        <w:bCs/>
        <w:color w:val="000000" w:themeColor="text1"/>
        <w:spacing w:val="-4"/>
        <w:sz w:val="28"/>
        <w:szCs w:val="28"/>
        <w:lang w:eastAsia="es-MX"/>
      </w:rPr>
      <w:t>TECDMX-JEL-</w:t>
    </w:r>
    <w:r w:rsidR="009B2743">
      <w:rPr>
        <w:rFonts w:ascii="Arial" w:eastAsia="Times New Roman" w:hAnsi="Arial" w:cs="Arial"/>
        <w:b/>
        <w:bCs/>
        <w:color w:val="000000" w:themeColor="text1"/>
        <w:spacing w:val="-4"/>
        <w:sz w:val="28"/>
        <w:szCs w:val="28"/>
        <w:lang w:eastAsia="es-MX"/>
      </w:rPr>
      <w:t>2</w:t>
    </w:r>
    <w:r w:rsidR="005B1DA8">
      <w:rPr>
        <w:rFonts w:ascii="Arial" w:eastAsia="Times New Roman" w:hAnsi="Arial" w:cs="Arial"/>
        <w:b/>
        <w:bCs/>
        <w:color w:val="000000" w:themeColor="text1"/>
        <w:spacing w:val="-4"/>
        <w:sz w:val="28"/>
        <w:szCs w:val="28"/>
        <w:lang w:eastAsia="es-MX"/>
      </w:rPr>
      <w:t>56</w:t>
    </w:r>
    <w:r w:rsidRPr="004A5A29">
      <w:rPr>
        <w:rFonts w:ascii="Arial" w:eastAsia="Times New Roman" w:hAnsi="Arial" w:cs="Arial"/>
        <w:b/>
        <w:bCs/>
        <w:color w:val="000000" w:themeColor="text1"/>
        <w:spacing w:val="-4"/>
        <w:sz w:val="28"/>
        <w:szCs w:val="28"/>
        <w:lang w:eastAsia="es-MX"/>
      </w:rPr>
      <w:t>/202</w:t>
    </w:r>
    <w:r w:rsidR="003246CC">
      <w:rPr>
        <w:rFonts w:ascii="Arial" w:eastAsia="Times New Roman" w:hAnsi="Arial" w:cs="Arial"/>
        <w:b/>
        <w:bCs/>
        <w:color w:val="000000" w:themeColor="text1"/>
        <w:spacing w:val="-4"/>
        <w:sz w:val="28"/>
        <w:szCs w:val="28"/>
        <w:lang w:eastAsia="es-MX"/>
      </w:rPr>
      <w:t>5</w:t>
    </w:r>
  </w:p>
  <w:p w14:paraId="751D7620" w14:textId="105DBBC6" w:rsidR="00C3677C" w:rsidRPr="005D65DC" w:rsidRDefault="00C3677C" w:rsidP="00096531">
    <w:pPr>
      <w:pStyle w:val="Encabezado"/>
      <w:jc w:val="right"/>
      <w:rPr>
        <w:rFonts w:eastAsia="Times New Roman" w:cstheme="minorHAnsi"/>
        <w:b/>
        <w:bCs/>
        <w:color w:val="000000" w:themeColor="text1"/>
        <w:spacing w:val="-4"/>
        <w:lang w:eastAsia="es-MX"/>
      </w:rPr>
    </w:pPr>
  </w:p>
  <w:p w14:paraId="54440D7B" w14:textId="62C15EEE" w:rsidR="00C3677C" w:rsidRDefault="00C3677C" w:rsidP="00096531">
    <w:pPr>
      <w:pStyle w:val="Encabezado"/>
      <w:jc w:val="right"/>
      <w:rPr>
        <w:rFonts w:eastAsia="Times New Roman" w:cstheme="minorHAnsi"/>
        <w:b/>
        <w:bCs/>
        <w:color w:val="000000" w:themeColor="text1"/>
        <w:spacing w:val="-4"/>
        <w:lang w:eastAsia="es-MX"/>
      </w:rPr>
    </w:pPr>
  </w:p>
  <w:p w14:paraId="2F63C5CD" w14:textId="5223AC7A" w:rsidR="009E724A" w:rsidRDefault="009E724A" w:rsidP="00096531">
    <w:pPr>
      <w:pStyle w:val="Encabezado"/>
      <w:jc w:val="right"/>
      <w:rPr>
        <w:rFonts w:eastAsia="Times New Roman" w:cstheme="minorHAnsi"/>
        <w:b/>
        <w:bCs/>
        <w:color w:val="000000" w:themeColor="text1"/>
        <w:spacing w:val="-4"/>
        <w:lang w:eastAsia="es-MX"/>
      </w:rPr>
    </w:pPr>
  </w:p>
  <w:p w14:paraId="3D9C99F7" w14:textId="77777777" w:rsidR="009E724A" w:rsidRPr="005D65DC" w:rsidRDefault="009E724A" w:rsidP="00096531">
    <w:pPr>
      <w:pStyle w:val="Encabezado"/>
      <w:jc w:val="right"/>
      <w:rPr>
        <w:rFonts w:eastAsia="Times New Roman" w:cstheme="minorHAnsi"/>
        <w:b/>
        <w:bCs/>
        <w:color w:val="000000" w:themeColor="text1"/>
        <w:spacing w:val="-4"/>
        <w:lang w:eastAsia="es-MX"/>
      </w:rPr>
    </w:pPr>
  </w:p>
  <w:p w14:paraId="6E82A3A6" w14:textId="77777777" w:rsidR="00C3677C" w:rsidRPr="005D65DC" w:rsidRDefault="00C3677C" w:rsidP="00096531">
    <w:pPr>
      <w:pStyle w:val="Encabezado"/>
      <w:jc w:val="right"/>
      <w:rPr>
        <w:rFonts w:eastAsia="Times New Roman" w:cstheme="minorHAnsi"/>
        <w:b/>
        <w:bCs/>
        <w:color w:val="000000" w:themeColor="text1"/>
        <w:spacing w:val="-4"/>
        <w:lang w:eastAsia="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32E1" w14:textId="1FFADD2B" w:rsidR="00C3677C" w:rsidRDefault="00C3677C">
    <w:pPr>
      <w:pStyle w:val="Encabezado"/>
    </w:pPr>
    <w:r>
      <w:rPr>
        <w:noProof/>
        <w:lang w:eastAsia="es-MX"/>
      </w:rPr>
      <w:drawing>
        <wp:anchor distT="0" distB="0" distL="114300" distR="114300" simplePos="0" relativeHeight="251660288" behindDoc="1" locked="0" layoutInCell="1" allowOverlap="1" wp14:anchorId="0AA64882" wp14:editId="15FCBDD3">
          <wp:simplePos x="0" y="0"/>
          <wp:positionH relativeFrom="margin">
            <wp:align>left</wp:align>
          </wp:positionH>
          <wp:positionV relativeFrom="paragraph">
            <wp:posOffset>-325</wp:posOffset>
          </wp:positionV>
          <wp:extent cx="1351915" cy="1171575"/>
          <wp:effectExtent l="0" t="0" r="635" b="9525"/>
          <wp:wrapNone/>
          <wp:docPr id="11" name="Imagen 11"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91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B8F10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4A198B"/>
    <w:multiLevelType w:val="hybridMultilevel"/>
    <w:tmpl w:val="513E11AE"/>
    <w:lvl w:ilvl="0" w:tplc="9C2AA3B8">
      <w:start w:val="1"/>
      <w:numFmt w:val="decimal"/>
      <w:lvlText w:val="%1."/>
      <w:lvlJc w:val="left"/>
      <w:pPr>
        <w:ind w:left="644" w:hanging="360"/>
      </w:pPr>
      <w:rPr>
        <w:rFonts w:ascii="Arial" w:hAnsi="Arial" w:cs="Times New Roman" w:hint="default"/>
        <w:b/>
        <w:bCs/>
        <w:sz w:val="24"/>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2" w15:restartNumberingAfterBreak="0">
    <w:nsid w:val="02077D38"/>
    <w:multiLevelType w:val="hybridMultilevel"/>
    <w:tmpl w:val="8AFC4750"/>
    <w:lvl w:ilvl="0" w:tplc="2E1C66E0">
      <w:start w:val="1"/>
      <w:numFmt w:val="decimal"/>
      <w:lvlText w:val="%1."/>
      <w:lvlJc w:val="left"/>
      <w:pPr>
        <w:ind w:left="360" w:hanging="360"/>
      </w:pPr>
      <w:rPr>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2564716"/>
    <w:multiLevelType w:val="hybridMultilevel"/>
    <w:tmpl w:val="96968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7B7879"/>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24571"/>
    <w:multiLevelType w:val="hybridMultilevel"/>
    <w:tmpl w:val="1C4E3F60"/>
    <w:lvl w:ilvl="0" w:tplc="D52A32BE">
      <w:start w:val="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575C9F"/>
    <w:multiLevelType w:val="multilevel"/>
    <w:tmpl w:val="81C0178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i w:val="0"/>
        <w:iCs w:val="0"/>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6953A6"/>
    <w:multiLevelType w:val="multilevel"/>
    <w:tmpl w:val="8E5E39E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iCs w:val="0"/>
        <w:sz w:val="16"/>
        <w:szCs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E80219"/>
    <w:multiLevelType w:val="hybridMultilevel"/>
    <w:tmpl w:val="1E2A9246"/>
    <w:lvl w:ilvl="0" w:tplc="080A0009">
      <w:start w:val="1"/>
      <w:numFmt w:val="bullet"/>
      <w:lvlText w:val=""/>
      <w:lvlJc w:val="left"/>
      <w:pPr>
        <w:ind w:left="720" w:hanging="360"/>
      </w:pPr>
      <w:rPr>
        <w:rFonts w:ascii="Wingdings" w:hAnsi="Wingdings" w:hint="default"/>
      </w:rPr>
    </w:lvl>
    <w:lvl w:ilvl="1" w:tplc="080A0009">
      <w:start w:val="1"/>
      <w:numFmt w:val="bullet"/>
      <w:lvlText w:val=""/>
      <w:lvlJc w:val="left"/>
      <w:pPr>
        <w:ind w:left="72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F26D95"/>
    <w:multiLevelType w:val="hybridMultilevel"/>
    <w:tmpl w:val="64BE43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35190D"/>
    <w:multiLevelType w:val="hybridMultilevel"/>
    <w:tmpl w:val="2252FEE4"/>
    <w:lvl w:ilvl="0" w:tplc="1E40CF56">
      <w:start w:val="1"/>
      <w:numFmt w:val="decimal"/>
      <w:lvlText w:val="%1."/>
      <w:lvlJc w:val="left"/>
      <w:pPr>
        <w:ind w:left="720" w:hanging="360"/>
      </w:pPr>
      <w:rPr>
        <w:rFonts w:hint="default"/>
        <w:b w:val="0"/>
        <w:bCs w:val="0"/>
        <w:color w:val="000000" w:themeColor="text1"/>
        <w:sz w:val="16"/>
        <w:szCs w:val="16"/>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704A89"/>
    <w:multiLevelType w:val="multilevel"/>
    <w:tmpl w:val="1F7E74E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DA1F47"/>
    <w:multiLevelType w:val="multilevel"/>
    <w:tmpl w:val="4CAA8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53B4DCE"/>
    <w:multiLevelType w:val="hybridMultilevel"/>
    <w:tmpl w:val="22AA4F2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6B79EB"/>
    <w:multiLevelType w:val="hybridMultilevel"/>
    <w:tmpl w:val="250A3E84"/>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38D203D8"/>
    <w:multiLevelType w:val="multilevel"/>
    <w:tmpl w:val="57EED532"/>
    <w:lvl w:ilvl="0">
      <w:start w:val="1"/>
      <w:numFmt w:val="bullet"/>
      <w:lvlText w:val=""/>
      <w:lvlJc w:val="left"/>
      <w:pPr>
        <w:ind w:left="-2191" w:hanging="360"/>
      </w:pPr>
      <w:rPr>
        <w:rFonts w:ascii="Wingdings" w:hAnsi="Wingdings" w:hint="default"/>
      </w:rPr>
    </w:lvl>
    <w:lvl w:ilvl="1">
      <w:start w:val="1"/>
      <w:numFmt w:val="lowerLetter"/>
      <w:lvlText w:val="%2)"/>
      <w:lvlJc w:val="left"/>
      <w:pPr>
        <w:ind w:left="-1831" w:hanging="360"/>
      </w:pPr>
    </w:lvl>
    <w:lvl w:ilvl="2">
      <w:start w:val="1"/>
      <w:numFmt w:val="lowerRoman"/>
      <w:lvlText w:val="%3)"/>
      <w:lvlJc w:val="left"/>
      <w:pPr>
        <w:ind w:left="-1471" w:hanging="360"/>
      </w:pPr>
    </w:lvl>
    <w:lvl w:ilvl="3">
      <w:start w:val="1"/>
      <w:numFmt w:val="decimal"/>
      <w:lvlText w:val="(%4)"/>
      <w:lvlJc w:val="left"/>
      <w:pPr>
        <w:ind w:left="-1111" w:hanging="360"/>
      </w:pPr>
      <w:rPr>
        <w:sz w:val="22"/>
        <w:szCs w:val="22"/>
      </w:rPr>
    </w:lvl>
    <w:lvl w:ilvl="4">
      <w:start w:val="1"/>
      <w:numFmt w:val="lowerLetter"/>
      <w:lvlText w:val="(%5)"/>
      <w:lvlJc w:val="left"/>
      <w:pPr>
        <w:ind w:left="-751" w:hanging="360"/>
      </w:pPr>
    </w:lvl>
    <w:lvl w:ilvl="5">
      <w:start w:val="1"/>
      <w:numFmt w:val="lowerRoman"/>
      <w:lvlText w:val="(%6)"/>
      <w:lvlJc w:val="left"/>
      <w:pPr>
        <w:ind w:left="-391" w:hanging="360"/>
      </w:pPr>
    </w:lvl>
    <w:lvl w:ilvl="6">
      <w:start w:val="1"/>
      <w:numFmt w:val="decimal"/>
      <w:lvlText w:val="%7."/>
      <w:lvlJc w:val="left"/>
      <w:pPr>
        <w:ind w:left="-31" w:hanging="360"/>
      </w:pPr>
    </w:lvl>
    <w:lvl w:ilvl="7">
      <w:start w:val="1"/>
      <w:numFmt w:val="lowerLetter"/>
      <w:lvlText w:val="%8."/>
      <w:lvlJc w:val="left"/>
      <w:pPr>
        <w:ind w:left="329" w:hanging="360"/>
      </w:pPr>
    </w:lvl>
    <w:lvl w:ilvl="8">
      <w:start w:val="1"/>
      <w:numFmt w:val="lowerRoman"/>
      <w:lvlText w:val="%9."/>
      <w:lvlJc w:val="left"/>
      <w:pPr>
        <w:ind w:left="689" w:hanging="360"/>
      </w:pPr>
    </w:lvl>
  </w:abstractNum>
  <w:abstractNum w:abstractNumId="16" w15:restartNumberingAfterBreak="0">
    <w:nsid w:val="3CAA7A1F"/>
    <w:multiLevelType w:val="hybridMultilevel"/>
    <w:tmpl w:val="2252FEE4"/>
    <w:lvl w:ilvl="0" w:tplc="FFFFFFFF">
      <w:start w:val="1"/>
      <w:numFmt w:val="decimal"/>
      <w:lvlText w:val="%1."/>
      <w:lvlJc w:val="left"/>
      <w:pPr>
        <w:ind w:left="720" w:hanging="360"/>
      </w:pPr>
      <w:rPr>
        <w:rFonts w:hint="default"/>
        <w:b w:val="0"/>
        <w:bCs w:val="0"/>
        <w:color w:val="000000" w:themeColor="text1"/>
        <w:sz w:val="16"/>
        <w:szCs w:val="16"/>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E274AC"/>
    <w:multiLevelType w:val="hybridMultilevel"/>
    <w:tmpl w:val="E2DED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516F32"/>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111BBC"/>
    <w:multiLevelType w:val="multilevel"/>
    <w:tmpl w:val="8D9E8D8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sz w:val="22"/>
        <w:szCs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F04EC2"/>
    <w:multiLevelType w:val="multilevel"/>
    <w:tmpl w:val="08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3F1265C"/>
    <w:multiLevelType w:val="hybridMultilevel"/>
    <w:tmpl w:val="1D20A526"/>
    <w:lvl w:ilvl="0" w:tplc="080A0001">
      <w:start w:val="1"/>
      <w:numFmt w:val="bullet"/>
      <w:lvlText w:val=""/>
      <w:lvlJc w:val="left"/>
      <w:pPr>
        <w:ind w:left="720" w:hanging="360"/>
      </w:pPr>
      <w:rPr>
        <w:rFonts w:ascii="Symbol" w:hAnsi="Symbol"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AD6DFE"/>
    <w:multiLevelType w:val="hybridMultilevel"/>
    <w:tmpl w:val="12BE5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4BE4FF3"/>
    <w:multiLevelType w:val="multilevel"/>
    <w:tmpl w:val="CC1A7968"/>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67"/>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5283700"/>
    <w:multiLevelType w:val="hybridMultilevel"/>
    <w:tmpl w:val="DFF42EEA"/>
    <w:lvl w:ilvl="0" w:tplc="080A000B">
      <w:start w:val="1"/>
      <w:numFmt w:val="bullet"/>
      <w:lvlText w:val=""/>
      <w:lvlJc w:val="left"/>
      <w:pPr>
        <w:ind w:left="720" w:hanging="360"/>
      </w:pPr>
      <w:rPr>
        <w:rFonts w:ascii="Wingdings" w:hAnsi="Wingdings" w:hint="default"/>
      </w:rPr>
    </w:lvl>
    <w:lvl w:ilvl="1" w:tplc="45F061A2">
      <w:start w:val="3"/>
      <w:numFmt w:val="bullet"/>
      <w:lvlText w:val="-"/>
      <w:lvlJc w:val="left"/>
      <w:pPr>
        <w:ind w:left="1440" w:hanging="360"/>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69840C1"/>
    <w:multiLevelType w:val="multilevel"/>
    <w:tmpl w:val="828A8F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973515B"/>
    <w:multiLevelType w:val="hybridMultilevel"/>
    <w:tmpl w:val="BC7A10F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3B036F"/>
    <w:multiLevelType w:val="hybridMultilevel"/>
    <w:tmpl w:val="26BA121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8" w15:restartNumberingAfterBreak="0">
    <w:nsid w:val="5D7940CA"/>
    <w:multiLevelType w:val="multilevel"/>
    <w:tmpl w:val="D5F0011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34"/>
      <w:numFmt w:val="decimal"/>
      <w:lvlText w:val="%4."/>
      <w:lvlJc w:val="left"/>
      <w:pPr>
        <w:ind w:left="1440" w:hanging="360"/>
      </w:pPr>
      <w:rPr>
        <w:rFonts w:hint="default"/>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EAB1D7E"/>
    <w:multiLevelType w:val="multilevel"/>
    <w:tmpl w:val="8D9E8D80"/>
    <w:lvl w:ilvl="0">
      <w:start w:val="1"/>
      <w:numFmt w:val="bullet"/>
      <w:lvlText w:val=""/>
      <w:lvlJc w:val="left"/>
      <w:pPr>
        <w:ind w:left="1069" w:hanging="360"/>
      </w:pPr>
      <w:rPr>
        <w:rFonts w:ascii="Symbol" w:hAnsi="Symbol" w:hint="default"/>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rPr>
        <w:sz w:val="22"/>
        <w:szCs w:val="22"/>
      </w:r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30" w15:restartNumberingAfterBreak="0">
    <w:nsid w:val="6E127D2E"/>
    <w:multiLevelType w:val="hybridMultilevel"/>
    <w:tmpl w:val="3966682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EDE06A1"/>
    <w:multiLevelType w:val="hybridMultilevel"/>
    <w:tmpl w:val="43CC40C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F962B76"/>
    <w:multiLevelType w:val="hybridMultilevel"/>
    <w:tmpl w:val="C032BDE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687F86"/>
    <w:multiLevelType w:val="hybridMultilevel"/>
    <w:tmpl w:val="07DCED34"/>
    <w:lvl w:ilvl="0" w:tplc="FFFFFFFF">
      <w:start w:val="1"/>
      <w:numFmt w:val="decimal"/>
      <w:lvlText w:val="%1."/>
      <w:lvlJc w:val="left"/>
      <w:pPr>
        <w:ind w:left="720" w:hanging="360"/>
      </w:pPr>
      <w:rPr>
        <w:rFonts w:hint="default"/>
        <w:b w:val="0"/>
        <w:bCs w:val="0"/>
        <w:color w:val="000000" w:themeColor="text1"/>
        <w:sz w:val="16"/>
        <w:szCs w:val="16"/>
        <w:lang w:val="es-MX"/>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172267"/>
    <w:multiLevelType w:val="hybridMultilevel"/>
    <w:tmpl w:val="1CF8C02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D4B670B"/>
    <w:multiLevelType w:val="hybridMultilevel"/>
    <w:tmpl w:val="C9D0CF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41403504">
    <w:abstractNumId w:val="20"/>
  </w:num>
  <w:num w:numId="2" w16cid:durableId="634796923">
    <w:abstractNumId w:val="5"/>
  </w:num>
  <w:num w:numId="3" w16cid:durableId="13294015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2834077">
    <w:abstractNumId w:val="0"/>
  </w:num>
  <w:num w:numId="5" w16cid:durableId="1722826759">
    <w:abstractNumId w:val="3"/>
  </w:num>
  <w:num w:numId="6" w16cid:durableId="570962897">
    <w:abstractNumId w:val="35"/>
  </w:num>
  <w:num w:numId="7" w16cid:durableId="1377386926">
    <w:abstractNumId w:val="2"/>
  </w:num>
  <w:num w:numId="8" w16cid:durableId="122968820">
    <w:abstractNumId w:val="6"/>
  </w:num>
  <w:num w:numId="9" w16cid:durableId="870340060">
    <w:abstractNumId w:val="11"/>
  </w:num>
  <w:num w:numId="10" w16cid:durableId="938103581">
    <w:abstractNumId w:val="19"/>
  </w:num>
  <w:num w:numId="11" w16cid:durableId="1629048982">
    <w:abstractNumId w:val="27"/>
  </w:num>
  <w:num w:numId="12" w16cid:durableId="1745494225">
    <w:abstractNumId w:val="10"/>
  </w:num>
  <w:num w:numId="13" w16cid:durableId="1296983529">
    <w:abstractNumId w:val="29"/>
  </w:num>
  <w:num w:numId="14" w16cid:durableId="1291473308">
    <w:abstractNumId w:val="7"/>
  </w:num>
  <w:num w:numId="15" w16cid:durableId="813565188">
    <w:abstractNumId w:val="15"/>
  </w:num>
  <w:num w:numId="16" w16cid:durableId="1502162182">
    <w:abstractNumId w:val="26"/>
  </w:num>
  <w:num w:numId="17" w16cid:durableId="1927807885">
    <w:abstractNumId w:val="25"/>
  </w:num>
  <w:num w:numId="18" w16cid:durableId="502864494">
    <w:abstractNumId w:val="12"/>
  </w:num>
  <w:num w:numId="19" w16cid:durableId="1532036284">
    <w:abstractNumId w:val="17"/>
  </w:num>
  <w:num w:numId="20" w16cid:durableId="1795296004">
    <w:abstractNumId w:val="13"/>
  </w:num>
  <w:num w:numId="21" w16cid:durableId="938296675">
    <w:abstractNumId w:val="24"/>
  </w:num>
  <w:num w:numId="22" w16cid:durableId="1026949481">
    <w:abstractNumId w:val="23"/>
  </w:num>
  <w:num w:numId="23" w16cid:durableId="1632325120">
    <w:abstractNumId w:val="8"/>
  </w:num>
  <w:num w:numId="24" w16cid:durableId="76682418">
    <w:abstractNumId w:val="31"/>
  </w:num>
  <w:num w:numId="25" w16cid:durableId="1511291976">
    <w:abstractNumId w:val="14"/>
  </w:num>
  <w:num w:numId="26" w16cid:durableId="741878611">
    <w:abstractNumId w:val="22"/>
  </w:num>
  <w:num w:numId="27" w16cid:durableId="1667124075">
    <w:abstractNumId w:val="34"/>
  </w:num>
  <w:num w:numId="28" w16cid:durableId="1465197186">
    <w:abstractNumId w:val="28"/>
  </w:num>
  <w:num w:numId="29" w16cid:durableId="1548644166">
    <w:abstractNumId w:val="21"/>
  </w:num>
  <w:num w:numId="30" w16cid:durableId="669940901">
    <w:abstractNumId w:val="18"/>
  </w:num>
  <w:num w:numId="31" w16cid:durableId="488406495">
    <w:abstractNumId w:val="33"/>
  </w:num>
  <w:num w:numId="32" w16cid:durableId="362707673">
    <w:abstractNumId w:val="4"/>
  </w:num>
  <w:num w:numId="33" w16cid:durableId="649024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45063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5204841">
    <w:abstractNumId w:val="9"/>
  </w:num>
  <w:num w:numId="36" w16cid:durableId="654378403">
    <w:abstractNumId w:val="1"/>
  </w:num>
  <w:num w:numId="37" w16cid:durableId="1806384385">
    <w:abstractNumId w:val="30"/>
  </w:num>
  <w:num w:numId="38" w16cid:durableId="1027832014">
    <w:abstractNumId w:val="16"/>
  </w:num>
  <w:num w:numId="39" w16cid:durableId="4183003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mirrorMargins/>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EAD"/>
    <w:rsid w:val="000008D4"/>
    <w:rsid w:val="0000194D"/>
    <w:rsid w:val="00001B3D"/>
    <w:rsid w:val="00001E64"/>
    <w:rsid w:val="0000258C"/>
    <w:rsid w:val="00002B7D"/>
    <w:rsid w:val="00002EF4"/>
    <w:rsid w:val="00003BF1"/>
    <w:rsid w:val="00003EBA"/>
    <w:rsid w:val="00004DED"/>
    <w:rsid w:val="00005046"/>
    <w:rsid w:val="000052C2"/>
    <w:rsid w:val="00005B5F"/>
    <w:rsid w:val="00005D0B"/>
    <w:rsid w:val="00006670"/>
    <w:rsid w:val="00006818"/>
    <w:rsid w:val="00006ABE"/>
    <w:rsid w:val="00006D92"/>
    <w:rsid w:val="00006F6F"/>
    <w:rsid w:val="0000736B"/>
    <w:rsid w:val="00007B7B"/>
    <w:rsid w:val="0001026F"/>
    <w:rsid w:val="00010D44"/>
    <w:rsid w:val="00010DB9"/>
    <w:rsid w:val="000112DD"/>
    <w:rsid w:val="000118E2"/>
    <w:rsid w:val="00011CC9"/>
    <w:rsid w:val="000125A6"/>
    <w:rsid w:val="00012DFD"/>
    <w:rsid w:val="0001300D"/>
    <w:rsid w:val="000135E4"/>
    <w:rsid w:val="00013679"/>
    <w:rsid w:val="000139DE"/>
    <w:rsid w:val="00013ABE"/>
    <w:rsid w:val="00013F49"/>
    <w:rsid w:val="00014184"/>
    <w:rsid w:val="00014610"/>
    <w:rsid w:val="00014950"/>
    <w:rsid w:val="0001579C"/>
    <w:rsid w:val="00015B71"/>
    <w:rsid w:val="00016091"/>
    <w:rsid w:val="00016201"/>
    <w:rsid w:val="000163A4"/>
    <w:rsid w:val="00016630"/>
    <w:rsid w:val="00017371"/>
    <w:rsid w:val="000175D5"/>
    <w:rsid w:val="00017861"/>
    <w:rsid w:val="00017AAC"/>
    <w:rsid w:val="00020DD1"/>
    <w:rsid w:val="00020F88"/>
    <w:rsid w:val="000218E1"/>
    <w:rsid w:val="00021964"/>
    <w:rsid w:val="00022377"/>
    <w:rsid w:val="00022751"/>
    <w:rsid w:val="00022A19"/>
    <w:rsid w:val="00022A64"/>
    <w:rsid w:val="00022EAB"/>
    <w:rsid w:val="00024488"/>
    <w:rsid w:val="00027498"/>
    <w:rsid w:val="0003025F"/>
    <w:rsid w:val="00030FE4"/>
    <w:rsid w:val="00032AEF"/>
    <w:rsid w:val="00035824"/>
    <w:rsid w:val="0003650C"/>
    <w:rsid w:val="00036DE7"/>
    <w:rsid w:val="00037976"/>
    <w:rsid w:val="00040CF0"/>
    <w:rsid w:val="0004170A"/>
    <w:rsid w:val="00041EEE"/>
    <w:rsid w:val="00042971"/>
    <w:rsid w:val="00042AD2"/>
    <w:rsid w:val="00042DA9"/>
    <w:rsid w:val="00043E5F"/>
    <w:rsid w:val="000440D9"/>
    <w:rsid w:val="000441D5"/>
    <w:rsid w:val="00044C93"/>
    <w:rsid w:val="00045D5C"/>
    <w:rsid w:val="00046A5F"/>
    <w:rsid w:val="00046BFB"/>
    <w:rsid w:val="00046E13"/>
    <w:rsid w:val="00047851"/>
    <w:rsid w:val="00047C32"/>
    <w:rsid w:val="00052350"/>
    <w:rsid w:val="000527EC"/>
    <w:rsid w:val="000530AB"/>
    <w:rsid w:val="000532FE"/>
    <w:rsid w:val="00053C7C"/>
    <w:rsid w:val="00054074"/>
    <w:rsid w:val="00054E84"/>
    <w:rsid w:val="00055D2C"/>
    <w:rsid w:val="00056D87"/>
    <w:rsid w:val="000574FC"/>
    <w:rsid w:val="00057667"/>
    <w:rsid w:val="00057BC4"/>
    <w:rsid w:val="00060C71"/>
    <w:rsid w:val="00061011"/>
    <w:rsid w:val="00061754"/>
    <w:rsid w:val="00061CCC"/>
    <w:rsid w:val="00062CA1"/>
    <w:rsid w:val="00062D59"/>
    <w:rsid w:val="00062E5F"/>
    <w:rsid w:val="000637C9"/>
    <w:rsid w:val="0006390D"/>
    <w:rsid w:val="000639B3"/>
    <w:rsid w:val="000643CA"/>
    <w:rsid w:val="000645ED"/>
    <w:rsid w:val="00064B7D"/>
    <w:rsid w:val="000665DF"/>
    <w:rsid w:val="0006715B"/>
    <w:rsid w:val="0006724B"/>
    <w:rsid w:val="000706BB"/>
    <w:rsid w:val="000711F5"/>
    <w:rsid w:val="0007245D"/>
    <w:rsid w:val="00072D48"/>
    <w:rsid w:val="00072E89"/>
    <w:rsid w:val="00073561"/>
    <w:rsid w:val="00073B80"/>
    <w:rsid w:val="00073DE7"/>
    <w:rsid w:val="00074487"/>
    <w:rsid w:val="00074C06"/>
    <w:rsid w:val="00074FB2"/>
    <w:rsid w:val="00075342"/>
    <w:rsid w:val="00076371"/>
    <w:rsid w:val="00076389"/>
    <w:rsid w:val="00077108"/>
    <w:rsid w:val="0007757F"/>
    <w:rsid w:val="00077BC3"/>
    <w:rsid w:val="00077E07"/>
    <w:rsid w:val="00080201"/>
    <w:rsid w:val="0008053B"/>
    <w:rsid w:val="0008134C"/>
    <w:rsid w:val="000817AB"/>
    <w:rsid w:val="0008200D"/>
    <w:rsid w:val="000822B0"/>
    <w:rsid w:val="000826EF"/>
    <w:rsid w:val="00082A8C"/>
    <w:rsid w:val="00082E8E"/>
    <w:rsid w:val="00083D7D"/>
    <w:rsid w:val="00084218"/>
    <w:rsid w:val="000843F8"/>
    <w:rsid w:val="000845CE"/>
    <w:rsid w:val="000854F1"/>
    <w:rsid w:val="00085D7D"/>
    <w:rsid w:val="0008600F"/>
    <w:rsid w:val="00086C17"/>
    <w:rsid w:val="000872AD"/>
    <w:rsid w:val="00087419"/>
    <w:rsid w:val="00087B71"/>
    <w:rsid w:val="00087C9D"/>
    <w:rsid w:val="00087DCB"/>
    <w:rsid w:val="00090A76"/>
    <w:rsid w:val="00091FDE"/>
    <w:rsid w:val="000925CC"/>
    <w:rsid w:val="000926C1"/>
    <w:rsid w:val="0009277B"/>
    <w:rsid w:val="00092E04"/>
    <w:rsid w:val="00094BBD"/>
    <w:rsid w:val="00095646"/>
    <w:rsid w:val="00095784"/>
    <w:rsid w:val="00096146"/>
    <w:rsid w:val="00096531"/>
    <w:rsid w:val="000967CF"/>
    <w:rsid w:val="000A0818"/>
    <w:rsid w:val="000A0D97"/>
    <w:rsid w:val="000A1B7D"/>
    <w:rsid w:val="000A300F"/>
    <w:rsid w:val="000A30D9"/>
    <w:rsid w:val="000A358A"/>
    <w:rsid w:val="000A3A5D"/>
    <w:rsid w:val="000A4A7E"/>
    <w:rsid w:val="000A4D94"/>
    <w:rsid w:val="000A5300"/>
    <w:rsid w:val="000A53C5"/>
    <w:rsid w:val="000A5C90"/>
    <w:rsid w:val="000A64A2"/>
    <w:rsid w:val="000A756C"/>
    <w:rsid w:val="000B0360"/>
    <w:rsid w:val="000B0FB5"/>
    <w:rsid w:val="000B1660"/>
    <w:rsid w:val="000B1854"/>
    <w:rsid w:val="000B1CA3"/>
    <w:rsid w:val="000B30E9"/>
    <w:rsid w:val="000B324A"/>
    <w:rsid w:val="000B3A51"/>
    <w:rsid w:val="000B4074"/>
    <w:rsid w:val="000B4768"/>
    <w:rsid w:val="000B498A"/>
    <w:rsid w:val="000B56D1"/>
    <w:rsid w:val="000B5F03"/>
    <w:rsid w:val="000B6EA3"/>
    <w:rsid w:val="000B7349"/>
    <w:rsid w:val="000B7D0D"/>
    <w:rsid w:val="000B7EFF"/>
    <w:rsid w:val="000C027E"/>
    <w:rsid w:val="000C028B"/>
    <w:rsid w:val="000C02C5"/>
    <w:rsid w:val="000C03A1"/>
    <w:rsid w:val="000C0AD9"/>
    <w:rsid w:val="000C0B29"/>
    <w:rsid w:val="000C1F71"/>
    <w:rsid w:val="000C25DA"/>
    <w:rsid w:val="000C2622"/>
    <w:rsid w:val="000C4088"/>
    <w:rsid w:val="000C42A5"/>
    <w:rsid w:val="000C455D"/>
    <w:rsid w:val="000C6264"/>
    <w:rsid w:val="000C7529"/>
    <w:rsid w:val="000C7731"/>
    <w:rsid w:val="000C798B"/>
    <w:rsid w:val="000D0318"/>
    <w:rsid w:val="000D0428"/>
    <w:rsid w:val="000D108A"/>
    <w:rsid w:val="000D12AF"/>
    <w:rsid w:val="000D1403"/>
    <w:rsid w:val="000D22DA"/>
    <w:rsid w:val="000D25BD"/>
    <w:rsid w:val="000D3019"/>
    <w:rsid w:val="000D30BF"/>
    <w:rsid w:val="000D41E4"/>
    <w:rsid w:val="000D54A6"/>
    <w:rsid w:val="000D6E05"/>
    <w:rsid w:val="000D6F09"/>
    <w:rsid w:val="000D6F34"/>
    <w:rsid w:val="000D70A6"/>
    <w:rsid w:val="000D7321"/>
    <w:rsid w:val="000D7510"/>
    <w:rsid w:val="000E0CA3"/>
    <w:rsid w:val="000E1AD7"/>
    <w:rsid w:val="000E1E00"/>
    <w:rsid w:val="000E66D8"/>
    <w:rsid w:val="000E6717"/>
    <w:rsid w:val="000E70AA"/>
    <w:rsid w:val="000E75B5"/>
    <w:rsid w:val="000F00CB"/>
    <w:rsid w:val="000F1C10"/>
    <w:rsid w:val="000F3280"/>
    <w:rsid w:val="000F32C0"/>
    <w:rsid w:val="000F32C7"/>
    <w:rsid w:val="000F3422"/>
    <w:rsid w:val="000F37AE"/>
    <w:rsid w:val="000F404C"/>
    <w:rsid w:val="000F43D0"/>
    <w:rsid w:val="000F43F9"/>
    <w:rsid w:val="000F4C85"/>
    <w:rsid w:val="000F557A"/>
    <w:rsid w:val="000F564C"/>
    <w:rsid w:val="000F5A0A"/>
    <w:rsid w:val="000F61EC"/>
    <w:rsid w:val="000F6282"/>
    <w:rsid w:val="000F6D37"/>
    <w:rsid w:val="000F7249"/>
    <w:rsid w:val="000F7823"/>
    <w:rsid w:val="000F7D52"/>
    <w:rsid w:val="00100DF8"/>
    <w:rsid w:val="00101397"/>
    <w:rsid w:val="0010219D"/>
    <w:rsid w:val="00102F41"/>
    <w:rsid w:val="00102FE0"/>
    <w:rsid w:val="001033F2"/>
    <w:rsid w:val="00103595"/>
    <w:rsid w:val="0010400D"/>
    <w:rsid w:val="0010444A"/>
    <w:rsid w:val="00104CF3"/>
    <w:rsid w:val="00105375"/>
    <w:rsid w:val="0010573B"/>
    <w:rsid w:val="00106651"/>
    <w:rsid w:val="00106953"/>
    <w:rsid w:val="00106F37"/>
    <w:rsid w:val="00106FAA"/>
    <w:rsid w:val="001077A1"/>
    <w:rsid w:val="001109EA"/>
    <w:rsid w:val="001110FE"/>
    <w:rsid w:val="00111B91"/>
    <w:rsid w:val="001121CA"/>
    <w:rsid w:val="00113A7F"/>
    <w:rsid w:val="00113F07"/>
    <w:rsid w:val="0011473D"/>
    <w:rsid w:val="001151EE"/>
    <w:rsid w:val="00115596"/>
    <w:rsid w:val="00115B25"/>
    <w:rsid w:val="0011696E"/>
    <w:rsid w:val="00116A83"/>
    <w:rsid w:val="00116CE3"/>
    <w:rsid w:val="00116D72"/>
    <w:rsid w:val="00116DFC"/>
    <w:rsid w:val="00117A16"/>
    <w:rsid w:val="00117EEC"/>
    <w:rsid w:val="0012099D"/>
    <w:rsid w:val="001211AD"/>
    <w:rsid w:val="001224BA"/>
    <w:rsid w:val="00122A5F"/>
    <w:rsid w:val="00123E04"/>
    <w:rsid w:val="0012432C"/>
    <w:rsid w:val="001247E9"/>
    <w:rsid w:val="001270B1"/>
    <w:rsid w:val="00127879"/>
    <w:rsid w:val="00127C0D"/>
    <w:rsid w:val="00127F61"/>
    <w:rsid w:val="00131374"/>
    <w:rsid w:val="00131CF9"/>
    <w:rsid w:val="00132595"/>
    <w:rsid w:val="001325DD"/>
    <w:rsid w:val="0013303F"/>
    <w:rsid w:val="001332B1"/>
    <w:rsid w:val="00133512"/>
    <w:rsid w:val="00134AE0"/>
    <w:rsid w:val="00134F4C"/>
    <w:rsid w:val="00134FED"/>
    <w:rsid w:val="0013509A"/>
    <w:rsid w:val="001356A5"/>
    <w:rsid w:val="00135763"/>
    <w:rsid w:val="00135ADF"/>
    <w:rsid w:val="00137A90"/>
    <w:rsid w:val="00140701"/>
    <w:rsid w:val="00140722"/>
    <w:rsid w:val="00140F3A"/>
    <w:rsid w:val="00141772"/>
    <w:rsid w:val="001428AC"/>
    <w:rsid w:val="001429EE"/>
    <w:rsid w:val="00142FF7"/>
    <w:rsid w:val="00143A5A"/>
    <w:rsid w:val="00144168"/>
    <w:rsid w:val="00144352"/>
    <w:rsid w:val="00145CA4"/>
    <w:rsid w:val="00145DAD"/>
    <w:rsid w:val="00146F41"/>
    <w:rsid w:val="0014712B"/>
    <w:rsid w:val="00147EBE"/>
    <w:rsid w:val="001500C2"/>
    <w:rsid w:val="0015017B"/>
    <w:rsid w:val="001509BC"/>
    <w:rsid w:val="00150E33"/>
    <w:rsid w:val="001511EC"/>
    <w:rsid w:val="00151548"/>
    <w:rsid w:val="00151550"/>
    <w:rsid w:val="001521BD"/>
    <w:rsid w:val="001525B1"/>
    <w:rsid w:val="00152832"/>
    <w:rsid w:val="00152DFE"/>
    <w:rsid w:val="001532FD"/>
    <w:rsid w:val="0015349B"/>
    <w:rsid w:val="001534B7"/>
    <w:rsid w:val="00154F77"/>
    <w:rsid w:val="00155200"/>
    <w:rsid w:val="00155F16"/>
    <w:rsid w:val="0015631F"/>
    <w:rsid w:val="00156BE3"/>
    <w:rsid w:val="0015720F"/>
    <w:rsid w:val="001600F7"/>
    <w:rsid w:val="001619C3"/>
    <w:rsid w:val="00161C24"/>
    <w:rsid w:val="00162350"/>
    <w:rsid w:val="00162BDA"/>
    <w:rsid w:val="00164451"/>
    <w:rsid w:val="00165115"/>
    <w:rsid w:val="00165737"/>
    <w:rsid w:val="00166432"/>
    <w:rsid w:val="00166BB8"/>
    <w:rsid w:val="00166C47"/>
    <w:rsid w:val="0016769D"/>
    <w:rsid w:val="001702F6"/>
    <w:rsid w:val="0017119A"/>
    <w:rsid w:val="00172926"/>
    <w:rsid w:val="00172C3D"/>
    <w:rsid w:val="00173660"/>
    <w:rsid w:val="00174959"/>
    <w:rsid w:val="001749AE"/>
    <w:rsid w:val="00174E1A"/>
    <w:rsid w:val="001753DA"/>
    <w:rsid w:val="00175E22"/>
    <w:rsid w:val="00175EDC"/>
    <w:rsid w:val="0017776E"/>
    <w:rsid w:val="00177D33"/>
    <w:rsid w:val="001808D8"/>
    <w:rsid w:val="00181597"/>
    <w:rsid w:val="00181B32"/>
    <w:rsid w:val="00181B4E"/>
    <w:rsid w:val="00181EF4"/>
    <w:rsid w:val="001826C1"/>
    <w:rsid w:val="00182DF4"/>
    <w:rsid w:val="00183867"/>
    <w:rsid w:val="00183A50"/>
    <w:rsid w:val="001842A4"/>
    <w:rsid w:val="001856B4"/>
    <w:rsid w:val="0018570E"/>
    <w:rsid w:val="001874F1"/>
    <w:rsid w:val="00187514"/>
    <w:rsid w:val="00187864"/>
    <w:rsid w:val="0019053A"/>
    <w:rsid w:val="0019075F"/>
    <w:rsid w:val="00190AC3"/>
    <w:rsid w:val="00190D79"/>
    <w:rsid w:val="001926D0"/>
    <w:rsid w:val="001928D2"/>
    <w:rsid w:val="00192F4F"/>
    <w:rsid w:val="00193610"/>
    <w:rsid w:val="00193A92"/>
    <w:rsid w:val="00193E03"/>
    <w:rsid w:val="001941F1"/>
    <w:rsid w:val="00194C37"/>
    <w:rsid w:val="00194CFF"/>
    <w:rsid w:val="00196784"/>
    <w:rsid w:val="00196C44"/>
    <w:rsid w:val="00197C86"/>
    <w:rsid w:val="001A00B8"/>
    <w:rsid w:val="001A0708"/>
    <w:rsid w:val="001A0F7D"/>
    <w:rsid w:val="001A1051"/>
    <w:rsid w:val="001A203E"/>
    <w:rsid w:val="001A322C"/>
    <w:rsid w:val="001A3392"/>
    <w:rsid w:val="001A3688"/>
    <w:rsid w:val="001A38C0"/>
    <w:rsid w:val="001A3AB7"/>
    <w:rsid w:val="001A3F53"/>
    <w:rsid w:val="001A43A3"/>
    <w:rsid w:val="001A4941"/>
    <w:rsid w:val="001A4997"/>
    <w:rsid w:val="001A507C"/>
    <w:rsid w:val="001A542A"/>
    <w:rsid w:val="001A62FB"/>
    <w:rsid w:val="001A63D3"/>
    <w:rsid w:val="001A6439"/>
    <w:rsid w:val="001A67A3"/>
    <w:rsid w:val="001A6BCD"/>
    <w:rsid w:val="001A7840"/>
    <w:rsid w:val="001B073B"/>
    <w:rsid w:val="001B0989"/>
    <w:rsid w:val="001B1B7E"/>
    <w:rsid w:val="001B1D12"/>
    <w:rsid w:val="001B1E62"/>
    <w:rsid w:val="001B26CB"/>
    <w:rsid w:val="001B2976"/>
    <w:rsid w:val="001B3214"/>
    <w:rsid w:val="001B34BD"/>
    <w:rsid w:val="001B391B"/>
    <w:rsid w:val="001B3979"/>
    <w:rsid w:val="001B48C5"/>
    <w:rsid w:val="001B4994"/>
    <w:rsid w:val="001B4CBF"/>
    <w:rsid w:val="001B4F83"/>
    <w:rsid w:val="001B5D5A"/>
    <w:rsid w:val="001B611D"/>
    <w:rsid w:val="001B6127"/>
    <w:rsid w:val="001B671C"/>
    <w:rsid w:val="001B6EF0"/>
    <w:rsid w:val="001B7CDA"/>
    <w:rsid w:val="001B7CED"/>
    <w:rsid w:val="001B7EB4"/>
    <w:rsid w:val="001C00CF"/>
    <w:rsid w:val="001C00E6"/>
    <w:rsid w:val="001C08A6"/>
    <w:rsid w:val="001C15DD"/>
    <w:rsid w:val="001C2677"/>
    <w:rsid w:val="001C2A71"/>
    <w:rsid w:val="001C33B2"/>
    <w:rsid w:val="001C3F5F"/>
    <w:rsid w:val="001C4CD3"/>
    <w:rsid w:val="001C56F2"/>
    <w:rsid w:val="001C60CB"/>
    <w:rsid w:val="001C678B"/>
    <w:rsid w:val="001C74B6"/>
    <w:rsid w:val="001D108B"/>
    <w:rsid w:val="001D121B"/>
    <w:rsid w:val="001D17F0"/>
    <w:rsid w:val="001D27BA"/>
    <w:rsid w:val="001D302D"/>
    <w:rsid w:val="001D38AE"/>
    <w:rsid w:val="001D3B1C"/>
    <w:rsid w:val="001D4318"/>
    <w:rsid w:val="001D4AEB"/>
    <w:rsid w:val="001D4B61"/>
    <w:rsid w:val="001D5136"/>
    <w:rsid w:val="001D54B9"/>
    <w:rsid w:val="001D5785"/>
    <w:rsid w:val="001D6AD2"/>
    <w:rsid w:val="001D7DBF"/>
    <w:rsid w:val="001E028D"/>
    <w:rsid w:val="001E0B48"/>
    <w:rsid w:val="001E1CC3"/>
    <w:rsid w:val="001E20F6"/>
    <w:rsid w:val="001E36BC"/>
    <w:rsid w:val="001E3DF0"/>
    <w:rsid w:val="001E49DE"/>
    <w:rsid w:val="001E4A1A"/>
    <w:rsid w:val="001E4B58"/>
    <w:rsid w:val="001E4DB8"/>
    <w:rsid w:val="001E4EDA"/>
    <w:rsid w:val="001E518B"/>
    <w:rsid w:val="001E590B"/>
    <w:rsid w:val="001E638E"/>
    <w:rsid w:val="001E694A"/>
    <w:rsid w:val="001F027C"/>
    <w:rsid w:val="001F07B2"/>
    <w:rsid w:val="001F12F6"/>
    <w:rsid w:val="001F1C5E"/>
    <w:rsid w:val="001F1D9B"/>
    <w:rsid w:val="001F1DA1"/>
    <w:rsid w:val="001F1EAF"/>
    <w:rsid w:val="001F2121"/>
    <w:rsid w:val="001F2348"/>
    <w:rsid w:val="001F23B8"/>
    <w:rsid w:val="001F27C8"/>
    <w:rsid w:val="001F2B83"/>
    <w:rsid w:val="001F314F"/>
    <w:rsid w:val="001F3AEB"/>
    <w:rsid w:val="001F48A5"/>
    <w:rsid w:val="001F4ED0"/>
    <w:rsid w:val="001F4FE5"/>
    <w:rsid w:val="001F5D88"/>
    <w:rsid w:val="001F5F7B"/>
    <w:rsid w:val="001F68C5"/>
    <w:rsid w:val="001F6B7A"/>
    <w:rsid w:val="002002F7"/>
    <w:rsid w:val="00200798"/>
    <w:rsid w:val="002015FD"/>
    <w:rsid w:val="00201BB6"/>
    <w:rsid w:val="00202CED"/>
    <w:rsid w:val="002038B2"/>
    <w:rsid w:val="00203C42"/>
    <w:rsid w:val="00204016"/>
    <w:rsid w:val="00204641"/>
    <w:rsid w:val="00204838"/>
    <w:rsid w:val="00204C02"/>
    <w:rsid w:val="00204CD6"/>
    <w:rsid w:val="00204CFE"/>
    <w:rsid w:val="00204D55"/>
    <w:rsid w:val="002059B2"/>
    <w:rsid w:val="002069B2"/>
    <w:rsid w:val="00207671"/>
    <w:rsid w:val="002079B0"/>
    <w:rsid w:val="00210EA3"/>
    <w:rsid w:val="0021271E"/>
    <w:rsid w:val="00212C6A"/>
    <w:rsid w:val="0021478F"/>
    <w:rsid w:val="00214B5D"/>
    <w:rsid w:val="00214C00"/>
    <w:rsid w:val="00215491"/>
    <w:rsid w:val="002172D1"/>
    <w:rsid w:val="00217488"/>
    <w:rsid w:val="0021788C"/>
    <w:rsid w:val="002200F2"/>
    <w:rsid w:val="002206C1"/>
    <w:rsid w:val="00220788"/>
    <w:rsid w:val="00220F44"/>
    <w:rsid w:val="00220F53"/>
    <w:rsid w:val="002212FD"/>
    <w:rsid w:val="00221344"/>
    <w:rsid w:val="00221899"/>
    <w:rsid w:val="0022267B"/>
    <w:rsid w:val="002243D2"/>
    <w:rsid w:val="00224F76"/>
    <w:rsid w:val="00225367"/>
    <w:rsid w:val="00225875"/>
    <w:rsid w:val="00225EC8"/>
    <w:rsid w:val="0022655C"/>
    <w:rsid w:val="002269B4"/>
    <w:rsid w:val="00226A2B"/>
    <w:rsid w:val="00226FA2"/>
    <w:rsid w:val="002270BE"/>
    <w:rsid w:val="0022754F"/>
    <w:rsid w:val="002278D8"/>
    <w:rsid w:val="00227F71"/>
    <w:rsid w:val="00230460"/>
    <w:rsid w:val="00230D5D"/>
    <w:rsid w:val="0023149B"/>
    <w:rsid w:val="0023262F"/>
    <w:rsid w:val="0023308B"/>
    <w:rsid w:val="002330CC"/>
    <w:rsid w:val="00233184"/>
    <w:rsid w:val="00234A27"/>
    <w:rsid w:val="00234FB6"/>
    <w:rsid w:val="002358B0"/>
    <w:rsid w:val="00235CD0"/>
    <w:rsid w:val="002361AB"/>
    <w:rsid w:val="0023726D"/>
    <w:rsid w:val="002372DC"/>
    <w:rsid w:val="0023735E"/>
    <w:rsid w:val="00237860"/>
    <w:rsid w:val="00237C61"/>
    <w:rsid w:val="00237DB5"/>
    <w:rsid w:val="00241344"/>
    <w:rsid w:val="00241473"/>
    <w:rsid w:val="00241C16"/>
    <w:rsid w:val="00241C96"/>
    <w:rsid w:val="0024274F"/>
    <w:rsid w:val="00243FA3"/>
    <w:rsid w:val="00244343"/>
    <w:rsid w:val="00244479"/>
    <w:rsid w:val="00244A09"/>
    <w:rsid w:val="00244F68"/>
    <w:rsid w:val="00245C18"/>
    <w:rsid w:val="00247DD8"/>
    <w:rsid w:val="00247F9A"/>
    <w:rsid w:val="0025095B"/>
    <w:rsid w:val="00251105"/>
    <w:rsid w:val="00251739"/>
    <w:rsid w:val="0025254F"/>
    <w:rsid w:val="002529AE"/>
    <w:rsid w:val="002533BC"/>
    <w:rsid w:val="00253968"/>
    <w:rsid w:val="00254732"/>
    <w:rsid w:val="00255072"/>
    <w:rsid w:val="00255B2D"/>
    <w:rsid w:val="00255F6A"/>
    <w:rsid w:val="0025622F"/>
    <w:rsid w:val="002568EA"/>
    <w:rsid w:val="0025695D"/>
    <w:rsid w:val="00256DB6"/>
    <w:rsid w:val="00256EBB"/>
    <w:rsid w:val="00257E0C"/>
    <w:rsid w:val="00260010"/>
    <w:rsid w:val="002611C1"/>
    <w:rsid w:val="002619CE"/>
    <w:rsid w:val="00261E67"/>
    <w:rsid w:val="00261F26"/>
    <w:rsid w:val="00262057"/>
    <w:rsid w:val="002623FA"/>
    <w:rsid w:val="00262A24"/>
    <w:rsid w:val="00262DD2"/>
    <w:rsid w:val="002639B2"/>
    <w:rsid w:val="00263A37"/>
    <w:rsid w:val="00263F3D"/>
    <w:rsid w:val="0026451A"/>
    <w:rsid w:val="00264B17"/>
    <w:rsid w:val="002654F1"/>
    <w:rsid w:val="00265735"/>
    <w:rsid w:val="00266413"/>
    <w:rsid w:val="00266D2A"/>
    <w:rsid w:val="00267179"/>
    <w:rsid w:val="00267613"/>
    <w:rsid w:val="0027054B"/>
    <w:rsid w:val="00270EB3"/>
    <w:rsid w:val="0027169B"/>
    <w:rsid w:val="00272154"/>
    <w:rsid w:val="00272F58"/>
    <w:rsid w:val="0027352C"/>
    <w:rsid w:val="0027477F"/>
    <w:rsid w:val="002749BF"/>
    <w:rsid w:val="00274AA7"/>
    <w:rsid w:val="00274AB4"/>
    <w:rsid w:val="0027526D"/>
    <w:rsid w:val="002753BF"/>
    <w:rsid w:val="00275B20"/>
    <w:rsid w:val="00275D15"/>
    <w:rsid w:val="00275E35"/>
    <w:rsid w:val="00275E7D"/>
    <w:rsid w:val="002762DC"/>
    <w:rsid w:val="00276DC0"/>
    <w:rsid w:val="00276E8A"/>
    <w:rsid w:val="00277CCD"/>
    <w:rsid w:val="00277DB6"/>
    <w:rsid w:val="00280323"/>
    <w:rsid w:val="00280EBB"/>
    <w:rsid w:val="00280FC4"/>
    <w:rsid w:val="00281509"/>
    <w:rsid w:val="00281C88"/>
    <w:rsid w:val="00282077"/>
    <w:rsid w:val="0028271F"/>
    <w:rsid w:val="00282E43"/>
    <w:rsid w:val="00283BD8"/>
    <w:rsid w:val="00284747"/>
    <w:rsid w:val="0028618C"/>
    <w:rsid w:val="00286A03"/>
    <w:rsid w:val="00287D5C"/>
    <w:rsid w:val="00290D85"/>
    <w:rsid w:val="00291A13"/>
    <w:rsid w:val="00291F4B"/>
    <w:rsid w:val="00292945"/>
    <w:rsid w:val="00293265"/>
    <w:rsid w:val="00293602"/>
    <w:rsid w:val="002941FC"/>
    <w:rsid w:val="00294F33"/>
    <w:rsid w:val="00295011"/>
    <w:rsid w:val="002953BE"/>
    <w:rsid w:val="002968C7"/>
    <w:rsid w:val="0029694A"/>
    <w:rsid w:val="002A02C3"/>
    <w:rsid w:val="002A04AF"/>
    <w:rsid w:val="002A193A"/>
    <w:rsid w:val="002A29EB"/>
    <w:rsid w:val="002A3DAE"/>
    <w:rsid w:val="002A403F"/>
    <w:rsid w:val="002A456A"/>
    <w:rsid w:val="002A4A26"/>
    <w:rsid w:val="002A4A6E"/>
    <w:rsid w:val="002A4B21"/>
    <w:rsid w:val="002A67C2"/>
    <w:rsid w:val="002A79C5"/>
    <w:rsid w:val="002B13FE"/>
    <w:rsid w:val="002B1CC5"/>
    <w:rsid w:val="002B1DAF"/>
    <w:rsid w:val="002B24CB"/>
    <w:rsid w:val="002B2B0E"/>
    <w:rsid w:val="002B3043"/>
    <w:rsid w:val="002B330B"/>
    <w:rsid w:val="002B363D"/>
    <w:rsid w:val="002B36B9"/>
    <w:rsid w:val="002B37F3"/>
    <w:rsid w:val="002B4155"/>
    <w:rsid w:val="002B5040"/>
    <w:rsid w:val="002B61D1"/>
    <w:rsid w:val="002B6893"/>
    <w:rsid w:val="002B6E54"/>
    <w:rsid w:val="002C2704"/>
    <w:rsid w:val="002C2DB3"/>
    <w:rsid w:val="002C3849"/>
    <w:rsid w:val="002C5BFF"/>
    <w:rsid w:val="002C77C2"/>
    <w:rsid w:val="002D0698"/>
    <w:rsid w:val="002D16A4"/>
    <w:rsid w:val="002D2851"/>
    <w:rsid w:val="002D2CC5"/>
    <w:rsid w:val="002D31A6"/>
    <w:rsid w:val="002D33AB"/>
    <w:rsid w:val="002D39B0"/>
    <w:rsid w:val="002D41C0"/>
    <w:rsid w:val="002D474F"/>
    <w:rsid w:val="002D47CC"/>
    <w:rsid w:val="002D485E"/>
    <w:rsid w:val="002D4B35"/>
    <w:rsid w:val="002D4C7E"/>
    <w:rsid w:val="002D59FF"/>
    <w:rsid w:val="002D5D1A"/>
    <w:rsid w:val="002D6DBB"/>
    <w:rsid w:val="002D79C1"/>
    <w:rsid w:val="002E004D"/>
    <w:rsid w:val="002E02E0"/>
    <w:rsid w:val="002E08C5"/>
    <w:rsid w:val="002E0DA3"/>
    <w:rsid w:val="002E1104"/>
    <w:rsid w:val="002E1B79"/>
    <w:rsid w:val="002E296C"/>
    <w:rsid w:val="002E2CD5"/>
    <w:rsid w:val="002E310E"/>
    <w:rsid w:val="002E3D1B"/>
    <w:rsid w:val="002E3D6F"/>
    <w:rsid w:val="002E57BD"/>
    <w:rsid w:val="002E59C6"/>
    <w:rsid w:val="002E6310"/>
    <w:rsid w:val="002E6F50"/>
    <w:rsid w:val="002E7ADD"/>
    <w:rsid w:val="002E7CF2"/>
    <w:rsid w:val="002F04F1"/>
    <w:rsid w:val="002F06F0"/>
    <w:rsid w:val="002F0BAB"/>
    <w:rsid w:val="002F1805"/>
    <w:rsid w:val="002F2310"/>
    <w:rsid w:val="002F234A"/>
    <w:rsid w:val="002F2C12"/>
    <w:rsid w:val="002F2EB1"/>
    <w:rsid w:val="002F371A"/>
    <w:rsid w:val="002F389C"/>
    <w:rsid w:val="002F3BF4"/>
    <w:rsid w:val="002F49E1"/>
    <w:rsid w:val="002F4F0F"/>
    <w:rsid w:val="002F533E"/>
    <w:rsid w:val="002F60ED"/>
    <w:rsid w:val="002F78C6"/>
    <w:rsid w:val="003002CA"/>
    <w:rsid w:val="00300CBB"/>
    <w:rsid w:val="00300E70"/>
    <w:rsid w:val="00301B4D"/>
    <w:rsid w:val="00301C23"/>
    <w:rsid w:val="00301DD2"/>
    <w:rsid w:val="00301F54"/>
    <w:rsid w:val="00302F69"/>
    <w:rsid w:val="003036E1"/>
    <w:rsid w:val="00304493"/>
    <w:rsid w:val="00304A7B"/>
    <w:rsid w:val="00305A45"/>
    <w:rsid w:val="0030645F"/>
    <w:rsid w:val="0030686E"/>
    <w:rsid w:val="00306CCE"/>
    <w:rsid w:val="0030733C"/>
    <w:rsid w:val="0030751C"/>
    <w:rsid w:val="003077EF"/>
    <w:rsid w:val="00307CDF"/>
    <w:rsid w:val="0031001A"/>
    <w:rsid w:val="00310203"/>
    <w:rsid w:val="0031093A"/>
    <w:rsid w:val="00310D35"/>
    <w:rsid w:val="0031160B"/>
    <w:rsid w:val="00311874"/>
    <w:rsid w:val="00313752"/>
    <w:rsid w:val="00314455"/>
    <w:rsid w:val="00314C47"/>
    <w:rsid w:val="00315D33"/>
    <w:rsid w:val="0031759C"/>
    <w:rsid w:val="0031762B"/>
    <w:rsid w:val="00317FA5"/>
    <w:rsid w:val="00320353"/>
    <w:rsid w:val="00320925"/>
    <w:rsid w:val="003213EC"/>
    <w:rsid w:val="00321F96"/>
    <w:rsid w:val="00322862"/>
    <w:rsid w:val="00322A11"/>
    <w:rsid w:val="00322D5D"/>
    <w:rsid w:val="00323042"/>
    <w:rsid w:val="00323727"/>
    <w:rsid w:val="003246CC"/>
    <w:rsid w:val="00325440"/>
    <w:rsid w:val="0032547C"/>
    <w:rsid w:val="003256F6"/>
    <w:rsid w:val="00325C29"/>
    <w:rsid w:val="00326B37"/>
    <w:rsid w:val="00327992"/>
    <w:rsid w:val="00330B90"/>
    <w:rsid w:val="00332012"/>
    <w:rsid w:val="00332353"/>
    <w:rsid w:val="003334F5"/>
    <w:rsid w:val="003339A6"/>
    <w:rsid w:val="00333B4C"/>
    <w:rsid w:val="00333B6B"/>
    <w:rsid w:val="00333FD9"/>
    <w:rsid w:val="003343E1"/>
    <w:rsid w:val="0033471E"/>
    <w:rsid w:val="00335592"/>
    <w:rsid w:val="00335704"/>
    <w:rsid w:val="00335D06"/>
    <w:rsid w:val="00335F11"/>
    <w:rsid w:val="00336395"/>
    <w:rsid w:val="003366A8"/>
    <w:rsid w:val="00337425"/>
    <w:rsid w:val="00337CC9"/>
    <w:rsid w:val="00340213"/>
    <w:rsid w:val="00340344"/>
    <w:rsid w:val="00340E7A"/>
    <w:rsid w:val="0034307C"/>
    <w:rsid w:val="00343E94"/>
    <w:rsid w:val="00344B91"/>
    <w:rsid w:val="00345019"/>
    <w:rsid w:val="003457A5"/>
    <w:rsid w:val="00345E74"/>
    <w:rsid w:val="00345F04"/>
    <w:rsid w:val="00345F94"/>
    <w:rsid w:val="003460BD"/>
    <w:rsid w:val="003465AF"/>
    <w:rsid w:val="00346BC4"/>
    <w:rsid w:val="003471BF"/>
    <w:rsid w:val="003474ED"/>
    <w:rsid w:val="00350320"/>
    <w:rsid w:val="00352B93"/>
    <w:rsid w:val="00355E22"/>
    <w:rsid w:val="003565B2"/>
    <w:rsid w:val="003568C8"/>
    <w:rsid w:val="00356914"/>
    <w:rsid w:val="00357892"/>
    <w:rsid w:val="00357C77"/>
    <w:rsid w:val="00357FF2"/>
    <w:rsid w:val="00360130"/>
    <w:rsid w:val="00360D0A"/>
    <w:rsid w:val="00360D40"/>
    <w:rsid w:val="00361ABC"/>
    <w:rsid w:val="00362A84"/>
    <w:rsid w:val="0036310E"/>
    <w:rsid w:val="00364906"/>
    <w:rsid w:val="0036565A"/>
    <w:rsid w:val="00365991"/>
    <w:rsid w:val="00366922"/>
    <w:rsid w:val="0036699E"/>
    <w:rsid w:val="003679A0"/>
    <w:rsid w:val="003700DB"/>
    <w:rsid w:val="00370694"/>
    <w:rsid w:val="00370D2C"/>
    <w:rsid w:val="003722DE"/>
    <w:rsid w:val="0037284D"/>
    <w:rsid w:val="0037358A"/>
    <w:rsid w:val="0037360B"/>
    <w:rsid w:val="003739F1"/>
    <w:rsid w:val="00373F20"/>
    <w:rsid w:val="00375253"/>
    <w:rsid w:val="00375949"/>
    <w:rsid w:val="00375B9E"/>
    <w:rsid w:val="003766C8"/>
    <w:rsid w:val="00376DF8"/>
    <w:rsid w:val="0037798F"/>
    <w:rsid w:val="00377E0E"/>
    <w:rsid w:val="00380C9B"/>
    <w:rsid w:val="00380F03"/>
    <w:rsid w:val="00381596"/>
    <w:rsid w:val="00381F40"/>
    <w:rsid w:val="00382080"/>
    <w:rsid w:val="0038228C"/>
    <w:rsid w:val="003822B3"/>
    <w:rsid w:val="003829FE"/>
    <w:rsid w:val="00382CC8"/>
    <w:rsid w:val="003834B0"/>
    <w:rsid w:val="00383908"/>
    <w:rsid w:val="00384295"/>
    <w:rsid w:val="00384633"/>
    <w:rsid w:val="003849FF"/>
    <w:rsid w:val="003850D6"/>
    <w:rsid w:val="00385441"/>
    <w:rsid w:val="003862DB"/>
    <w:rsid w:val="003904BE"/>
    <w:rsid w:val="00390D72"/>
    <w:rsid w:val="003913FD"/>
    <w:rsid w:val="00391428"/>
    <w:rsid w:val="003914B5"/>
    <w:rsid w:val="00391513"/>
    <w:rsid w:val="00391C4D"/>
    <w:rsid w:val="00392DB9"/>
    <w:rsid w:val="00392EFE"/>
    <w:rsid w:val="003930AA"/>
    <w:rsid w:val="0039372F"/>
    <w:rsid w:val="00395124"/>
    <w:rsid w:val="0039618B"/>
    <w:rsid w:val="003962AD"/>
    <w:rsid w:val="00396E5F"/>
    <w:rsid w:val="0039703A"/>
    <w:rsid w:val="00397D93"/>
    <w:rsid w:val="003A03CE"/>
    <w:rsid w:val="003A06F7"/>
    <w:rsid w:val="003A0A79"/>
    <w:rsid w:val="003A0AD6"/>
    <w:rsid w:val="003A0CCE"/>
    <w:rsid w:val="003A16B6"/>
    <w:rsid w:val="003A1A7B"/>
    <w:rsid w:val="003A1D36"/>
    <w:rsid w:val="003A202B"/>
    <w:rsid w:val="003A2827"/>
    <w:rsid w:val="003A2D6F"/>
    <w:rsid w:val="003A38DB"/>
    <w:rsid w:val="003A6DA4"/>
    <w:rsid w:val="003A6E9F"/>
    <w:rsid w:val="003A723E"/>
    <w:rsid w:val="003A7646"/>
    <w:rsid w:val="003A7A03"/>
    <w:rsid w:val="003A7B69"/>
    <w:rsid w:val="003A7F47"/>
    <w:rsid w:val="003B0104"/>
    <w:rsid w:val="003B078D"/>
    <w:rsid w:val="003B1402"/>
    <w:rsid w:val="003B1876"/>
    <w:rsid w:val="003B1E76"/>
    <w:rsid w:val="003B23E8"/>
    <w:rsid w:val="003B2E9D"/>
    <w:rsid w:val="003B3792"/>
    <w:rsid w:val="003B37BB"/>
    <w:rsid w:val="003B3E65"/>
    <w:rsid w:val="003B66A2"/>
    <w:rsid w:val="003B695C"/>
    <w:rsid w:val="003B6E7B"/>
    <w:rsid w:val="003B6ECB"/>
    <w:rsid w:val="003B7304"/>
    <w:rsid w:val="003B783E"/>
    <w:rsid w:val="003B79AF"/>
    <w:rsid w:val="003C0151"/>
    <w:rsid w:val="003C055D"/>
    <w:rsid w:val="003C0D3F"/>
    <w:rsid w:val="003C1D38"/>
    <w:rsid w:val="003C1D73"/>
    <w:rsid w:val="003C22BB"/>
    <w:rsid w:val="003C25C3"/>
    <w:rsid w:val="003C25CB"/>
    <w:rsid w:val="003C286E"/>
    <w:rsid w:val="003C400D"/>
    <w:rsid w:val="003C42BE"/>
    <w:rsid w:val="003C442C"/>
    <w:rsid w:val="003C494D"/>
    <w:rsid w:val="003C499F"/>
    <w:rsid w:val="003C4A25"/>
    <w:rsid w:val="003C70E7"/>
    <w:rsid w:val="003C7539"/>
    <w:rsid w:val="003D1000"/>
    <w:rsid w:val="003D197D"/>
    <w:rsid w:val="003D200F"/>
    <w:rsid w:val="003D2CB8"/>
    <w:rsid w:val="003D2CD2"/>
    <w:rsid w:val="003D2FFB"/>
    <w:rsid w:val="003D3DFD"/>
    <w:rsid w:val="003D47EA"/>
    <w:rsid w:val="003D704C"/>
    <w:rsid w:val="003D7132"/>
    <w:rsid w:val="003E089F"/>
    <w:rsid w:val="003E0B23"/>
    <w:rsid w:val="003E2CC5"/>
    <w:rsid w:val="003E30B9"/>
    <w:rsid w:val="003E3129"/>
    <w:rsid w:val="003E3BB8"/>
    <w:rsid w:val="003E3CD8"/>
    <w:rsid w:val="003E5274"/>
    <w:rsid w:val="003E5AC9"/>
    <w:rsid w:val="003E6179"/>
    <w:rsid w:val="003E6C18"/>
    <w:rsid w:val="003E6EED"/>
    <w:rsid w:val="003E7272"/>
    <w:rsid w:val="003E75D4"/>
    <w:rsid w:val="003F0AF3"/>
    <w:rsid w:val="003F1594"/>
    <w:rsid w:val="003F15E5"/>
    <w:rsid w:val="003F1766"/>
    <w:rsid w:val="003F19F6"/>
    <w:rsid w:val="003F2029"/>
    <w:rsid w:val="003F3A31"/>
    <w:rsid w:val="003F3A9C"/>
    <w:rsid w:val="003F3F09"/>
    <w:rsid w:val="003F402D"/>
    <w:rsid w:val="003F411F"/>
    <w:rsid w:val="003F441A"/>
    <w:rsid w:val="003F4F83"/>
    <w:rsid w:val="003F5427"/>
    <w:rsid w:val="003F674C"/>
    <w:rsid w:val="003F708E"/>
    <w:rsid w:val="00400396"/>
    <w:rsid w:val="0040046A"/>
    <w:rsid w:val="004007B6"/>
    <w:rsid w:val="00400A9C"/>
    <w:rsid w:val="004022F5"/>
    <w:rsid w:val="00402541"/>
    <w:rsid w:val="00403AAB"/>
    <w:rsid w:val="00404459"/>
    <w:rsid w:val="004048C1"/>
    <w:rsid w:val="00404F42"/>
    <w:rsid w:val="00406109"/>
    <w:rsid w:val="00407D4C"/>
    <w:rsid w:val="004107FE"/>
    <w:rsid w:val="00410FF2"/>
    <w:rsid w:val="004110AE"/>
    <w:rsid w:val="00411AB4"/>
    <w:rsid w:val="00411BAD"/>
    <w:rsid w:val="00412156"/>
    <w:rsid w:val="00412C1A"/>
    <w:rsid w:val="00412D02"/>
    <w:rsid w:val="004131F9"/>
    <w:rsid w:val="004142F0"/>
    <w:rsid w:val="00414835"/>
    <w:rsid w:val="00415C8E"/>
    <w:rsid w:val="00416D00"/>
    <w:rsid w:val="0042013A"/>
    <w:rsid w:val="00420CA1"/>
    <w:rsid w:val="00420FDF"/>
    <w:rsid w:val="0042218F"/>
    <w:rsid w:val="004221D0"/>
    <w:rsid w:val="004223EF"/>
    <w:rsid w:val="004230EC"/>
    <w:rsid w:val="0042329C"/>
    <w:rsid w:val="00423EEB"/>
    <w:rsid w:val="00424343"/>
    <w:rsid w:val="00424E8F"/>
    <w:rsid w:val="0042597E"/>
    <w:rsid w:val="00427C62"/>
    <w:rsid w:val="00427F42"/>
    <w:rsid w:val="00430999"/>
    <w:rsid w:val="004309DF"/>
    <w:rsid w:val="00430B11"/>
    <w:rsid w:val="00430FD5"/>
    <w:rsid w:val="00431385"/>
    <w:rsid w:val="00431FC8"/>
    <w:rsid w:val="004324E9"/>
    <w:rsid w:val="00433065"/>
    <w:rsid w:val="00433BFF"/>
    <w:rsid w:val="00434476"/>
    <w:rsid w:val="004347C4"/>
    <w:rsid w:val="004355D0"/>
    <w:rsid w:val="00435CA2"/>
    <w:rsid w:val="0043622B"/>
    <w:rsid w:val="00437F0D"/>
    <w:rsid w:val="00440A18"/>
    <w:rsid w:val="00441BAD"/>
    <w:rsid w:val="00441E6C"/>
    <w:rsid w:val="00442D77"/>
    <w:rsid w:val="00442FCC"/>
    <w:rsid w:val="004436B0"/>
    <w:rsid w:val="004439EB"/>
    <w:rsid w:val="00443EFA"/>
    <w:rsid w:val="00445094"/>
    <w:rsid w:val="0044526C"/>
    <w:rsid w:val="0044530B"/>
    <w:rsid w:val="004458AE"/>
    <w:rsid w:val="00445941"/>
    <w:rsid w:val="00446B90"/>
    <w:rsid w:val="00447631"/>
    <w:rsid w:val="00447B81"/>
    <w:rsid w:val="004500A7"/>
    <w:rsid w:val="004501A9"/>
    <w:rsid w:val="00450918"/>
    <w:rsid w:val="0045267A"/>
    <w:rsid w:val="00452EBB"/>
    <w:rsid w:val="00453497"/>
    <w:rsid w:val="00455E6A"/>
    <w:rsid w:val="0045689D"/>
    <w:rsid w:val="00457119"/>
    <w:rsid w:val="00460160"/>
    <w:rsid w:val="00460E11"/>
    <w:rsid w:val="004622BC"/>
    <w:rsid w:val="004632A5"/>
    <w:rsid w:val="0046348B"/>
    <w:rsid w:val="00464EC8"/>
    <w:rsid w:val="0046641E"/>
    <w:rsid w:val="00466617"/>
    <w:rsid w:val="00466738"/>
    <w:rsid w:val="00466D2B"/>
    <w:rsid w:val="00466FC8"/>
    <w:rsid w:val="00467A9A"/>
    <w:rsid w:val="004711F1"/>
    <w:rsid w:val="00471362"/>
    <w:rsid w:val="00471B65"/>
    <w:rsid w:val="00472013"/>
    <w:rsid w:val="00472D54"/>
    <w:rsid w:val="0047332D"/>
    <w:rsid w:val="00474883"/>
    <w:rsid w:val="004748CB"/>
    <w:rsid w:val="004761F3"/>
    <w:rsid w:val="004765D2"/>
    <w:rsid w:val="00476891"/>
    <w:rsid w:val="004771B9"/>
    <w:rsid w:val="0047746A"/>
    <w:rsid w:val="00480608"/>
    <w:rsid w:val="00480A6A"/>
    <w:rsid w:val="00481856"/>
    <w:rsid w:val="00481CE2"/>
    <w:rsid w:val="00482F9E"/>
    <w:rsid w:val="004839FE"/>
    <w:rsid w:val="00483AEB"/>
    <w:rsid w:val="00483C60"/>
    <w:rsid w:val="00483E0E"/>
    <w:rsid w:val="00483F2F"/>
    <w:rsid w:val="004842EC"/>
    <w:rsid w:val="00485C19"/>
    <w:rsid w:val="00485F2B"/>
    <w:rsid w:val="004865BB"/>
    <w:rsid w:val="00486B08"/>
    <w:rsid w:val="00486BBE"/>
    <w:rsid w:val="00487418"/>
    <w:rsid w:val="0048784D"/>
    <w:rsid w:val="00487F17"/>
    <w:rsid w:val="00491A52"/>
    <w:rsid w:val="0049398E"/>
    <w:rsid w:val="00493A59"/>
    <w:rsid w:val="00493B85"/>
    <w:rsid w:val="00494358"/>
    <w:rsid w:val="004952E2"/>
    <w:rsid w:val="00495BD6"/>
    <w:rsid w:val="0049778C"/>
    <w:rsid w:val="004A161A"/>
    <w:rsid w:val="004A1699"/>
    <w:rsid w:val="004A16D9"/>
    <w:rsid w:val="004A1C20"/>
    <w:rsid w:val="004A1D02"/>
    <w:rsid w:val="004A213F"/>
    <w:rsid w:val="004A2340"/>
    <w:rsid w:val="004A2B8A"/>
    <w:rsid w:val="004A3363"/>
    <w:rsid w:val="004A3ACF"/>
    <w:rsid w:val="004A3B35"/>
    <w:rsid w:val="004A478C"/>
    <w:rsid w:val="004A4B70"/>
    <w:rsid w:val="004A4C53"/>
    <w:rsid w:val="004A4E79"/>
    <w:rsid w:val="004A5635"/>
    <w:rsid w:val="004A5A29"/>
    <w:rsid w:val="004A5D08"/>
    <w:rsid w:val="004A5D5D"/>
    <w:rsid w:val="004A669B"/>
    <w:rsid w:val="004B05CC"/>
    <w:rsid w:val="004B10FA"/>
    <w:rsid w:val="004B144F"/>
    <w:rsid w:val="004B1EAE"/>
    <w:rsid w:val="004B2253"/>
    <w:rsid w:val="004B304F"/>
    <w:rsid w:val="004B38DE"/>
    <w:rsid w:val="004B3ABC"/>
    <w:rsid w:val="004B4337"/>
    <w:rsid w:val="004B43A8"/>
    <w:rsid w:val="004B4C7D"/>
    <w:rsid w:val="004B6608"/>
    <w:rsid w:val="004B6FE1"/>
    <w:rsid w:val="004B78AA"/>
    <w:rsid w:val="004C0090"/>
    <w:rsid w:val="004C00E2"/>
    <w:rsid w:val="004C084C"/>
    <w:rsid w:val="004C10F5"/>
    <w:rsid w:val="004C18C4"/>
    <w:rsid w:val="004C20B6"/>
    <w:rsid w:val="004C3355"/>
    <w:rsid w:val="004C3BDB"/>
    <w:rsid w:val="004C3D17"/>
    <w:rsid w:val="004C4008"/>
    <w:rsid w:val="004C50A4"/>
    <w:rsid w:val="004C50AF"/>
    <w:rsid w:val="004C6F0F"/>
    <w:rsid w:val="004C7A63"/>
    <w:rsid w:val="004D02A7"/>
    <w:rsid w:val="004D093C"/>
    <w:rsid w:val="004D0A7E"/>
    <w:rsid w:val="004D10F8"/>
    <w:rsid w:val="004D1587"/>
    <w:rsid w:val="004D1768"/>
    <w:rsid w:val="004D17A4"/>
    <w:rsid w:val="004D3902"/>
    <w:rsid w:val="004D3DF1"/>
    <w:rsid w:val="004D4F94"/>
    <w:rsid w:val="004D5C89"/>
    <w:rsid w:val="004D6420"/>
    <w:rsid w:val="004D6754"/>
    <w:rsid w:val="004D6CC9"/>
    <w:rsid w:val="004E0020"/>
    <w:rsid w:val="004E0B8E"/>
    <w:rsid w:val="004E0D2B"/>
    <w:rsid w:val="004E2CBD"/>
    <w:rsid w:val="004E34FB"/>
    <w:rsid w:val="004E410F"/>
    <w:rsid w:val="004E4667"/>
    <w:rsid w:val="004E48CD"/>
    <w:rsid w:val="004E5670"/>
    <w:rsid w:val="004E5EDA"/>
    <w:rsid w:val="004E6401"/>
    <w:rsid w:val="004E6764"/>
    <w:rsid w:val="004E73DF"/>
    <w:rsid w:val="004E765C"/>
    <w:rsid w:val="004F03C9"/>
    <w:rsid w:val="004F05B7"/>
    <w:rsid w:val="004F0DA1"/>
    <w:rsid w:val="004F0E33"/>
    <w:rsid w:val="004F1B0D"/>
    <w:rsid w:val="004F1BC9"/>
    <w:rsid w:val="004F20AB"/>
    <w:rsid w:val="004F2580"/>
    <w:rsid w:val="004F25D9"/>
    <w:rsid w:val="004F2884"/>
    <w:rsid w:val="004F3183"/>
    <w:rsid w:val="004F3EEE"/>
    <w:rsid w:val="004F4639"/>
    <w:rsid w:val="004F57F9"/>
    <w:rsid w:val="004F62DA"/>
    <w:rsid w:val="004F65EB"/>
    <w:rsid w:val="004F6E2A"/>
    <w:rsid w:val="004F750C"/>
    <w:rsid w:val="004F781E"/>
    <w:rsid w:val="0050062F"/>
    <w:rsid w:val="00500B49"/>
    <w:rsid w:val="005014B5"/>
    <w:rsid w:val="00501A5D"/>
    <w:rsid w:val="005024A1"/>
    <w:rsid w:val="00503700"/>
    <w:rsid w:val="005037B7"/>
    <w:rsid w:val="00504B74"/>
    <w:rsid w:val="00504E49"/>
    <w:rsid w:val="0050512A"/>
    <w:rsid w:val="00505222"/>
    <w:rsid w:val="005067E5"/>
    <w:rsid w:val="0050711F"/>
    <w:rsid w:val="00507579"/>
    <w:rsid w:val="00507DEF"/>
    <w:rsid w:val="00510322"/>
    <w:rsid w:val="00510375"/>
    <w:rsid w:val="005103B9"/>
    <w:rsid w:val="00510624"/>
    <w:rsid w:val="00510BF7"/>
    <w:rsid w:val="0051169A"/>
    <w:rsid w:val="00511869"/>
    <w:rsid w:val="00512548"/>
    <w:rsid w:val="00513A8D"/>
    <w:rsid w:val="0051404D"/>
    <w:rsid w:val="005144C7"/>
    <w:rsid w:val="00514E18"/>
    <w:rsid w:val="00514FCC"/>
    <w:rsid w:val="005153C6"/>
    <w:rsid w:val="00515F02"/>
    <w:rsid w:val="00520485"/>
    <w:rsid w:val="005211CC"/>
    <w:rsid w:val="0052160B"/>
    <w:rsid w:val="00521B57"/>
    <w:rsid w:val="00521D87"/>
    <w:rsid w:val="005227EB"/>
    <w:rsid w:val="00522FE4"/>
    <w:rsid w:val="005231A9"/>
    <w:rsid w:val="00523319"/>
    <w:rsid w:val="0052366B"/>
    <w:rsid w:val="00523EAD"/>
    <w:rsid w:val="00524E8C"/>
    <w:rsid w:val="00525043"/>
    <w:rsid w:val="00526773"/>
    <w:rsid w:val="0053102F"/>
    <w:rsid w:val="005319D0"/>
    <w:rsid w:val="00532551"/>
    <w:rsid w:val="00532917"/>
    <w:rsid w:val="00532BB9"/>
    <w:rsid w:val="005336D6"/>
    <w:rsid w:val="00533ADA"/>
    <w:rsid w:val="00534FD0"/>
    <w:rsid w:val="00535112"/>
    <w:rsid w:val="0053522A"/>
    <w:rsid w:val="0053557A"/>
    <w:rsid w:val="00535E3A"/>
    <w:rsid w:val="00536248"/>
    <w:rsid w:val="005367C7"/>
    <w:rsid w:val="005368DF"/>
    <w:rsid w:val="005400D6"/>
    <w:rsid w:val="0054081D"/>
    <w:rsid w:val="0054119A"/>
    <w:rsid w:val="00541951"/>
    <w:rsid w:val="005421A7"/>
    <w:rsid w:val="00543809"/>
    <w:rsid w:val="0054386D"/>
    <w:rsid w:val="00543ACE"/>
    <w:rsid w:val="00543D15"/>
    <w:rsid w:val="005444FD"/>
    <w:rsid w:val="00544BE8"/>
    <w:rsid w:val="00544C84"/>
    <w:rsid w:val="00545C45"/>
    <w:rsid w:val="00546145"/>
    <w:rsid w:val="00547630"/>
    <w:rsid w:val="00547C68"/>
    <w:rsid w:val="00550891"/>
    <w:rsid w:val="00550923"/>
    <w:rsid w:val="00550A93"/>
    <w:rsid w:val="005516C7"/>
    <w:rsid w:val="00551820"/>
    <w:rsid w:val="00551EA9"/>
    <w:rsid w:val="00551F2E"/>
    <w:rsid w:val="00553006"/>
    <w:rsid w:val="00553391"/>
    <w:rsid w:val="00554643"/>
    <w:rsid w:val="005553BE"/>
    <w:rsid w:val="00555DAC"/>
    <w:rsid w:val="00555DDE"/>
    <w:rsid w:val="0055617C"/>
    <w:rsid w:val="005565EC"/>
    <w:rsid w:val="0055664C"/>
    <w:rsid w:val="005567F1"/>
    <w:rsid w:val="0055721D"/>
    <w:rsid w:val="0055726C"/>
    <w:rsid w:val="00557411"/>
    <w:rsid w:val="00557C6D"/>
    <w:rsid w:val="00560AD3"/>
    <w:rsid w:val="00560BC8"/>
    <w:rsid w:val="00561150"/>
    <w:rsid w:val="005611BF"/>
    <w:rsid w:val="00563049"/>
    <w:rsid w:val="0056339E"/>
    <w:rsid w:val="0056351E"/>
    <w:rsid w:val="005637D2"/>
    <w:rsid w:val="00563A16"/>
    <w:rsid w:val="00564840"/>
    <w:rsid w:val="0056529C"/>
    <w:rsid w:val="00565F91"/>
    <w:rsid w:val="00566DF2"/>
    <w:rsid w:val="005676DE"/>
    <w:rsid w:val="00567C2C"/>
    <w:rsid w:val="00570392"/>
    <w:rsid w:val="0057045F"/>
    <w:rsid w:val="005711BD"/>
    <w:rsid w:val="00571897"/>
    <w:rsid w:val="00571B0E"/>
    <w:rsid w:val="005725D0"/>
    <w:rsid w:val="005729BA"/>
    <w:rsid w:val="005730BD"/>
    <w:rsid w:val="00575B7E"/>
    <w:rsid w:val="00575C4F"/>
    <w:rsid w:val="00575C52"/>
    <w:rsid w:val="0057699B"/>
    <w:rsid w:val="00576E3D"/>
    <w:rsid w:val="00577075"/>
    <w:rsid w:val="00580CB0"/>
    <w:rsid w:val="005813F1"/>
    <w:rsid w:val="005822BD"/>
    <w:rsid w:val="0058240A"/>
    <w:rsid w:val="00582AED"/>
    <w:rsid w:val="00583263"/>
    <w:rsid w:val="00583369"/>
    <w:rsid w:val="00583CDB"/>
    <w:rsid w:val="0058459D"/>
    <w:rsid w:val="005847C1"/>
    <w:rsid w:val="00584AF6"/>
    <w:rsid w:val="00584BF0"/>
    <w:rsid w:val="00584BFB"/>
    <w:rsid w:val="0058523B"/>
    <w:rsid w:val="00586F53"/>
    <w:rsid w:val="005873CC"/>
    <w:rsid w:val="00590465"/>
    <w:rsid w:val="00592BD5"/>
    <w:rsid w:val="0059332A"/>
    <w:rsid w:val="00593F3C"/>
    <w:rsid w:val="005947A0"/>
    <w:rsid w:val="0059640E"/>
    <w:rsid w:val="00596886"/>
    <w:rsid w:val="005969EB"/>
    <w:rsid w:val="00596AF8"/>
    <w:rsid w:val="00597903"/>
    <w:rsid w:val="005A0313"/>
    <w:rsid w:val="005A141A"/>
    <w:rsid w:val="005A1430"/>
    <w:rsid w:val="005A16C1"/>
    <w:rsid w:val="005A1F62"/>
    <w:rsid w:val="005A22BD"/>
    <w:rsid w:val="005A286B"/>
    <w:rsid w:val="005A2B19"/>
    <w:rsid w:val="005A4386"/>
    <w:rsid w:val="005A4937"/>
    <w:rsid w:val="005A4FE5"/>
    <w:rsid w:val="005A6562"/>
    <w:rsid w:val="005A65AA"/>
    <w:rsid w:val="005A6955"/>
    <w:rsid w:val="005A79D0"/>
    <w:rsid w:val="005B045F"/>
    <w:rsid w:val="005B0743"/>
    <w:rsid w:val="005B0F83"/>
    <w:rsid w:val="005B11D7"/>
    <w:rsid w:val="005B1DA8"/>
    <w:rsid w:val="005B1FD0"/>
    <w:rsid w:val="005B202D"/>
    <w:rsid w:val="005B3850"/>
    <w:rsid w:val="005B430E"/>
    <w:rsid w:val="005B4FD3"/>
    <w:rsid w:val="005B5390"/>
    <w:rsid w:val="005B6A8B"/>
    <w:rsid w:val="005B746C"/>
    <w:rsid w:val="005C00DD"/>
    <w:rsid w:val="005C0B9D"/>
    <w:rsid w:val="005C3375"/>
    <w:rsid w:val="005C35C4"/>
    <w:rsid w:val="005C441F"/>
    <w:rsid w:val="005C6394"/>
    <w:rsid w:val="005C656A"/>
    <w:rsid w:val="005C6C33"/>
    <w:rsid w:val="005C72B1"/>
    <w:rsid w:val="005C72E9"/>
    <w:rsid w:val="005C7485"/>
    <w:rsid w:val="005D03F8"/>
    <w:rsid w:val="005D0611"/>
    <w:rsid w:val="005D0890"/>
    <w:rsid w:val="005D10B8"/>
    <w:rsid w:val="005D14C4"/>
    <w:rsid w:val="005D1FFC"/>
    <w:rsid w:val="005D23E1"/>
    <w:rsid w:val="005D2EAD"/>
    <w:rsid w:val="005D3045"/>
    <w:rsid w:val="005D3181"/>
    <w:rsid w:val="005D33EB"/>
    <w:rsid w:val="005D3B37"/>
    <w:rsid w:val="005D3DB4"/>
    <w:rsid w:val="005D6268"/>
    <w:rsid w:val="005D65DC"/>
    <w:rsid w:val="005D75A2"/>
    <w:rsid w:val="005D7CEF"/>
    <w:rsid w:val="005D7EAE"/>
    <w:rsid w:val="005E11AB"/>
    <w:rsid w:val="005E1773"/>
    <w:rsid w:val="005E1778"/>
    <w:rsid w:val="005E18DC"/>
    <w:rsid w:val="005E1F62"/>
    <w:rsid w:val="005E2227"/>
    <w:rsid w:val="005E280B"/>
    <w:rsid w:val="005E2B60"/>
    <w:rsid w:val="005E3146"/>
    <w:rsid w:val="005E433D"/>
    <w:rsid w:val="005E494F"/>
    <w:rsid w:val="005E4CCF"/>
    <w:rsid w:val="005E4F45"/>
    <w:rsid w:val="005E5202"/>
    <w:rsid w:val="005E5B78"/>
    <w:rsid w:val="005E65A8"/>
    <w:rsid w:val="005E6CD4"/>
    <w:rsid w:val="005E725E"/>
    <w:rsid w:val="005F0183"/>
    <w:rsid w:val="005F02B1"/>
    <w:rsid w:val="005F04B4"/>
    <w:rsid w:val="005F08B0"/>
    <w:rsid w:val="005F1325"/>
    <w:rsid w:val="005F1AEE"/>
    <w:rsid w:val="005F2C93"/>
    <w:rsid w:val="005F3723"/>
    <w:rsid w:val="005F3D0E"/>
    <w:rsid w:val="005F42A5"/>
    <w:rsid w:val="005F4A0B"/>
    <w:rsid w:val="005F4C70"/>
    <w:rsid w:val="005F5C6D"/>
    <w:rsid w:val="005F60DC"/>
    <w:rsid w:val="005F6429"/>
    <w:rsid w:val="005F6688"/>
    <w:rsid w:val="005F675C"/>
    <w:rsid w:val="005F6A6F"/>
    <w:rsid w:val="005F70F8"/>
    <w:rsid w:val="005F7DA3"/>
    <w:rsid w:val="00601D9E"/>
    <w:rsid w:val="00602040"/>
    <w:rsid w:val="006021DC"/>
    <w:rsid w:val="006035C2"/>
    <w:rsid w:val="00603923"/>
    <w:rsid w:val="00603C6C"/>
    <w:rsid w:val="00603DD2"/>
    <w:rsid w:val="006051B2"/>
    <w:rsid w:val="00605FE7"/>
    <w:rsid w:val="00606067"/>
    <w:rsid w:val="006068AC"/>
    <w:rsid w:val="006068F5"/>
    <w:rsid w:val="00606ADA"/>
    <w:rsid w:val="00606B1C"/>
    <w:rsid w:val="0060779E"/>
    <w:rsid w:val="00610A07"/>
    <w:rsid w:val="006112F8"/>
    <w:rsid w:val="006114EF"/>
    <w:rsid w:val="0061167D"/>
    <w:rsid w:val="00611817"/>
    <w:rsid w:val="006118D7"/>
    <w:rsid w:val="006118FB"/>
    <w:rsid w:val="00611981"/>
    <w:rsid w:val="00613EB5"/>
    <w:rsid w:val="006147DD"/>
    <w:rsid w:val="00615185"/>
    <w:rsid w:val="00615FE0"/>
    <w:rsid w:val="0061629D"/>
    <w:rsid w:val="00616F6F"/>
    <w:rsid w:val="00617618"/>
    <w:rsid w:val="00617C45"/>
    <w:rsid w:val="00617EED"/>
    <w:rsid w:val="00620B0B"/>
    <w:rsid w:val="00620C6E"/>
    <w:rsid w:val="00621277"/>
    <w:rsid w:val="00621900"/>
    <w:rsid w:val="00621B7B"/>
    <w:rsid w:val="00621E52"/>
    <w:rsid w:val="006233A0"/>
    <w:rsid w:val="0062343F"/>
    <w:rsid w:val="00623A65"/>
    <w:rsid w:val="006241FC"/>
    <w:rsid w:val="00624338"/>
    <w:rsid w:val="00624647"/>
    <w:rsid w:val="00624ACE"/>
    <w:rsid w:val="00624C80"/>
    <w:rsid w:val="006266DD"/>
    <w:rsid w:val="00626AE3"/>
    <w:rsid w:val="00626C1D"/>
    <w:rsid w:val="00626D1A"/>
    <w:rsid w:val="00626E60"/>
    <w:rsid w:val="006279C0"/>
    <w:rsid w:val="00627E21"/>
    <w:rsid w:val="006303C5"/>
    <w:rsid w:val="00630600"/>
    <w:rsid w:val="0063065A"/>
    <w:rsid w:val="00631CD2"/>
    <w:rsid w:val="006323C9"/>
    <w:rsid w:val="00632795"/>
    <w:rsid w:val="0063479E"/>
    <w:rsid w:val="006347B5"/>
    <w:rsid w:val="00634EFC"/>
    <w:rsid w:val="006368D4"/>
    <w:rsid w:val="0063707E"/>
    <w:rsid w:val="006376EA"/>
    <w:rsid w:val="00637F49"/>
    <w:rsid w:val="00640EA9"/>
    <w:rsid w:val="006410E7"/>
    <w:rsid w:val="006412BF"/>
    <w:rsid w:val="006423A3"/>
    <w:rsid w:val="006428E4"/>
    <w:rsid w:val="00642B85"/>
    <w:rsid w:val="00642C2D"/>
    <w:rsid w:val="00643831"/>
    <w:rsid w:val="00643899"/>
    <w:rsid w:val="00643D60"/>
    <w:rsid w:val="00644704"/>
    <w:rsid w:val="00644730"/>
    <w:rsid w:val="00644779"/>
    <w:rsid w:val="006451E1"/>
    <w:rsid w:val="006453E1"/>
    <w:rsid w:val="00645B41"/>
    <w:rsid w:val="00645B82"/>
    <w:rsid w:val="00645E5C"/>
    <w:rsid w:val="00645F6E"/>
    <w:rsid w:val="006463A4"/>
    <w:rsid w:val="0064643E"/>
    <w:rsid w:val="00646C49"/>
    <w:rsid w:val="00646D40"/>
    <w:rsid w:val="00647262"/>
    <w:rsid w:val="006500BB"/>
    <w:rsid w:val="00650BD3"/>
    <w:rsid w:val="00650D97"/>
    <w:rsid w:val="006516C2"/>
    <w:rsid w:val="00651CD2"/>
    <w:rsid w:val="006520C2"/>
    <w:rsid w:val="00652758"/>
    <w:rsid w:val="00652C6F"/>
    <w:rsid w:val="00652CA6"/>
    <w:rsid w:val="006532B3"/>
    <w:rsid w:val="006532C4"/>
    <w:rsid w:val="00653B35"/>
    <w:rsid w:val="00654A8F"/>
    <w:rsid w:val="006556D9"/>
    <w:rsid w:val="0065589D"/>
    <w:rsid w:val="00655920"/>
    <w:rsid w:val="00656EA3"/>
    <w:rsid w:val="00656F86"/>
    <w:rsid w:val="00657433"/>
    <w:rsid w:val="0065794E"/>
    <w:rsid w:val="006612FE"/>
    <w:rsid w:val="00661626"/>
    <w:rsid w:val="006619D9"/>
    <w:rsid w:val="00661C24"/>
    <w:rsid w:val="00662142"/>
    <w:rsid w:val="006627D5"/>
    <w:rsid w:val="00663211"/>
    <w:rsid w:val="00663344"/>
    <w:rsid w:val="00663A10"/>
    <w:rsid w:val="00663F7B"/>
    <w:rsid w:val="006641FF"/>
    <w:rsid w:val="006647E3"/>
    <w:rsid w:val="006648AF"/>
    <w:rsid w:val="00664EEA"/>
    <w:rsid w:val="00666251"/>
    <w:rsid w:val="00666E68"/>
    <w:rsid w:val="00670293"/>
    <w:rsid w:val="00670A5A"/>
    <w:rsid w:val="00670E14"/>
    <w:rsid w:val="00670F17"/>
    <w:rsid w:val="006712B3"/>
    <w:rsid w:val="0067149F"/>
    <w:rsid w:val="00671A58"/>
    <w:rsid w:val="00671B0A"/>
    <w:rsid w:val="00672350"/>
    <w:rsid w:val="00672964"/>
    <w:rsid w:val="0067301B"/>
    <w:rsid w:val="00673373"/>
    <w:rsid w:val="006734AF"/>
    <w:rsid w:val="00673C7B"/>
    <w:rsid w:val="006740A7"/>
    <w:rsid w:val="00674238"/>
    <w:rsid w:val="0067511E"/>
    <w:rsid w:val="00675765"/>
    <w:rsid w:val="00676722"/>
    <w:rsid w:val="00677FBF"/>
    <w:rsid w:val="006802D7"/>
    <w:rsid w:val="00680493"/>
    <w:rsid w:val="00680560"/>
    <w:rsid w:val="00680F31"/>
    <w:rsid w:val="006812B5"/>
    <w:rsid w:val="0068210A"/>
    <w:rsid w:val="00684C52"/>
    <w:rsid w:val="00684E49"/>
    <w:rsid w:val="00685055"/>
    <w:rsid w:val="006856FA"/>
    <w:rsid w:val="00685B41"/>
    <w:rsid w:val="00685D17"/>
    <w:rsid w:val="00687B75"/>
    <w:rsid w:val="00687FA1"/>
    <w:rsid w:val="00690292"/>
    <w:rsid w:val="00690896"/>
    <w:rsid w:val="006919DE"/>
    <w:rsid w:val="00691D60"/>
    <w:rsid w:val="00692256"/>
    <w:rsid w:val="00692546"/>
    <w:rsid w:val="00692619"/>
    <w:rsid w:val="006927DE"/>
    <w:rsid w:val="00692BD5"/>
    <w:rsid w:val="00693094"/>
    <w:rsid w:val="0069329D"/>
    <w:rsid w:val="006935AB"/>
    <w:rsid w:val="006935F2"/>
    <w:rsid w:val="00693782"/>
    <w:rsid w:val="00694B44"/>
    <w:rsid w:val="00694EB6"/>
    <w:rsid w:val="0069514E"/>
    <w:rsid w:val="00695567"/>
    <w:rsid w:val="00695682"/>
    <w:rsid w:val="0069605B"/>
    <w:rsid w:val="00696772"/>
    <w:rsid w:val="006976B7"/>
    <w:rsid w:val="006A00E9"/>
    <w:rsid w:val="006A02FB"/>
    <w:rsid w:val="006A1AB6"/>
    <w:rsid w:val="006A1B31"/>
    <w:rsid w:val="006A30DA"/>
    <w:rsid w:val="006A328E"/>
    <w:rsid w:val="006A3467"/>
    <w:rsid w:val="006A34B0"/>
    <w:rsid w:val="006A3700"/>
    <w:rsid w:val="006A39BB"/>
    <w:rsid w:val="006A42BC"/>
    <w:rsid w:val="006A4446"/>
    <w:rsid w:val="006A45D8"/>
    <w:rsid w:val="006A4A79"/>
    <w:rsid w:val="006A550A"/>
    <w:rsid w:val="006A5E7E"/>
    <w:rsid w:val="006A6143"/>
    <w:rsid w:val="006A63AE"/>
    <w:rsid w:val="006A6948"/>
    <w:rsid w:val="006A6D45"/>
    <w:rsid w:val="006A7197"/>
    <w:rsid w:val="006A75C4"/>
    <w:rsid w:val="006B03AC"/>
    <w:rsid w:val="006B0574"/>
    <w:rsid w:val="006B13D5"/>
    <w:rsid w:val="006B14FB"/>
    <w:rsid w:val="006B1C55"/>
    <w:rsid w:val="006B2904"/>
    <w:rsid w:val="006B2B02"/>
    <w:rsid w:val="006B3290"/>
    <w:rsid w:val="006B3399"/>
    <w:rsid w:val="006B3ACB"/>
    <w:rsid w:val="006B4157"/>
    <w:rsid w:val="006B4BB7"/>
    <w:rsid w:val="006B5EF6"/>
    <w:rsid w:val="006B62F7"/>
    <w:rsid w:val="006B63EB"/>
    <w:rsid w:val="006B65D4"/>
    <w:rsid w:val="006B65E1"/>
    <w:rsid w:val="006B6952"/>
    <w:rsid w:val="006B72C8"/>
    <w:rsid w:val="006C002E"/>
    <w:rsid w:val="006C06E7"/>
    <w:rsid w:val="006C1B0E"/>
    <w:rsid w:val="006C21C8"/>
    <w:rsid w:val="006C3014"/>
    <w:rsid w:val="006C3964"/>
    <w:rsid w:val="006C506F"/>
    <w:rsid w:val="006C5B2B"/>
    <w:rsid w:val="006C6AFB"/>
    <w:rsid w:val="006C6F8A"/>
    <w:rsid w:val="006C70E5"/>
    <w:rsid w:val="006C7543"/>
    <w:rsid w:val="006C75F4"/>
    <w:rsid w:val="006C7F83"/>
    <w:rsid w:val="006D0ADA"/>
    <w:rsid w:val="006D112E"/>
    <w:rsid w:val="006D1516"/>
    <w:rsid w:val="006D1E09"/>
    <w:rsid w:val="006D266E"/>
    <w:rsid w:val="006D2E1E"/>
    <w:rsid w:val="006D305C"/>
    <w:rsid w:val="006D334C"/>
    <w:rsid w:val="006D427B"/>
    <w:rsid w:val="006D448D"/>
    <w:rsid w:val="006D5BD3"/>
    <w:rsid w:val="006D684A"/>
    <w:rsid w:val="006D6AF5"/>
    <w:rsid w:val="006D6B65"/>
    <w:rsid w:val="006D6D7E"/>
    <w:rsid w:val="006E07A6"/>
    <w:rsid w:val="006E0EC2"/>
    <w:rsid w:val="006E0F1F"/>
    <w:rsid w:val="006E132E"/>
    <w:rsid w:val="006E2146"/>
    <w:rsid w:val="006E279A"/>
    <w:rsid w:val="006E34B5"/>
    <w:rsid w:val="006E4DED"/>
    <w:rsid w:val="006E53F4"/>
    <w:rsid w:val="006E648E"/>
    <w:rsid w:val="006E67C6"/>
    <w:rsid w:val="006E7C9D"/>
    <w:rsid w:val="006F010C"/>
    <w:rsid w:val="006F0263"/>
    <w:rsid w:val="006F1517"/>
    <w:rsid w:val="006F1DA7"/>
    <w:rsid w:val="006F240A"/>
    <w:rsid w:val="006F339A"/>
    <w:rsid w:val="006F35CF"/>
    <w:rsid w:val="006F3A97"/>
    <w:rsid w:val="006F4000"/>
    <w:rsid w:val="006F54D5"/>
    <w:rsid w:val="006F59FB"/>
    <w:rsid w:val="006F5D3E"/>
    <w:rsid w:val="006F5FAF"/>
    <w:rsid w:val="006F60F4"/>
    <w:rsid w:val="006F67B6"/>
    <w:rsid w:val="006F6A11"/>
    <w:rsid w:val="006F7121"/>
    <w:rsid w:val="006F7493"/>
    <w:rsid w:val="006F78F0"/>
    <w:rsid w:val="00700033"/>
    <w:rsid w:val="00700AE2"/>
    <w:rsid w:val="00702221"/>
    <w:rsid w:val="00702850"/>
    <w:rsid w:val="007037B4"/>
    <w:rsid w:val="0070404C"/>
    <w:rsid w:val="00704E5C"/>
    <w:rsid w:val="00704EB3"/>
    <w:rsid w:val="00704F55"/>
    <w:rsid w:val="0070511D"/>
    <w:rsid w:val="00705F51"/>
    <w:rsid w:val="00706880"/>
    <w:rsid w:val="0071033F"/>
    <w:rsid w:val="0071057D"/>
    <w:rsid w:val="00710B50"/>
    <w:rsid w:val="00713E9F"/>
    <w:rsid w:val="00715002"/>
    <w:rsid w:val="0071531F"/>
    <w:rsid w:val="00715368"/>
    <w:rsid w:val="00715372"/>
    <w:rsid w:val="00715376"/>
    <w:rsid w:val="007159BE"/>
    <w:rsid w:val="007167E2"/>
    <w:rsid w:val="00716A87"/>
    <w:rsid w:val="00716BA7"/>
    <w:rsid w:val="00717020"/>
    <w:rsid w:val="0072054E"/>
    <w:rsid w:val="00720621"/>
    <w:rsid w:val="007206AF"/>
    <w:rsid w:val="00720C11"/>
    <w:rsid w:val="00720C26"/>
    <w:rsid w:val="007223C1"/>
    <w:rsid w:val="00722B34"/>
    <w:rsid w:val="0072313D"/>
    <w:rsid w:val="0072378A"/>
    <w:rsid w:val="00723E0A"/>
    <w:rsid w:val="0072460D"/>
    <w:rsid w:val="007249C0"/>
    <w:rsid w:val="007253A2"/>
    <w:rsid w:val="007254D1"/>
    <w:rsid w:val="007259B5"/>
    <w:rsid w:val="00726A46"/>
    <w:rsid w:val="0072789B"/>
    <w:rsid w:val="00727B3F"/>
    <w:rsid w:val="00731CCB"/>
    <w:rsid w:val="00732DAC"/>
    <w:rsid w:val="00732DF9"/>
    <w:rsid w:val="00733105"/>
    <w:rsid w:val="0073418F"/>
    <w:rsid w:val="007341E3"/>
    <w:rsid w:val="007343C9"/>
    <w:rsid w:val="00734A5D"/>
    <w:rsid w:val="0073510B"/>
    <w:rsid w:val="00735E81"/>
    <w:rsid w:val="00736B0C"/>
    <w:rsid w:val="00737273"/>
    <w:rsid w:val="0073746A"/>
    <w:rsid w:val="007378E3"/>
    <w:rsid w:val="007402C2"/>
    <w:rsid w:val="00740560"/>
    <w:rsid w:val="00740842"/>
    <w:rsid w:val="00741A31"/>
    <w:rsid w:val="007428F1"/>
    <w:rsid w:val="00742CE9"/>
    <w:rsid w:val="0074304E"/>
    <w:rsid w:val="007433A2"/>
    <w:rsid w:val="00744664"/>
    <w:rsid w:val="0074468E"/>
    <w:rsid w:val="007447C2"/>
    <w:rsid w:val="00745113"/>
    <w:rsid w:val="0074669B"/>
    <w:rsid w:val="00746A3B"/>
    <w:rsid w:val="00746F26"/>
    <w:rsid w:val="00747D06"/>
    <w:rsid w:val="00750A56"/>
    <w:rsid w:val="00751C55"/>
    <w:rsid w:val="00751E23"/>
    <w:rsid w:val="00752E03"/>
    <w:rsid w:val="007539E2"/>
    <w:rsid w:val="00753B92"/>
    <w:rsid w:val="00753CC1"/>
    <w:rsid w:val="007549E1"/>
    <w:rsid w:val="00754BFA"/>
    <w:rsid w:val="007559A1"/>
    <w:rsid w:val="0075651B"/>
    <w:rsid w:val="00756CD8"/>
    <w:rsid w:val="0075727B"/>
    <w:rsid w:val="007578D0"/>
    <w:rsid w:val="007602BC"/>
    <w:rsid w:val="00761306"/>
    <w:rsid w:val="00761385"/>
    <w:rsid w:val="0076142F"/>
    <w:rsid w:val="00761818"/>
    <w:rsid w:val="00761885"/>
    <w:rsid w:val="00761C92"/>
    <w:rsid w:val="007627E1"/>
    <w:rsid w:val="00762B75"/>
    <w:rsid w:val="00762CF2"/>
    <w:rsid w:val="00763011"/>
    <w:rsid w:val="00763616"/>
    <w:rsid w:val="00763C45"/>
    <w:rsid w:val="00763FBD"/>
    <w:rsid w:val="007642CF"/>
    <w:rsid w:val="00765652"/>
    <w:rsid w:val="0076565C"/>
    <w:rsid w:val="00765AE8"/>
    <w:rsid w:val="00765BEC"/>
    <w:rsid w:val="00765DA6"/>
    <w:rsid w:val="00766023"/>
    <w:rsid w:val="00766A58"/>
    <w:rsid w:val="00766CDD"/>
    <w:rsid w:val="00766FB5"/>
    <w:rsid w:val="007672F7"/>
    <w:rsid w:val="00767AFE"/>
    <w:rsid w:val="00767BE2"/>
    <w:rsid w:val="00770991"/>
    <w:rsid w:val="00771610"/>
    <w:rsid w:val="007722D1"/>
    <w:rsid w:val="00772381"/>
    <w:rsid w:val="00772EDC"/>
    <w:rsid w:val="007740C7"/>
    <w:rsid w:val="00774B83"/>
    <w:rsid w:val="00774D03"/>
    <w:rsid w:val="00774E55"/>
    <w:rsid w:val="0077502E"/>
    <w:rsid w:val="00776F13"/>
    <w:rsid w:val="007776E0"/>
    <w:rsid w:val="00781488"/>
    <w:rsid w:val="00781D65"/>
    <w:rsid w:val="00782151"/>
    <w:rsid w:val="007823E3"/>
    <w:rsid w:val="0078241F"/>
    <w:rsid w:val="00782685"/>
    <w:rsid w:val="00782B44"/>
    <w:rsid w:val="007837C9"/>
    <w:rsid w:val="00785185"/>
    <w:rsid w:val="007855A8"/>
    <w:rsid w:val="00785AFB"/>
    <w:rsid w:val="00785B19"/>
    <w:rsid w:val="00785B34"/>
    <w:rsid w:val="007862F2"/>
    <w:rsid w:val="00786B44"/>
    <w:rsid w:val="007900E5"/>
    <w:rsid w:val="00790684"/>
    <w:rsid w:val="00791603"/>
    <w:rsid w:val="00791A9A"/>
    <w:rsid w:val="0079367C"/>
    <w:rsid w:val="00794C8B"/>
    <w:rsid w:val="007967C4"/>
    <w:rsid w:val="00797365"/>
    <w:rsid w:val="00797416"/>
    <w:rsid w:val="00797473"/>
    <w:rsid w:val="007A0331"/>
    <w:rsid w:val="007A098C"/>
    <w:rsid w:val="007A117F"/>
    <w:rsid w:val="007A1D65"/>
    <w:rsid w:val="007A20AD"/>
    <w:rsid w:val="007A2BDC"/>
    <w:rsid w:val="007A2DB2"/>
    <w:rsid w:val="007A2E8C"/>
    <w:rsid w:val="007A36FF"/>
    <w:rsid w:val="007A3EA9"/>
    <w:rsid w:val="007A3F46"/>
    <w:rsid w:val="007A46B5"/>
    <w:rsid w:val="007A5A27"/>
    <w:rsid w:val="007A5C79"/>
    <w:rsid w:val="007A6F70"/>
    <w:rsid w:val="007A7351"/>
    <w:rsid w:val="007A73D7"/>
    <w:rsid w:val="007B02E2"/>
    <w:rsid w:val="007B1AC0"/>
    <w:rsid w:val="007B1BC9"/>
    <w:rsid w:val="007B2FDD"/>
    <w:rsid w:val="007B3C88"/>
    <w:rsid w:val="007B5B2B"/>
    <w:rsid w:val="007B5CC5"/>
    <w:rsid w:val="007B78E1"/>
    <w:rsid w:val="007C05D0"/>
    <w:rsid w:val="007C0AE9"/>
    <w:rsid w:val="007C0FEA"/>
    <w:rsid w:val="007C1684"/>
    <w:rsid w:val="007C1C8D"/>
    <w:rsid w:val="007C1DD6"/>
    <w:rsid w:val="007C2D83"/>
    <w:rsid w:val="007C3329"/>
    <w:rsid w:val="007C393B"/>
    <w:rsid w:val="007C447B"/>
    <w:rsid w:val="007C45CE"/>
    <w:rsid w:val="007C46AC"/>
    <w:rsid w:val="007C5110"/>
    <w:rsid w:val="007C5811"/>
    <w:rsid w:val="007C5B72"/>
    <w:rsid w:val="007C68B2"/>
    <w:rsid w:val="007C794F"/>
    <w:rsid w:val="007C7F14"/>
    <w:rsid w:val="007D0371"/>
    <w:rsid w:val="007D1033"/>
    <w:rsid w:val="007D1334"/>
    <w:rsid w:val="007D13F3"/>
    <w:rsid w:val="007D1616"/>
    <w:rsid w:val="007D2072"/>
    <w:rsid w:val="007D2B17"/>
    <w:rsid w:val="007D2F30"/>
    <w:rsid w:val="007D3B2A"/>
    <w:rsid w:val="007D423A"/>
    <w:rsid w:val="007D443E"/>
    <w:rsid w:val="007D56D6"/>
    <w:rsid w:val="007E056F"/>
    <w:rsid w:val="007E11AD"/>
    <w:rsid w:val="007E16AD"/>
    <w:rsid w:val="007E1E4F"/>
    <w:rsid w:val="007E2823"/>
    <w:rsid w:val="007E2A9C"/>
    <w:rsid w:val="007E328C"/>
    <w:rsid w:val="007E3507"/>
    <w:rsid w:val="007E357C"/>
    <w:rsid w:val="007E3F7F"/>
    <w:rsid w:val="007E4148"/>
    <w:rsid w:val="007E5533"/>
    <w:rsid w:val="007E6448"/>
    <w:rsid w:val="007E69A1"/>
    <w:rsid w:val="007E75C6"/>
    <w:rsid w:val="007E75C7"/>
    <w:rsid w:val="007E775F"/>
    <w:rsid w:val="007F04A0"/>
    <w:rsid w:val="007F0F67"/>
    <w:rsid w:val="007F10AF"/>
    <w:rsid w:val="007F1F74"/>
    <w:rsid w:val="007F20F1"/>
    <w:rsid w:val="007F25E0"/>
    <w:rsid w:val="007F35E2"/>
    <w:rsid w:val="007F3BD6"/>
    <w:rsid w:val="007F4C55"/>
    <w:rsid w:val="007F66DD"/>
    <w:rsid w:val="007F689B"/>
    <w:rsid w:val="007F77DE"/>
    <w:rsid w:val="00800BDD"/>
    <w:rsid w:val="00801413"/>
    <w:rsid w:val="008019AD"/>
    <w:rsid w:val="008019D9"/>
    <w:rsid w:val="00801A8E"/>
    <w:rsid w:val="00802001"/>
    <w:rsid w:val="00802F17"/>
    <w:rsid w:val="008035D6"/>
    <w:rsid w:val="0080388B"/>
    <w:rsid w:val="00803946"/>
    <w:rsid w:val="00804850"/>
    <w:rsid w:val="00804909"/>
    <w:rsid w:val="00804C68"/>
    <w:rsid w:val="00805BE4"/>
    <w:rsid w:val="00806301"/>
    <w:rsid w:val="00806339"/>
    <w:rsid w:val="00806A68"/>
    <w:rsid w:val="008070A5"/>
    <w:rsid w:val="00807D9A"/>
    <w:rsid w:val="00810B62"/>
    <w:rsid w:val="00810EC3"/>
    <w:rsid w:val="00811950"/>
    <w:rsid w:val="00811A46"/>
    <w:rsid w:val="00812F65"/>
    <w:rsid w:val="00812FB5"/>
    <w:rsid w:val="0081309E"/>
    <w:rsid w:val="00813DA6"/>
    <w:rsid w:val="00814B12"/>
    <w:rsid w:val="00816584"/>
    <w:rsid w:val="00817AB2"/>
    <w:rsid w:val="00820439"/>
    <w:rsid w:val="00820B3D"/>
    <w:rsid w:val="00821DA6"/>
    <w:rsid w:val="008223C8"/>
    <w:rsid w:val="00823939"/>
    <w:rsid w:val="00824041"/>
    <w:rsid w:val="00824C9C"/>
    <w:rsid w:val="00824FE3"/>
    <w:rsid w:val="008260E6"/>
    <w:rsid w:val="00826591"/>
    <w:rsid w:val="00827009"/>
    <w:rsid w:val="008279BF"/>
    <w:rsid w:val="00827FAF"/>
    <w:rsid w:val="00830037"/>
    <w:rsid w:val="00830C18"/>
    <w:rsid w:val="008310B2"/>
    <w:rsid w:val="0083112A"/>
    <w:rsid w:val="0083180B"/>
    <w:rsid w:val="00831923"/>
    <w:rsid w:val="008319D9"/>
    <w:rsid w:val="00831C8F"/>
    <w:rsid w:val="00832BA0"/>
    <w:rsid w:val="00833460"/>
    <w:rsid w:val="008335B3"/>
    <w:rsid w:val="00833B73"/>
    <w:rsid w:val="00833CBF"/>
    <w:rsid w:val="00833CF8"/>
    <w:rsid w:val="00834BD8"/>
    <w:rsid w:val="00835E8F"/>
    <w:rsid w:val="00837590"/>
    <w:rsid w:val="00837D03"/>
    <w:rsid w:val="00837FC6"/>
    <w:rsid w:val="008401E9"/>
    <w:rsid w:val="00841332"/>
    <w:rsid w:val="0084181E"/>
    <w:rsid w:val="0084224C"/>
    <w:rsid w:val="0084270F"/>
    <w:rsid w:val="00842A53"/>
    <w:rsid w:val="00842CF0"/>
    <w:rsid w:val="00842E23"/>
    <w:rsid w:val="008435E2"/>
    <w:rsid w:val="00843909"/>
    <w:rsid w:val="00844041"/>
    <w:rsid w:val="00844268"/>
    <w:rsid w:val="00844C1D"/>
    <w:rsid w:val="0084541C"/>
    <w:rsid w:val="008459C3"/>
    <w:rsid w:val="0084607A"/>
    <w:rsid w:val="0084632A"/>
    <w:rsid w:val="008465F8"/>
    <w:rsid w:val="00847669"/>
    <w:rsid w:val="00850092"/>
    <w:rsid w:val="00850FCC"/>
    <w:rsid w:val="008510E1"/>
    <w:rsid w:val="008513C3"/>
    <w:rsid w:val="00852674"/>
    <w:rsid w:val="00852D3B"/>
    <w:rsid w:val="0085363D"/>
    <w:rsid w:val="008538E8"/>
    <w:rsid w:val="00854A12"/>
    <w:rsid w:val="00854ACE"/>
    <w:rsid w:val="00854D26"/>
    <w:rsid w:val="0085517D"/>
    <w:rsid w:val="008559DE"/>
    <w:rsid w:val="00856F77"/>
    <w:rsid w:val="008572D6"/>
    <w:rsid w:val="0085780A"/>
    <w:rsid w:val="00860E2A"/>
    <w:rsid w:val="008616B8"/>
    <w:rsid w:val="0086207A"/>
    <w:rsid w:val="00862C81"/>
    <w:rsid w:val="00863489"/>
    <w:rsid w:val="00864060"/>
    <w:rsid w:val="00864138"/>
    <w:rsid w:val="008658F8"/>
    <w:rsid w:val="008662C5"/>
    <w:rsid w:val="00866A0F"/>
    <w:rsid w:val="008671E7"/>
    <w:rsid w:val="008713DB"/>
    <w:rsid w:val="008720F5"/>
    <w:rsid w:val="008723E0"/>
    <w:rsid w:val="00874086"/>
    <w:rsid w:val="00874226"/>
    <w:rsid w:val="00874B74"/>
    <w:rsid w:val="00875463"/>
    <w:rsid w:val="00875D20"/>
    <w:rsid w:val="0087615B"/>
    <w:rsid w:val="00876784"/>
    <w:rsid w:val="00876793"/>
    <w:rsid w:val="00876871"/>
    <w:rsid w:val="00876A43"/>
    <w:rsid w:val="00876AC8"/>
    <w:rsid w:val="0088015D"/>
    <w:rsid w:val="00880724"/>
    <w:rsid w:val="00881532"/>
    <w:rsid w:val="008815EA"/>
    <w:rsid w:val="00882C19"/>
    <w:rsid w:val="0088366C"/>
    <w:rsid w:val="00885245"/>
    <w:rsid w:val="00885A3E"/>
    <w:rsid w:val="008865CC"/>
    <w:rsid w:val="00886B28"/>
    <w:rsid w:val="008874AA"/>
    <w:rsid w:val="008877E7"/>
    <w:rsid w:val="00887DD6"/>
    <w:rsid w:val="008903B1"/>
    <w:rsid w:val="00890B25"/>
    <w:rsid w:val="00891029"/>
    <w:rsid w:val="008921E3"/>
    <w:rsid w:val="008923CF"/>
    <w:rsid w:val="0089311D"/>
    <w:rsid w:val="0089373E"/>
    <w:rsid w:val="00893A89"/>
    <w:rsid w:val="00893B88"/>
    <w:rsid w:val="00893F6A"/>
    <w:rsid w:val="008954A2"/>
    <w:rsid w:val="00895C18"/>
    <w:rsid w:val="00895F11"/>
    <w:rsid w:val="00896148"/>
    <w:rsid w:val="008962B3"/>
    <w:rsid w:val="00897504"/>
    <w:rsid w:val="0089754F"/>
    <w:rsid w:val="00897E9D"/>
    <w:rsid w:val="008A1FF5"/>
    <w:rsid w:val="008A3C60"/>
    <w:rsid w:val="008A3F54"/>
    <w:rsid w:val="008A42B1"/>
    <w:rsid w:val="008A42C3"/>
    <w:rsid w:val="008A4641"/>
    <w:rsid w:val="008A48CC"/>
    <w:rsid w:val="008A56C0"/>
    <w:rsid w:val="008A5C1D"/>
    <w:rsid w:val="008A5FD5"/>
    <w:rsid w:val="008B142C"/>
    <w:rsid w:val="008B1685"/>
    <w:rsid w:val="008B1D04"/>
    <w:rsid w:val="008B2884"/>
    <w:rsid w:val="008B2D61"/>
    <w:rsid w:val="008B38D5"/>
    <w:rsid w:val="008B6588"/>
    <w:rsid w:val="008B6D75"/>
    <w:rsid w:val="008B7938"/>
    <w:rsid w:val="008B7CD1"/>
    <w:rsid w:val="008C2BA1"/>
    <w:rsid w:val="008C366C"/>
    <w:rsid w:val="008C4267"/>
    <w:rsid w:val="008C4A8B"/>
    <w:rsid w:val="008C4CC6"/>
    <w:rsid w:val="008C54F5"/>
    <w:rsid w:val="008C5537"/>
    <w:rsid w:val="008C5912"/>
    <w:rsid w:val="008C638F"/>
    <w:rsid w:val="008C657D"/>
    <w:rsid w:val="008C682F"/>
    <w:rsid w:val="008C797B"/>
    <w:rsid w:val="008D0794"/>
    <w:rsid w:val="008D09D0"/>
    <w:rsid w:val="008D1575"/>
    <w:rsid w:val="008D15D9"/>
    <w:rsid w:val="008D1B0D"/>
    <w:rsid w:val="008D1D0D"/>
    <w:rsid w:val="008D2AC6"/>
    <w:rsid w:val="008D2CDA"/>
    <w:rsid w:val="008D3057"/>
    <w:rsid w:val="008D3AB1"/>
    <w:rsid w:val="008D42B1"/>
    <w:rsid w:val="008D4326"/>
    <w:rsid w:val="008D44CA"/>
    <w:rsid w:val="008D4789"/>
    <w:rsid w:val="008D491A"/>
    <w:rsid w:val="008D4B62"/>
    <w:rsid w:val="008D4C7E"/>
    <w:rsid w:val="008D4DC2"/>
    <w:rsid w:val="008D5225"/>
    <w:rsid w:val="008D5942"/>
    <w:rsid w:val="008D5F77"/>
    <w:rsid w:val="008D658E"/>
    <w:rsid w:val="008D6F16"/>
    <w:rsid w:val="008D725A"/>
    <w:rsid w:val="008D7560"/>
    <w:rsid w:val="008D7B56"/>
    <w:rsid w:val="008D7D55"/>
    <w:rsid w:val="008E0153"/>
    <w:rsid w:val="008E027A"/>
    <w:rsid w:val="008E0936"/>
    <w:rsid w:val="008E0A3F"/>
    <w:rsid w:val="008E11B2"/>
    <w:rsid w:val="008E157C"/>
    <w:rsid w:val="008E17EE"/>
    <w:rsid w:val="008E1ABA"/>
    <w:rsid w:val="008E1E22"/>
    <w:rsid w:val="008E25CD"/>
    <w:rsid w:val="008E4A20"/>
    <w:rsid w:val="008E4EE0"/>
    <w:rsid w:val="008E4FB2"/>
    <w:rsid w:val="008E525B"/>
    <w:rsid w:val="008E5760"/>
    <w:rsid w:val="008E5D2D"/>
    <w:rsid w:val="008E5E2D"/>
    <w:rsid w:val="008E6783"/>
    <w:rsid w:val="008E6853"/>
    <w:rsid w:val="008E6B27"/>
    <w:rsid w:val="008E6B33"/>
    <w:rsid w:val="008E70D7"/>
    <w:rsid w:val="008E71C6"/>
    <w:rsid w:val="008E7A92"/>
    <w:rsid w:val="008F03F3"/>
    <w:rsid w:val="008F0FD7"/>
    <w:rsid w:val="008F1C05"/>
    <w:rsid w:val="008F285D"/>
    <w:rsid w:val="008F2E2D"/>
    <w:rsid w:val="008F3017"/>
    <w:rsid w:val="008F38F7"/>
    <w:rsid w:val="008F3DFB"/>
    <w:rsid w:val="008F46F7"/>
    <w:rsid w:val="008F5196"/>
    <w:rsid w:val="008F74D9"/>
    <w:rsid w:val="008F7EF5"/>
    <w:rsid w:val="00901862"/>
    <w:rsid w:val="00901993"/>
    <w:rsid w:val="00901E22"/>
    <w:rsid w:val="00902282"/>
    <w:rsid w:val="009024EF"/>
    <w:rsid w:val="00902B79"/>
    <w:rsid w:val="00904423"/>
    <w:rsid w:val="0090444A"/>
    <w:rsid w:val="0090453C"/>
    <w:rsid w:val="00904912"/>
    <w:rsid w:val="00904990"/>
    <w:rsid w:val="00905459"/>
    <w:rsid w:val="009055CD"/>
    <w:rsid w:val="009057B8"/>
    <w:rsid w:val="00905C77"/>
    <w:rsid w:val="009062E1"/>
    <w:rsid w:val="0090682D"/>
    <w:rsid w:val="0090795F"/>
    <w:rsid w:val="0091028C"/>
    <w:rsid w:val="00910992"/>
    <w:rsid w:val="00910C4C"/>
    <w:rsid w:val="00911941"/>
    <w:rsid w:val="00911DFD"/>
    <w:rsid w:val="0091201E"/>
    <w:rsid w:val="00912F2F"/>
    <w:rsid w:val="009136BF"/>
    <w:rsid w:val="00913906"/>
    <w:rsid w:val="00913951"/>
    <w:rsid w:val="00914C6A"/>
    <w:rsid w:val="00916FF5"/>
    <w:rsid w:val="009177DD"/>
    <w:rsid w:val="00917AE4"/>
    <w:rsid w:val="00921488"/>
    <w:rsid w:val="009215CB"/>
    <w:rsid w:val="00921797"/>
    <w:rsid w:val="00922988"/>
    <w:rsid w:val="009242EB"/>
    <w:rsid w:val="00924AED"/>
    <w:rsid w:val="00924F93"/>
    <w:rsid w:val="00925171"/>
    <w:rsid w:val="009255A6"/>
    <w:rsid w:val="009259D6"/>
    <w:rsid w:val="00925D07"/>
    <w:rsid w:val="00927BBD"/>
    <w:rsid w:val="009308FB"/>
    <w:rsid w:val="00930DE0"/>
    <w:rsid w:val="00931120"/>
    <w:rsid w:val="00932A01"/>
    <w:rsid w:val="00932D18"/>
    <w:rsid w:val="00932DBD"/>
    <w:rsid w:val="00933434"/>
    <w:rsid w:val="00933489"/>
    <w:rsid w:val="00935A52"/>
    <w:rsid w:val="009377B7"/>
    <w:rsid w:val="00937F20"/>
    <w:rsid w:val="009409C0"/>
    <w:rsid w:val="009423A1"/>
    <w:rsid w:val="00942A73"/>
    <w:rsid w:val="0094305F"/>
    <w:rsid w:val="009431A9"/>
    <w:rsid w:val="009441FA"/>
    <w:rsid w:val="00945300"/>
    <w:rsid w:val="00945412"/>
    <w:rsid w:val="009456AB"/>
    <w:rsid w:val="009463B3"/>
    <w:rsid w:val="00946DE7"/>
    <w:rsid w:val="009472B6"/>
    <w:rsid w:val="0094743E"/>
    <w:rsid w:val="009474A7"/>
    <w:rsid w:val="0095029B"/>
    <w:rsid w:val="00950642"/>
    <w:rsid w:val="0095128E"/>
    <w:rsid w:val="009513DE"/>
    <w:rsid w:val="00951707"/>
    <w:rsid w:val="00951DC9"/>
    <w:rsid w:val="0095348A"/>
    <w:rsid w:val="00954C49"/>
    <w:rsid w:val="0095512F"/>
    <w:rsid w:val="00955784"/>
    <w:rsid w:val="009564AF"/>
    <w:rsid w:val="00956D08"/>
    <w:rsid w:val="009578AF"/>
    <w:rsid w:val="00961158"/>
    <w:rsid w:val="009627CD"/>
    <w:rsid w:val="00962CE3"/>
    <w:rsid w:val="00964E21"/>
    <w:rsid w:val="00965CFE"/>
    <w:rsid w:val="00967717"/>
    <w:rsid w:val="009703B4"/>
    <w:rsid w:val="00970E19"/>
    <w:rsid w:val="00971C83"/>
    <w:rsid w:val="0097447C"/>
    <w:rsid w:val="00975A67"/>
    <w:rsid w:val="009761BB"/>
    <w:rsid w:val="0097662B"/>
    <w:rsid w:val="00976D28"/>
    <w:rsid w:val="00976E49"/>
    <w:rsid w:val="00977796"/>
    <w:rsid w:val="00980D46"/>
    <w:rsid w:val="00981972"/>
    <w:rsid w:val="00981AEA"/>
    <w:rsid w:val="00981C79"/>
    <w:rsid w:val="00982BCD"/>
    <w:rsid w:val="00982EFD"/>
    <w:rsid w:val="00984256"/>
    <w:rsid w:val="00985821"/>
    <w:rsid w:val="00985999"/>
    <w:rsid w:val="00985B31"/>
    <w:rsid w:val="00986044"/>
    <w:rsid w:val="00986DD7"/>
    <w:rsid w:val="00987A6B"/>
    <w:rsid w:val="00990080"/>
    <w:rsid w:val="00990C60"/>
    <w:rsid w:val="00990C63"/>
    <w:rsid w:val="00990D48"/>
    <w:rsid w:val="00990E38"/>
    <w:rsid w:val="0099124F"/>
    <w:rsid w:val="009912DA"/>
    <w:rsid w:val="00991CF5"/>
    <w:rsid w:val="009928AE"/>
    <w:rsid w:val="0099380C"/>
    <w:rsid w:val="00993F67"/>
    <w:rsid w:val="009941FF"/>
    <w:rsid w:val="00994BDB"/>
    <w:rsid w:val="00995E74"/>
    <w:rsid w:val="009963C0"/>
    <w:rsid w:val="00996CCE"/>
    <w:rsid w:val="009971A9"/>
    <w:rsid w:val="00997719"/>
    <w:rsid w:val="009A0ADC"/>
    <w:rsid w:val="009A0B63"/>
    <w:rsid w:val="009A0D34"/>
    <w:rsid w:val="009A1927"/>
    <w:rsid w:val="009A1978"/>
    <w:rsid w:val="009A1BE1"/>
    <w:rsid w:val="009A2CC3"/>
    <w:rsid w:val="009A3CF7"/>
    <w:rsid w:val="009A459F"/>
    <w:rsid w:val="009A4EC2"/>
    <w:rsid w:val="009A5D65"/>
    <w:rsid w:val="009A5E85"/>
    <w:rsid w:val="009A6784"/>
    <w:rsid w:val="009A7B15"/>
    <w:rsid w:val="009B1274"/>
    <w:rsid w:val="009B2743"/>
    <w:rsid w:val="009B2809"/>
    <w:rsid w:val="009B2CDE"/>
    <w:rsid w:val="009B33FE"/>
    <w:rsid w:val="009B3500"/>
    <w:rsid w:val="009B3D24"/>
    <w:rsid w:val="009B3DA1"/>
    <w:rsid w:val="009B4280"/>
    <w:rsid w:val="009B4297"/>
    <w:rsid w:val="009B46F4"/>
    <w:rsid w:val="009B509D"/>
    <w:rsid w:val="009B574C"/>
    <w:rsid w:val="009B70AB"/>
    <w:rsid w:val="009C07C0"/>
    <w:rsid w:val="009C0AB2"/>
    <w:rsid w:val="009C1038"/>
    <w:rsid w:val="009C1C07"/>
    <w:rsid w:val="009C2CE4"/>
    <w:rsid w:val="009C31D8"/>
    <w:rsid w:val="009C3638"/>
    <w:rsid w:val="009C368D"/>
    <w:rsid w:val="009C3D2E"/>
    <w:rsid w:val="009C4B45"/>
    <w:rsid w:val="009C50BD"/>
    <w:rsid w:val="009C56D6"/>
    <w:rsid w:val="009C57C9"/>
    <w:rsid w:val="009C5AE6"/>
    <w:rsid w:val="009C5C8B"/>
    <w:rsid w:val="009C631C"/>
    <w:rsid w:val="009C6C48"/>
    <w:rsid w:val="009C6C82"/>
    <w:rsid w:val="009C754C"/>
    <w:rsid w:val="009C7BBB"/>
    <w:rsid w:val="009C7C35"/>
    <w:rsid w:val="009C7FF0"/>
    <w:rsid w:val="009D0703"/>
    <w:rsid w:val="009D1487"/>
    <w:rsid w:val="009D21C3"/>
    <w:rsid w:val="009D2282"/>
    <w:rsid w:val="009D23C7"/>
    <w:rsid w:val="009D25A1"/>
    <w:rsid w:val="009D2DF9"/>
    <w:rsid w:val="009D3C6E"/>
    <w:rsid w:val="009D40B2"/>
    <w:rsid w:val="009D671C"/>
    <w:rsid w:val="009D69DF"/>
    <w:rsid w:val="009E1510"/>
    <w:rsid w:val="009E1D7D"/>
    <w:rsid w:val="009E2284"/>
    <w:rsid w:val="009E3118"/>
    <w:rsid w:val="009E350B"/>
    <w:rsid w:val="009E3642"/>
    <w:rsid w:val="009E36F6"/>
    <w:rsid w:val="009E3D69"/>
    <w:rsid w:val="009E3DAD"/>
    <w:rsid w:val="009E45B8"/>
    <w:rsid w:val="009E4C66"/>
    <w:rsid w:val="009E5386"/>
    <w:rsid w:val="009E5852"/>
    <w:rsid w:val="009E5D29"/>
    <w:rsid w:val="009E6661"/>
    <w:rsid w:val="009E6980"/>
    <w:rsid w:val="009E6D6A"/>
    <w:rsid w:val="009E724A"/>
    <w:rsid w:val="009E7937"/>
    <w:rsid w:val="009E7ED0"/>
    <w:rsid w:val="009F079E"/>
    <w:rsid w:val="009F1795"/>
    <w:rsid w:val="009F17BF"/>
    <w:rsid w:val="009F1A4A"/>
    <w:rsid w:val="009F2E1D"/>
    <w:rsid w:val="009F46C6"/>
    <w:rsid w:val="009F4A0B"/>
    <w:rsid w:val="009F4C5C"/>
    <w:rsid w:val="009F6BC1"/>
    <w:rsid w:val="009F76F1"/>
    <w:rsid w:val="009F793F"/>
    <w:rsid w:val="009F79C8"/>
    <w:rsid w:val="009F7BB1"/>
    <w:rsid w:val="00A003E7"/>
    <w:rsid w:val="00A003F2"/>
    <w:rsid w:val="00A0045F"/>
    <w:rsid w:val="00A01AD0"/>
    <w:rsid w:val="00A02288"/>
    <w:rsid w:val="00A0232D"/>
    <w:rsid w:val="00A02874"/>
    <w:rsid w:val="00A02919"/>
    <w:rsid w:val="00A02B60"/>
    <w:rsid w:val="00A048D3"/>
    <w:rsid w:val="00A04EDC"/>
    <w:rsid w:val="00A04F37"/>
    <w:rsid w:val="00A05768"/>
    <w:rsid w:val="00A059CD"/>
    <w:rsid w:val="00A06407"/>
    <w:rsid w:val="00A06611"/>
    <w:rsid w:val="00A069FC"/>
    <w:rsid w:val="00A07782"/>
    <w:rsid w:val="00A11B14"/>
    <w:rsid w:val="00A11C79"/>
    <w:rsid w:val="00A12992"/>
    <w:rsid w:val="00A12FD6"/>
    <w:rsid w:val="00A131DB"/>
    <w:rsid w:val="00A1320B"/>
    <w:rsid w:val="00A13BB7"/>
    <w:rsid w:val="00A13FB3"/>
    <w:rsid w:val="00A14753"/>
    <w:rsid w:val="00A14D24"/>
    <w:rsid w:val="00A15258"/>
    <w:rsid w:val="00A152F2"/>
    <w:rsid w:val="00A160B2"/>
    <w:rsid w:val="00A1763F"/>
    <w:rsid w:val="00A176B6"/>
    <w:rsid w:val="00A2039A"/>
    <w:rsid w:val="00A20799"/>
    <w:rsid w:val="00A210AA"/>
    <w:rsid w:val="00A2141D"/>
    <w:rsid w:val="00A216D7"/>
    <w:rsid w:val="00A218FD"/>
    <w:rsid w:val="00A21F04"/>
    <w:rsid w:val="00A25E48"/>
    <w:rsid w:val="00A25F94"/>
    <w:rsid w:val="00A268BA"/>
    <w:rsid w:val="00A26E57"/>
    <w:rsid w:val="00A27448"/>
    <w:rsid w:val="00A27DBD"/>
    <w:rsid w:val="00A27F6C"/>
    <w:rsid w:val="00A30C0F"/>
    <w:rsid w:val="00A313A8"/>
    <w:rsid w:val="00A326DC"/>
    <w:rsid w:val="00A32D3A"/>
    <w:rsid w:val="00A3323A"/>
    <w:rsid w:val="00A33947"/>
    <w:rsid w:val="00A3417F"/>
    <w:rsid w:val="00A34331"/>
    <w:rsid w:val="00A352D7"/>
    <w:rsid w:val="00A354DB"/>
    <w:rsid w:val="00A35CF8"/>
    <w:rsid w:val="00A35DA4"/>
    <w:rsid w:val="00A35E2C"/>
    <w:rsid w:val="00A36AD7"/>
    <w:rsid w:val="00A37673"/>
    <w:rsid w:val="00A37A5D"/>
    <w:rsid w:val="00A4003F"/>
    <w:rsid w:val="00A41CBE"/>
    <w:rsid w:val="00A430A5"/>
    <w:rsid w:val="00A43C99"/>
    <w:rsid w:val="00A446B9"/>
    <w:rsid w:val="00A44EE9"/>
    <w:rsid w:val="00A45B19"/>
    <w:rsid w:val="00A46948"/>
    <w:rsid w:val="00A46FE8"/>
    <w:rsid w:val="00A4772A"/>
    <w:rsid w:val="00A5026F"/>
    <w:rsid w:val="00A505D9"/>
    <w:rsid w:val="00A509DC"/>
    <w:rsid w:val="00A50EA9"/>
    <w:rsid w:val="00A521C5"/>
    <w:rsid w:val="00A524CD"/>
    <w:rsid w:val="00A529B3"/>
    <w:rsid w:val="00A52B1C"/>
    <w:rsid w:val="00A52B31"/>
    <w:rsid w:val="00A53162"/>
    <w:rsid w:val="00A533B7"/>
    <w:rsid w:val="00A534FF"/>
    <w:rsid w:val="00A53980"/>
    <w:rsid w:val="00A547CC"/>
    <w:rsid w:val="00A54A0C"/>
    <w:rsid w:val="00A55569"/>
    <w:rsid w:val="00A56084"/>
    <w:rsid w:val="00A56A10"/>
    <w:rsid w:val="00A571E4"/>
    <w:rsid w:val="00A5744B"/>
    <w:rsid w:val="00A57C4C"/>
    <w:rsid w:val="00A61042"/>
    <w:rsid w:val="00A61600"/>
    <w:rsid w:val="00A618CE"/>
    <w:rsid w:val="00A61EF5"/>
    <w:rsid w:val="00A62278"/>
    <w:rsid w:val="00A62C2E"/>
    <w:rsid w:val="00A62F9B"/>
    <w:rsid w:val="00A642B2"/>
    <w:rsid w:val="00A64B11"/>
    <w:rsid w:val="00A64E43"/>
    <w:rsid w:val="00A658D3"/>
    <w:rsid w:val="00A66BAF"/>
    <w:rsid w:val="00A67374"/>
    <w:rsid w:val="00A67682"/>
    <w:rsid w:val="00A6788D"/>
    <w:rsid w:val="00A67D42"/>
    <w:rsid w:val="00A70A94"/>
    <w:rsid w:val="00A71C64"/>
    <w:rsid w:val="00A71EBD"/>
    <w:rsid w:val="00A7222B"/>
    <w:rsid w:val="00A7320E"/>
    <w:rsid w:val="00A7390B"/>
    <w:rsid w:val="00A743C2"/>
    <w:rsid w:val="00A74B8A"/>
    <w:rsid w:val="00A74BBC"/>
    <w:rsid w:val="00A769B5"/>
    <w:rsid w:val="00A7760F"/>
    <w:rsid w:val="00A77C53"/>
    <w:rsid w:val="00A77CD5"/>
    <w:rsid w:val="00A81E14"/>
    <w:rsid w:val="00A8342A"/>
    <w:rsid w:val="00A83C5F"/>
    <w:rsid w:val="00A850BA"/>
    <w:rsid w:val="00A85319"/>
    <w:rsid w:val="00A85436"/>
    <w:rsid w:val="00A86001"/>
    <w:rsid w:val="00A8632F"/>
    <w:rsid w:val="00A86FA3"/>
    <w:rsid w:val="00A90784"/>
    <w:rsid w:val="00A90F08"/>
    <w:rsid w:val="00A90F0E"/>
    <w:rsid w:val="00A90F28"/>
    <w:rsid w:val="00A91506"/>
    <w:rsid w:val="00A91D05"/>
    <w:rsid w:val="00A91DC3"/>
    <w:rsid w:val="00A924F5"/>
    <w:rsid w:val="00A924F7"/>
    <w:rsid w:val="00A926FB"/>
    <w:rsid w:val="00A934E4"/>
    <w:rsid w:val="00A94560"/>
    <w:rsid w:val="00A95211"/>
    <w:rsid w:val="00A954CF"/>
    <w:rsid w:val="00A95A40"/>
    <w:rsid w:val="00A9663F"/>
    <w:rsid w:val="00A9677D"/>
    <w:rsid w:val="00A97D0C"/>
    <w:rsid w:val="00A97F16"/>
    <w:rsid w:val="00AA0D14"/>
    <w:rsid w:val="00AA106F"/>
    <w:rsid w:val="00AA1ACA"/>
    <w:rsid w:val="00AA1E07"/>
    <w:rsid w:val="00AA2D8A"/>
    <w:rsid w:val="00AA388B"/>
    <w:rsid w:val="00AA44F7"/>
    <w:rsid w:val="00AA4B2E"/>
    <w:rsid w:val="00AA56C3"/>
    <w:rsid w:val="00AA56E6"/>
    <w:rsid w:val="00AA587E"/>
    <w:rsid w:val="00AA60CA"/>
    <w:rsid w:val="00AA6639"/>
    <w:rsid w:val="00AA683A"/>
    <w:rsid w:val="00AA6A32"/>
    <w:rsid w:val="00AA7457"/>
    <w:rsid w:val="00AA7E44"/>
    <w:rsid w:val="00AB013A"/>
    <w:rsid w:val="00AB0227"/>
    <w:rsid w:val="00AB0AEE"/>
    <w:rsid w:val="00AB16D4"/>
    <w:rsid w:val="00AB182E"/>
    <w:rsid w:val="00AB1BEA"/>
    <w:rsid w:val="00AB1CD9"/>
    <w:rsid w:val="00AB3B62"/>
    <w:rsid w:val="00AB3CB8"/>
    <w:rsid w:val="00AB545F"/>
    <w:rsid w:val="00AB683A"/>
    <w:rsid w:val="00AB6AF6"/>
    <w:rsid w:val="00AB7586"/>
    <w:rsid w:val="00AB7918"/>
    <w:rsid w:val="00AC0D3E"/>
    <w:rsid w:val="00AC0EF3"/>
    <w:rsid w:val="00AC0FAF"/>
    <w:rsid w:val="00AC118E"/>
    <w:rsid w:val="00AC17D2"/>
    <w:rsid w:val="00AC35D5"/>
    <w:rsid w:val="00AC4BE8"/>
    <w:rsid w:val="00AC5129"/>
    <w:rsid w:val="00AC61C2"/>
    <w:rsid w:val="00AC64AE"/>
    <w:rsid w:val="00AC68E2"/>
    <w:rsid w:val="00AC6A16"/>
    <w:rsid w:val="00AC6B5D"/>
    <w:rsid w:val="00AC705C"/>
    <w:rsid w:val="00AC7971"/>
    <w:rsid w:val="00AC7DFB"/>
    <w:rsid w:val="00AC7E3A"/>
    <w:rsid w:val="00AC7ECF"/>
    <w:rsid w:val="00AD0307"/>
    <w:rsid w:val="00AD1538"/>
    <w:rsid w:val="00AD15E4"/>
    <w:rsid w:val="00AD1A76"/>
    <w:rsid w:val="00AD24EC"/>
    <w:rsid w:val="00AD2A6A"/>
    <w:rsid w:val="00AD2BF7"/>
    <w:rsid w:val="00AD3306"/>
    <w:rsid w:val="00AD363B"/>
    <w:rsid w:val="00AD3BD6"/>
    <w:rsid w:val="00AD44BF"/>
    <w:rsid w:val="00AD44E1"/>
    <w:rsid w:val="00AD4738"/>
    <w:rsid w:val="00AD519A"/>
    <w:rsid w:val="00AD53E9"/>
    <w:rsid w:val="00AD555B"/>
    <w:rsid w:val="00AD5A52"/>
    <w:rsid w:val="00AD647B"/>
    <w:rsid w:val="00AD6D5E"/>
    <w:rsid w:val="00AD7103"/>
    <w:rsid w:val="00AD787D"/>
    <w:rsid w:val="00AD789D"/>
    <w:rsid w:val="00AD7B2D"/>
    <w:rsid w:val="00AE05E0"/>
    <w:rsid w:val="00AE1942"/>
    <w:rsid w:val="00AE2385"/>
    <w:rsid w:val="00AE25B8"/>
    <w:rsid w:val="00AE2BF0"/>
    <w:rsid w:val="00AE3013"/>
    <w:rsid w:val="00AE3956"/>
    <w:rsid w:val="00AE41DD"/>
    <w:rsid w:val="00AE41DF"/>
    <w:rsid w:val="00AE42C9"/>
    <w:rsid w:val="00AE44CF"/>
    <w:rsid w:val="00AE4803"/>
    <w:rsid w:val="00AE49FB"/>
    <w:rsid w:val="00AE4CB7"/>
    <w:rsid w:val="00AE514E"/>
    <w:rsid w:val="00AE567C"/>
    <w:rsid w:val="00AE5D7E"/>
    <w:rsid w:val="00AE6019"/>
    <w:rsid w:val="00AE72DA"/>
    <w:rsid w:val="00AE7785"/>
    <w:rsid w:val="00AE78C1"/>
    <w:rsid w:val="00AE7AFB"/>
    <w:rsid w:val="00AF0DBB"/>
    <w:rsid w:val="00AF3D92"/>
    <w:rsid w:val="00AF3E2B"/>
    <w:rsid w:val="00AF4067"/>
    <w:rsid w:val="00AF43A1"/>
    <w:rsid w:val="00AF4755"/>
    <w:rsid w:val="00AF4BE1"/>
    <w:rsid w:val="00AF4D3A"/>
    <w:rsid w:val="00AF55E1"/>
    <w:rsid w:val="00AF5B7F"/>
    <w:rsid w:val="00AF61A7"/>
    <w:rsid w:val="00AF648D"/>
    <w:rsid w:val="00AF733E"/>
    <w:rsid w:val="00AF76AA"/>
    <w:rsid w:val="00B009AE"/>
    <w:rsid w:val="00B00D41"/>
    <w:rsid w:val="00B01281"/>
    <w:rsid w:val="00B015DE"/>
    <w:rsid w:val="00B01A29"/>
    <w:rsid w:val="00B01B4B"/>
    <w:rsid w:val="00B01F57"/>
    <w:rsid w:val="00B02EE5"/>
    <w:rsid w:val="00B03244"/>
    <w:rsid w:val="00B045EC"/>
    <w:rsid w:val="00B04A91"/>
    <w:rsid w:val="00B04FE8"/>
    <w:rsid w:val="00B06379"/>
    <w:rsid w:val="00B06A9B"/>
    <w:rsid w:val="00B07122"/>
    <w:rsid w:val="00B072E3"/>
    <w:rsid w:val="00B10148"/>
    <w:rsid w:val="00B10494"/>
    <w:rsid w:val="00B1114C"/>
    <w:rsid w:val="00B118A9"/>
    <w:rsid w:val="00B11E40"/>
    <w:rsid w:val="00B12A9C"/>
    <w:rsid w:val="00B12E07"/>
    <w:rsid w:val="00B12E82"/>
    <w:rsid w:val="00B13146"/>
    <w:rsid w:val="00B14088"/>
    <w:rsid w:val="00B14B37"/>
    <w:rsid w:val="00B14F34"/>
    <w:rsid w:val="00B150A6"/>
    <w:rsid w:val="00B17128"/>
    <w:rsid w:val="00B1718C"/>
    <w:rsid w:val="00B1772C"/>
    <w:rsid w:val="00B2055F"/>
    <w:rsid w:val="00B20B91"/>
    <w:rsid w:val="00B20BEF"/>
    <w:rsid w:val="00B20CD4"/>
    <w:rsid w:val="00B216FB"/>
    <w:rsid w:val="00B21C88"/>
    <w:rsid w:val="00B220FB"/>
    <w:rsid w:val="00B2317D"/>
    <w:rsid w:val="00B23A41"/>
    <w:rsid w:val="00B2400C"/>
    <w:rsid w:val="00B242DF"/>
    <w:rsid w:val="00B26755"/>
    <w:rsid w:val="00B26C60"/>
    <w:rsid w:val="00B26FC1"/>
    <w:rsid w:val="00B2703E"/>
    <w:rsid w:val="00B27682"/>
    <w:rsid w:val="00B27A5B"/>
    <w:rsid w:val="00B27CC0"/>
    <w:rsid w:val="00B3034C"/>
    <w:rsid w:val="00B30AC7"/>
    <w:rsid w:val="00B30ED6"/>
    <w:rsid w:val="00B310F4"/>
    <w:rsid w:val="00B339B1"/>
    <w:rsid w:val="00B343ED"/>
    <w:rsid w:val="00B35410"/>
    <w:rsid w:val="00B35B18"/>
    <w:rsid w:val="00B35FF4"/>
    <w:rsid w:val="00B3679E"/>
    <w:rsid w:val="00B368E8"/>
    <w:rsid w:val="00B400A8"/>
    <w:rsid w:val="00B40663"/>
    <w:rsid w:val="00B40E76"/>
    <w:rsid w:val="00B41D40"/>
    <w:rsid w:val="00B4257F"/>
    <w:rsid w:val="00B4279E"/>
    <w:rsid w:val="00B42801"/>
    <w:rsid w:val="00B42BDB"/>
    <w:rsid w:val="00B43348"/>
    <w:rsid w:val="00B438EF"/>
    <w:rsid w:val="00B448A2"/>
    <w:rsid w:val="00B448D7"/>
    <w:rsid w:val="00B44B52"/>
    <w:rsid w:val="00B44DF6"/>
    <w:rsid w:val="00B4633F"/>
    <w:rsid w:val="00B4698F"/>
    <w:rsid w:val="00B477A5"/>
    <w:rsid w:val="00B478B7"/>
    <w:rsid w:val="00B5085A"/>
    <w:rsid w:val="00B5086D"/>
    <w:rsid w:val="00B53732"/>
    <w:rsid w:val="00B53F98"/>
    <w:rsid w:val="00B547B3"/>
    <w:rsid w:val="00B54BDC"/>
    <w:rsid w:val="00B556CE"/>
    <w:rsid w:val="00B558E4"/>
    <w:rsid w:val="00B55D46"/>
    <w:rsid w:val="00B573E4"/>
    <w:rsid w:val="00B57986"/>
    <w:rsid w:val="00B60F51"/>
    <w:rsid w:val="00B64DD4"/>
    <w:rsid w:val="00B64F4A"/>
    <w:rsid w:val="00B652FA"/>
    <w:rsid w:val="00B655CE"/>
    <w:rsid w:val="00B66468"/>
    <w:rsid w:val="00B66ED2"/>
    <w:rsid w:val="00B66EE8"/>
    <w:rsid w:val="00B6723C"/>
    <w:rsid w:val="00B6746E"/>
    <w:rsid w:val="00B67A3C"/>
    <w:rsid w:val="00B70C0B"/>
    <w:rsid w:val="00B718E1"/>
    <w:rsid w:val="00B72603"/>
    <w:rsid w:val="00B73755"/>
    <w:rsid w:val="00B737E6"/>
    <w:rsid w:val="00B74584"/>
    <w:rsid w:val="00B74E70"/>
    <w:rsid w:val="00B74FA3"/>
    <w:rsid w:val="00B757F4"/>
    <w:rsid w:val="00B7682B"/>
    <w:rsid w:val="00B77A07"/>
    <w:rsid w:val="00B77B7F"/>
    <w:rsid w:val="00B77FF2"/>
    <w:rsid w:val="00B80DBE"/>
    <w:rsid w:val="00B81BCB"/>
    <w:rsid w:val="00B832F8"/>
    <w:rsid w:val="00B83387"/>
    <w:rsid w:val="00B83DA5"/>
    <w:rsid w:val="00B848A9"/>
    <w:rsid w:val="00B8526F"/>
    <w:rsid w:val="00B853B4"/>
    <w:rsid w:val="00B85604"/>
    <w:rsid w:val="00B867FF"/>
    <w:rsid w:val="00B86DB1"/>
    <w:rsid w:val="00B87579"/>
    <w:rsid w:val="00B9034C"/>
    <w:rsid w:val="00B904F1"/>
    <w:rsid w:val="00B905EC"/>
    <w:rsid w:val="00B906AD"/>
    <w:rsid w:val="00B911F2"/>
    <w:rsid w:val="00B91716"/>
    <w:rsid w:val="00B91C89"/>
    <w:rsid w:val="00B91FEC"/>
    <w:rsid w:val="00B936FA"/>
    <w:rsid w:val="00B94012"/>
    <w:rsid w:val="00B944BF"/>
    <w:rsid w:val="00B951AA"/>
    <w:rsid w:val="00B963F7"/>
    <w:rsid w:val="00B96436"/>
    <w:rsid w:val="00B96468"/>
    <w:rsid w:val="00B965BE"/>
    <w:rsid w:val="00B96C72"/>
    <w:rsid w:val="00B96E6A"/>
    <w:rsid w:val="00BA02FC"/>
    <w:rsid w:val="00BA0340"/>
    <w:rsid w:val="00BA0538"/>
    <w:rsid w:val="00BA05B4"/>
    <w:rsid w:val="00BA0B3F"/>
    <w:rsid w:val="00BA1AC2"/>
    <w:rsid w:val="00BA1B48"/>
    <w:rsid w:val="00BA1C16"/>
    <w:rsid w:val="00BA29AE"/>
    <w:rsid w:val="00BA2A0F"/>
    <w:rsid w:val="00BA2DFC"/>
    <w:rsid w:val="00BA35E7"/>
    <w:rsid w:val="00BA41E0"/>
    <w:rsid w:val="00BA4997"/>
    <w:rsid w:val="00BA52A2"/>
    <w:rsid w:val="00BA5536"/>
    <w:rsid w:val="00BA5C83"/>
    <w:rsid w:val="00BA623C"/>
    <w:rsid w:val="00BA629E"/>
    <w:rsid w:val="00BA6735"/>
    <w:rsid w:val="00BA677D"/>
    <w:rsid w:val="00BA67BC"/>
    <w:rsid w:val="00BA6B27"/>
    <w:rsid w:val="00BA6C96"/>
    <w:rsid w:val="00BB0E7C"/>
    <w:rsid w:val="00BB1AF3"/>
    <w:rsid w:val="00BB23A7"/>
    <w:rsid w:val="00BB2659"/>
    <w:rsid w:val="00BB27FC"/>
    <w:rsid w:val="00BB3924"/>
    <w:rsid w:val="00BB46CB"/>
    <w:rsid w:val="00BB5F7D"/>
    <w:rsid w:val="00BB6AC0"/>
    <w:rsid w:val="00BB7C8E"/>
    <w:rsid w:val="00BC06B4"/>
    <w:rsid w:val="00BC0B5D"/>
    <w:rsid w:val="00BC13F2"/>
    <w:rsid w:val="00BC14EE"/>
    <w:rsid w:val="00BC1678"/>
    <w:rsid w:val="00BC2068"/>
    <w:rsid w:val="00BC2226"/>
    <w:rsid w:val="00BC27B1"/>
    <w:rsid w:val="00BC2F09"/>
    <w:rsid w:val="00BC347B"/>
    <w:rsid w:val="00BC403C"/>
    <w:rsid w:val="00BC461E"/>
    <w:rsid w:val="00BC4ADD"/>
    <w:rsid w:val="00BC4BE7"/>
    <w:rsid w:val="00BC6E10"/>
    <w:rsid w:val="00BC7B35"/>
    <w:rsid w:val="00BC7BB1"/>
    <w:rsid w:val="00BC7C1A"/>
    <w:rsid w:val="00BD0BF2"/>
    <w:rsid w:val="00BD0D48"/>
    <w:rsid w:val="00BD0F67"/>
    <w:rsid w:val="00BD1461"/>
    <w:rsid w:val="00BD32D9"/>
    <w:rsid w:val="00BD37AB"/>
    <w:rsid w:val="00BD389F"/>
    <w:rsid w:val="00BD47E0"/>
    <w:rsid w:val="00BD47FA"/>
    <w:rsid w:val="00BD4E1F"/>
    <w:rsid w:val="00BD4E29"/>
    <w:rsid w:val="00BD66A3"/>
    <w:rsid w:val="00BD79DC"/>
    <w:rsid w:val="00BD7DCD"/>
    <w:rsid w:val="00BE04E8"/>
    <w:rsid w:val="00BE0C9E"/>
    <w:rsid w:val="00BE111A"/>
    <w:rsid w:val="00BE16F0"/>
    <w:rsid w:val="00BE1C1B"/>
    <w:rsid w:val="00BE2112"/>
    <w:rsid w:val="00BE2534"/>
    <w:rsid w:val="00BE2631"/>
    <w:rsid w:val="00BE29D2"/>
    <w:rsid w:val="00BE2BA5"/>
    <w:rsid w:val="00BE392B"/>
    <w:rsid w:val="00BE428E"/>
    <w:rsid w:val="00BE52F1"/>
    <w:rsid w:val="00BE7047"/>
    <w:rsid w:val="00BF02C8"/>
    <w:rsid w:val="00BF02DD"/>
    <w:rsid w:val="00BF06FC"/>
    <w:rsid w:val="00BF1737"/>
    <w:rsid w:val="00BF17D4"/>
    <w:rsid w:val="00BF1840"/>
    <w:rsid w:val="00BF1DCD"/>
    <w:rsid w:val="00BF216F"/>
    <w:rsid w:val="00BF2303"/>
    <w:rsid w:val="00BF27C2"/>
    <w:rsid w:val="00BF2DCF"/>
    <w:rsid w:val="00BF3514"/>
    <w:rsid w:val="00BF44FA"/>
    <w:rsid w:val="00BF487B"/>
    <w:rsid w:val="00BF5788"/>
    <w:rsid w:val="00BF6217"/>
    <w:rsid w:val="00BF6877"/>
    <w:rsid w:val="00BF6AB8"/>
    <w:rsid w:val="00BF7B65"/>
    <w:rsid w:val="00BF7C4B"/>
    <w:rsid w:val="00C00F08"/>
    <w:rsid w:val="00C021CD"/>
    <w:rsid w:val="00C02382"/>
    <w:rsid w:val="00C024F8"/>
    <w:rsid w:val="00C0340C"/>
    <w:rsid w:val="00C03E69"/>
    <w:rsid w:val="00C045AF"/>
    <w:rsid w:val="00C04D6F"/>
    <w:rsid w:val="00C0585A"/>
    <w:rsid w:val="00C062BC"/>
    <w:rsid w:val="00C076FB"/>
    <w:rsid w:val="00C07881"/>
    <w:rsid w:val="00C078C4"/>
    <w:rsid w:val="00C07EF9"/>
    <w:rsid w:val="00C12202"/>
    <w:rsid w:val="00C13607"/>
    <w:rsid w:val="00C14D03"/>
    <w:rsid w:val="00C16104"/>
    <w:rsid w:val="00C16759"/>
    <w:rsid w:val="00C1676D"/>
    <w:rsid w:val="00C17057"/>
    <w:rsid w:val="00C17D08"/>
    <w:rsid w:val="00C20322"/>
    <w:rsid w:val="00C21EE1"/>
    <w:rsid w:val="00C2200E"/>
    <w:rsid w:val="00C23075"/>
    <w:rsid w:val="00C232B3"/>
    <w:rsid w:val="00C24AFA"/>
    <w:rsid w:val="00C2591F"/>
    <w:rsid w:val="00C2664E"/>
    <w:rsid w:val="00C26E2A"/>
    <w:rsid w:val="00C31E85"/>
    <w:rsid w:val="00C32296"/>
    <w:rsid w:val="00C32DD6"/>
    <w:rsid w:val="00C33DC4"/>
    <w:rsid w:val="00C34439"/>
    <w:rsid w:val="00C346DE"/>
    <w:rsid w:val="00C34C47"/>
    <w:rsid w:val="00C35EC9"/>
    <w:rsid w:val="00C364D9"/>
    <w:rsid w:val="00C36602"/>
    <w:rsid w:val="00C3677C"/>
    <w:rsid w:val="00C37E8F"/>
    <w:rsid w:val="00C37F56"/>
    <w:rsid w:val="00C4045A"/>
    <w:rsid w:val="00C40DA6"/>
    <w:rsid w:val="00C4122C"/>
    <w:rsid w:val="00C4185C"/>
    <w:rsid w:val="00C41E55"/>
    <w:rsid w:val="00C44161"/>
    <w:rsid w:val="00C44447"/>
    <w:rsid w:val="00C4460B"/>
    <w:rsid w:val="00C449B5"/>
    <w:rsid w:val="00C44CB6"/>
    <w:rsid w:val="00C44D5E"/>
    <w:rsid w:val="00C45FA3"/>
    <w:rsid w:val="00C467E9"/>
    <w:rsid w:val="00C4792E"/>
    <w:rsid w:val="00C47933"/>
    <w:rsid w:val="00C47D5D"/>
    <w:rsid w:val="00C50629"/>
    <w:rsid w:val="00C506EA"/>
    <w:rsid w:val="00C51121"/>
    <w:rsid w:val="00C51871"/>
    <w:rsid w:val="00C522DC"/>
    <w:rsid w:val="00C52691"/>
    <w:rsid w:val="00C5287B"/>
    <w:rsid w:val="00C52C52"/>
    <w:rsid w:val="00C52DF6"/>
    <w:rsid w:val="00C53CF4"/>
    <w:rsid w:val="00C54B94"/>
    <w:rsid w:val="00C54F57"/>
    <w:rsid w:val="00C54F8E"/>
    <w:rsid w:val="00C5517C"/>
    <w:rsid w:val="00C55747"/>
    <w:rsid w:val="00C56292"/>
    <w:rsid w:val="00C56AA4"/>
    <w:rsid w:val="00C56AF7"/>
    <w:rsid w:val="00C57E0C"/>
    <w:rsid w:val="00C60430"/>
    <w:rsid w:val="00C60514"/>
    <w:rsid w:val="00C6106A"/>
    <w:rsid w:val="00C610E4"/>
    <w:rsid w:val="00C61AB7"/>
    <w:rsid w:val="00C61ECD"/>
    <w:rsid w:val="00C61FBA"/>
    <w:rsid w:val="00C62162"/>
    <w:rsid w:val="00C62CC1"/>
    <w:rsid w:val="00C634FB"/>
    <w:rsid w:val="00C6394F"/>
    <w:rsid w:val="00C646EF"/>
    <w:rsid w:val="00C64745"/>
    <w:rsid w:val="00C64BF0"/>
    <w:rsid w:val="00C650DB"/>
    <w:rsid w:val="00C653EF"/>
    <w:rsid w:val="00C65FE9"/>
    <w:rsid w:val="00C66346"/>
    <w:rsid w:val="00C66399"/>
    <w:rsid w:val="00C6700A"/>
    <w:rsid w:val="00C672B2"/>
    <w:rsid w:val="00C6781C"/>
    <w:rsid w:val="00C67F7B"/>
    <w:rsid w:val="00C7004E"/>
    <w:rsid w:val="00C70230"/>
    <w:rsid w:val="00C72826"/>
    <w:rsid w:val="00C73D0E"/>
    <w:rsid w:val="00C74107"/>
    <w:rsid w:val="00C74C18"/>
    <w:rsid w:val="00C75C5F"/>
    <w:rsid w:val="00C80491"/>
    <w:rsid w:val="00C81471"/>
    <w:rsid w:val="00C81D56"/>
    <w:rsid w:val="00C82964"/>
    <w:rsid w:val="00C82D6E"/>
    <w:rsid w:val="00C834C1"/>
    <w:rsid w:val="00C83604"/>
    <w:rsid w:val="00C8398C"/>
    <w:rsid w:val="00C83C07"/>
    <w:rsid w:val="00C83DA5"/>
    <w:rsid w:val="00C844AB"/>
    <w:rsid w:val="00C84978"/>
    <w:rsid w:val="00C85879"/>
    <w:rsid w:val="00C86A9C"/>
    <w:rsid w:val="00C8723B"/>
    <w:rsid w:val="00C87387"/>
    <w:rsid w:val="00C874F5"/>
    <w:rsid w:val="00C87EC4"/>
    <w:rsid w:val="00C90404"/>
    <w:rsid w:val="00C90674"/>
    <w:rsid w:val="00C908FB"/>
    <w:rsid w:val="00C909EA"/>
    <w:rsid w:val="00C911E0"/>
    <w:rsid w:val="00C91988"/>
    <w:rsid w:val="00C92E04"/>
    <w:rsid w:val="00C937BA"/>
    <w:rsid w:val="00C93DE5"/>
    <w:rsid w:val="00C945B7"/>
    <w:rsid w:val="00C96203"/>
    <w:rsid w:val="00C9773E"/>
    <w:rsid w:val="00C97A3C"/>
    <w:rsid w:val="00CA0334"/>
    <w:rsid w:val="00CA1B0C"/>
    <w:rsid w:val="00CA2378"/>
    <w:rsid w:val="00CA246E"/>
    <w:rsid w:val="00CA281F"/>
    <w:rsid w:val="00CA2E96"/>
    <w:rsid w:val="00CA2EB6"/>
    <w:rsid w:val="00CA33A9"/>
    <w:rsid w:val="00CA3565"/>
    <w:rsid w:val="00CA3740"/>
    <w:rsid w:val="00CA4AD5"/>
    <w:rsid w:val="00CA50AD"/>
    <w:rsid w:val="00CA5495"/>
    <w:rsid w:val="00CA59F0"/>
    <w:rsid w:val="00CA6E82"/>
    <w:rsid w:val="00CA745C"/>
    <w:rsid w:val="00CA7510"/>
    <w:rsid w:val="00CA77D6"/>
    <w:rsid w:val="00CA7865"/>
    <w:rsid w:val="00CA7B47"/>
    <w:rsid w:val="00CB0389"/>
    <w:rsid w:val="00CB03EE"/>
    <w:rsid w:val="00CB07DD"/>
    <w:rsid w:val="00CB0E9D"/>
    <w:rsid w:val="00CB10B6"/>
    <w:rsid w:val="00CB1A32"/>
    <w:rsid w:val="00CB1E46"/>
    <w:rsid w:val="00CB1EF5"/>
    <w:rsid w:val="00CB34CB"/>
    <w:rsid w:val="00CB3854"/>
    <w:rsid w:val="00CB39AD"/>
    <w:rsid w:val="00CB42EA"/>
    <w:rsid w:val="00CB449A"/>
    <w:rsid w:val="00CB48C9"/>
    <w:rsid w:val="00CB49BC"/>
    <w:rsid w:val="00CB512E"/>
    <w:rsid w:val="00CB5AFE"/>
    <w:rsid w:val="00CB606E"/>
    <w:rsid w:val="00CB6370"/>
    <w:rsid w:val="00CB6854"/>
    <w:rsid w:val="00CB6B7D"/>
    <w:rsid w:val="00CB6F93"/>
    <w:rsid w:val="00CB754E"/>
    <w:rsid w:val="00CB77E5"/>
    <w:rsid w:val="00CB787C"/>
    <w:rsid w:val="00CC05E8"/>
    <w:rsid w:val="00CC2068"/>
    <w:rsid w:val="00CC2AF0"/>
    <w:rsid w:val="00CC375A"/>
    <w:rsid w:val="00CC441A"/>
    <w:rsid w:val="00CC4647"/>
    <w:rsid w:val="00CC4813"/>
    <w:rsid w:val="00CC4E83"/>
    <w:rsid w:val="00CC57DE"/>
    <w:rsid w:val="00CC5925"/>
    <w:rsid w:val="00CC5A83"/>
    <w:rsid w:val="00CC610B"/>
    <w:rsid w:val="00CC69CF"/>
    <w:rsid w:val="00CC6A4F"/>
    <w:rsid w:val="00CC6A5F"/>
    <w:rsid w:val="00CC6F9B"/>
    <w:rsid w:val="00CC719A"/>
    <w:rsid w:val="00CC7DAE"/>
    <w:rsid w:val="00CC7F49"/>
    <w:rsid w:val="00CD0062"/>
    <w:rsid w:val="00CD0267"/>
    <w:rsid w:val="00CD04B8"/>
    <w:rsid w:val="00CD0519"/>
    <w:rsid w:val="00CD088C"/>
    <w:rsid w:val="00CD0BCF"/>
    <w:rsid w:val="00CD0D5E"/>
    <w:rsid w:val="00CD1434"/>
    <w:rsid w:val="00CD14BB"/>
    <w:rsid w:val="00CD1617"/>
    <w:rsid w:val="00CD1E63"/>
    <w:rsid w:val="00CD241D"/>
    <w:rsid w:val="00CD3770"/>
    <w:rsid w:val="00CD3FD7"/>
    <w:rsid w:val="00CD43CD"/>
    <w:rsid w:val="00CD62C7"/>
    <w:rsid w:val="00CD69CE"/>
    <w:rsid w:val="00CE04F5"/>
    <w:rsid w:val="00CE0DAF"/>
    <w:rsid w:val="00CE0DED"/>
    <w:rsid w:val="00CE2B12"/>
    <w:rsid w:val="00CE2B13"/>
    <w:rsid w:val="00CE2F17"/>
    <w:rsid w:val="00CE2FB9"/>
    <w:rsid w:val="00CE4776"/>
    <w:rsid w:val="00CE483C"/>
    <w:rsid w:val="00CE675B"/>
    <w:rsid w:val="00CE7195"/>
    <w:rsid w:val="00CE7948"/>
    <w:rsid w:val="00CF0038"/>
    <w:rsid w:val="00CF056F"/>
    <w:rsid w:val="00CF0B14"/>
    <w:rsid w:val="00CF0B99"/>
    <w:rsid w:val="00CF0D64"/>
    <w:rsid w:val="00CF0E16"/>
    <w:rsid w:val="00CF1867"/>
    <w:rsid w:val="00CF1EA2"/>
    <w:rsid w:val="00CF20B3"/>
    <w:rsid w:val="00CF31D2"/>
    <w:rsid w:val="00CF321C"/>
    <w:rsid w:val="00CF343D"/>
    <w:rsid w:val="00CF3A77"/>
    <w:rsid w:val="00CF4145"/>
    <w:rsid w:val="00CF5BB5"/>
    <w:rsid w:val="00CF5D65"/>
    <w:rsid w:val="00CF6B11"/>
    <w:rsid w:val="00CF6DA0"/>
    <w:rsid w:val="00CF7F05"/>
    <w:rsid w:val="00D014F5"/>
    <w:rsid w:val="00D016E4"/>
    <w:rsid w:val="00D019C2"/>
    <w:rsid w:val="00D01C61"/>
    <w:rsid w:val="00D030F0"/>
    <w:rsid w:val="00D03463"/>
    <w:rsid w:val="00D0353D"/>
    <w:rsid w:val="00D0366B"/>
    <w:rsid w:val="00D0481F"/>
    <w:rsid w:val="00D0547C"/>
    <w:rsid w:val="00D05DE8"/>
    <w:rsid w:val="00D064EE"/>
    <w:rsid w:val="00D065AD"/>
    <w:rsid w:val="00D06B74"/>
    <w:rsid w:val="00D06EBF"/>
    <w:rsid w:val="00D07465"/>
    <w:rsid w:val="00D077A5"/>
    <w:rsid w:val="00D10E16"/>
    <w:rsid w:val="00D112BB"/>
    <w:rsid w:val="00D11305"/>
    <w:rsid w:val="00D113DA"/>
    <w:rsid w:val="00D11C68"/>
    <w:rsid w:val="00D11EA0"/>
    <w:rsid w:val="00D13B5C"/>
    <w:rsid w:val="00D14124"/>
    <w:rsid w:val="00D1597C"/>
    <w:rsid w:val="00D1598B"/>
    <w:rsid w:val="00D15D3A"/>
    <w:rsid w:val="00D160CA"/>
    <w:rsid w:val="00D17251"/>
    <w:rsid w:val="00D17376"/>
    <w:rsid w:val="00D175A1"/>
    <w:rsid w:val="00D2155D"/>
    <w:rsid w:val="00D22D85"/>
    <w:rsid w:val="00D230AB"/>
    <w:rsid w:val="00D233D1"/>
    <w:rsid w:val="00D2347B"/>
    <w:rsid w:val="00D25334"/>
    <w:rsid w:val="00D25540"/>
    <w:rsid w:val="00D26DE0"/>
    <w:rsid w:val="00D27184"/>
    <w:rsid w:val="00D275EB"/>
    <w:rsid w:val="00D31446"/>
    <w:rsid w:val="00D31885"/>
    <w:rsid w:val="00D3199B"/>
    <w:rsid w:val="00D31CE2"/>
    <w:rsid w:val="00D325BE"/>
    <w:rsid w:val="00D3268B"/>
    <w:rsid w:val="00D33304"/>
    <w:rsid w:val="00D34A9D"/>
    <w:rsid w:val="00D34CD4"/>
    <w:rsid w:val="00D34E17"/>
    <w:rsid w:val="00D35108"/>
    <w:rsid w:val="00D35294"/>
    <w:rsid w:val="00D35BB8"/>
    <w:rsid w:val="00D3607C"/>
    <w:rsid w:val="00D36646"/>
    <w:rsid w:val="00D369E6"/>
    <w:rsid w:val="00D37170"/>
    <w:rsid w:val="00D37337"/>
    <w:rsid w:val="00D37560"/>
    <w:rsid w:val="00D37AD7"/>
    <w:rsid w:val="00D40930"/>
    <w:rsid w:val="00D40BDD"/>
    <w:rsid w:val="00D41229"/>
    <w:rsid w:val="00D4125E"/>
    <w:rsid w:val="00D42DEA"/>
    <w:rsid w:val="00D43495"/>
    <w:rsid w:val="00D434A9"/>
    <w:rsid w:val="00D44504"/>
    <w:rsid w:val="00D44519"/>
    <w:rsid w:val="00D44879"/>
    <w:rsid w:val="00D44C94"/>
    <w:rsid w:val="00D44FBB"/>
    <w:rsid w:val="00D45413"/>
    <w:rsid w:val="00D4564E"/>
    <w:rsid w:val="00D457A7"/>
    <w:rsid w:val="00D45C02"/>
    <w:rsid w:val="00D46A18"/>
    <w:rsid w:val="00D472D1"/>
    <w:rsid w:val="00D4752D"/>
    <w:rsid w:val="00D47D6B"/>
    <w:rsid w:val="00D50681"/>
    <w:rsid w:val="00D5083A"/>
    <w:rsid w:val="00D533EF"/>
    <w:rsid w:val="00D535D9"/>
    <w:rsid w:val="00D53FC7"/>
    <w:rsid w:val="00D54BF3"/>
    <w:rsid w:val="00D55A90"/>
    <w:rsid w:val="00D55E63"/>
    <w:rsid w:val="00D5624C"/>
    <w:rsid w:val="00D56A0C"/>
    <w:rsid w:val="00D5711D"/>
    <w:rsid w:val="00D57AF9"/>
    <w:rsid w:val="00D57B02"/>
    <w:rsid w:val="00D60445"/>
    <w:rsid w:val="00D6055B"/>
    <w:rsid w:val="00D608D7"/>
    <w:rsid w:val="00D61A39"/>
    <w:rsid w:val="00D61B81"/>
    <w:rsid w:val="00D61BDE"/>
    <w:rsid w:val="00D621F1"/>
    <w:rsid w:val="00D63189"/>
    <w:rsid w:val="00D636E4"/>
    <w:rsid w:val="00D63AB3"/>
    <w:rsid w:val="00D64097"/>
    <w:rsid w:val="00D649BB"/>
    <w:rsid w:val="00D654FA"/>
    <w:rsid w:val="00D660B0"/>
    <w:rsid w:val="00D6685B"/>
    <w:rsid w:val="00D66DFD"/>
    <w:rsid w:val="00D700D4"/>
    <w:rsid w:val="00D70299"/>
    <w:rsid w:val="00D70B5D"/>
    <w:rsid w:val="00D70D04"/>
    <w:rsid w:val="00D7165B"/>
    <w:rsid w:val="00D71E5D"/>
    <w:rsid w:val="00D720A5"/>
    <w:rsid w:val="00D721D0"/>
    <w:rsid w:val="00D725AA"/>
    <w:rsid w:val="00D72650"/>
    <w:rsid w:val="00D7278E"/>
    <w:rsid w:val="00D7291A"/>
    <w:rsid w:val="00D731EC"/>
    <w:rsid w:val="00D73C44"/>
    <w:rsid w:val="00D74351"/>
    <w:rsid w:val="00D74DEE"/>
    <w:rsid w:val="00D74E1B"/>
    <w:rsid w:val="00D74EE1"/>
    <w:rsid w:val="00D76AC6"/>
    <w:rsid w:val="00D77378"/>
    <w:rsid w:val="00D8000C"/>
    <w:rsid w:val="00D81045"/>
    <w:rsid w:val="00D81613"/>
    <w:rsid w:val="00D832EE"/>
    <w:rsid w:val="00D833B5"/>
    <w:rsid w:val="00D83432"/>
    <w:rsid w:val="00D83455"/>
    <w:rsid w:val="00D836FB"/>
    <w:rsid w:val="00D843F1"/>
    <w:rsid w:val="00D84DF0"/>
    <w:rsid w:val="00D851F7"/>
    <w:rsid w:val="00D857A6"/>
    <w:rsid w:val="00D8606A"/>
    <w:rsid w:val="00D86089"/>
    <w:rsid w:val="00D86888"/>
    <w:rsid w:val="00D86F22"/>
    <w:rsid w:val="00D87868"/>
    <w:rsid w:val="00D87F25"/>
    <w:rsid w:val="00D90095"/>
    <w:rsid w:val="00D92778"/>
    <w:rsid w:val="00D92E4C"/>
    <w:rsid w:val="00D93F0A"/>
    <w:rsid w:val="00D940BD"/>
    <w:rsid w:val="00D94D60"/>
    <w:rsid w:val="00D94DBD"/>
    <w:rsid w:val="00D96B9F"/>
    <w:rsid w:val="00D96F13"/>
    <w:rsid w:val="00D97221"/>
    <w:rsid w:val="00DA0331"/>
    <w:rsid w:val="00DA08AC"/>
    <w:rsid w:val="00DA0B76"/>
    <w:rsid w:val="00DA14BF"/>
    <w:rsid w:val="00DA18E0"/>
    <w:rsid w:val="00DA292B"/>
    <w:rsid w:val="00DA2B0E"/>
    <w:rsid w:val="00DA2B9D"/>
    <w:rsid w:val="00DA3CE6"/>
    <w:rsid w:val="00DA4226"/>
    <w:rsid w:val="00DA4956"/>
    <w:rsid w:val="00DA61F2"/>
    <w:rsid w:val="00DA6861"/>
    <w:rsid w:val="00DB0DB8"/>
    <w:rsid w:val="00DB1207"/>
    <w:rsid w:val="00DB16D8"/>
    <w:rsid w:val="00DB1A38"/>
    <w:rsid w:val="00DB23B5"/>
    <w:rsid w:val="00DB2679"/>
    <w:rsid w:val="00DB2787"/>
    <w:rsid w:val="00DB2A97"/>
    <w:rsid w:val="00DB31F6"/>
    <w:rsid w:val="00DB3861"/>
    <w:rsid w:val="00DB3E43"/>
    <w:rsid w:val="00DB4590"/>
    <w:rsid w:val="00DB5379"/>
    <w:rsid w:val="00DB5482"/>
    <w:rsid w:val="00DB594A"/>
    <w:rsid w:val="00DB64D7"/>
    <w:rsid w:val="00DB6ED6"/>
    <w:rsid w:val="00DB7258"/>
    <w:rsid w:val="00DB74E8"/>
    <w:rsid w:val="00DB7B65"/>
    <w:rsid w:val="00DC0EFB"/>
    <w:rsid w:val="00DC0F75"/>
    <w:rsid w:val="00DC17AA"/>
    <w:rsid w:val="00DC2EE7"/>
    <w:rsid w:val="00DC3490"/>
    <w:rsid w:val="00DC4940"/>
    <w:rsid w:val="00DC496F"/>
    <w:rsid w:val="00DC66A7"/>
    <w:rsid w:val="00DC66EB"/>
    <w:rsid w:val="00DC6B88"/>
    <w:rsid w:val="00DC72CE"/>
    <w:rsid w:val="00DC7462"/>
    <w:rsid w:val="00DC7C4C"/>
    <w:rsid w:val="00DC7F54"/>
    <w:rsid w:val="00DD016A"/>
    <w:rsid w:val="00DD0EC7"/>
    <w:rsid w:val="00DD1649"/>
    <w:rsid w:val="00DD2856"/>
    <w:rsid w:val="00DD3D53"/>
    <w:rsid w:val="00DD3E41"/>
    <w:rsid w:val="00DD40EE"/>
    <w:rsid w:val="00DD4297"/>
    <w:rsid w:val="00DD436C"/>
    <w:rsid w:val="00DD4910"/>
    <w:rsid w:val="00DD4969"/>
    <w:rsid w:val="00DD4FB7"/>
    <w:rsid w:val="00DD56A9"/>
    <w:rsid w:val="00DD6FA4"/>
    <w:rsid w:val="00DD74A8"/>
    <w:rsid w:val="00DD74F6"/>
    <w:rsid w:val="00DE0E0B"/>
    <w:rsid w:val="00DE1BEF"/>
    <w:rsid w:val="00DE1F10"/>
    <w:rsid w:val="00DE24F8"/>
    <w:rsid w:val="00DE2A5A"/>
    <w:rsid w:val="00DE30D5"/>
    <w:rsid w:val="00DE3465"/>
    <w:rsid w:val="00DE362B"/>
    <w:rsid w:val="00DE4817"/>
    <w:rsid w:val="00DE49A8"/>
    <w:rsid w:val="00DE4F73"/>
    <w:rsid w:val="00DE718D"/>
    <w:rsid w:val="00DE7811"/>
    <w:rsid w:val="00DF0B26"/>
    <w:rsid w:val="00DF0E58"/>
    <w:rsid w:val="00DF10B0"/>
    <w:rsid w:val="00DF2397"/>
    <w:rsid w:val="00DF2A57"/>
    <w:rsid w:val="00DF31C6"/>
    <w:rsid w:val="00DF3D11"/>
    <w:rsid w:val="00DF3DFB"/>
    <w:rsid w:val="00DF47CA"/>
    <w:rsid w:val="00DF5B09"/>
    <w:rsid w:val="00DF65D0"/>
    <w:rsid w:val="00DF7697"/>
    <w:rsid w:val="00DF77F9"/>
    <w:rsid w:val="00E00616"/>
    <w:rsid w:val="00E00B1F"/>
    <w:rsid w:val="00E01286"/>
    <w:rsid w:val="00E0131B"/>
    <w:rsid w:val="00E017BE"/>
    <w:rsid w:val="00E025C3"/>
    <w:rsid w:val="00E03B29"/>
    <w:rsid w:val="00E04949"/>
    <w:rsid w:val="00E04EB9"/>
    <w:rsid w:val="00E04FAA"/>
    <w:rsid w:val="00E05A66"/>
    <w:rsid w:val="00E05EC2"/>
    <w:rsid w:val="00E0624F"/>
    <w:rsid w:val="00E06B11"/>
    <w:rsid w:val="00E06F28"/>
    <w:rsid w:val="00E07F53"/>
    <w:rsid w:val="00E10546"/>
    <w:rsid w:val="00E10F54"/>
    <w:rsid w:val="00E114DF"/>
    <w:rsid w:val="00E12D0E"/>
    <w:rsid w:val="00E132DE"/>
    <w:rsid w:val="00E13B1E"/>
    <w:rsid w:val="00E13B58"/>
    <w:rsid w:val="00E13EC4"/>
    <w:rsid w:val="00E1514B"/>
    <w:rsid w:val="00E1546B"/>
    <w:rsid w:val="00E1566A"/>
    <w:rsid w:val="00E157B2"/>
    <w:rsid w:val="00E164F5"/>
    <w:rsid w:val="00E16C23"/>
    <w:rsid w:val="00E17897"/>
    <w:rsid w:val="00E20208"/>
    <w:rsid w:val="00E2029C"/>
    <w:rsid w:val="00E20907"/>
    <w:rsid w:val="00E20F4D"/>
    <w:rsid w:val="00E231CE"/>
    <w:rsid w:val="00E243C8"/>
    <w:rsid w:val="00E2459D"/>
    <w:rsid w:val="00E2509F"/>
    <w:rsid w:val="00E2585A"/>
    <w:rsid w:val="00E27274"/>
    <w:rsid w:val="00E27B2E"/>
    <w:rsid w:val="00E3053E"/>
    <w:rsid w:val="00E30545"/>
    <w:rsid w:val="00E30E7C"/>
    <w:rsid w:val="00E31362"/>
    <w:rsid w:val="00E31E76"/>
    <w:rsid w:val="00E32154"/>
    <w:rsid w:val="00E32340"/>
    <w:rsid w:val="00E323B6"/>
    <w:rsid w:val="00E32BF4"/>
    <w:rsid w:val="00E33E4A"/>
    <w:rsid w:val="00E35E73"/>
    <w:rsid w:val="00E37D97"/>
    <w:rsid w:val="00E40371"/>
    <w:rsid w:val="00E4076F"/>
    <w:rsid w:val="00E40D77"/>
    <w:rsid w:val="00E4132A"/>
    <w:rsid w:val="00E41DDF"/>
    <w:rsid w:val="00E420B0"/>
    <w:rsid w:val="00E436CA"/>
    <w:rsid w:val="00E43FCC"/>
    <w:rsid w:val="00E44D7F"/>
    <w:rsid w:val="00E4605A"/>
    <w:rsid w:val="00E46BD9"/>
    <w:rsid w:val="00E47054"/>
    <w:rsid w:val="00E47138"/>
    <w:rsid w:val="00E4721E"/>
    <w:rsid w:val="00E479CA"/>
    <w:rsid w:val="00E50967"/>
    <w:rsid w:val="00E51538"/>
    <w:rsid w:val="00E518EC"/>
    <w:rsid w:val="00E51AB9"/>
    <w:rsid w:val="00E529A4"/>
    <w:rsid w:val="00E52C12"/>
    <w:rsid w:val="00E52E83"/>
    <w:rsid w:val="00E537A3"/>
    <w:rsid w:val="00E54E3E"/>
    <w:rsid w:val="00E54FED"/>
    <w:rsid w:val="00E553DC"/>
    <w:rsid w:val="00E55D4B"/>
    <w:rsid w:val="00E55E28"/>
    <w:rsid w:val="00E565DF"/>
    <w:rsid w:val="00E57128"/>
    <w:rsid w:val="00E57143"/>
    <w:rsid w:val="00E571F0"/>
    <w:rsid w:val="00E574E9"/>
    <w:rsid w:val="00E5753C"/>
    <w:rsid w:val="00E57BF6"/>
    <w:rsid w:val="00E57D82"/>
    <w:rsid w:val="00E60105"/>
    <w:rsid w:val="00E60D46"/>
    <w:rsid w:val="00E60DB0"/>
    <w:rsid w:val="00E620A2"/>
    <w:rsid w:val="00E62187"/>
    <w:rsid w:val="00E6255F"/>
    <w:rsid w:val="00E632E5"/>
    <w:rsid w:val="00E6334D"/>
    <w:rsid w:val="00E63C16"/>
    <w:rsid w:val="00E6421D"/>
    <w:rsid w:val="00E6722D"/>
    <w:rsid w:val="00E6785A"/>
    <w:rsid w:val="00E6797B"/>
    <w:rsid w:val="00E679DF"/>
    <w:rsid w:val="00E71786"/>
    <w:rsid w:val="00E71A74"/>
    <w:rsid w:val="00E71B52"/>
    <w:rsid w:val="00E722C9"/>
    <w:rsid w:val="00E72E23"/>
    <w:rsid w:val="00E7343C"/>
    <w:rsid w:val="00E74E98"/>
    <w:rsid w:val="00E750CC"/>
    <w:rsid w:val="00E75BA4"/>
    <w:rsid w:val="00E7606B"/>
    <w:rsid w:val="00E7654A"/>
    <w:rsid w:val="00E76A7A"/>
    <w:rsid w:val="00E7796C"/>
    <w:rsid w:val="00E80A8E"/>
    <w:rsid w:val="00E815FB"/>
    <w:rsid w:val="00E8241D"/>
    <w:rsid w:val="00E82488"/>
    <w:rsid w:val="00E82EC4"/>
    <w:rsid w:val="00E834E0"/>
    <w:rsid w:val="00E84512"/>
    <w:rsid w:val="00E84CFD"/>
    <w:rsid w:val="00E85E8E"/>
    <w:rsid w:val="00E8682C"/>
    <w:rsid w:val="00E86882"/>
    <w:rsid w:val="00E874DC"/>
    <w:rsid w:val="00E905D9"/>
    <w:rsid w:val="00E91274"/>
    <w:rsid w:val="00E9128D"/>
    <w:rsid w:val="00E91486"/>
    <w:rsid w:val="00E919DD"/>
    <w:rsid w:val="00E92181"/>
    <w:rsid w:val="00E92550"/>
    <w:rsid w:val="00E926E2"/>
    <w:rsid w:val="00E9297A"/>
    <w:rsid w:val="00E92CA5"/>
    <w:rsid w:val="00E94666"/>
    <w:rsid w:val="00E94E2F"/>
    <w:rsid w:val="00E954FD"/>
    <w:rsid w:val="00E957BA"/>
    <w:rsid w:val="00E9591E"/>
    <w:rsid w:val="00E959F0"/>
    <w:rsid w:val="00E97353"/>
    <w:rsid w:val="00E976BF"/>
    <w:rsid w:val="00EA021C"/>
    <w:rsid w:val="00EA0943"/>
    <w:rsid w:val="00EA1EE8"/>
    <w:rsid w:val="00EA26CA"/>
    <w:rsid w:val="00EA35C5"/>
    <w:rsid w:val="00EA3D2B"/>
    <w:rsid w:val="00EA3D3A"/>
    <w:rsid w:val="00EA418D"/>
    <w:rsid w:val="00EA4A4F"/>
    <w:rsid w:val="00EA4BE4"/>
    <w:rsid w:val="00EA518F"/>
    <w:rsid w:val="00EA56E7"/>
    <w:rsid w:val="00EA66ED"/>
    <w:rsid w:val="00EA723E"/>
    <w:rsid w:val="00EA7827"/>
    <w:rsid w:val="00EB01AA"/>
    <w:rsid w:val="00EB11FD"/>
    <w:rsid w:val="00EB17F1"/>
    <w:rsid w:val="00EB1A35"/>
    <w:rsid w:val="00EB24E8"/>
    <w:rsid w:val="00EB33BC"/>
    <w:rsid w:val="00EB3E81"/>
    <w:rsid w:val="00EB459D"/>
    <w:rsid w:val="00EB4F9E"/>
    <w:rsid w:val="00EB7150"/>
    <w:rsid w:val="00EB7214"/>
    <w:rsid w:val="00EB72D0"/>
    <w:rsid w:val="00EB72DE"/>
    <w:rsid w:val="00EC01F5"/>
    <w:rsid w:val="00EC027E"/>
    <w:rsid w:val="00EC0464"/>
    <w:rsid w:val="00EC0A64"/>
    <w:rsid w:val="00EC148B"/>
    <w:rsid w:val="00EC1EB9"/>
    <w:rsid w:val="00EC26CC"/>
    <w:rsid w:val="00EC2EF6"/>
    <w:rsid w:val="00EC33A2"/>
    <w:rsid w:val="00EC3736"/>
    <w:rsid w:val="00EC47ED"/>
    <w:rsid w:val="00EC49F7"/>
    <w:rsid w:val="00EC4D37"/>
    <w:rsid w:val="00EC4D48"/>
    <w:rsid w:val="00EC5449"/>
    <w:rsid w:val="00EC5BF1"/>
    <w:rsid w:val="00EC5D51"/>
    <w:rsid w:val="00EC62FB"/>
    <w:rsid w:val="00EC686E"/>
    <w:rsid w:val="00EC7036"/>
    <w:rsid w:val="00ED0029"/>
    <w:rsid w:val="00ED00B6"/>
    <w:rsid w:val="00ED0656"/>
    <w:rsid w:val="00ED1719"/>
    <w:rsid w:val="00ED1E1B"/>
    <w:rsid w:val="00ED1F42"/>
    <w:rsid w:val="00ED2236"/>
    <w:rsid w:val="00ED23FA"/>
    <w:rsid w:val="00ED3E2A"/>
    <w:rsid w:val="00ED6525"/>
    <w:rsid w:val="00ED65FE"/>
    <w:rsid w:val="00ED6B6E"/>
    <w:rsid w:val="00ED7DB7"/>
    <w:rsid w:val="00EE0255"/>
    <w:rsid w:val="00EE02F8"/>
    <w:rsid w:val="00EE12DC"/>
    <w:rsid w:val="00EE1FEF"/>
    <w:rsid w:val="00EE2972"/>
    <w:rsid w:val="00EE3808"/>
    <w:rsid w:val="00EE44E1"/>
    <w:rsid w:val="00EE4D2B"/>
    <w:rsid w:val="00EE4D47"/>
    <w:rsid w:val="00EE4F3A"/>
    <w:rsid w:val="00EE51AB"/>
    <w:rsid w:val="00EE559A"/>
    <w:rsid w:val="00EE5E77"/>
    <w:rsid w:val="00EE62A1"/>
    <w:rsid w:val="00EE6728"/>
    <w:rsid w:val="00EE6893"/>
    <w:rsid w:val="00EF0385"/>
    <w:rsid w:val="00EF0C42"/>
    <w:rsid w:val="00EF0EFE"/>
    <w:rsid w:val="00EF137F"/>
    <w:rsid w:val="00EF13A3"/>
    <w:rsid w:val="00EF1945"/>
    <w:rsid w:val="00EF1FDD"/>
    <w:rsid w:val="00EF2196"/>
    <w:rsid w:val="00EF25D1"/>
    <w:rsid w:val="00EF276E"/>
    <w:rsid w:val="00EF3E98"/>
    <w:rsid w:val="00EF45EE"/>
    <w:rsid w:val="00EF6A28"/>
    <w:rsid w:val="00EF6D55"/>
    <w:rsid w:val="00EF6F4F"/>
    <w:rsid w:val="00EF7157"/>
    <w:rsid w:val="00EF74B9"/>
    <w:rsid w:val="00EF7539"/>
    <w:rsid w:val="00EF7869"/>
    <w:rsid w:val="00EF7F70"/>
    <w:rsid w:val="00F00D47"/>
    <w:rsid w:val="00F00F14"/>
    <w:rsid w:val="00F02181"/>
    <w:rsid w:val="00F027A6"/>
    <w:rsid w:val="00F027CF"/>
    <w:rsid w:val="00F03D5B"/>
    <w:rsid w:val="00F044A6"/>
    <w:rsid w:val="00F0548B"/>
    <w:rsid w:val="00F05666"/>
    <w:rsid w:val="00F05D36"/>
    <w:rsid w:val="00F05D50"/>
    <w:rsid w:val="00F062CE"/>
    <w:rsid w:val="00F06B05"/>
    <w:rsid w:val="00F06FEC"/>
    <w:rsid w:val="00F079BE"/>
    <w:rsid w:val="00F07C3F"/>
    <w:rsid w:val="00F1010B"/>
    <w:rsid w:val="00F101EB"/>
    <w:rsid w:val="00F10AEE"/>
    <w:rsid w:val="00F10B44"/>
    <w:rsid w:val="00F114B9"/>
    <w:rsid w:val="00F11609"/>
    <w:rsid w:val="00F1180E"/>
    <w:rsid w:val="00F123FB"/>
    <w:rsid w:val="00F1267B"/>
    <w:rsid w:val="00F12FB9"/>
    <w:rsid w:val="00F131F7"/>
    <w:rsid w:val="00F13E4A"/>
    <w:rsid w:val="00F13E9C"/>
    <w:rsid w:val="00F142D1"/>
    <w:rsid w:val="00F1437D"/>
    <w:rsid w:val="00F14FB9"/>
    <w:rsid w:val="00F1526F"/>
    <w:rsid w:val="00F15781"/>
    <w:rsid w:val="00F15A11"/>
    <w:rsid w:val="00F15E72"/>
    <w:rsid w:val="00F1610A"/>
    <w:rsid w:val="00F16D9F"/>
    <w:rsid w:val="00F17465"/>
    <w:rsid w:val="00F17545"/>
    <w:rsid w:val="00F17623"/>
    <w:rsid w:val="00F2042D"/>
    <w:rsid w:val="00F20B9A"/>
    <w:rsid w:val="00F21272"/>
    <w:rsid w:val="00F212E4"/>
    <w:rsid w:val="00F218A2"/>
    <w:rsid w:val="00F21BED"/>
    <w:rsid w:val="00F235C0"/>
    <w:rsid w:val="00F238DB"/>
    <w:rsid w:val="00F24080"/>
    <w:rsid w:val="00F24A3A"/>
    <w:rsid w:val="00F24BAA"/>
    <w:rsid w:val="00F24CD8"/>
    <w:rsid w:val="00F26F89"/>
    <w:rsid w:val="00F27710"/>
    <w:rsid w:val="00F30102"/>
    <w:rsid w:val="00F30648"/>
    <w:rsid w:val="00F30D34"/>
    <w:rsid w:val="00F31746"/>
    <w:rsid w:val="00F321A1"/>
    <w:rsid w:val="00F32433"/>
    <w:rsid w:val="00F32801"/>
    <w:rsid w:val="00F32B6D"/>
    <w:rsid w:val="00F33638"/>
    <w:rsid w:val="00F336D9"/>
    <w:rsid w:val="00F338FB"/>
    <w:rsid w:val="00F33CB8"/>
    <w:rsid w:val="00F34AB3"/>
    <w:rsid w:val="00F34B95"/>
    <w:rsid w:val="00F34E32"/>
    <w:rsid w:val="00F34E90"/>
    <w:rsid w:val="00F353CE"/>
    <w:rsid w:val="00F354DC"/>
    <w:rsid w:val="00F35D1F"/>
    <w:rsid w:val="00F37BD2"/>
    <w:rsid w:val="00F40504"/>
    <w:rsid w:val="00F40CC5"/>
    <w:rsid w:val="00F414BA"/>
    <w:rsid w:val="00F42394"/>
    <w:rsid w:val="00F427AA"/>
    <w:rsid w:val="00F430D2"/>
    <w:rsid w:val="00F43DCD"/>
    <w:rsid w:val="00F440BE"/>
    <w:rsid w:val="00F4415C"/>
    <w:rsid w:val="00F44591"/>
    <w:rsid w:val="00F45D51"/>
    <w:rsid w:val="00F47EEF"/>
    <w:rsid w:val="00F5073D"/>
    <w:rsid w:val="00F509CB"/>
    <w:rsid w:val="00F51304"/>
    <w:rsid w:val="00F5149C"/>
    <w:rsid w:val="00F51769"/>
    <w:rsid w:val="00F51D0B"/>
    <w:rsid w:val="00F52F95"/>
    <w:rsid w:val="00F54EF6"/>
    <w:rsid w:val="00F55103"/>
    <w:rsid w:val="00F554CD"/>
    <w:rsid w:val="00F55B56"/>
    <w:rsid w:val="00F56518"/>
    <w:rsid w:val="00F56BCF"/>
    <w:rsid w:val="00F5708F"/>
    <w:rsid w:val="00F57B46"/>
    <w:rsid w:val="00F57DBD"/>
    <w:rsid w:val="00F6022D"/>
    <w:rsid w:val="00F61A67"/>
    <w:rsid w:val="00F62B3C"/>
    <w:rsid w:val="00F65176"/>
    <w:rsid w:val="00F65B7E"/>
    <w:rsid w:val="00F65D14"/>
    <w:rsid w:val="00F66D36"/>
    <w:rsid w:val="00F709CA"/>
    <w:rsid w:val="00F70F49"/>
    <w:rsid w:val="00F70FBE"/>
    <w:rsid w:val="00F71522"/>
    <w:rsid w:val="00F71981"/>
    <w:rsid w:val="00F72637"/>
    <w:rsid w:val="00F726BD"/>
    <w:rsid w:val="00F72D16"/>
    <w:rsid w:val="00F73AC0"/>
    <w:rsid w:val="00F73C0A"/>
    <w:rsid w:val="00F74A43"/>
    <w:rsid w:val="00F74EEB"/>
    <w:rsid w:val="00F7500E"/>
    <w:rsid w:val="00F75166"/>
    <w:rsid w:val="00F76050"/>
    <w:rsid w:val="00F76502"/>
    <w:rsid w:val="00F76C65"/>
    <w:rsid w:val="00F76CE3"/>
    <w:rsid w:val="00F7747C"/>
    <w:rsid w:val="00F77930"/>
    <w:rsid w:val="00F77C76"/>
    <w:rsid w:val="00F77ECC"/>
    <w:rsid w:val="00F8013D"/>
    <w:rsid w:val="00F81BBB"/>
    <w:rsid w:val="00F81F16"/>
    <w:rsid w:val="00F82360"/>
    <w:rsid w:val="00F825CD"/>
    <w:rsid w:val="00F82B9D"/>
    <w:rsid w:val="00F82BAD"/>
    <w:rsid w:val="00F82C35"/>
    <w:rsid w:val="00F82EB2"/>
    <w:rsid w:val="00F8336D"/>
    <w:rsid w:val="00F83663"/>
    <w:rsid w:val="00F843BB"/>
    <w:rsid w:val="00F84528"/>
    <w:rsid w:val="00F85424"/>
    <w:rsid w:val="00F86951"/>
    <w:rsid w:val="00F86FB5"/>
    <w:rsid w:val="00F873C0"/>
    <w:rsid w:val="00F903B8"/>
    <w:rsid w:val="00F90811"/>
    <w:rsid w:val="00F926A1"/>
    <w:rsid w:val="00F92965"/>
    <w:rsid w:val="00F92AE9"/>
    <w:rsid w:val="00F93245"/>
    <w:rsid w:val="00F93EEE"/>
    <w:rsid w:val="00F94DA2"/>
    <w:rsid w:val="00F95749"/>
    <w:rsid w:val="00F96A80"/>
    <w:rsid w:val="00F96E44"/>
    <w:rsid w:val="00F96EE8"/>
    <w:rsid w:val="00F977DB"/>
    <w:rsid w:val="00FA07A6"/>
    <w:rsid w:val="00FA0E2D"/>
    <w:rsid w:val="00FA0E61"/>
    <w:rsid w:val="00FA1CB4"/>
    <w:rsid w:val="00FA2415"/>
    <w:rsid w:val="00FA257A"/>
    <w:rsid w:val="00FA2A74"/>
    <w:rsid w:val="00FA42D8"/>
    <w:rsid w:val="00FA4BFC"/>
    <w:rsid w:val="00FA4F2B"/>
    <w:rsid w:val="00FA595D"/>
    <w:rsid w:val="00FA5C8F"/>
    <w:rsid w:val="00FA6074"/>
    <w:rsid w:val="00FA6656"/>
    <w:rsid w:val="00FA6B8C"/>
    <w:rsid w:val="00FA7331"/>
    <w:rsid w:val="00FA7935"/>
    <w:rsid w:val="00FA7E89"/>
    <w:rsid w:val="00FB040A"/>
    <w:rsid w:val="00FB0A04"/>
    <w:rsid w:val="00FB18D3"/>
    <w:rsid w:val="00FB1CA8"/>
    <w:rsid w:val="00FB2F77"/>
    <w:rsid w:val="00FB43DB"/>
    <w:rsid w:val="00FB4BA2"/>
    <w:rsid w:val="00FB4FB8"/>
    <w:rsid w:val="00FB57A6"/>
    <w:rsid w:val="00FB6857"/>
    <w:rsid w:val="00FC0264"/>
    <w:rsid w:val="00FC1D05"/>
    <w:rsid w:val="00FC207F"/>
    <w:rsid w:val="00FC2173"/>
    <w:rsid w:val="00FC3952"/>
    <w:rsid w:val="00FC3DEF"/>
    <w:rsid w:val="00FC3DF7"/>
    <w:rsid w:val="00FC442F"/>
    <w:rsid w:val="00FC44A7"/>
    <w:rsid w:val="00FC451B"/>
    <w:rsid w:val="00FC4EE4"/>
    <w:rsid w:val="00FC50DF"/>
    <w:rsid w:val="00FC6B5D"/>
    <w:rsid w:val="00FC6D98"/>
    <w:rsid w:val="00FC70FA"/>
    <w:rsid w:val="00FC79EB"/>
    <w:rsid w:val="00FD059F"/>
    <w:rsid w:val="00FD0A8D"/>
    <w:rsid w:val="00FD0D9C"/>
    <w:rsid w:val="00FD167F"/>
    <w:rsid w:val="00FD17D4"/>
    <w:rsid w:val="00FD19DF"/>
    <w:rsid w:val="00FD2185"/>
    <w:rsid w:val="00FD3E03"/>
    <w:rsid w:val="00FD4BB5"/>
    <w:rsid w:val="00FD5043"/>
    <w:rsid w:val="00FD506D"/>
    <w:rsid w:val="00FD512D"/>
    <w:rsid w:val="00FD5158"/>
    <w:rsid w:val="00FD5444"/>
    <w:rsid w:val="00FD5E07"/>
    <w:rsid w:val="00FD6D5D"/>
    <w:rsid w:val="00FD6FE1"/>
    <w:rsid w:val="00FD7279"/>
    <w:rsid w:val="00FD7426"/>
    <w:rsid w:val="00FD760F"/>
    <w:rsid w:val="00FE07DC"/>
    <w:rsid w:val="00FE0FDE"/>
    <w:rsid w:val="00FE10EC"/>
    <w:rsid w:val="00FE1947"/>
    <w:rsid w:val="00FE1DDC"/>
    <w:rsid w:val="00FE21FB"/>
    <w:rsid w:val="00FE2426"/>
    <w:rsid w:val="00FE39CB"/>
    <w:rsid w:val="00FE51B9"/>
    <w:rsid w:val="00FE6209"/>
    <w:rsid w:val="00FE640C"/>
    <w:rsid w:val="00FE6AA9"/>
    <w:rsid w:val="00FE6B72"/>
    <w:rsid w:val="00FE70A0"/>
    <w:rsid w:val="00FE717D"/>
    <w:rsid w:val="00FF00C7"/>
    <w:rsid w:val="00FF1216"/>
    <w:rsid w:val="00FF2DED"/>
    <w:rsid w:val="00FF390D"/>
    <w:rsid w:val="00FF3EEA"/>
    <w:rsid w:val="00FF4453"/>
    <w:rsid w:val="00FF4D5B"/>
    <w:rsid w:val="00FF4E8F"/>
    <w:rsid w:val="00FF5703"/>
    <w:rsid w:val="00FF5ACA"/>
    <w:rsid w:val="00FF5CE5"/>
    <w:rsid w:val="00FF6053"/>
    <w:rsid w:val="00FF6701"/>
    <w:rsid w:val="00FF694C"/>
    <w:rsid w:val="00FF6CF6"/>
    <w:rsid w:val="00FF6E12"/>
    <w:rsid w:val="00FF72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C54AA"/>
  <w15:docId w15:val="{208DE10A-3736-4B99-B388-E41B53EC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C8"/>
    <w:pPr>
      <w:spacing w:after="200" w:line="276" w:lineRule="auto"/>
    </w:pPr>
  </w:style>
  <w:style w:type="paragraph" w:styleId="Ttulo1">
    <w:name w:val="heading 1"/>
    <w:basedOn w:val="Normal"/>
    <w:next w:val="Normal"/>
    <w:link w:val="Ttulo1Car"/>
    <w:uiPriority w:val="9"/>
    <w:qFormat/>
    <w:rsid w:val="005D2E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06C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B35B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B35B1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B35B18"/>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B35B18"/>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B35B1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2EAD"/>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5D2EAD"/>
    <w:rPr>
      <w:color w:val="0563C1" w:themeColor="hyperlink"/>
      <w:u w:val="single"/>
    </w:rPr>
  </w:style>
  <w:style w:type="paragraph" w:customStyle="1" w:styleId="NormalWeb1">
    <w:name w:val="Normal (Web)1"/>
    <w:aliases w:val="Normal (Web) Car,Normal (Web) Car1 Car Car,Normal (Web) Car Car Car Car Car Car Car Car Car Car,Normal (Web) Car Car Car Car Car Car,Car Car Car,Car Car Car Car Car,Car,Car Car,Car Car Car Car,Car Car Ca, Car Car Car, Car Car Car Car Car"/>
    <w:basedOn w:val="Normal"/>
    <w:uiPriority w:val="99"/>
    <w:qFormat/>
    <w:rsid w:val="005D2EA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5D2EAD"/>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
    <w:basedOn w:val="Normal"/>
    <w:link w:val="TextonotapieCar"/>
    <w:uiPriority w:val="99"/>
    <w:unhideWhenUsed/>
    <w:qFormat/>
    <w:rsid w:val="005D2EAD"/>
    <w:pPr>
      <w:spacing w:after="0" w:line="240" w:lineRule="auto"/>
    </w:pPr>
    <w:rPr>
      <w:rFonts w:ascii="Times New Roman" w:eastAsia="Times New Roman" w:hAnsi="Times New Roman" w:cs="Times New Roman"/>
      <w:sz w:val="20"/>
      <w:szCs w:val="20"/>
      <w:lang w:val="es-ES" w:eastAsia="es-ES"/>
    </w:rPr>
  </w:style>
  <w:style w:type="character" w:customStyle="1" w:styleId="TextonotapieCar1">
    <w:name w:val="Texto nota pie Car1"/>
    <w:basedOn w:val="Fuentedeprrafopredeter"/>
    <w:uiPriority w:val="99"/>
    <w:semiHidden/>
    <w:rsid w:val="005D2EAD"/>
    <w:rPr>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nhideWhenUsed/>
    <w:qFormat/>
    <w:rsid w:val="005D2EAD"/>
    <w:rPr>
      <w:vertAlign w:val="superscript"/>
    </w:rPr>
  </w:style>
  <w:style w:type="character" w:customStyle="1" w:styleId="FontStyle13">
    <w:name w:val="Font Style13"/>
    <w:uiPriority w:val="99"/>
    <w:rsid w:val="005D2EAD"/>
    <w:rPr>
      <w:rFonts w:ascii="Arial" w:hAnsi="Arial" w:cs="Arial" w:hint="default"/>
      <w:b/>
      <w:bCs/>
      <w:sz w:val="22"/>
      <w:szCs w:val="22"/>
    </w:rPr>
  </w:style>
  <w:style w:type="table" w:styleId="Tablaconcuadrcula">
    <w:name w:val="Table Grid"/>
    <w:basedOn w:val="Tablanormal"/>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D2E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2EAD"/>
  </w:style>
  <w:style w:type="paragraph" w:styleId="Piedepgina">
    <w:name w:val="footer"/>
    <w:basedOn w:val="Normal"/>
    <w:link w:val="PiedepginaCar"/>
    <w:uiPriority w:val="99"/>
    <w:unhideWhenUsed/>
    <w:rsid w:val="005D2E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2EAD"/>
  </w:style>
  <w:style w:type="character" w:styleId="Mencinsinresolver">
    <w:name w:val="Unresolved Mention"/>
    <w:basedOn w:val="Fuentedeprrafopredeter"/>
    <w:uiPriority w:val="99"/>
    <w:semiHidden/>
    <w:unhideWhenUsed/>
    <w:rsid w:val="00761818"/>
    <w:rPr>
      <w:color w:val="605E5C"/>
      <w:shd w:val="clear" w:color="auto" w:fill="E1DFDD"/>
    </w:rPr>
  </w:style>
  <w:style w:type="table" w:customStyle="1" w:styleId="Tablaconcuadrcula1">
    <w:name w:val="Tabla con cuadrícula1"/>
    <w:basedOn w:val="Tablanormal"/>
    <w:next w:val="Tablaconcuadrcula"/>
    <w:uiPriority w:val="59"/>
    <w:rsid w:val="005D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1">
    <w:name w:val="Normal (Web) Car1"/>
    <w:aliases w:val=" Car Car Car Car Car1, Car Car Ca Car,Normal (Web) Car Car Car Car1,Normal (Web) Car Car Car Car Car,Car Car C Car,Normal (Web) Car Car Car1,Car C Car1, C Car"/>
    <w:link w:val="NormalWeb"/>
    <w:uiPriority w:val="99"/>
    <w:rsid w:val="005D2EAD"/>
    <w:rPr>
      <w:rFonts w:ascii="Times New Roman" w:eastAsia="Times New Roman" w:hAnsi="Times New Roman" w:cs="Times New Roman"/>
      <w:sz w:val="24"/>
      <w:szCs w:val="24"/>
      <w:lang w:val="es-ES" w:eastAsia="es-ES"/>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l"/>
    <w:basedOn w:val="Normal"/>
    <w:link w:val="PrrafodelistaCar"/>
    <w:uiPriority w:val="34"/>
    <w:qFormat/>
    <w:rsid w:val="005D2EAD"/>
    <w:pPr>
      <w:spacing w:after="0" w:line="240" w:lineRule="auto"/>
      <w:ind w:left="708"/>
      <w:jc w:val="both"/>
    </w:pPr>
    <w:rPr>
      <w:rFonts w:ascii="CG Times" w:eastAsia="Times New Roman" w:hAnsi="CG Times" w:cs="Times New Roman"/>
      <w:sz w:val="28"/>
      <w:szCs w:val="24"/>
      <w:lang w:eastAsia="es-ES"/>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34"/>
    <w:qFormat/>
    <w:locked/>
    <w:rsid w:val="005D2EAD"/>
    <w:rPr>
      <w:rFonts w:ascii="CG Times" w:eastAsia="Times New Roman" w:hAnsi="CG Times" w:cs="Times New Roman"/>
      <w:sz w:val="28"/>
      <w:szCs w:val="24"/>
      <w:lang w:eastAsia="es-ES"/>
    </w:rPr>
  </w:style>
  <w:style w:type="paragraph" w:styleId="Textoindependiente3">
    <w:name w:val="Body Text 3"/>
    <w:basedOn w:val="Normal"/>
    <w:link w:val="Textoindependiente3Car"/>
    <w:rsid w:val="005D2EAD"/>
    <w:pPr>
      <w:spacing w:after="120" w:line="240" w:lineRule="auto"/>
      <w:jc w:val="both"/>
    </w:pPr>
    <w:rPr>
      <w:rFonts w:ascii="CG Times" w:eastAsia="Times New Roman" w:hAnsi="CG Times" w:cs="Times New Roman"/>
      <w:sz w:val="16"/>
      <w:szCs w:val="16"/>
      <w:lang w:eastAsia="es-ES"/>
    </w:rPr>
  </w:style>
  <w:style w:type="character" w:customStyle="1" w:styleId="Textoindependiente3Car">
    <w:name w:val="Texto independiente 3 Car"/>
    <w:basedOn w:val="Fuentedeprrafopredeter"/>
    <w:link w:val="Textoindependiente3"/>
    <w:rsid w:val="005D2EAD"/>
    <w:rPr>
      <w:rFonts w:ascii="CG Times" w:eastAsia="Times New Roman" w:hAnsi="CG Times" w:cs="Times New Roman"/>
      <w:sz w:val="16"/>
      <w:szCs w:val="16"/>
      <w:lang w:eastAsia="es-ES"/>
    </w:rPr>
  </w:style>
  <w:style w:type="paragraph" w:customStyle="1" w:styleId="Textodeglobo1">
    <w:name w:val="Texto de globo1"/>
    <w:basedOn w:val="Normal"/>
    <w:next w:val="Textodeglobo"/>
    <w:link w:val="TextodegloboCar"/>
    <w:uiPriority w:val="99"/>
    <w:semiHidden/>
    <w:unhideWhenUsed/>
    <w:rsid w:val="005D2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5D2EAD"/>
    <w:rPr>
      <w:rFonts w:ascii="Segoe UI" w:hAnsi="Segoe UI" w:cs="Segoe UI"/>
      <w:sz w:val="18"/>
      <w:szCs w:val="18"/>
    </w:rPr>
  </w:style>
  <w:style w:type="paragraph" w:styleId="NormalWeb">
    <w:name w:val="Normal (Web)"/>
    <w:aliases w:val=" Car Car Car Car, Car Car Ca,Normal (Web) Car Car Car,Normal (Web) Car Car Car Car,Car Car C,Normal (Web) Car Car,Car C, C"/>
    <w:basedOn w:val="Normal"/>
    <w:link w:val="NormalWebCar1"/>
    <w:uiPriority w:val="99"/>
    <w:unhideWhenUsed/>
    <w:qFormat/>
    <w:rsid w:val="005D2EAD"/>
    <w:rPr>
      <w:rFonts w:ascii="Times New Roman" w:eastAsia="Times New Roman" w:hAnsi="Times New Roman" w:cs="Times New Roman"/>
      <w:sz w:val="24"/>
      <w:szCs w:val="24"/>
      <w:lang w:val="es-ES" w:eastAsia="es-ES"/>
    </w:rPr>
  </w:style>
  <w:style w:type="paragraph" w:styleId="Textodeglobo">
    <w:name w:val="Balloon Text"/>
    <w:basedOn w:val="Normal"/>
    <w:link w:val="TextodegloboCar1"/>
    <w:uiPriority w:val="99"/>
    <w:semiHidden/>
    <w:unhideWhenUsed/>
    <w:rsid w:val="005D2EAD"/>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5D2EAD"/>
    <w:rPr>
      <w:rFonts w:ascii="Segoe UI" w:hAnsi="Segoe UI" w:cs="Segoe UI"/>
      <w:sz w:val="18"/>
      <w:szCs w:val="18"/>
    </w:rPr>
  </w:style>
  <w:style w:type="character" w:styleId="Textoennegrita">
    <w:name w:val="Strong"/>
    <w:basedOn w:val="Fuentedeprrafopredeter"/>
    <w:uiPriority w:val="22"/>
    <w:qFormat/>
    <w:rsid w:val="005D2EAD"/>
    <w:rPr>
      <w:b/>
      <w:bCs/>
    </w:rPr>
  </w:style>
  <w:style w:type="paragraph" w:customStyle="1" w:styleId="Style4">
    <w:name w:val="Style4"/>
    <w:basedOn w:val="Normal"/>
    <w:uiPriority w:val="99"/>
    <w:rsid w:val="005D2EAD"/>
    <w:pPr>
      <w:widowControl w:val="0"/>
      <w:autoSpaceDE w:val="0"/>
      <w:autoSpaceDN w:val="0"/>
      <w:adjustRightInd w:val="0"/>
      <w:spacing w:after="0" w:line="415" w:lineRule="exact"/>
      <w:jc w:val="both"/>
    </w:pPr>
    <w:rPr>
      <w:rFonts w:ascii="Arial" w:eastAsia="Times New Roman" w:hAnsi="Arial" w:cs="Arial"/>
      <w:sz w:val="24"/>
      <w:szCs w:val="24"/>
      <w:lang w:eastAsia="es-MX"/>
    </w:rPr>
  </w:style>
  <w:style w:type="character" w:styleId="Hipervnculovisitado">
    <w:name w:val="FollowedHyperlink"/>
    <w:basedOn w:val="Fuentedeprrafopredeter"/>
    <w:uiPriority w:val="99"/>
    <w:semiHidden/>
    <w:unhideWhenUsed/>
    <w:rsid w:val="005D2EAD"/>
    <w:rPr>
      <w:color w:val="954F72"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5D2EAD"/>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5D2EAD"/>
    <w:rPr>
      <w:color w:val="605E5C"/>
      <w:shd w:val="clear" w:color="auto" w:fill="E1DFDD"/>
    </w:rPr>
  </w:style>
  <w:style w:type="character" w:customStyle="1" w:styleId="red">
    <w:name w:val="red"/>
    <w:basedOn w:val="Fuentedeprrafopredeter"/>
    <w:rsid w:val="005D2EAD"/>
  </w:style>
  <w:style w:type="table" w:customStyle="1" w:styleId="Tablaconcuadrcula2">
    <w:name w:val="Tabla con cuadrícula2"/>
    <w:basedOn w:val="Tablanormal"/>
    <w:next w:val="Tablaconcuadrcula"/>
    <w:uiPriority w:val="39"/>
    <w:rsid w:val="005D2E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semiHidden/>
    <w:unhideWhenUsed/>
    <w:rsid w:val="005D2EA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D2EAD"/>
  </w:style>
  <w:style w:type="character" w:customStyle="1" w:styleId="Mencinsinresolver2">
    <w:name w:val="Mención sin resolver2"/>
    <w:basedOn w:val="Fuentedeprrafopredeter"/>
    <w:uiPriority w:val="99"/>
    <w:semiHidden/>
    <w:unhideWhenUsed/>
    <w:rsid w:val="005D2EAD"/>
    <w:rPr>
      <w:color w:val="605E5C"/>
      <w:shd w:val="clear" w:color="auto" w:fill="E1DFDD"/>
    </w:rPr>
  </w:style>
  <w:style w:type="numbering" w:styleId="111111">
    <w:name w:val="Outline List 2"/>
    <w:basedOn w:val="Sinlista"/>
    <w:uiPriority w:val="99"/>
    <w:semiHidden/>
    <w:unhideWhenUsed/>
    <w:rsid w:val="005D2EAD"/>
    <w:pPr>
      <w:numPr>
        <w:numId w:val="1"/>
      </w:numPr>
    </w:pPr>
  </w:style>
  <w:style w:type="character" w:customStyle="1" w:styleId="NormalWebCar1Car">
    <w:name w:val="Normal (Web) Car1 Car"/>
    <w:aliases w:val="Normal (Web) Car1 Car Car Car,Normal (Web) Car Car Car Car Car1,Car Car Car Car1,Car Car1,Car Car Car1,Car C Car, Car Car Car Car1"/>
    <w:uiPriority w:val="99"/>
    <w:rsid w:val="005D2EAD"/>
  </w:style>
  <w:style w:type="paragraph" w:styleId="Ttulo">
    <w:name w:val="Title"/>
    <w:basedOn w:val="Normal"/>
    <w:next w:val="Normal"/>
    <w:link w:val="TtuloCar"/>
    <w:qFormat/>
    <w:rsid w:val="00EC26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C26CC"/>
    <w:rPr>
      <w:rFonts w:asciiTheme="majorHAnsi" w:eastAsiaTheme="majorEastAsia" w:hAnsiTheme="majorHAnsi" w:cstheme="majorBidi"/>
      <w:spacing w:val="-10"/>
      <w:kern w:val="28"/>
      <w:sz w:val="56"/>
      <w:szCs w:val="56"/>
    </w:rPr>
  </w:style>
  <w:style w:type="character" w:customStyle="1" w:styleId="Ttulo2Car">
    <w:name w:val="Título 2 Car"/>
    <w:basedOn w:val="Fuentedeprrafopredeter"/>
    <w:link w:val="Ttulo2"/>
    <w:uiPriority w:val="9"/>
    <w:rsid w:val="00306CCE"/>
    <w:rPr>
      <w:rFonts w:asciiTheme="majorHAnsi" w:eastAsiaTheme="majorEastAsia" w:hAnsiTheme="majorHAnsi" w:cstheme="majorBidi"/>
      <w:color w:val="2F5496" w:themeColor="accent1" w:themeShade="BF"/>
      <w:sz w:val="26"/>
      <w:szCs w:val="26"/>
    </w:rPr>
  </w:style>
  <w:style w:type="paragraph" w:customStyle="1" w:styleId="Default">
    <w:name w:val="Default"/>
    <w:rsid w:val="007B2FDD"/>
    <w:pPr>
      <w:autoSpaceDE w:val="0"/>
      <w:autoSpaceDN w:val="0"/>
      <w:adjustRightInd w:val="0"/>
      <w:spacing w:after="0" w:line="240" w:lineRule="auto"/>
    </w:pPr>
    <w:rPr>
      <w:rFonts w:ascii="Arial" w:hAnsi="Arial" w:cs="Arial"/>
      <w:color w:val="000000"/>
      <w:sz w:val="24"/>
      <w:szCs w:val="24"/>
    </w:rPr>
  </w:style>
  <w:style w:type="character" w:customStyle="1" w:styleId="bold">
    <w:name w:val="bold"/>
    <w:basedOn w:val="Fuentedeprrafopredeter"/>
    <w:rsid w:val="000218E1"/>
  </w:style>
  <w:style w:type="character" w:customStyle="1" w:styleId="ng-star-inserted">
    <w:name w:val="ng-star-inserted"/>
    <w:basedOn w:val="Fuentedeprrafopredeter"/>
    <w:rsid w:val="000218E1"/>
  </w:style>
  <w:style w:type="paragraph" w:styleId="TtuloTDC">
    <w:name w:val="TOC Heading"/>
    <w:basedOn w:val="Ttulo1"/>
    <w:next w:val="Normal"/>
    <w:uiPriority w:val="39"/>
    <w:unhideWhenUsed/>
    <w:qFormat/>
    <w:rsid w:val="003850D6"/>
    <w:pPr>
      <w:keepNext w:val="0"/>
      <w:keepLines w:val="0"/>
      <w:autoSpaceDE w:val="0"/>
      <w:autoSpaceDN w:val="0"/>
      <w:adjustRightInd w:val="0"/>
      <w:spacing w:line="259" w:lineRule="auto"/>
      <w:outlineLvl w:val="9"/>
    </w:pPr>
    <w:rPr>
      <w:b/>
      <w:lang w:val="es-ES" w:eastAsia="es-MX"/>
    </w:rPr>
  </w:style>
  <w:style w:type="paragraph" w:styleId="TDC1">
    <w:name w:val="toc 1"/>
    <w:basedOn w:val="Normal"/>
    <w:next w:val="Normal"/>
    <w:autoRedefine/>
    <w:uiPriority w:val="39"/>
    <w:unhideWhenUsed/>
    <w:rsid w:val="003850D6"/>
    <w:pPr>
      <w:tabs>
        <w:tab w:val="right" w:leader="dot" w:pos="7696"/>
      </w:tabs>
      <w:spacing w:after="0" w:line="240" w:lineRule="auto"/>
    </w:pPr>
    <w:rPr>
      <w:rFonts w:ascii="Calibri" w:eastAsia="Calibri" w:hAnsi="Calibri" w:cs="Times New Roman"/>
      <w:lang w:eastAsia="es-MX"/>
    </w:rPr>
  </w:style>
  <w:style w:type="paragraph" w:styleId="TDC2">
    <w:name w:val="toc 2"/>
    <w:basedOn w:val="Normal"/>
    <w:next w:val="Normal"/>
    <w:autoRedefine/>
    <w:uiPriority w:val="39"/>
    <w:unhideWhenUsed/>
    <w:rsid w:val="0058523B"/>
    <w:pPr>
      <w:spacing w:after="100" w:line="259" w:lineRule="auto"/>
      <w:ind w:left="220"/>
    </w:pPr>
    <w:rPr>
      <w:rFonts w:eastAsiaTheme="minorEastAsia" w:cs="Times New Roman"/>
      <w:lang w:eastAsia="es-MX"/>
    </w:rPr>
  </w:style>
  <w:style w:type="paragraph" w:styleId="TDC3">
    <w:name w:val="toc 3"/>
    <w:basedOn w:val="Normal"/>
    <w:next w:val="Normal"/>
    <w:autoRedefine/>
    <w:uiPriority w:val="39"/>
    <w:unhideWhenUsed/>
    <w:rsid w:val="0058523B"/>
    <w:pPr>
      <w:spacing w:after="100" w:line="259" w:lineRule="auto"/>
      <w:ind w:left="440"/>
    </w:pPr>
    <w:rPr>
      <w:rFonts w:eastAsiaTheme="minorEastAsia" w:cs="Times New Roman"/>
      <w:lang w:eastAsia="es-MX"/>
    </w:rPr>
  </w:style>
  <w:style w:type="character" w:customStyle="1" w:styleId="Ttulo3Car">
    <w:name w:val="Título 3 Car"/>
    <w:basedOn w:val="Fuentedeprrafopredeter"/>
    <w:link w:val="Ttulo3"/>
    <w:uiPriority w:val="9"/>
    <w:rsid w:val="00B35B18"/>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35B18"/>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B35B18"/>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B35B18"/>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B35B18"/>
    <w:rPr>
      <w:rFonts w:asciiTheme="majorHAnsi" w:eastAsiaTheme="majorEastAsia" w:hAnsiTheme="majorHAnsi" w:cstheme="majorBidi"/>
      <w:i/>
      <w:iCs/>
      <w:color w:val="1F3763" w:themeColor="accent1" w:themeShade="7F"/>
    </w:rPr>
  </w:style>
  <w:style w:type="paragraph" w:styleId="Lista">
    <w:name w:val="List"/>
    <w:basedOn w:val="Normal"/>
    <w:uiPriority w:val="99"/>
    <w:unhideWhenUsed/>
    <w:rsid w:val="00B35B18"/>
    <w:pPr>
      <w:ind w:left="283" w:hanging="283"/>
      <w:contextualSpacing/>
    </w:pPr>
  </w:style>
  <w:style w:type="paragraph" w:styleId="Lista2">
    <w:name w:val="List 2"/>
    <w:basedOn w:val="Normal"/>
    <w:uiPriority w:val="99"/>
    <w:unhideWhenUsed/>
    <w:rsid w:val="00B35B18"/>
    <w:pPr>
      <w:ind w:left="566" w:hanging="283"/>
      <w:contextualSpacing/>
    </w:pPr>
  </w:style>
  <w:style w:type="paragraph" w:styleId="Listaconvietas">
    <w:name w:val="List Bullet"/>
    <w:basedOn w:val="Normal"/>
    <w:uiPriority w:val="99"/>
    <w:unhideWhenUsed/>
    <w:rsid w:val="00B35B18"/>
    <w:pPr>
      <w:numPr>
        <w:numId w:val="4"/>
      </w:numPr>
      <w:contextualSpacing/>
    </w:pPr>
  </w:style>
  <w:style w:type="paragraph" w:styleId="Continuarlista">
    <w:name w:val="List Continue"/>
    <w:basedOn w:val="Normal"/>
    <w:uiPriority w:val="99"/>
    <w:unhideWhenUsed/>
    <w:rsid w:val="00B35B18"/>
    <w:pPr>
      <w:spacing w:after="120"/>
      <w:ind w:left="283"/>
      <w:contextualSpacing/>
    </w:pPr>
  </w:style>
  <w:style w:type="paragraph" w:styleId="Textoindependiente">
    <w:name w:val="Body Text"/>
    <w:basedOn w:val="Normal"/>
    <w:link w:val="TextoindependienteCar"/>
    <w:uiPriority w:val="99"/>
    <w:unhideWhenUsed/>
    <w:rsid w:val="00B35B18"/>
    <w:pPr>
      <w:spacing w:after="120"/>
    </w:pPr>
  </w:style>
  <w:style w:type="character" w:customStyle="1" w:styleId="TextoindependienteCar">
    <w:name w:val="Texto independiente Car"/>
    <w:basedOn w:val="Fuentedeprrafopredeter"/>
    <w:link w:val="Textoindependiente"/>
    <w:uiPriority w:val="99"/>
    <w:rsid w:val="00B35B18"/>
  </w:style>
  <w:style w:type="paragraph" w:styleId="Sangradetextonormal">
    <w:name w:val="Body Text Indent"/>
    <w:basedOn w:val="Normal"/>
    <w:link w:val="SangradetextonormalCar"/>
    <w:uiPriority w:val="99"/>
    <w:semiHidden/>
    <w:unhideWhenUsed/>
    <w:rsid w:val="00B35B18"/>
    <w:pPr>
      <w:spacing w:after="120"/>
      <w:ind w:left="283"/>
    </w:pPr>
  </w:style>
  <w:style w:type="character" w:customStyle="1" w:styleId="SangradetextonormalCar">
    <w:name w:val="Sangría de texto normal Car"/>
    <w:basedOn w:val="Fuentedeprrafopredeter"/>
    <w:link w:val="Sangradetextonormal"/>
    <w:uiPriority w:val="99"/>
    <w:semiHidden/>
    <w:rsid w:val="00B35B18"/>
  </w:style>
  <w:style w:type="paragraph" w:styleId="Textoindependienteprimerasangra2">
    <w:name w:val="Body Text First Indent 2"/>
    <w:basedOn w:val="Sangradetextonormal"/>
    <w:link w:val="Textoindependienteprimerasangra2Car"/>
    <w:uiPriority w:val="99"/>
    <w:unhideWhenUsed/>
    <w:rsid w:val="00B35B1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5B18"/>
  </w:style>
  <w:style w:type="paragraph" w:styleId="Continuarlista2">
    <w:name w:val="List Continue 2"/>
    <w:basedOn w:val="Normal"/>
    <w:uiPriority w:val="99"/>
    <w:unhideWhenUsed/>
    <w:rsid w:val="003739F1"/>
    <w:pPr>
      <w:spacing w:after="120"/>
      <w:ind w:left="566"/>
      <w:contextualSpacing/>
    </w:pPr>
  </w:style>
  <w:style w:type="paragraph" w:styleId="Sinespaciado">
    <w:name w:val="No Spacing"/>
    <w:uiPriority w:val="1"/>
    <w:qFormat/>
    <w:rsid w:val="00623A65"/>
    <w:pPr>
      <w:spacing w:after="0" w:line="240" w:lineRule="auto"/>
    </w:pPr>
  </w:style>
  <w:style w:type="table" w:customStyle="1" w:styleId="Tablaconcuadrcula223">
    <w:name w:val="Tabla con cuadrícula223"/>
    <w:basedOn w:val="Tablanormal"/>
    <w:uiPriority w:val="39"/>
    <w:rsid w:val="00AC17D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291">
      <w:bodyDiv w:val="1"/>
      <w:marLeft w:val="0"/>
      <w:marRight w:val="0"/>
      <w:marTop w:val="0"/>
      <w:marBottom w:val="0"/>
      <w:divBdr>
        <w:top w:val="none" w:sz="0" w:space="0" w:color="auto"/>
        <w:left w:val="none" w:sz="0" w:space="0" w:color="auto"/>
        <w:bottom w:val="none" w:sz="0" w:space="0" w:color="auto"/>
        <w:right w:val="none" w:sz="0" w:space="0" w:color="auto"/>
      </w:divBdr>
    </w:div>
    <w:div w:id="156194376">
      <w:bodyDiv w:val="1"/>
      <w:marLeft w:val="0"/>
      <w:marRight w:val="0"/>
      <w:marTop w:val="0"/>
      <w:marBottom w:val="0"/>
      <w:divBdr>
        <w:top w:val="none" w:sz="0" w:space="0" w:color="auto"/>
        <w:left w:val="none" w:sz="0" w:space="0" w:color="auto"/>
        <w:bottom w:val="none" w:sz="0" w:space="0" w:color="auto"/>
        <w:right w:val="none" w:sz="0" w:space="0" w:color="auto"/>
      </w:divBdr>
    </w:div>
    <w:div w:id="192574707">
      <w:bodyDiv w:val="1"/>
      <w:marLeft w:val="0"/>
      <w:marRight w:val="0"/>
      <w:marTop w:val="0"/>
      <w:marBottom w:val="0"/>
      <w:divBdr>
        <w:top w:val="none" w:sz="0" w:space="0" w:color="auto"/>
        <w:left w:val="none" w:sz="0" w:space="0" w:color="auto"/>
        <w:bottom w:val="none" w:sz="0" w:space="0" w:color="auto"/>
        <w:right w:val="none" w:sz="0" w:space="0" w:color="auto"/>
      </w:divBdr>
    </w:div>
    <w:div w:id="376585764">
      <w:bodyDiv w:val="1"/>
      <w:marLeft w:val="0"/>
      <w:marRight w:val="0"/>
      <w:marTop w:val="0"/>
      <w:marBottom w:val="0"/>
      <w:divBdr>
        <w:top w:val="none" w:sz="0" w:space="0" w:color="auto"/>
        <w:left w:val="none" w:sz="0" w:space="0" w:color="auto"/>
        <w:bottom w:val="none" w:sz="0" w:space="0" w:color="auto"/>
        <w:right w:val="none" w:sz="0" w:space="0" w:color="auto"/>
      </w:divBdr>
    </w:div>
    <w:div w:id="447046016">
      <w:bodyDiv w:val="1"/>
      <w:marLeft w:val="0"/>
      <w:marRight w:val="0"/>
      <w:marTop w:val="0"/>
      <w:marBottom w:val="0"/>
      <w:divBdr>
        <w:top w:val="none" w:sz="0" w:space="0" w:color="auto"/>
        <w:left w:val="none" w:sz="0" w:space="0" w:color="auto"/>
        <w:bottom w:val="none" w:sz="0" w:space="0" w:color="auto"/>
        <w:right w:val="none" w:sz="0" w:space="0" w:color="auto"/>
      </w:divBdr>
    </w:div>
    <w:div w:id="486943336">
      <w:bodyDiv w:val="1"/>
      <w:marLeft w:val="0"/>
      <w:marRight w:val="0"/>
      <w:marTop w:val="0"/>
      <w:marBottom w:val="0"/>
      <w:divBdr>
        <w:top w:val="none" w:sz="0" w:space="0" w:color="auto"/>
        <w:left w:val="none" w:sz="0" w:space="0" w:color="auto"/>
        <w:bottom w:val="none" w:sz="0" w:space="0" w:color="auto"/>
        <w:right w:val="none" w:sz="0" w:space="0" w:color="auto"/>
      </w:divBdr>
    </w:div>
    <w:div w:id="501356027">
      <w:bodyDiv w:val="1"/>
      <w:marLeft w:val="0"/>
      <w:marRight w:val="0"/>
      <w:marTop w:val="0"/>
      <w:marBottom w:val="0"/>
      <w:divBdr>
        <w:top w:val="none" w:sz="0" w:space="0" w:color="auto"/>
        <w:left w:val="none" w:sz="0" w:space="0" w:color="auto"/>
        <w:bottom w:val="none" w:sz="0" w:space="0" w:color="auto"/>
        <w:right w:val="none" w:sz="0" w:space="0" w:color="auto"/>
      </w:divBdr>
      <w:divsChild>
        <w:div w:id="1725988350">
          <w:marLeft w:val="0"/>
          <w:marRight w:val="0"/>
          <w:marTop w:val="0"/>
          <w:marBottom w:val="0"/>
          <w:divBdr>
            <w:top w:val="none" w:sz="0" w:space="0" w:color="auto"/>
            <w:left w:val="none" w:sz="0" w:space="0" w:color="auto"/>
            <w:bottom w:val="none" w:sz="0" w:space="0" w:color="auto"/>
            <w:right w:val="none" w:sz="0" w:space="0" w:color="auto"/>
          </w:divBdr>
        </w:div>
      </w:divsChild>
    </w:div>
    <w:div w:id="534587140">
      <w:bodyDiv w:val="1"/>
      <w:marLeft w:val="0"/>
      <w:marRight w:val="0"/>
      <w:marTop w:val="0"/>
      <w:marBottom w:val="0"/>
      <w:divBdr>
        <w:top w:val="none" w:sz="0" w:space="0" w:color="auto"/>
        <w:left w:val="none" w:sz="0" w:space="0" w:color="auto"/>
        <w:bottom w:val="none" w:sz="0" w:space="0" w:color="auto"/>
        <w:right w:val="none" w:sz="0" w:space="0" w:color="auto"/>
      </w:divBdr>
    </w:div>
    <w:div w:id="645936157">
      <w:bodyDiv w:val="1"/>
      <w:marLeft w:val="0"/>
      <w:marRight w:val="0"/>
      <w:marTop w:val="0"/>
      <w:marBottom w:val="0"/>
      <w:divBdr>
        <w:top w:val="none" w:sz="0" w:space="0" w:color="auto"/>
        <w:left w:val="none" w:sz="0" w:space="0" w:color="auto"/>
        <w:bottom w:val="none" w:sz="0" w:space="0" w:color="auto"/>
        <w:right w:val="none" w:sz="0" w:space="0" w:color="auto"/>
      </w:divBdr>
    </w:div>
    <w:div w:id="688066001">
      <w:bodyDiv w:val="1"/>
      <w:marLeft w:val="0"/>
      <w:marRight w:val="0"/>
      <w:marTop w:val="0"/>
      <w:marBottom w:val="0"/>
      <w:divBdr>
        <w:top w:val="none" w:sz="0" w:space="0" w:color="auto"/>
        <w:left w:val="none" w:sz="0" w:space="0" w:color="auto"/>
        <w:bottom w:val="none" w:sz="0" w:space="0" w:color="auto"/>
        <w:right w:val="none" w:sz="0" w:space="0" w:color="auto"/>
      </w:divBdr>
    </w:div>
    <w:div w:id="805507457">
      <w:bodyDiv w:val="1"/>
      <w:marLeft w:val="0"/>
      <w:marRight w:val="0"/>
      <w:marTop w:val="0"/>
      <w:marBottom w:val="0"/>
      <w:divBdr>
        <w:top w:val="none" w:sz="0" w:space="0" w:color="auto"/>
        <w:left w:val="none" w:sz="0" w:space="0" w:color="auto"/>
        <w:bottom w:val="none" w:sz="0" w:space="0" w:color="auto"/>
        <w:right w:val="none" w:sz="0" w:space="0" w:color="auto"/>
      </w:divBdr>
    </w:div>
    <w:div w:id="864250614">
      <w:bodyDiv w:val="1"/>
      <w:marLeft w:val="0"/>
      <w:marRight w:val="0"/>
      <w:marTop w:val="0"/>
      <w:marBottom w:val="0"/>
      <w:divBdr>
        <w:top w:val="none" w:sz="0" w:space="0" w:color="auto"/>
        <w:left w:val="none" w:sz="0" w:space="0" w:color="auto"/>
        <w:bottom w:val="none" w:sz="0" w:space="0" w:color="auto"/>
        <w:right w:val="none" w:sz="0" w:space="0" w:color="auto"/>
      </w:divBdr>
    </w:div>
    <w:div w:id="934706400">
      <w:bodyDiv w:val="1"/>
      <w:marLeft w:val="0"/>
      <w:marRight w:val="0"/>
      <w:marTop w:val="0"/>
      <w:marBottom w:val="0"/>
      <w:divBdr>
        <w:top w:val="none" w:sz="0" w:space="0" w:color="auto"/>
        <w:left w:val="none" w:sz="0" w:space="0" w:color="auto"/>
        <w:bottom w:val="none" w:sz="0" w:space="0" w:color="auto"/>
        <w:right w:val="none" w:sz="0" w:space="0" w:color="auto"/>
      </w:divBdr>
    </w:div>
    <w:div w:id="1046685605">
      <w:bodyDiv w:val="1"/>
      <w:marLeft w:val="0"/>
      <w:marRight w:val="0"/>
      <w:marTop w:val="0"/>
      <w:marBottom w:val="0"/>
      <w:divBdr>
        <w:top w:val="none" w:sz="0" w:space="0" w:color="auto"/>
        <w:left w:val="none" w:sz="0" w:space="0" w:color="auto"/>
        <w:bottom w:val="none" w:sz="0" w:space="0" w:color="auto"/>
        <w:right w:val="none" w:sz="0" w:space="0" w:color="auto"/>
      </w:divBdr>
    </w:div>
    <w:div w:id="1116943437">
      <w:bodyDiv w:val="1"/>
      <w:marLeft w:val="0"/>
      <w:marRight w:val="0"/>
      <w:marTop w:val="0"/>
      <w:marBottom w:val="0"/>
      <w:divBdr>
        <w:top w:val="none" w:sz="0" w:space="0" w:color="auto"/>
        <w:left w:val="none" w:sz="0" w:space="0" w:color="auto"/>
        <w:bottom w:val="none" w:sz="0" w:space="0" w:color="auto"/>
        <w:right w:val="none" w:sz="0" w:space="0" w:color="auto"/>
      </w:divBdr>
    </w:div>
    <w:div w:id="1150174727">
      <w:bodyDiv w:val="1"/>
      <w:marLeft w:val="0"/>
      <w:marRight w:val="0"/>
      <w:marTop w:val="0"/>
      <w:marBottom w:val="0"/>
      <w:divBdr>
        <w:top w:val="none" w:sz="0" w:space="0" w:color="auto"/>
        <w:left w:val="none" w:sz="0" w:space="0" w:color="auto"/>
        <w:bottom w:val="none" w:sz="0" w:space="0" w:color="auto"/>
        <w:right w:val="none" w:sz="0" w:space="0" w:color="auto"/>
      </w:divBdr>
    </w:div>
    <w:div w:id="1215041151">
      <w:bodyDiv w:val="1"/>
      <w:marLeft w:val="0"/>
      <w:marRight w:val="0"/>
      <w:marTop w:val="0"/>
      <w:marBottom w:val="0"/>
      <w:divBdr>
        <w:top w:val="none" w:sz="0" w:space="0" w:color="auto"/>
        <w:left w:val="none" w:sz="0" w:space="0" w:color="auto"/>
        <w:bottom w:val="none" w:sz="0" w:space="0" w:color="auto"/>
        <w:right w:val="none" w:sz="0" w:space="0" w:color="auto"/>
      </w:divBdr>
    </w:div>
    <w:div w:id="1220239131">
      <w:bodyDiv w:val="1"/>
      <w:marLeft w:val="0"/>
      <w:marRight w:val="0"/>
      <w:marTop w:val="0"/>
      <w:marBottom w:val="0"/>
      <w:divBdr>
        <w:top w:val="none" w:sz="0" w:space="0" w:color="auto"/>
        <w:left w:val="none" w:sz="0" w:space="0" w:color="auto"/>
        <w:bottom w:val="none" w:sz="0" w:space="0" w:color="auto"/>
        <w:right w:val="none" w:sz="0" w:space="0" w:color="auto"/>
      </w:divBdr>
    </w:div>
    <w:div w:id="1266691957">
      <w:bodyDiv w:val="1"/>
      <w:marLeft w:val="0"/>
      <w:marRight w:val="0"/>
      <w:marTop w:val="0"/>
      <w:marBottom w:val="0"/>
      <w:divBdr>
        <w:top w:val="none" w:sz="0" w:space="0" w:color="auto"/>
        <w:left w:val="none" w:sz="0" w:space="0" w:color="auto"/>
        <w:bottom w:val="none" w:sz="0" w:space="0" w:color="auto"/>
        <w:right w:val="none" w:sz="0" w:space="0" w:color="auto"/>
      </w:divBdr>
    </w:div>
    <w:div w:id="1280645317">
      <w:bodyDiv w:val="1"/>
      <w:marLeft w:val="0"/>
      <w:marRight w:val="0"/>
      <w:marTop w:val="0"/>
      <w:marBottom w:val="0"/>
      <w:divBdr>
        <w:top w:val="none" w:sz="0" w:space="0" w:color="auto"/>
        <w:left w:val="none" w:sz="0" w:space="0" w:color="auto"/>
        <w:bottom w:val="none" w:sz="0" w:space="0" w:color="auto"/>
        <w:right w:val="none" w:sz="0" w:space="0" w:color="auto"/>
      </w:divBdr>
    </w:div>
    <w:div w:id="1392122244">
      <w:bodyDiv w:val="1"/>
      <w:marLeft w:val="0"/>
      <w:marRight w:val="0"/>
      <w:marTop w:val="0"/>
      <w:marBottom w:val="0"/>
      <w:divBdr>
        <w:top w:val="none" w:sz="0" w:space="0" w:color="auto"/>
        <w:left w:val="none" w:sz="0" w:space="0" w:color="auto"/>
        <w:bottom w:val="none" w:sz="0" w:space="0" w:color="auto"/>
        <w:right w:val="none" w:sz="0" w:space="0" w:color="auto"/>
      </w:divBdr>
    </w:div>
    <w:div w:id="1505583442">
      <w:bodyDiv w:val="1"/>
      <w:marLeft w:val="0"/>
      <w:marRight w:val="0"/>
      <w:marTop w:val="0"/>
      <w:marBottom w:val="0"/>
      <w:divBdr>
        <w:top w:val="none" w:sz="0" w:space="0" w:color="auto"/>
        <w:left w:val="none" w:sz="0" w:space="0" w:color="auto"/>
        <w:bottom w:val="none" w:sz="0" w:space="0" w:color="auto"/>
        <w:right w:val="none" w:sz="0" w:space="0" w:color="auto"/>
      </w:divBdr>
    </w:div>
    <w:div w:id="1517233663">
      <w:bodyDiv w:val="1"/>
      <w:marLeft w:val="0"/>
      <w:marRight w:val="0"/>
      <w:marTop w:val="0"/>
      <w:marBottom w:val="0"/>
      <w:divBdr>
        <w:top w:val="none" w:sz="0" w:space="0" w:color="auto"/>
        <w:left w:val="none" w:sz="0" w:space="0" w:color="auto"/>
        <w:bottom w:val="none" w:sz="0" w:space="0" w:color="auto"/>
        <w:right w:val="none" w:sz="0" w:space="0" w:color="auto"/>
      </w:divBdr>
    </w:div>
    <w:div w:id="1577788012">
      <w:bodyDiv w:val="1"/>
      <w:marLeft w:val="0"/>
      <w:marRight w:val="0"/>
      <w:marTop w:val="0"/>
      <w:marBottom w:val="0"/>
      <w:divBdr>
        <w:top w:val="none" w:sz="0" w:space="0" w:color="auto"/>
        <w:left w:val="none" w:sz="0" w:space="0" w:color="auto"/>
        <w:bottom w:val="none" w:sz="0" w:space="0" w:color="auto"/>
        <w:right w:val="none" w:sz="0" w:space="0" w:color="auto"/>
      </w:divBdr>
    </w:div>
    <w:div w:id="1605842924">
      <w:bodyDiv w:val="1"/>
      <w:marLeft w:val="0"/>
      <w:marRight w:val="0"/>
      <w:marTop w:val="0"/>
      <w:marBottom w:val="0"/>
      <w:divBdr>
        <w:top w:val="none" w:sz="0" w:space="0" w:color="auto"/>
        <w:left w:val="none" w:sz="0" w:space="0" w:color="auto"/>
        <w:bottom w:val="none" w:sz="0" w:space="0" w:color="auto"/>
        <w:right w:val="none" w:sz="0" w:space="0" w:color="auto"/>
      </w:divBdr>
    </w:div>
    <w:div w:id="1619483605">
      <w:bodyDiv w:val="1"/>
      <w:marLeft w:val="0"/>
      <w:marRight w:val="0"/>
      <w:marTop w:val="0"/>
      <w:marBottom w:val="0"/>
      <w:divBdr>
        <w:top w:val="none" w:sz="0" w:space="0" w:color="auto"/>
        <w:left w:val="none" w:sz="0" w:space="0" w:color="auto"/>
        <w:bottom w:val="none" w:sz="0" w:space="0" w:color="auto"/>
        <w:right w:val="none" w:sz="0" w:space="0" w:color="auto"/>
      </w:divBdr>
    </w:div>
    <w:div w:id="1730953353">
      <w:bodyDiv w:val="1"/>
      <w:marLeft w:val="0"/>
      <w:marRight w:val="0"/>
      <w:marTop w:val="0"/>
      <w:marBottom w:val="0"/>
      <w:divBdr>
        <w:top w:val="none" w:sz="0" w:space="0" w:color="auto"/>
        <w:left w:val="none" w:sz="0" w:space="0" w:color="auto"/>
        <w:bottom w:val="none" w:sz="0" w:space="0" w:color="auto"/>
        <w:right w:val="none" w:sz="0" w:space="0" w:color="auto"/>
      </w:divBdr>
      <w:divsChild>
        <w:div w:id="1887257761">
          <w:marLeft w:val="0"/>
          <w:marRight w:val="0"/>
          <w:marTop w:val="0"/>
          <w:marBottom w:val="0"/>
          <w:divBdr>
            <w:top w:val="none" w:sz="0" w:space="0" w:color="auto"/>
            <w:left w:val="none" w:sz="0" w:space="0" w:color="auto"/>
            <w:bottom w:val="none" w:sz="0" w:space="0" w:color="auto"/>
            <w:right w:val="none" w:sz="0" w:space="0" w:color="auto"/>
          </w:divBdr>
        </w:div>
      </w:divsChild>
    </w:div>
    <w:div w:id="1814911908">
      <w:bodyDiv w:val="1"/>
      <w:marLeft w:val="0"/>
      <w:marRight w:val="0"/>
      <w:marTop w:val="0"/>
      <w:marBottom w:val="0"/>
      <w:divBdr>
        <w:top w:val="none" w:sz="0" w:space="0" w:color="auto"/>
        <w:left w:val="none" w:sz="0" w:space="0" w:color="auto"/>
        <w:bottom w:val="none" w:sz="0" w:space="0" w:color="auto"/>
        <w:right w:val="none" w:sz="0" w:space="0" w:color="auto"/>
      </w:divBdr>
      <w:divsChild>
        <w:div w:id="1953048554">
          <w:marLeft w:val="0"/>
          <w:marRight w:val="0"/>
          <w:marTop w:val="0"/>
          <w:marBottom w:val="0"/>
          <w:divBdr>
            <w:top w:val="none" w:sz="0" w:space="0" w:color="auto"/>
            <w:left w:val="none" w:sz="0" w:space="0" w:color="auto"/>
            <w:bottom w:val="none" w:sz="0" w:space="0" w:color="auto"/>
            <w:right w:val="none" w:sz="0" w:space="0" w:color="auto"/>
          </w:divBdr>
        </w:div>
        <w:div w:id="1289823129">
          <w:marLeft w:val="0"/>
          <w:marRight w:val="0"/>
          <w:marTop w:val="0"/>
          <w:marBottom w:val="0"/>
          <w:divBdr>
            <w:top w:val="none" w:sz="0" w:space="0" w:color="auto"/>
            <w:left w:val="none" w:sz="0" w:space="0" w:color="auto"/>
            <w:bottom w:val="none" w:sz="0" w:space="0" w:color="auto"/>
            <w:right w:val="none" w:sz="0" w:space="0" w:color="auto"/>
          </w:divBdr>
        </w:div>
        <w:div w:id="1183861559">
          <w:marLeft w:val="0"/>
          <w:marRight w:val="0"/>
          <w:marTop w:val="0"/>
          <w:marBottom w:val="0"/>
          <w:divBdr>
            <w:top w:val="none" w:sz="0" w:space="0" w:color="auto"/>
            <w:left w:val="none" w:sz="0" w:space="0" w:color="auto"/>
            <w:bottom w:val="none" w:sz="0" w:space="0" w:color="auto"/>
            <w:right w:val="none" w:sz="0" w:space="0" w:color="auto"/>
          </w:divBdr>
        </w:div>
        <w:div w:id="650446161">
          <w:marLeft w:val="0"/>
          <w:marRight w:val="0"/>
          <w:marTop w:val="0"/>
          <w:marBottom w:val="0"/>
          <w:divBdr>
            <w:top w:val="none" w:sz="0" w:space="0" w:color="auto"/>
            <w:left w:val="none" w:sz="0" w:space="0" w:color="auto"/>
            <w:bottom w:val="none" w:sz="0" w:space="0" w:color="auto"/>
            <w:right w:val="none" w:sz="0" w:space="0" w:color="auto"/>
          </w:divBdr>
        </w:div>
        <w:div w:id="202593542">
          <w:marLeft w:val="0"/>
          <w:marRight w:val="0"/>
          <w:marTop w:val="0"/>
          <w:marBottom w:val="0"/>
          <w:divBdr>
            <w:top w:val="none" w:sz="0" w:space="0" w:color="auto"/>
            <w:left w:val="none" w:sz="0" w:space="0" w:color="auto"/>
            <w:bottom w:val="none" w:sz="0" w:space="0" w:color="auto"/>
            <w:right w:val="none" w:sz="0" w:space="0" w:color="auto"/>
          </w:divBdr>
        </w:div>
        <w:div w:id="1917591817">
          <w:marLeft w:val="0"/>
          <w:marRight w:val="0"/>
          <w:marTop w:val="0"/>
          <w:marBottom w:val="0"/>
          <w:divBdr>
            <w:top w:val="none" w:sz="0" w:space="0" w:color="auto"/>
            <w:left w:val="none" w:sz="0" w:space="0" w:color="auto"/>
            <w:bottom w:val="none" w:sz="0" w:space="0" w:color="auto"/>
            <w:right w:val="none" w:sz="0" w:space="0" w:color="auto"/>
          </w:divBdr>
          <w:divsChild>
            <w:div w:id="1632977520">
              <w:marLeft w:val="0"/>
              <w:marRight w:val="0"/>
              <w:marTop w:val="0"/>
              <w:marBottom w:val="0"/>
              <w:divBdr>
                <w:top w:val="none" w:sz="0" w:space="0" w:color="auto"/>
                <w:left w:val="none" w:sz="0" w:space="0" w:color="auto"/>
                <w:bottom w:val="none" w:sz="0" w:space="0" w:color="auto"/>
                <w:right w:val="none" w:sz="0" w:space="0" w:color="auto"/>
              </w:divBdr>
            </w:div>
            <w:div w:id="1279412287">
              <w:marLeft w:val="0"/>
              <w:marRight w:val="0"/>
              <w:marTop w:val="0"/>
              <w:marBottom w:val="0"/>
              <w:divBdr>
                <w:top w:val="none" w:sz="0" w:space="0" w:color="auto"/>
                <w:left w:val="none" w:sz="0" w:space="0" w:color="auto"/>
                <w:bottom w:val="none" w:sz="0" w:space="0" w:color="auto"/>
                <w:right w:val="none" w:sz="0" w:space="0" w:color="auto"/>
              </w:divBdr>
            </w:div>
            <w:div w:id="972709291">
              <w:marLeft w:val="0"/>
              <w:marRight w:val="0"/>
              <w:marTop w:val="0"/>
              <w:marBottom w:val="0"/>
              <w:divBdr>
                <w:top w:val="none" w:sz="0" w:space="0" w:color="auto"/>
                <w:left w:val="none" w:sz="0" w:space="0" w:color="auto"/>
                <w:bottom w:val="none" w:sz="0" w:space="0" w:color="auto"/>
                <w:right w:val="none" w:sz="0" w:space="0" w:color="auto"/>
              </w:divBdr>
            </w:div>
            <w:div w:id="519468633">
              <w:marLeft w:val="0"/>
              <w:marRight w:val="0"/>
              <w:marTop w:val="0"/>
              <w:marBottom w:val="0"/>
              <w:divBdr>
                <w:top w:val="none" w:sz="0" w:space="0" w:color="auto"/>
                <w:left w:val="none" w:sz="0" w:space="0" w:color="auto"/>
                <w:bottom w:val="none" w:sz="0" w:space="0" w:color="auto"/>
                <w:right w:val="none" w:sz="0" w:space="0" w:color="auto"/>
              </w:divBdr>
            </w:div>
          </w:divsChild>
        </w:div>
        <w:div w:id="1985233493">
          <w:marLeft w:val="0"/>
          <w:marRight w:val="0"/>
          <w:marTop w:val="0"/>
          <w:marBottom w:val="0"/>
          <w:divBdr>
            <w:top w:val="none" w:sz="0" w:space="0" w:color="auto"/>
            <w:left w:val="none" w:sz="0" w:space="0" w:color="auto"/>
            <w:bottom w:val="none" w:sz="0" w:space="0" w:color="auto"/>
            <w:right w:val="none" w:sz="0" w:space="0" w:color="auto"/>
          </w:divBdr>
        </w:div>
        <w:div w:id="1118987214">
          <w:marLeft w:val="0"/>
          <w:marRight w:val="0"/>
          <w:marTop w:val="0"/>
          <w:marBottom w:val="0"/>
          <w:divBdr>
            <w:top w:val="none" w:sz="0" w:space="0" w:color="auto"/>
            <w:left w:val="none" w:sz="0" w:space="0" w:color="auto"/>
            <w:bottom w:val="none" w:sz="0" w:space="0" w:color="auto"/>
            <w:right w:val="none" w:sz="0" w:space="0" w:color="auto"/>
          </w:divBdr>
        </w:div>
        <w:div w:id="1868711351">
          <w:marLeft w:val="0"/>
          <w:marRight w:val="0"/>
          <w:marTop w:val="0"/>
          <w:marBottom w:val="0"/>
          <w:divBdr>
            <w:top w:val="none" w:sz="0" w:space="0" w:color="auto"/>
            <w:left w:val="none" w:sz="0" w:space="0" w:color="auto"/>
            <w:bottom w:val="none" w:sz="0" w:space="0" w:color="auto"/>
            <w:right w:val="none" w:sz="0" w:space="0" w:color="auto"/>
          </w:divBdr>
        </w:div>
        <w:div w:id="133986784">
          <w:marLeft w:val="0"/>
          <w:marRight w:val="0"/>
          <w:marTop w:val="0"/>
          <w:marBottom w:val="0"/>
          <w:divBdr>
            <w:top w:val="none" w:sz="0" w:space="0" w:color="auto"/>
            <w:left w:val="none" w:sz="0" w:space="0" w:color="auto"/>
            <w:bottom w:val="none" w:sz="0" w:space="0" w:color="auto"/>
            <w:right w:val="none" w:sz="0" w:space="0" w:color="auto"/>
          </w:divBdr>
        </w:div>
        <w:div w:id="2013558214">
          <w:marLeft w:val="0"/>
          <w:marRight w:val="0"/>
          <w:marTop w:val="0"/>
          <w:marBottom w:val="0"/>
          <w:divBdr>
            <w:top w:val="none" w:sz="0" w:space="0" w:color="auto"/>
            <w:left w:val="none" w:sz="0" w:space="0" w:color="auto"/>
            <w:bottom w:val="none" w:sz="0" w:space="0" w:color="auto"/>
            <w:right w:val="none" w:sz="0" w:space="0" w:color="auto"/>
          </w:divBdr>
          <w:divsChild>
            <w:div w:id="687367955">
              <w:marLeft w:val="0"/>
              <w:marRight w:val="0"/>
              <w:marTop w:val="0"/>
              <w:marBottom w:val="0"/>
              <w:divBdr>
                <w:top w:val="none" w:sz="0" w:space="0" w:color="auto"/>
                <w:left w:val="none" w:sz="0" w:space="0" w:color="auto"/>
                <w:bottom w:val="none" w:sz="0" w:space="0" w:color="auto"/>
                <w:right w:val="none" w:sz="0" w:space="0" w:color="auto"/>
              </w:divBdr>
            </w:div>
            <w:div w:id="1785805238">
              <w:marLeft w:val="0"/>
              <w:marRight w:val="0"/>
              <w:marTop w:val="0"/>
              <w:marBottom w:val="0"/>
              <w:divBdr>
                <w:top w:val="none" w:sz="0" w:space="0" w:color="auto"/>
                <w:left w:val="none" w:sz="0" w:space="0" w:color="auto"/>
                <w:bottom w:val="none" w:sz="0" w:space="0" w:color="auto"/>
                <w:right w:val="none" w:sz="0" w:space="0" w:color="auto"/>
              </w:divBdr>
            </w:div>
            <w:div w:id="554464213">
              <w:marLeft w:val="0"/>
              <w:marRight w:val="0"/>
              <w:marTop w:val="0"/>
              <w:marBottom w:val="0"/>
              <w:divBdr>
                <w:top w:val="none" w:sz="0" w:space="0" w:color="auto"/>
                <w:left w:val="none" w:sz="0" w:space="0" w:color="auto"/>
                <w:bottom w:val="none" w:sz="0" w:space="0" w:color="auto"/>
                <w:right w:val="none" w:sz="0" w:space="0" w:color="auto"/>
              </w:divBdr>
            </w:div>
            <w:div w:id="1715421425">
              <w:marLeft w:val="0"/>
              <w:marRight w:val="0"/>
              <w:marTop w:val="0"/>
              <w:marBottom w:val="0"/>
              <w:divBdr>
                <w:top w:val="none" w:sz="0" w:space="0" w:color="auto"/>
                <w:left w:val="none" w:sz="0" w:space="0" w:color="auto"/>
                <w:bottom w:val="none" w:sz="0" w:space="0" w:color="auto"/>
                <w:right w:val="none" w:sz="0" w:space="0" w:color="auto"/>
              </w:divBdr>
            </w:div>
          </w:divsChild>
        </w:div>
        <w:div w:id="1709796218">
          <w:marLeft w:val="0"/>
          <w:marRight w:val="0"/>
          <w:marTop w:val="0"/>
          <w:marBottom w:val="0"/>
          <w:divBdr>
            <w:top w:val="none" w:sz="0" w:space="0" w:color="auto"/>
            <w:left w:val="none" w:sz="0" w:space="0" w:color="auto"/>
            <w:bottom w:val="none" w:sz="0" w:space="0" w:color="auto"/>
            <w:right w:val="none" w:sz="0" w:space="0" w:color="auto"/>
          </w:divBdr>
        </w:div>
        <w:div w:id="1378822596">
          <w:marLeft w:val="0"/>
          <w:marRight w:val="0"/>
          <w:marTop w:val="0"/>
          <w:marBottom w:val="0"/>
          <w:divBdr>
            <w:top w:val="none" w:sz="0" w:space="0" w:color="auto"/>
            <w:left w:val="none" w:sz="0" w:space="0" w:color="auto"/>
            <w:bottom w:val="none" w:sz="0" w:space="0" w:color="auto"/>
            <w:right w:val="none" w:sz="0" w:space="0" w:color="auto"/>
          </w:divBdr>
        </w:div>
        <w:div w:id="1640190618">
          <w:marLeft w:val="0"/>
          <w:marRight w:val="0"/>
          <w:marTop w:val="0"/>
          <w:marBottom w:val="0"/>
          <w:divBdr>
            <w:top w:val="none" w:sz="0" w:space="0" w:color="auto"/>
            <w:left w:val="none" w:sz="0" w:space="0" w:color="auto"/>
            <w:bottom w:val="none" w:sz="0" w:space="0" w:color="auto"/>
            <w:right w:val="none" w:sz="0" w:space="0" w:color="auto"/>
          </w:divBdr>
        </w:div>
        <w:div w:id="6369596">
          <w:marLeft w:val="0"/>
          <w:marRight w:val="0"/>
          <w:marTop w:val="0"/>
          <w:marBottom w:val="0"/>
          <w:divBdr>
            <w:top w:val="none" w:sz="0" w:space="0" w:color="auto"/>
            <w:left w:val="none" w:sz="0" w:space="0" w:color="auto"/>
            <w:bottom w:val="none" w:sz="0" w:space="0" w:color="auto"/>
            <w:right w:val="none" w:sz="0" w:space="0" w:color="auto"/>
          </w:divBdr>
        </w:div>
        <w:div w:id="485321255">
          <w:marLeft w:val="0"/>
          <w:marRight w:val="0"/>
          <w:marTop w:val="0"/>
          <w:marBottom w:val="0"/>
          <w:divBdr>
            <w:top w:val="none" w:sz="0" w:space="0" w:color="auto"/>
            <w:left w:val="none" w:sz="0" w:space="0" w:color="auto"/>
            <w:bottom w:val="none" w:sz="0" w:space="0" w:color="auto"/>
            <w:right w:val="none" w:sz="0" w:space="0" w:color="auto"/>
          </w:divBdr>
          <w:divsChild>
            <w:div w:id="1885174709">
              <w:marLeft w:val="0"/>
              <w:marRight w:val="0"/>
              <w:marTop w:val="0"/>
              <w:marBottom w:val="0"/>
              <w:divBdr>
                <w:top w:val="none" w:sz="0" w:space="0" w:color="auto"/>
                <w:left w:val="none" w:sz="0" w:space="0" w:color="auto"/>
                <w:bottom w:val="none" w:sz="0" w:space="0" w:color="auto"/>
                <w:right w:val="none" w:sz="0" w:space="0" w:color="auto"/>
              </w:divBdr>
            </w:div>
            <w:div w:id="2094277091">
              <w:marLeft w:val="0"/>
              <w:marRight w:val="0"/>
              <w:marTop w:val="0"/>
              <w:marBottom w:val="0"/>
              <w:divBdr>
                <w:top w:val="none" w:sz="0" w:space="0" w:color="auto"/>
                <w:left w:val="none" w:sz="0" w:space="0" w:color="auto"/>
                <w:bottom w:val="none" w:sz="0" w:space="0" w:color="auto"/>
                <w:right w:val="none" w:sz="0" w:space="0" w:color="auto"/>
              </w:divBdr>
            </w:div>
            <w:div w:id="56630728">
              <w:marLeft w:val="0"/>
              <w:marRight w:val="0"/>
              <w:marTop w:val="0"/>
              <w:marBottom w:val="0"/>
              <w:divBdr>
                <w:top w:val="none" w:sz="0" w:space="0" w:color="auto"/>
                <w:left w:val="none" w:sz="0" w:space="0" w:color="auto"/>
                <w:bottom w:val="none" w:sz="0" w:space="0" w:color="auto"/>
                <w:right w:val="none" w:sz="0" w:space="0" w:color="auto"/>
              </w:divBdr>
            </w:div>
            <w:div w:id="140771862">
              <w:marLeft w:val="0"/>
              <w:marRight w:val="0"/>
              <w:marTop w:val="0"/>
              <w:marBottom w:val="0"/>
              <w:divBdr>
                <w:top w:val="none" w:sz="0" w:space="0" w:color="auto"/>
                <w:left w:val="none" w:sz="0" w:space="0" w:color="auto"/>
                <w:bottom w:val="none" w:sz="0" w:space="0" w:color="auto"/>
                <w:right w:val="none" w:sz="0" w:space="0" w:color="auto"/>
              </w:divBdr>
            </w:div>
          </w:divsChild>
        </w:div>
        <w:div w:id="248387489">
          <w:marLeft w:val="0"/>
          <w:marRight w:val="0"/>
          <w:marTop w:val="0"/>
          <w:marBottom w:val="0"/>
          <w:divBdr>
            <w:top w:val="none" w:sz="0" w:space="0" w:color="auto"/>
            <w:left w:val="none" w:sz="0" w:space="0" w:color="auto"/>
            <w:bottom w:val="none" w:sz="0" w:space="0" w:color="auto"/>
            <w:right w:val="none" w:sz="0" w:space="0" w:color="auto"/>
          </w:divBdr>
        </w:div>
        <w:div w:id="133790252">
          <w:marLeft w:val="0"/>
          <w:marRight w:val="0"/>
          <w:marTop w:val="0"/>
          <w:marBottom w:val="0"/>
          <w:divBdr>
            <w:top w:val="none" w:sz="0" w:space="0" w:color="auto"/>
            <w:left w:val="none" w:sz="0" w:space="0" w:color="auto"/>
            <w:bottom w:val="none" w:sz="0" w:space="0" w:color="auto"/>
            <w:right w:val="none" w:sz="0" w:space="0" w:color="auto"/>
          </w:divBdr>
        </w:div>
        <w:div w:id="122777819">
          <w:marLeft w:val="0"/>
          <w:marRight w:val="0"/>
          <w:marTop w:val="0"/>
          <w:marBottom w:val="0"/>
          <w:divBdr>
            <w:top w:val="none" w:sz="0" w:space="0" w:color="auto"/>
            <w:left w:val="none" w:sz="0" w:space="0" w:color="auto"/>
            <w:bottom w:val="none" w:sz="0" w:space="0" w:color="auto"/>
            <w:right w:val="none" w:sz="0" w:space="0" w:color="auto"/>
          </w:divBdr>
        </w:div>
        <w:div w:id="470637439">
          <w:marLeft w:val="0"/>
          <w:marRight w:val="0"/>
          <w:marTop w:val="0"/>
          <w:marBottom w:val="0"/>
          <w:divBdr>
            <w:top w:val="none" w:sz="0" w:space="0" w:color="auto"/>
            <w:left w:val="none" w:sz="0" w:space="0" w:color="auto"/>
            <w:bottom w:val="none" w:sz="0" w:space="0" w:color="auto"/>
            <w:right w:val="none" w:sz="0" w:space="0" w:color="auto"/>
          </w:divBdr>
        </w:div>
        <w:div w:id="1293026245">
          <w:marLeft w:val="0"/>
          <w:marRight w:val="0"/>
          <w:marTop w:val="0"/>
          <w:marBottom w:val="0"/>
          <w:divBdr>
            <w:top w:val="none" w:sz="0" w:space="0" w:color="auto"/>
            <w:left w:val="none" w:sz="0" w:space="0" w:color="auto"/>
            <w:bottom w:val="none" w:sz="0" w:space="0" w:color="auto"/>
            <w:right w:val="none" w:sz="0" w:space="0" w:color="auto"/>
          </w:divBdr>
          <w:divsChild>
            <w:div w:id="1188561169">
              <w:marLeft w:val="0"/>
              <w:marRight w:val="0"/>
              <w:marTop w:val="0"/>
              <w:marBottom w:val="0"/>
              <w:divBdr>
                <w:top w:val="none" w:sz="0" w:space="0" w:color="auto"/>
                <w:left w:val="none" w:sz="0" w:space="0" w:color="auto"/>
                <w:bottom w:val="none" w:sz="0" w:space="0" w:color="auto"/>
                <w:right w:val="none" w:sz="0" w:space="0" w:color="auto"/>
              </w:divBdr>
            </w:div>
            <w:div w:id="1912813648">
              <w:marLeft w:val="0"/>
              <w:marRight w:val="0"/>
              <w:marTop w:val="0"/>
              <w:marBottom w:val="0"/>
              <w:divBdr>
                <w:top w:val="none" w:sz="0" w:space="0" w:color="auto"/>
                <w:left w:val="none" w:sz="0" w:space="0" w:color="auto"/>
                <w:bottom w:val="none" w:sz="0" w:space="0" w:color="auto"/>
                <w:right w:val="none" w:sz="0" w:space="0" w:color="auto"/>
              </w:divBdr>
            </w:div>
            <w:div w:id="1827430637">
              <w:marLeft w:val="0"/>
              <w:marRight w:val="0"/>
              <w:marTop w:val="0"/>
              <w:marBottom w:val="0"/>
              <w:divBdr>
                <w:top w:val="none" w:sz="0" w:space="0" w:color="auto"/>
                <w:left w:val="none" w:sz="0" w:space="0" w:color="auto"/>
                <w:bottom w:val="none" w:sz="0" w:space="0" w:color="auto"/>
                <w:right w:val="none" w:sz="0" w:space="0" w:color="auto"/>
              </w:divBdr>
            </w:div>
            <w:div w:id="2142845194">
              <w:marLeft w:val="0"/>
              <w:marRight w:val="0"/>
              <w:marTop w:val="0"/>
              <w:marBottom w:val="0"/>
              <w:divBdr>
                <w:top w:val="none" w:sz="0" w:space="0" w:color="auto"/>
                <w:left w:val="none" w:sz="0" w:space="0" w:color="auto"/>
                <w:bottom w:val="none" w:sz="0" w:space="0" w:color="auto"/>
                <w:right w:val="none" w:sz="0" w:space="0" w:color="auto"/>
              </w:divBdr>
            </w:div>
          </w:divsChild>
        </w:div>
        <w:div w:id="322514138">
          <w:marLeft w:val="0"/>
          <w:marRight w:val="0"/>
          <w:marTop w:val="0"/>
          <w:marBottom w:val="0"/>
          <w:divBdr>
            <w:top w:val="none" w:sz="0" w:space="0" w:color="auto"/>
            <w:left w:val="none" w:sz="0" w:space="0" w:color="auto"/>
            <w:bottom w:val="none" w:sz="0" w:space="0" w:color="auto"/>
            <w:right w:val="none" w:sz="0" w:space="0" w:color="auto"/>
          </w:divBdr>
        </w:div>
        <w:div w:id="800803028">
          <w:marLeft w:val="0"/>
          <w:marRight w:val="0"/>
          <w:marTop w:val="0"/>
          <w:marBottom w:val="0"/>
          <w:divBdr>
            <w:top w:val="none" w:sz="0" w:space="0" w:color="auto"/>
            <w:left w:val="none" w:sz="0" w:space="0" w:color="auto"/>
            <w:bottom w:val="none" w:sz="0" w:space="0" w:color="auto"/>
            <w:right w:val="none" w:sz="0" w:space="0" w:color="auto"/>
          </w:divBdr>
        </w:div>
        <w:div w:id="66419887">
          <w:marLeft w:val="0"/>
          <w:marRight w:val="0"/>
          <w:marTop w:val="0"/>
          <w:marBottom w:val="0"/>
          <w:divBdr>
            <w:top w:val="none" w:sz="0" w:space="0" w:color="auto"/>
            <w:left w:val="none" w:sz="0" w:space="0" w:color="auto"/>
            <w:bottom w:val="none" w:sz="0" w:space="0" w:color="auto"/>
            <w:right w:val="none" w:sz="0" w:space="0" w:color="auto"/>
          </w:divBdr>
        </w:div>
        <w:div w:id="1766998587">
          <w:marLeft w:val="0"/>
          <w:marRight w:val="0"/>
          <w:marTop w:val="0"/>
          <w:marBottom w:val="0"/>
          <w:divBdr>
            <w:top w:val="none" w:sz="0" w:space="0" w:color="auto"/>
            <w:left w:val="none" w:sz="0" w:space="0" w:color="auto"/>
            <w:bottom w:val="none" w:sz="0" w:space="0" w:color="auto"/>
            <w:right w:val="none" w:sz="0" w:space="0" w:color="auto"/>
          </w:divBdr>
        </w:div>
        <w:div w:id="579679666">
          <w:marLeft w:val="0"/>
          <w:marRight w:val="0"/>
          <w:marTop w:val="0"/>
          <w:marBottom w:val="0"/>
          <w:divBdr>
            <w:top w:val="none" w:sz="0" w:space="0" w:color="auto"/>
            <w:left w:val="none" w:sz="0" w:space="0" w:color="auto"/>
            <w:bottom w:val="none" w:sz="0" w:space="0" w:color="auto"/>
            <w:right w:val="none" w:sz="0" w:space="0" w:color="auto"/>
          </w:divBdr>
          <w:divsChild>
            <w:div w:id="1126741">
              <w:marLeft w:val="0"/>
              <w:marRight w:val="0"/>
              <w:marTop w:val="0"/>
              <w:marBottom w:val="0"/>
              <w:divBdr>
                <w:top w:val="none" w:sz="0" w:space="0" w:color="auto"/>
                <w:left w:val="none" w:sz="0" w:space="0" w:color="auto"/>
                <w:bottom w:val="none" w:sz="0" w:space="0" w:color="auto"/>
                <w:right w:val="none" w:sz="0" w:space="0" w:color="auto"/>
              </w:divBdr>
            </w:div>
            <w:div w:id="856844983">
              <w:marLeft w:val="0"/>
              <w:marRight w:val="0"/>
              <w:marTop w:val="0"/>
              <w:marBottom w:val="0"/>
              <w:divBdr>
                <w:top w:val="none" w:sz="0" w:space="0" w:color="auto"/>
                <w:left w:val="none" w:sz="0" w:space="0" w:color="auto"/>
                <w:bottom w:val="none" w:sz="0" w:space="0" w:color="auto"/>
                <w:right w:val="none" w:sz="0" w:space="0" w:color="auto"/>
              </w:divBdr>
            </w:div>
            <w:div w:id="123040565">
              <w:marLeft w:val="0"/>
              <w:marRight w:val="0"/>
              <w:marTop w:val="0"/>
              <w:marBottom w:val="0"/>
              <w:divBdr>
                <w:top w:val="none" w:sz="0" w:space="0" w:color="auto"/>
                <w:left w:val="none" w:sz="0" w:space="0" w:color="auto"/>
                <w:bottom w:val="none" w:sz="0" w:space="0" w:color="auto"/>
                <w:right w:val="none" w:sz="0" w:space="0" w:color="auto"/>
              </w:divBdr>
            </w:div>
            <w:div w:id="1391728756">
              <w:marLeft w:val="0"/>
              <w:marRight w:val="0"/>
              <w:marTop w:val="0"/>
              <w:marBottom w:val="0"/>
              <w:divBdr>
                <w:top w:val="none" w:sz="0" w:space="0" w:color="auto"/>
                <w:left w:val="none" w:sz="0" w:space="0" w:color="auto"/>
                <w:bottom w:val="none" w:sz="0" w:space="0" w:color="auto"/>
                <w:right w:val="none" w:sz="0" w:space="0" w:color="auto"/>
              </w:divBdr>
            </w:div>
          </w:divsChild>
        </w:div>
        <w:div w:id="322397640">
          <w:marLeft w:val="0"/>
          <w:marRight w:val="0"/>
          <w:marTop w:val="0"/>
          <w:marBottom w:val="0"/>
          <w:divBdr>
            <w:top w:val="none" w:sz="0" w:space="0" w:color="auto"/>
            <w:left w:val="none" w:sz="0" w:space="0" w:color="auto"/>
            <w:bottom w:val="none" w:sz="0" w:space="0" w:color="auto"/>
            <w:right w:val="none" w:sz="0" w:space="0" w:color="auto"/>
          </w:divBdr>
        </w:div>
        <w:div w:id="1033001823">
          <w:marLeft w:val="0"/>
          <w:marRight w:val="0"/>
          <w:marTop w:val="0"/>
          <w:marBottom w:val="0"/>
          <w:divBdr>
            <w:top w:val="none" w:sz="0" w:space="0" w:color="auto"/>
            <w:left w:val="none" w:sz="0" w:space="0" w:color="auto"/>
            <w:bottom w:val="none" w:sz="0" w:space="0" w:color="auto"/>
            <w:right w:val="none" w:sz="0" w:space="0" w:color="auto"/>
          </w:divBdr>
        </w:div>
        <w:div w:id="16734975">
          <w:marLeft w:val="0"/>
          <w:marRight w:val="0"/>
          <w:marTop w:val="0"/>
          <w:marBottom w:val="0"/>
          <w:divBdr>
            <w:top w:val="none" w:sz="0" w:space="0" w:color="auto"/>
            <w:left w:val="none" w:sz="0" w:space="0" w:color="auto"/>
            <w:bottom w:val="none" w:sz="0" w:space="0" w:color="auto"/>
            <w:right w:val="none" w:sz="0" w:space="0" w:color="auto"/>
          </w:divBdr>
        </w:div>
        <w:div w:id="228417451">
          <w:marLeft w:val="0"/>
          <w:marRight w:val="0"/>
          <w:marTop w:val="0"/>
          <w:marBottom w:val="0"/>
          <w:divBdr>
            <w:top w:val="none" w:sz="0" w:space="0" w:color="auto"/>
            <w:left w:val="none" w:sz="0" w:space="0" w:color="auto"/>
            <w:bottom w:val="none" w:sz="0" w:space="0" w:color="auto"/>
            <w:right w:val="none" w:sz="0" w:space="0" w:color="auto"/>
          </w:divBdr>
        </w:div>
        <w:div w:id="2081975236">
          <w:marLeft w:val="0"/>
          <w:marRight w:val="0"/>
          <w:marTop w:val="0"/>
          <w:marBottom w:val="0"/>
          <w:divBdr>
            <w:top w:val="none" w:sz="0" w:space="0" w:color="auto"/>
            <w:left w:val="none" w:sz="0" w:space="0" w:color="auto"/>
            <w:bottom w:val="none" w:sz="0" w:space="0" w:color="auto"/>
            <w:right w:val="none" w:sz="0" w:space="0" w:color="auto"/>
          </w:divBdr>
          <w:divsChild>
            <w:div w:id="1250504345">
              <w:marLeft w:val="0"/>
              <w:marRight w:val="0"/>
              <w:marTop w:val="0"/>
              <w:marBottom w:val="0"/>
              <w:divBdr>
                <w:top w:val="none" w:sz="0" w:space="0" w:color="auto"/>
                <w:left w:val="none" w:sz="0" w:space="0" w:color="auto"/>
                <w:bottom w:val="none" w:sz="0" w:space="0" w:color="auto"/>
                <w:right w:val="none" w:sz="0" w:space="0" w:color="auto"/>
              </w:divBdr>
            </w:div>
            <w:div w:id="862939559">
              <w:marLeft w:val="0"/>
              <w:marRight w:val="0"/>
              <w:marTop w:val="0"/>
              <w:marBottom w:val="0"/>
              <w:divBdr>
                <w:top w:val="none" w:sz="0" w:space="0" w:color="auto"/>
                <w:left w:val="none" w:sz="0" w:space="0" w:color="auto"/>
                <w:bottom w:val="none" w:sz="0" w:space="0" w:color="auto"/>
                <w:right w:val="none" w:sz="0" w:space="0" w:color="auto"/>
              </w:divBdr>
            </w:div>
            <w:div w:id="1099135048">
              <w:marLeft w:val="0"/>
              <w:marRight w:val="0"/>
              <w:marTop w:val="0"/>
              <w:marBottom w:val="0"/>
              <w:divBdr>
                <w:top w:val="none" w:sz="0" w:space="0" w:color="auto"/>
                <w:left w:val="none" w:sz="0" w:space="0" w:color="auto"/>
                <w:bottom w:val="none" w:sz="0" w:space="0" w:color="auto"/>
                <w:right w:val="none" w:sz="0" w:space="0" w:color="auto"/>
              </w:divBdr>
            </w:div>
            <w:div w:id="105079221">
              <w:marLeft w:val="0"/>
              <w:marRight w:val="0"/>
              <w:marTop w:val="0"/>
              <w:marBottom w:val="0"/>
              <w:divBdr>
                <w:top w:val="none" w:sz="0" w:space="0" w:color="auto"/>
                <w:left w:val="none" w:sz="0" w:space="0" w:color="auto"/>
                <w:bottom w:val="none" w:sz="0" w:space="0" w:color="auto"/>
                <w:right w:val="none" w:sz="0" w:space="0" w:color="auto"/>
              </w:divBdr>
            </w:div>
          </w:divsChild>
        </w:div>
        <w:div w:id="1893534838">
          <w:marLeft w:val="0"/>
          <w:marRight w:val="0"/>
          <w:marTop w:val="0"/>
          <w:marBottom w:val="0"/>
          <w:divBdr>
            <w:top w:val="none" w:sz="0" w:space="0" w:color="auto"/>
            <w:left w:val="none" w:sz="0" w:space="0" w:color="auto"/>
            <w:bottom w:val="none" w:sz="0" w:space="0" w:color="auto"/>
            <w:right w:val="none" w:sz="0" w:space="0" w:color="auto"/>
          </w:divBdr>
        </w:div>
        <w:div w:id="550655871">
          <w:marLeft w:val="0"/>
          <w:marRight w:val="0"/>
          <w:marTop w:val="0"/>
          <w:marBottom w:val="0"/>
          <w:divBdr>
            <w:top w:val="none" w:sz="0" w:space="0" w:color="auto"/>
            <w:left w:val="none" w:sz="0" w:space="0" w:color="auto"/>
            <w:bottom w:val="none" w:sz="0" w:space="0" w:color="auto"/>
            <w:right w:val="none" w:sz="0" w:space="0" w:color="auto"/>
          </w:divBdr>
        </w:div>
        <w:div w:id="1146315185">
          <w:marLeft w:val="0"/>
          <w:marRight w:val="0"/>
          <w:marTop w:val="0"/>
          <w:marBottom w:val="0"/>
          <w:divBdr>
            <w:top w:val="none" w:sz="0" w:space="0" w:color="auto"/>
            <w:left w:val="none" w:sz="0" w:space="0" w:color="auto"/>
            <w:bottom w:val="none" w:sz="0" w:space="0" w:color="auto"/>
            <w:right w:val="none" w:sz="0" w:space="0" w:color="auto"/>
          </w:divBdr>
        </w:div>
        <w:div w:id="1597472263">
          <w:marLeft w:val="0"/>
          <w:marRight w:val="0"/>
          <w:marTop w:val="0"/>
          <w:marBottom w:val="0"/>
          <w:divBdr>
            <w:top w:val="none" w:sz="0" w:space="0" w:color="auto"/>
            <w:left w:val="none" w:sz="0" w:space="0" w:color="auto"/>
            <w:bottom w:val="none" w:sz="0" w:space="0" w:color="auto"/>
            <w:right w:val="none" w:sz="0" w:space="0" w:color="auto"/>
          </w:divBdr>
        </w:div>
        <w:div w:id="1842547422">
          <w:marLeft w:val="0"/>
          <w:marRight w:val="0"/>
          <w:marTop w:val="0"/>
          <w:marBottom w:val="0"/>
          <w:divBdr>
            <w:top w:val="none" w:sz="0" w:space="0" w:color="auto"/>
            <w:left w:val="none" w:sz="0" w:space="0" w:color="auto"/>
            <w:bottom w:val="none" w:sz="0" w:space="0" w:color="auto"/>
            <w:right w:val="none" w:sz="0" w:space="0" w:color="auto"/>
          </w:divBdr>
          <w:divsChild>
            <w:div w:id="262882781">
              <w:marLeft w:val="0"/>
              <w:marRight w:val="0"/>
              <w:marTop w:val="0"/>
              <w:marBottom w:val="0"/>
              <w:divBdr>
                <w:top w:val="none" w:sz="0" w:space="0" w:color="auto"/>
                <w:left w:val="none" w:sz="0" w:space="0" w:color="auto"/>
                <w:bottom w:val="none" w:sz="0" w:space="0" w:color="auto"/>
                <w:right w:val="none" w:sz="0" w:space="0" w:color="auto"/>
              </w:divBdr>
            </w:div>
            <w:div w:id="1047687033">
              <w:marLeft w:val="0"/>
              <w:marRight w:val="0"/>
              <w:marTop w:val="0"/>
              <w:marBottom w:val="0"/>
              <w:divBdr>
                <w:top w:val="none" w:sz="0" w:space="0" w:color="auto"/>
                <w:left w:val="none" w:sz="0" w:space="0" w:color="auto"/>
                <w:bottom w:val="none" w:sz="0" w:space="0" w:color="auto"/>
                <w:right w:val="none" w:sz="0" w:space="0" w:color="auto"/>
              </w:divBdr>
            </w:div>
            <w:div w:id="334725091">
              <w:marLeft w:val="0"/>
              <w:marRight w:val="0"/>
              <w:marTop w:val="0"/>
              <w:marBottom w:val="0"/>
              <w:divBdr>
                <w:top w:val="none" w:sz="0" w:space="0" w:color="auto"/>
                <w:left w:val="none" w:sz="0" w:space="0" w:color="auto"/>
                <w:bottom w:val="none" w:sz="0" w:space="0" w:color="auto"/>
                <w:right w:val="none" w:sz="0" w:space="0" w:color="auto"/>
              </w:divBdr>
            </w:div>
            <w:div w:id="1166482820">
              <w:marLeft w:val="0"/>
              <w:marRight w:val="0"/>
              <w:marTop w:val="0"/>
              <w:marBottom w:val="0"/>
              <w:divBdr>
                <w:top w:val="none" w:sz="0" w:space="0" w:color="auto"/>
                <w:left w:val="none" w:sz="0" w:space="0" w:color="auto"/>
                <w:bottom w:val="none" w:sz="0" w:space="0" w:color="auto"/>
                <w:right w:val="none" w:sz="0" w:space="0" w:color="auto"/>
              </w:divBdr>
            </w:div>
          </w:divsChild>
        </w:div>
        <w:div w:id="2109737536">
          <w:marLeft w:val="0"/>
          <w:marRight w:val="0"/>
          <w:marTop w:val="0"/>
          <w:marBottom w:val="0"/>
          <w:divBdr>
            <w:top w:val="none" w:sz="0" w:space="0" w:color="auto"/>
            <w:left w:val="none" w:sz="0" w:space="0" w:color="auto"/>
            <w:bottom w:val="none" w:sz="0" w:space="0" w:color="auto"/>
            <w:right w:val="none" w:sz="0" w:space="0" w:color="auto"/>
          </w:divBdr>
        </w:div>
        <w:div w:id="1056853526">
          <w:marLeft w:val="0"/>
          <w:marRight w:val="0"/>
          <w:marTop w:val="0"/>
          <w:marBottom w:val="0"/>
          <w:divBdr>
            <w:top w:val="none" w:sz="0" w:space="0" w:color="auto"/>
            <w:left w:val="none" w:sz="0" w:space="0" w:color="auto"/>
            <w:bottom w:val="none" w:sz="0" w:space="0" w:color="auto"/>
            <w:right w:val="none" w:sz="0" w:space="0" w:color="auto"/>
          </w:divBdr>
        </w:div>
        <w:div w:id="1103455438">
          <w:marLeft w:val="0"/>
          <w:marRight w:val="0"/>
          <w:marTop w:val="0"/>
          <w:marBottom w:val="0"/>
          <w:divBdr>
            <w:top w:val="none" w:sz="0" w:space="0" w:color="auto"/>
            <w:left w:val="none" w:sz="0" w:space="0" w:color="auto"/>
            <w:bottom w:val="none" w:sz="0" w:space="0" w:color="auto"/>
            <w:right w:val="none" w:sz="0" w:space="0" w:color="auto"/>
          </w:divBdr>
        </w:div>
        <w:div w:id="1722051134">
          <w:marLeft w:val="0"/>
          <w:marRight w:val="0"/>
          <w:marTop w:val="0"/>
          <w:marBottom w:val="0"/>
          <w:divBdr>
            <w:top w:val="none" w:sz="0" w:space="0" w:color="auto"/>
            <w:left w:val="none" w:sz="0" w:space="0" w:color="auto"/>
            <w:bottom w:val="none" w:sz="0" w:space="0" w:color="auto"/>
            <w:right w:val="none" w:sz="0" w:space="0" w:color="auto"/>
          </w:divBdr>
        </w:div>
        <w:div w:id="1380588405">
          <w:marLeft w:val="0"/>
          <w:marRight w:val="0"/>
          <w:marTop w:val="0"/>
          <w:marBottom w:val="0"/>
          <w:divBdr>
            <w:top w:val="none" w:sz="0" w:space="0" w:color="auto"/>
            <w:left w:val="none" w:sz="0" w:space="0" w:color="auto"/>
            <w:bottom w:val="none" w:sz="0" w:space="0" w:color="auto"/>
            <w:right w:val="none" w:sz="0" w:space="0" w:color="auto"/>
          </w:divBdr>
          <w:divsChild>
            <w:div w:id="1691562182">
              <w:marLeft w:val="0"/>
              <w:marRight w:val="0"/>
              <w:marTop w:val="0"/>
              <w:marBottom w:val="0"/>
              <w:divBdr>
                <w:top w:val="none" w:sz="0" w:space="0" w:color="auto"/>
                <w:left w:val="none" w:sz="0" w:space="0" w:color="auto"/>
                <w:bottom w:val="none" w:sz="0" w:space="0" w:color="auto"/>
                <w:right w:val="none" w:sz="0" w:space="0" w:color="auto"/>
              </w:divBdr>
            </w:div>
            <w:div w:id="848837189">
              <w:marLeft w:val="0"/>
              <w:marRight w:val="0"/>
              <w:marTop w:val="0"/>
              <w:marBottom w:val="0"/>
              <w:divBdr>
                <w:top w:val="none" w:sz="0" w:space="0" w:color="auto"/>
                <w:left w:val="none" w:sz="0" w:space="0" w:color="auto"/>
                <w:bottom w:val="none" w:sz="0" w:space="0" w:color="auto"/>
                <w:right w:val="none" w:sz="0" w:space="0" w:color="auto"/>
              </w:divBdr>
            </w:div>
            <w:div w:id="285281928">
              <w:marLeft w:val="0"/>
              <w:marRight w:val="0"/>
              <w:marTop w:val="0"/>
              <w:marBottom w:val="0"/>
              <w:divBdr>
                <w:top w:val="none" w:sz="0" w:space="0" w:color="auto"/>
                <w:left w:val="none" w:sz="0" w:space="0" w:color="auto"/>
                <w:bottom w:val="none" w:sz="0" w:space="0" w:color="auto"/>
                <w:right w:val="none" w:sz="0" w:space="0" w:color="auto"/>
              </w:divBdr>
            </w:div>
            <w:div w:id="2044821452">
              <w:marLeft w:val="0"/>
              <w:marRight w:val="0"/>
              <w:marTop w:val="0"/>
              <w:marBottom w:val="0"/>
              <w:divBdr>
                <w:top w:val="none" w:sz="0" w:space="0" w:color="auto"/>
                <w:left w:val="none" w:sz="0" w:space="0" w:color="auto"/>
                <w:bottom w:val="none" w:sz="0" w:space="0" w:color="auto"/>
                <w:right w:val="none" w:sz="0" w:space="0" w:color="auto"/>
              </w:divBdr>
            </w:div>
          </w:divsChild>
        </w:div>
        <w:div w:id="1939487337">
          <w:marLeft w:val="0"/>
          <w:marRight w:val="0"/>
          <w:marTop w:val="0"/>
          <w:marBottom w:val="0"/>
          <w:divBdr>
            <w:top w:val="none" w:sz="0" w:space="0" w:color="auto"/>
            <w:left w:val="none" w:sz="0" w:space="0" w:color="auto"/>
            <w:bottom w:val="none" w:sz="0" w:space="0" w:color="auto"/>
            <w:right w:val="none" w:sz="0" w:space="0" w:color="auto"/>
          </w:divBdr>
        </w:div>
        <w:div w:id="1503006789">
          <w:marLeft w:val="0"/>
          <w:marRight w:val="0"/>
          <w:marTop w:val="0"/>
          <w:marBottom w:val="0"/>
          <w:divBdr>
            <w:top w:val="none" w:sz="0" w:space="0" w:color="auto"/>
            <w:left w:val="none" w:sz="0" w:space="0" w:color="auto"/>
            <w:bottom w:val="none" w:sz="0" w:space="0" w:color="auto"/>
            <w:right w:val="none" w:sz="0" w:space="0" w:color="auto"/>
          </w:divBdr>
        </w:div>
        <w:div w:id="621963778">
          <w:marLeft w:val="0"/>
          <w:marRight w:val="0"/>
          <w:marTop w:val="0"/>
          <w:marBottom w:val="0"/>
          <w:divBdr>
            <w:top w:val="none" w:sz="0" w:space="0" w:color="auto"/>
            <w:left w:val="none" w:sz="0" w:space="0" w:color="auto"/>
            <w:bottom w:val="none" w:sz="0" w:space="0" w:color="auto"/>
            <w:right w:val="none" w:sz="0" w:space="0" w:color="auto"/>
          </w:divBdr>
        </w:div>
        <w:div w:id="1877965130">
          <w:marLeft w:val="0"/>
          <w:marRight w:val="0"/>
          <w:marTop w:val="0"/>
          <w:marBottom w:val="0"/>
          <w:divBdr>
            <w:top w:val="none" w:sz="0" w:space="0" w:color="auto"/>
            <w:left w:val="none" w:sz="0" w:space="0" w:color="auto"/>
            <w:bottom w:val="none" w:sz="0" w:space="0" w:color="auto"/>
            <w:right w:val="none" w:sz="0" w:space="0" w:color="auto"/>
          </w:divBdr>
        </w:div>
        <w:div w:id="829753537">
          <w:marLeft w:val="0"/>
          <w:marRight w:val="0"/>
          <w:marTop w:val="0"/>
          <w:marBottom w:val="0"/>
          <w:divBdr>
            <w:top w:val="none" w:sz="0" w:space="0" w:color="auto"/>
            <w:left w:val="none" w:sz="0" w:space="0" w:color="auto"/>
            <w:bottom w:val="none" w:sz="0" w:space="0" w:color="auto"/>
            <w:right w:val="none" w:sz="0" w:space="0" w:color="auto"/>
          </w:divBdr>
          <w:divsChild>
            <w:div w:id="1017534886">
              <w:marLeft w:val="0"/>
              <w:marRight w:val="0"/>
              <w:marTop w:val="0"/>
              <w:marBottom w:val="0"/>
              <w:divBdr>
                <w:top w:val="none" w:sz="0" w:space="0" w:color="auto"/>
                <w:left w:val="none" w:sz="0" w:space="0" w:color="auto"/>
                <w:bottom w:val="none" w:sz="0" w:space="0" w:color="auto"/>
                <w:right w:val="none" w:sz="0" w:space="0" w:color="auto"/>
              </w:divBdr>
            </w:div>
            <w:div w:id="1658412576">
              <w:marLeft w:val="0"/>
              <w:marRight w:val="0"/>
              <w:marTop w:val="0"/>
              <w:marBottom w:val="0"/>
              <w:divBdr>
                <w:top w:val="none" w:sz="0" w:space="0" w:color="auto"/>
                <w:left w:val="none" w:sz="0" w:space="0" w:color="auto"/>
                <w:bottom w:val="none" w:sz="0" w:space="0" w:color="auto"/>
                <w:right w:val="none" w:sz="0" w:space="0" w:color="auto"/>
              </w:divBdr>
            </w:div>
            <w:div w:id="48850619">
              <w:marLeft w:val="0"/>
              <w:marRight w:val="0"/>
              <w:marTop w:val="0"/>
              <w:marBottom w:val="0"/>
              <w:divBdr>
                <w:top w:val="none" w:sz="0" w:space="0" w:color="auto"/>
                <w:left w:val="none" w:sz="0" w:space="0" w:color="auto"/>
                <w:bottom w:val="none" w:sz="0" w:space="0" w:color="auto"/>
                <w:right w:val="none" w:sz="0" w:space="0" w:color="auto"/>
              </w:divBdr>
            </w:div>
            <w:div w:id="9297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2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1B52-C0C9-4CB5-92FB-761ABE21DE5C}">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2.xml><?xml version="1.0" encoding="utf-8"?>
<ds:datastoreItem xmlns:ds="http://schemas.openxmlformats.org/officeDocument/2006/customXml" ds:itemID="{6366E84E-E31C-4203-AC06-D991E98C7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475D2-F474-41DF-A089-AC55684B2A31}">
  <ds:schemaRefs>
    <ds:schemaRef ds:uri="http://schemas.openxmlformats.org/officeDocument/2006/bibliography"/>
  </ds:schemaRefs>
</ds:datastoreItem>
</file>

<file path=customXml/itemProps4.xml><?xml version="1.0" encoding="utf-8"?>
<ds:datastoreItem xmlns:ds="http://schemas.openxmlformats.org/officeDocument/2006/customXml" ds:itemID="{C6749452-51CF-4464-9594-A8A84E989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3324</Words>
  <Characters>18285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Adam Peragallo</dc:creator>
  <cp:keywords/>
  <dc:description/>
  <cp:lastModifiedBy>Yenifer Pedraza_Fuentes</cp:lastModifiedBy>
  <cp:revision>7</cp:revision>
  <cp:lastPrinted>2025-07-10T22:10:00Z</cp:lastPrinted>
  <dcterms:created xsi:type="dcterms:W3CDTF">2025-07-23T23:29:00Z</dcterms:created>
  <dcterms:modified xsi:type="dcterms:W3CDTF">2025-07-24T18:11:00Z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