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C188E" w14:textId="4E2E69DF" w:rsidR="00D34E17" w:rsidRPr="00534F6E" w:rsidRDefault="00D34E17" w:rsidP="00D134FC">
      <w:pPr>
        <w:tabs>
          <w:tab w:val="left" w:pos="3828"/>
        </w:tabs>
        <w:spacing w:line="240" w:lineRule="auto"/>
        <w:ind w:left="3119"/>
        <w:jc w:val="both"/>
        <w:rPr>
          <w:rFonts w:ascii="Arial" w:eastAsia="Arial" w:hAnsi="Arial" w:cs="Arial"/>
          <w:b/>
          <w:sz w:val="28"/>
          <w:szCs w:val="28"/>
        </w:rPr>
      </w:pPr>
      <w:bookmarkStart w:id="0" w:name="_Hlk78220124"/>
      <w:r w:rsidRPr="00534F6E">
        <w:rPr>
          <w:rFonts w:ascii="Arial" w:eastAsia="Arial" w:hAnsi="Arial" w:cs="Arial"/>
          <w:b/>
          <w:sz w:val="28"/>
          <w:szCs w:val="28"/>
        </w:rPr>
        <w:t>JUICIO</w:t>
      </w:r>
      <w:r w:rsidR="005D65DC" w:rsidRPr="00534F6E">
        <w:rPr>
          <w:rFonts w:ascii="Arial" w:eastAsia="Arial" w:hAnsi="Arial" w:cs="Arial"/>
          <w:b/>
          <w:sz w:val="28"/>
          <w:szCs w:val="28"/>
        </w:rPr>
        <w:t xml:space="preserve"> ELECTORAL</w:t>
      </w:r>
    </w:p>
    <w:p w14:paraId="2FEBE794" w14:textId="77804349" w:rsidR="00D34E17" w:rsidRPr="00534F6E" w:rsidRDefault="00DB3E43" w:rsidP="00D134FC">
      <w:pPr>
        <w:spacing w:line="240" w:lineRule="auto"/>
        <w:ind w:left="3119"/>
        <w:jc w:val="both"/>
        <w:rPr>
          <w:rFonts w:ascii="Arial" w:eastAsia="Arial" w:hAnsi="Arial" w:cs="Arial"/>
          <w:sz w:val="28"/>
          <w:szCs w:val="28"/>
          <w:lang w:val="es-ES"/>
        </w:rPr>
      </w:pPr>
      <w:r w:rsidRPr="00534F6E">
        <w:rPr>
          <w:rFonts w:ascii="Arial" w:eastAsia="Arial" w:hAnsi="Arial" w:cs="Arial"/>
          <w:b/>
          <w:sz w:val="28"/>
          <w:szCs w:val="28"/>
        </w:rPr>
        <w:t>Expediente</w:t>
      </w:r>
      <w:r w:rsidR="00D34E17" w:rsidRPr="00534F6E">
        <w:rPr>
          <w:rFonts w:ascii="Arial" w:eastAsia="Arial" w:hAnsi="Arial" w:cs="Arial"/>
          <w:b/>
          <w:sz w:val="28"/>
          <w:szCs w:val="28"/>
        </w:rPr>
        <w:t xml:space="preserve">: </w:t>
      </w:r>
      <w:r w:rsidR="00237860" w:rsidRPr="00534F6E">
        <w:rPr>
          <w:rFonts w:ascii="Arial" w:eastAsia="Arial" w:hAnsi="Arial" w:cs="Arial"/>
          <w:sz w:val="28"/>
          <w:szCs w:val="28"/>
          <w:lang w:val="es-ES"/>
        </w:rPr>
        <w:t>TECDMX-JEL</w:t>
      </w:r>
      <w:r w:rsidR="003074D3" w:rsidRPr="00534F6E">
        <w:rPr>
          <w:rFonts w:ascii="Arial" w:eastAsia="Arial" w:hAnsi="Arial" w:cs="Arial"/>
          <w:sz w:val="28"/>
          <w:szCs w:val="28"/>
          <w:lang w:val="es-ES"/>
        </w:rPr>
        <w:t>-54</w:t>
      </w:r>
      <w:r w:rsidR="00516EDF" w:rsidRPr="00534F6E">
        <w:rPr>
          <w:rFonts w:ascii="Arial" w:eastAsia="Arial" w:hAnsi="Arial" w:cs="Arial"/>
          <w:sz w:val="28"/>
          <w:szCs w:val="28"/>
          <w:lang w:val="es-ES"/>
        </w:rPr>
        <w:t>/</w:t>
      </w:r>
      <w:r w:rsidR="00237860" w:rsidRPr="00534F6E">
        <w:rPr>
          <w:rFonts w:ascii="Arial" w:eastAsia="Arial" w:hAnsi="Arial" w:cs="Arial"/>
          <w:sz w:val="28"/>
          <w:szCs w:val="28"/>
          <w:lang w:val="es-ES"/>
        </w:rPr>
        <w:t>202</w:t>
      </w:r>
      <w:r w:rsidR="00516EDF" w:rsidRPr="00534F6E">
        <w:rPr>
          <w:rFonts w:ascii="Arial" w:eastAsia="Arial" w:hAnsi="Arial" w:cs="Arial"/>
          <w:sz w:val="28"/>
          <w:szCs w:val="28"/>
          <w:lang w:val="es-ES"/>
        </w:rPr>
        <w:t>6</w:t>
      </w:r>
    </w:p>
    <w:p w14:paraId="0D7FDA19" w14:textId="02B30050" w:rsidR="00237860" w:rsidRPr="00331D5F" w:rsidRDefault="00DB3E43" w:rsidP="00D134FC">
      <w:pPr>
        <w:widowControl w:val="0"/>
        <w:spacing w:line="240" w:lineRule="auto"/>
        <w:ind w:left="3119"/>
        <w:jc w:val="both"/>
        <w:rPr>
          <w:rFonts w:ascii="Arial" w:eastAsia="Arial" w:hAnsi="Arial" w:cs="Arial"/>
          <w:b/>
          <w:bCs/>
          <w:sz w:val="28"/>
          <w:szCs w:val="28"/>
        </w:rPr>
      </w:pPr>
      <w:r w:rsidRPr="00331D5F">
        <w:rPr>
          <w:rFonts w:ascii="Arial" w:eastAsia="Arial" w:hAnsi="Arial" w:cs="Arial"/>
          <w:b/>
          <w:sz w:val="28"/>
          <w:szCs w:val="28"/>
        </w:rPr>
        <w:t xml:space="preserve">Parte </w:t>
      </w:r>
      <w:r w:rsidR="00B033E0" w:rsidRPr="00331D5F">
        <w:rPr>
          <w:rFonts w:ascii="Arial" w:eastAsia="Arial" w:hAnsi="Arial" w:cs="Arial"/>
          <w:b/>
          <w:sz w:val="28"/>
          <w:szCs w:val="28"/>
        </w:rPr>
        <w:t>a</w:t>
      </w:r>
      <w:r w:rsidRPr="00331D5F">
        <w:rPr>
          <w:rFonts w:ascii="Arial" w:eastAsia="Arial" w:hAnsi="Arial" w:cs="Arial"/>
          <w:b/>
          <w:sz w:val="28"/>
          <w:szCs w:val="28"/>
        </w:rPr>
        <w:t>ctora</w:t>
      </w:r>
      <w:r w:rsidR="00D34E17" w:rsidRPr="00331D5F">
        <w:rPr>
          <w:rFonts w:ascii="Arial" w:eastAsia="Arial" w:hAnsi="Arial" w:cs="Arial"/>
          <w:b/>
          <w:sz w:val="28"/>
          <w:szCs w:val="28"/>
        </w:rPr>
        <w:t>:</w:t>
      </w:r>
      <w:r w:rsidR="00C87B7B" w:rsidRPr="00331D5F">
        <w:rPr>
          <w:rFonts w:ascii="Arial" w:eastAsia="Arial" w:hAnsi="Arial" w:cs="Arial"/>
          <w:b/>
          <w:sz w:val="28"/>
          <w:szCs w:val="28"/>
        </w:rPr>
        <w:t xml:space="preserve"> </w:t>
      </w:r>
      <w:r w:rsidR="003074D3" w:rsidRPr="00331D5F">
        <w:rPr>
          <w:rFonts w:ascii="Arial" w:eastAsia="Arial" w:hAnsi="Arial" w:cs="Arial"/>
          <w:sz w:val="28"/>
          <w:szCs w:val="28"/>
        </w:rPr>
        <w:t>Sergio Miguel Souroujon Quintos</w:t>
      </w:r>
    </w:p>
    <w:p w14:paraId="5DAF1BF2" w14:textId="665C3333" w:rsidR="00D34E17" w:rsidRPr="00534F6E" w:rsidRDefault="00DB3E43" w:rsidP="00D134FC">
      <w:pPr>
        <w:widowControl w:val="0"/>
        <w:spacing w:line="240" w:lineRule="auto"/>
        <w:ind w:left="3119"/>
        <w:jc w:val="both"/>
        <w:rPr>
          <w:rFonts w:ascii="Arial" w:eastAsia="Calibri" w:hAnsi="Arial" w:cs="Arial"/>
          <w:sz w:val="28"/>
          <w:szCs w:val="28"/>
        </w:rPr>
      </w:pPr>
      <w:bookmarkStart w:id="1" w:name="_Hlk69680029"/>
      <w:bookmarkEnd w:id="1"/>
      <w:r w:rsidRPr="00534F6E">
        <w:rPr>
          <w:rFonts w:ascii="Arial" w:eastAsia="Arial" w:hAnsi="Arial" w:cs="Arial"/>
          <w:b/>
          <w:sz w:val="28"/>
          <w:szCs w:val="28"/>
        </w:rPr>
        <w:t xml:space="preserve">Autoridad </w:t>
      </w:r>
      <w:r w:rsidR="00B033E0" w:rsidRPr="00534F6E">
        <w:rPr>
          <w:rFonts w:ascii="Arial" w:eastAsia="Arial" w:hAnsi="Arial" w:cs="Arial"/>
          <w:b/>
          <w:sz w:val="28"/>
          <w:szCs w:val="28"/>
        </w:rPr>
        <w:t>r</w:t>
      </w:r>
      <w:r w:rsidRPr="00534F6E">
        <w:rPr>
          <w:rFonts w:ascii="Arial" w:eastAsia="Arial" w:hAnsi="Arial" w:cs="Arial"/>
          <w:b/>
          <w:sz w:val="28"/>
          <w:szCs w:val="28"/>
        </w:rPr>
        <w:t>esponsable</w:t>
      </w:r>
      <w:r w:rsidR="00D34E17" w:rsidRPr="00534F6E">
        <w:rPr>
          <w:rFonts w:ascii="Arial" w:eastAsia="Arial" w:hAnsi="Arial" w:cs="Arial"/>
          <w:b/>
          <w:sz w:val="28"/>
          <w:szCs w:val="28"/>
        </w:rPr>
        <w:t>:</w:t>
      </w:r>
      <w:r w:rsidR="00D34E17" w:rsidRPr="00534F6E">
        <w:rPr>
          <w:rFonts w:ascii="Arial" w:eastAsia="Calibri" w:hAnsi="Arial" w:cs="Arial"/>
          <w:sz w:val="28"/>
          <w:szCs w:val="28"/>
        </w:rPr>
        <w:t xml:space="preserve"> </w:t>
      </w:r>
      <w:r w:rsidRPr="00534F6E">
        <w:rPr>
          <w:rFonts w:ascii="Arial" w:eastAsia="Calibri" w:hAnsi="Arial" w:cs="Arial"/>
          <w:sz w:val="28"/>
          <w:szCs w:val="28"/>
        </w:rPr>
        <w:t xml:space="preserve">Órgano Dictaminador de la </w:t>
      </w:r>
      <w:r w:rsidR="00B033E0" w:rsidRPr="00534F6E">
        <w:rPr>
          <w:rFonts w:ascii="Arial" w:eastAsia="Calibri" w:hAnsi="Arial" w:cs="Arial"/>
          <w:sz w:val="28"/>
          <w:szCs w:val="28"/>
        </w:rPr>
        <w:t>a</w:t>
      </w:r>
      <w:r w:rsidRPr="00534F6E">
        <w:rPr>
          <w:rFonts w:ascii="Arial" w:eastAsia="Calibri" w:hAnsi="Arial" w:cs="Arial"/>
          <w:sz w:val="28"/>
          <w:szCs w:val="28"/>
        </w:rPr>
        <w:t xml:space="preserve">lcaldía </w:t>
      </w:r>
      <w:r w:rsidR="003074D3" w:rsidRPr="00534F6E">
        <w:rPr>
          <w:rFonts w:ascii="Arial" w:eastAsia="Calibri" w:hAnsi="Arial" w:cs="Arial"/>
          <w:sz w:val="28"/>
          <w:szCs w:val="28"/>
        </w:rPr>
        <w:t>Azcapotzalco</w:t>
      </w:r>
    </w:p>
    <w:p w14:paraId="40B4BA0B" w14:textId="7C5896CA" w:rsidR="00D34E17" w:rsidRPr="00534F6E" w:rsidRDefault="00DB3E43" w:rsidP="00D134FC">
      <w:pPr>
        <w:widowControl w:val="0"/>
        <w:spacing w:line="240" w:lineRule="auto"/>
        <w:ind w:left="3119"/>
        <w:jc w:val="both"/>
        <w:rPr>
          <w:rFonts w:ascii="Arial" w:eastAsia="Arial" w:hAnsi="Arial" w:cs="Arial"/>
          <w:sz w:val="28"/>
          <w:szCs w:val="28"/>
        </w:rPr>
      </w:pPr>
      <w:r w:rsidRPr="00534F6E">
        <w:rPr>
          <w:rFonts w:ascii="Arial" w:eastAsia="Arial" w:hAnsi="Arial" w:cs="Arial"/>
          <w:b/>
          <w:sz w:val="28"/>
          <w:szCs w:val="28"/>
        </w:rPr>
        <w:t xml:space="preserve">Magistrada </w:t>
      </w:r>
      <w:r w:rsidR="002F5DFE" w:rsidRPr="00534F6E">
        <w:rPr>
          <w:rFonts w:ascii="Arial" w:eastAsia="Arial" w:hAnsi="Arial" w:cs="Arial"/>
          <w:b/>
          <w:sz w:val="28"/>
          <w:szCs w:val="28"/>
        </w:rPr>
        <w:t>p</w:t>
      </w:r>
      <w:r w:rsidRPr="00534F6E">
        <w:rPr>
          <w:rFonts w:ascii="Arial" w:eastAsia="Arial" w:hAnsi="Arial" w:cs="Arial"/>
          <w:b/>
          <w:sz w:val="28"/>
          <w:szCs w:val="28"/>
        </w:rPr>
        <w:t>onente</w:t>
      </w:r>
      <w:r w:rsidR="00D34E17" w:rsidRPr="00534F6E">
        <w:rPr>
          <w:rFonts w:ascii="Arial" w:eastAsia="Arial" w:hAnsi="Arial" w:cs="Arial"/>
          <w:b/>
          <w:sz w:val="28"/>
          <w:szCs w:val="28"/>
        </w:rPr>
        <w:t xml:space="preserve">: </w:t>
      </w:r>
      <w:r w:rsidRPr="00534F6E">
        <w:rPr>
          <w:rFonts w:ascii="Arial" w:eastAsia="Arial" w:hAnsi="Arial" w:cs="Arial"/>
          <w:sz w:val="28"/>
          <w:szCs w:val="28"/>
        </w:rPr>
        <w:t>Laura Patricia Jiménez Castillo</w:t>
      </w:r>
    </w:p>
    <w:p w14:paraId="18AE02F8" w14:textId="3B7567E9" w:rsidR="00D34E17" w:rsidRPr="00331D5F" w:rsidRDefault="00AB6AF6" w:rsidP="00D134FC">
      <w:pPr>
        <w:widowControl w:val="0"/>
        <w:spacing w:line="240" w:lineRule="auto"/>
        <w:ind w:left="3119"/>
        <w:jc w:val="both"/>
        <w:rPr>
          <w:rFonts w:ascii="Arial" w:eastAsia="Arial" w:hAnsi="Arial" w:cs="Arial"/>
          <w:sz w:val="28"/>
          <w:szCs w:val="28"/>
        </w:rPr>
      </w:pPr>
      <w:r w:rsidRPr="00331D5F">
        <w:rPr>
          <w:rFonts w:ascii="Arial" w:eastAsia="Arial" w:hAnsi="Arial" w:cs="Arial"/>
          <w:b/>
          <w:sz w:val="28"/>
          <w:szCs w:val="28"/>
        </w:rPr>
        <w:t>Secre</w:t>
      </w:r>
      <w:r w:rsidR="00F70FBE" w:rsidRPr="00331D5F">
        <w:rPr>
          <w:rFonts w:ascii="Arial" w:eastAsia="Arial" w:hAnsi="Arial" w:cs="Arial"/>
          <w:b/>
          <w:sz w:val="28"/>
          <w:szCs w:val="28"/>
        </w:rPr>
        <w:t>tari</w:t>
      </w:r>
      <w:r w:rsidR="00B033E0" w:rsidRPr="00331D5F">
        <w:rPr>
          <w:rFonts w:ascii="Arial" w:eastAsia="Arial" w:hAnsi="Arial" w:cs="Arial"/>
          <w:b/>
          <w:sz w:val="28"/>
          <w:szCs w:val="28"/>
        </w:rPr>
        <w:t>a</w:t>
      </w:r>
      <w:r w:rsidR="00D34E17" w:rsidRPr="00331D5F">
        <w:rPr>
          <w:rFonts w:ascii="Arial" w:eastAsia="Arial" w:hAnsi="Arial" w:cs="Arial"/>
          <w:b/>
          <w:sz w:val="28"/>
          <w:szCs w:val="28"/>
        </w:rPr>
        <w:t>:</w:t>
      </w:r>
      <w:r w:rsidR="00D34E17" w:rsidRPr="00331D5F">
        <w:rPr>
          <w:rFonts w:ascii="Arial" w:eastAsia="Calibri" w:hAnsi="Arial" w:cs="Arial"/>
          <w:sz w:val="28"/>
          <w:szCs w:val="28"/>
        </w:rPr>
        <w:t xml:space="preserve"> </w:t>
      </w:r>
      <w:r w:rsidR="00116A09" w:rsidRPr="00331D5F">
        <w:rPr>
          <w:rFonts w:ascii="Arial" w:eastAsia="Arial" w:hAnsi="Arial" w:cs="Arial"/>
          <w:sz w:val="28"/>
          <w:szCs w:val="28"/>
        </w:rPr>
        <w:t>Samantha M</w:t>
      </w:r>
      <w:r w:rsidR="00B033E0" w:rsidRPr="00331D5F">
        <w:rPr>
          <w:rFonts w:ascii="Arial" w:eastAsia="Arial" w:hAnsi="Arial" w:cs="Arial"/>
          <w:sz w:val="28"/>
          <w:szCs w:val="28"/>
        </w:rPr>
        <w:t>.</w:t>
      </w:r>
      <w:r w:rsidR="00116A09" w:rsidRPr="00331D5F">
        <w:rPr>
          <w:rFonts w:ascii="Arial" w:eastAsia="Arial" w:hAnsi="Arial" w:cs="Arial"/>
          <w:sz w:val="28"/>
          <w:szCs w:val="28"/>
        </w:rPr>
        <w:t xml:space="preserve"> Becerra Cendejas</w:t>
      </w:r>
      <w:r w:rsidR="00BE52F1" w:rsidRPr="00534F6E">
        <w:rPr>
          <w:rStyle w:val="Refdenotaalpie"/>
          <w:rFonts w:ascii="Arial" w:hAnsi="Arial" w:cs="Arial"/>
          <w:sz w:val="28"/>
          <w:szCs w:val="28"/>
          <w:lang w:val="es-ES"/>
        </w:rPr>
        <w:footnoteReference w:id="1"/>
      </w:r>
    </w:p>
    <w:p w14:paraId="76E9A011" w14:textId="77777777" w:rsidR="00AE3F46" w:rsidRPr="00331D5F" w:rsidRDefault="00AE3F46" w:rsidP="00F836D3">
      <w:pPr>
        <w:widowControl w:val="0"/>
        <w:spacing w:after="0" w:line="360" w:lineRule="auto"/>
        <w:jc w:val="right"/>
        <w:rPr>
          <w:rFonts w:ascii="Arial" w:eastAsia="Arial" w:hAnsi="Arial" w:cs="Arial"/>
          <w:bCs/>
        </w:rPr>
      </w:pPr>
    </w:p>
    <w:p w14:paraId="1C264A91" w14:textId="5772D876" w:rsidR="00D34E17" w:rsidRPr="00534F6E" w:rsidRDefault="00D34E17" w:rsidP="00F836D3">
      <w:pPr>
        <w:widowControl w:val="0"/>
        <w:spacing w:after="0" w:line="360" w:lineRule="auto"/>
        <w:jc w:val="right"/>
        <w:rPr>
          <w:rFonts w:ascii="Arial" w:eastAsia="Arial" w:hAnsi="Arial" w:cs="Arial"/>
          <w:bCs/>
          <w:sz w:val="28"/>
          <w:szCs w:val="28"/>
        </w:rPr>
      </w:pPr>
      <w:r w:rsidRPr="00534F6E">
        <w:rPr>
          <w:rFonts w:ascii="Arial" w:eastAsia="Arial" w:hAnsi="Arial" w:cs="Arial"/>
          <w:bCs/>
          <w:sz w:val="28"/>
          <w:szCs w:val="28"/>
        </w:rPr>
        <w:t xml:space="preserve">Ciudad de México, </w:t>
      </w:r>
      <w:r w:rsidR="00534F6E" w:rsidRPr="00534F6E">
        <w:rPr>
          <w:rFonts w:ascii="Arial" w:eastAsia="Arial" w:hAnsi="Arial" w:cs="Arial"/>
          <w:bCs/>
          <w:sz w:val="28"/>
          <w:szCs w:val="28"/>
        </w:rPr>
        <w:t>7</w:t>
      </w:r>
      <w:r w:rsidR="00237860" w:rsidRPr="00534F6E">
        <w:rPr>
          <w:rFonts w:ascii="Arial" w:eastAsia="Arial" w:hAnsi="Arial" w:cs="Arial"/>
          <w:bCs/>
          <w:sz w:val="28"/>
          <w:szCs w:val="28"/>
        </w:rPr>
        <w:t xml:space="preserve"> de </w:t>
      </w:r>
      <w:r w:rsidR="003074D3" w:rsidRPr="00534F6E">
        <w:rPr>
          <w:rFonts w:ascii="Arial" w:eastAsia="Arial" w:hAnsi="Arial" w:cs="Arial"/>
          <w:bCs/>
          <w:sz w:val="28"/>
          <w:szCs w:val="28"/>
        </w:rPr>
        <w:t>abril</w:t>
      </w:r>
      <w:r w:rsidR="00F70FBE" w:rsidRPr="00534F6E">
        <w:rPr>
          <w:rFonts w:ascii="Arial" w:eastAsia="Arial" w:hAnsi="Arial" w:cs="Arial"/>
          <w:bCs/>
          <w:sz w:val="28"/>
          <w:szCs w:val="28"/>
        </w:rPr>
        <w:t xml:space="preserve"> </w:t>
      </w:r>
      <w:r w:rsidRPr="00534F6E">
        <w:rPr>
          <w:rFonts w:ascii="Arial" w:eastAsia="Arial" w:hAnsi="Arial" w:cs="Arial"/>
          <w:bCs/>
          <w:sz w:val="28"/>
          <w:szCs w:val="28"/>
        </w:rPr>
        <w:t xml:space="preserve">de </w:t>
      </w:r>
      <w:r w:rsidR="004F25D9" w:rsidRPr="00534F6E">
        <w:rPr>
          <w:rFonts w:ascii="Arial" w:eastAsia="Arial" w:hAnsi="Arial" w:cs="Arial"/>
          <w:bCs/>
          <w:sz w:val="28"/>
          <w:szCs w:val="28"/>
        </w:rPr>
        <w:t>202</w:t>
      </w:r>
      <w:r w:rsidR="00EF56D3" w:rsidRPr="00534F6E">
        <w:rPr>
          <w:rFonts w:ascii="Arial" w:eastAsia="Arial" w:hAnsi="Arial" w:cs="Arial"/>
          <w:bCs/>
          <w:sz w:val="28"/>
          <w:szCs w:val="28"/>
        </w:rPr>
        <w:t>6</w:t>
      </w:r>
      <w:r w:rsidRPr="00534F6E">
        <w:rPr>
          <w:rFonts w:ascii="Arial" w:eastAsia="Arial" w:hAnsi="Arial" w:cs="Arial"/>
          <w:bCs/>
          <w:sz w:val="28"/>
          <w:szCs w:val="28"/>
        </w:rPr>
        <w:t>.</w:t>
      </w:r>
    </w:p>
    <w:p w14:paraId="41BFF5B3" w14:textId="439DA9FD" w:rsidR="00540414" w:rsidRPr="00534F6E" w:rsidRDefault="006E2146" w:rsidP="00F836D3">
      <w:pPr>
        <w:widowControl w:val="0"/>
        <w:spacing w:before="280" w:after="280" w:line="360" w:lineRule="auto"/>
        <w:jc w:val="both"/>
        <w:rPr>
          <w:rFonts w:ascii="Arial" w:hAnsi="Arial" w:cs="Arial"/>
          <w:i/>
          <w:iCs/>
          <w:color w:val="000000" w:themeColor="text1"/>
          <w:sz w:val="2"/>
          <w:szCs w:val="2"/>
        </w:rPr>
      </w:pPr>
      <w:r w:rsidRPr="00534F6E">
        <w:rPr>
          <w:rFonts w:ascii="Arial" w:eastAsia="Calibri" w:hAnsi="Arial" w:cs="Arial"/>
          <w:b/>
          <w:bCs/>
          <w:sz w:val="28"/>
          <w:szCs w:val="28"/>
        </w:rPr>
        <w:t>Se</w:t>
      </w:r>
      <w:r w:rsidR="00932C7C" w:rsidRPr="00534F6E">
        <w:rPr>
          <w:rFonts w:ascii="Arial" w:eastAsia="Calibri" w:hAnsi="Arial" w:cs="Arial"/>
          <w:b/>
          <w:bCs/>
          <w:sz w:val="28"/>
          <w:szCs w:val="28"/>
        </w:rPr>
        <w:t>ntencia</w:t>
      </w:r>
      <w:r w:rsidR="00932C7C" w:rsidRPr="00534F6E">
        <w:rPr>
          <w:rFonts w:ascii="Arial" w:eastAsia="Calibri" w:hAnsi="Arial" w:cs="Arial"/>
          <w:sz w:val="28"/>
          <w:szCs w:val="28"/>
        </w:rPr>
        <w:t xml:space="preserve"> que</w:t>
      </w:r>
      <w:r w:rsidR="00E97730" w:rsidRPr="00534F6E">
        <w:rPr>
          <w:rFonts w:ascii="Arial" w:eastAsia="Calibri" w:hAnsi="Arial" w:cs="Arial"/>
          <w:sz w:val="28"/>
          <w:szCs w:val="28"/>
        </w:rPr>
        <w:t>, en plenitud de jurisdicción,</w:t>
      </w:r>
      <w:r w:rsidRPr="00534F6E">
        <w:rPr>
          <w:rFonts w:ascii="Arial" w:eastAsia="Calibri" w:hAnsi="Arial" w:cs="Arial"/>
          <w:sz w:val="28"/>
          <w:szCs w:val="28"/>
        </w:rPr>
        <w:t xml:space="preserve"> </w:t>
      </w:r>
      <w:r w:rsidR="00886387" w:rsidRPr="00534F6E">
        <w:rPr>
          <w:rFonts w:ascii="Arial" w:hAnsi="Arial" w:cs="Arial"/>
          <w:color w:val="000000" w:themeColor="text1"/>
          <w:sz w:val="28"/>
          <w:szCs w:val="28"/>
        </w:rPr>
        <w:t xml:space="preserve">determina la </w:t>
      </w:r>
      <w:r w:rsidRPr="00534F6E">
        <w:rPr>
          <w:rFonts w:ascii="Arial" w:hAnsi="Arial" w:cs="Arial"/>
          <w:b/>
          <w:bCs/>
          <w:color w:val="000000" w:themeColor="text1"/>
          <w:sz w:val="28"/>
          <w:szCs w:val="28"/>
        </w:rPr>
        <w:t>inviabilidad</w:t>
      </w:r>
      <w:r w:rsidRPr="00534F6E">
        <w:rPr>
          <w:rFonts w:ascii="Arial" w:hAnsi="Arial" w:cs="Arial"/>
          <w:color w:val="000000" w:themeColor="text1"/>
          <w:sz w:val="28"/>
          <w:szCs w:val="28"/>
        </w:rPr>
        <w:t xml:space="preserve"> </w:t>
      </w:r>
      <w:r w:rsidR="00D42A10" w:rsidRPr="00534F6E">
        <w:rPr>
          <w:rFonts w:ascii="Arial" w:hAnsi="Arial" w:cs="Arial"/>
          <w:color w:val="000000" w:themeColor="text1"/>
          <w:sz w:val="28"/>
          <w:szCs w:val="28"/>
        </w:rPr>
        <w:t>de</w:t>
      </w:r>
      <w:r w:rsidR="00E35E73" w:rsidRPr="00534F6E">
        <w:rPr>
          <w:rFonts w:ascii="Arial" w:hAnsi="Arial" w:cs="Arial"/>
          <w:color w:val="000000" w:themeColor="text1"/>
          <w:sz w:val="28"/>
          <w:szCs w:val="28"/>
        </w:rPr>
        <w:t>l</w:t>
      </w:r>
      <w:r w:rsidR="00B045EC" w:rsidRPr="00534F6E">
        <w:rPr>
          <w:rFonts w:ascii="Arial" w:hAnsi="Arial" w:cs="Arial"/>
          <w:color w:val="000000" w:themeColor="text1"/>
          <w:sz w:val="28"/>
          <w:szCs w:val="28"/>
        </w:rPr>
        <w:t xml:space="preserve"> </w:t>
      </w:r>
      <w:r w:rsidR="00E35E73" w:rsidRPr="00534F6E">
        <w:rPr>
          <w:rFonts w:ascii="Arial" w:hAnsi="Arial" w:cs="Arial"/>
          <w:color w:val="000000" w:themeColor="text1"/>
          <w:sz w:val="28"/>
          <w:szCs w:val="28"/>
        </w:rPr>
        <w:t>p</w:t>
      </w:r>
      <w:r w:rsidR="00B045EC" w:rsidRPr="00534F6E">
        <w:rPr>
          <w:rFonts w:ascii="Arial" w:hAnsi="Arial" w:cs="Arial"/>
          <w:color w:val="000000" w:themeColor="text1"/>
          <w:sz w:val="28"/>
          <w:szCs w:val="28"/>
        </w:rPr>
        <w:t xml:space="preserve">royecto </w:t>
      </w:r>
      <w:r w:rsidRPr="00534F6E">
        <w:rPr>
          <w:rFonts w:ascii="Arial" w:hAnsi="Arial" w:cs="Arial"/>
          <w:color w:val="000000" w:themeColor="text1"/>
          <w:sz w:val="28"/>
          <w:szCs w:val="28"/>
        </w:rPr>
        <w:t>“</w:t>
      </w:r>
      <w:r w:rsidR="003074D3" w:rsidRPr="00534F6E">
        <w:rPr>
          <w:rFonts w:ascii="Arial" w:hAnsi="Arial" w:cs="Arial"/>
          <w:i/>
          <w:iCs/>
          <w:color w:val="000000" w:themeColor="text1"/>
          <w:sz w:val="28"/>
          <w:szCs w:val="28"/>
        </w:rPr>
        <w:t>Centro de Atención Canina Caimito</w:t>
      </w:r>
      <w:r w:rsidRPr="00534F6E">
        <w:rPr>
          <w:rFonts w:ascii="Arial" w:hAnsi="Arial" w:cs="Arial"/>
          <w:color w:val="000000" w:themeColor="text1"/>
          <w:sz w:val="28"/>
          <w:szCs w:val="28"/>
        </w:rPr>
        <w:t>”</w:t>
      </w:r>
      <w:r w:rsidR="003610B0" w:rsidRPr="00534F6E">
        <w:rPr>
          <w:rFonts w:ascii="Arial" w:hAnsi="Arial" w:cs="Arial"/>
          <w:color w:val="000000" w:themeColor="text1"/>
          <w:sz w:val="28"/>
          <w:szCs w:val="28"/>
        </w:rPr>
        <w:t>,</w:t>
      </w:r>
      <w:r w:rsidRPr="00534F6E">
        <w:rPr>
          <w:rStyle w:val="Refdenotaalpie"/>
          <w:rFonts w:ascii="Arial" w:hAnsi="Arial" w:cs="Arial"/>
          <w:color w:val="000000" w:themeColor="text1"/>
          <w:sz w:val="28"/>
          <w:szCs w:val="28"/>
        </w:rPr>
        <w:footnoteReference w:id="2"/>
      </w:r>
      <w:r w:rsidR="003610B0" w:rsidRPr="00534F6E">
        <w:rPr>
          <w:rFonts w:ascii="Arial" w:hAnsi="Arial" w:cs="Arial"/>
          <w:color w:val="000000" w:themeColor="text1"/>
          <w:sz w:val="28"/>
          <w:szCs w:val="28"/>
        </w:rPr>
        <w:t xml:space="preserve"> presentado</w:t>
      </w:r>
      <w:r w:rsidR="00D134FC" w:rsidRPr="00534F6E">
        <w:rPr>
          <w:rFonts w:ascii="Arial" w:hAnsi="Arial" w:cs="Arial"/>
          <w:color w:val="000000" w:themeColor="text1"/>
          <w:sz w:val="28"/>
          <w:szCs w:val="28"/>
        </w:rPr>
        <w:t xml:space="preserve"> por </w:t>
      </w:r>
      <w:r w:rsidR="00CA5F3E" w:rsidRPr="00534F6E">
        <w:rPr>
          <w:rFonts w:ascii="Arial" w:hAnsi="Arial" w:cs="Arial"/>
          <w:color w:val="000000" w:themeColor="text1"/>
          <w:sz w:val="28"/>
          <w:szCs w:val="28"/>
        </w:rPr>
        <w:t>la parte</w:t>
      </w:r>
      <w:r w:rsidR="00D134FC" w:rsidRPr="00534F6E">
        <w:rPr>
          <w:rFonts w:ascii="Arial" w:hAnsi="Arial" w:cs="Arial"/>
          <w:color w:val="000000" w:themeColor="text1"/>
          <w:sz w:val="28"/>
          <w:szCs w:val="28"/>
        </w:rPr>
        <w:t xml:space="preserve"> promovente</w:t>
      </w:r>
      <w:r w:rsidR="003610B0" w:rsidRPr="00534F6E">
        <w:rPr>
          <w:rFonts w:ascii="Arial" w:hAnsi="Arial" w:cs="Arial"/>
          <w:color w:val="000000" w:themeColor="text1"/>
          <w:sz w:val="28"/>
          <w:szCs w:val="28"/>
        </w:rPr>
        <w:t xml:space="preserve"> </w:t>
      </w:r>
      <w:r w:rsidR="008E33CF" w:rsidRPr="00534F6E">
        <w:rPr>
          <w:rFonts w:ascii="Arial" w:hAnsi="Arial" w:cs="Arial"/>
          <w:color w:val="000000" w:themeColor="text1"/>
          <w:sz w:val="28"/>
          <w:szCs w:val="28"/>
        </w:rPr>
        <w:t xml:space="preserve">en la Unidad Territorial </w:t>
      </w:r>
      <w:r w:rsidR="003074D3" w:rsidRPr="00534F6E">
        <w:rPr>
          <w:rFonts w:ascii="Arial" w:hAnsi="Arial" w:cs="Arial"/>
          <w:color w:val="000000" w:themeColor="text1"/>
          <w:sz w:val="28"/>
          <w:szCs w:val="28"/>
        </w:rPr>
        <w:t>Nueva Santa María</w:t>
      </w:r>
      <w:r w:rsidR="003610B0" w:rsidRPr="00534F6E">
        <w:rPr>
          <w:rFonts w:ascii="Arial" w:hAnsi="Arial" w:cs="Arial"/>
          <w:color w:val="000000" w:themeColor="text1"/>
          <w:sz w:val="28"/>
          <w:szCs w:val="28"/>
        </w:rPr>
        <w:t>,</w:t>
      </w:r>
      <w:r w:rsidR="00CA5F3E" w:rsidRPr="00534F6E">
        <w:rPr>
          <w:rFonts w:ascii="Arial" w:hAnsi="Arial" w:cs="Arial"/>
          <w:color w:val="000000" w:themeColor="text1"/>
          <w:sz w:val="28"/>
          <w:szCs w:val="28"/>
        </w:rPr>
        <w:t xml:space="preserve"> en la alcaldía </w:t>
      </w:r>
      <w:r w:rsidR="00CA5F3E" w:rsidRPr="00534F6E">
        <w:rPr>
          <w:rFonts w:ascii="Arial" w:eastAsia="Calibri" w:hAnsi="Arial" w:cs="Arial"/>
          <w:sz w:val="28"/>
          <w:szCs w:val="28"/>
        </w:rPr>
        <w:t xml:space="preserve">Azcapotzalco, en el marco del </w:t>
      </w:r>
      <w:r w:rsidRPr="00534F6E">
        <w:rPr>
          <w:rFonts w:ascii="Arial" w:hAnsi="Arial" w:cs="Arial"/>
          <w:color w:val="000000" w:themeColor="text1"/>
          <w:sz w:val="28"/>
          <w:szCs w:val="28"/>
        </w:rPr>
        <w:t>ejercicio del presupuesto participativo 202</w:t>
      </w:r>
      <w:r w:rsidR="003074D3" w:rsidRPr="00534F6E">
        <w:rPr>
          <w:rFonts w:ascii="Arial" w:hAnsi="Arial" w:cs="Arial"/>
          <w:color w:val="000000" w:themeColor="text1"/>
          <w:sz w:val="28"/>
          <w:szCs w:val="28"/>
        </w:rPr>
        <w:t>6</w:t>
      </w:r>
      <w:bookmarkStart w:id="2" w:name="_Toc119059349"/>
      <w:r w:rsidR="00E97730" w:rsidRPr="00534F6E">
        <w:rPr>
          <w:rFonts w:ascii="Arial" w:hAnsi="Arial" w:cs="Arial"/>
          <w:color w:val="000000" w:themeColor="text1"/>
          <w:sz w:val="28"/>
          <w:szCs w:val="28"/>
        </w:rPr>
        <w:t xml:space="preserve">, de conformidad con lo razonado en la presente ejecutoria. </w:t>
      </w:r>
    </w:p>
    <w:p w14:paraId="6CD615B3" w14:textId="74163D5F" w:rsidR="006E2146" w:rsidRPr="00534F6E" w:rsidRDefault="006E2146" w:rsidP="00F836D3">
      <w:pPr>
        <w:pStyle w:val="Ttulo1"/>
        <w:keepNext w:val="0"/>
        <w:keepLines w:val="0"/>
        <w:widowControl w:val="0"/>
        <w:spacing w:before="280" w:after="280" w:line="360" w:lineRule="auto"/>
        <w:jc w:val="center"/>
        <w:rPr>
          <w:rFonts w:ascii="Arial" w:hAnsi="Arial" w:cs="Arial"/>
          <w:b/>
          <w:bCs/>
          <w:color w:val="auto"/>
          <w:sz w:val="28"/>
          <w:szCs w:val="28"/>
        </w:rPr>
      </w:pPr>
      <w:bookmarkStart w:id="3" w:name="_Hlk113031979"/>
      <w:bookmarkEnd w:id="2"/>
      <w:r w:rsidRPr="00534F6E">
        <w:rPr>
          <w:rFonts w:ascii="Arial" w:hAnsi="Arial" w:cs="Arial"/>
          <w:b/>
          <w:bCs/>
          <w:color w:val="auto"/>
          <w:sz w:val="28"/>
          <w:szCs w:val="28"/>
        </w:rPr>
        <w:t>I. A</w:t>
      </w:r>
      <w:r w:rsidR="002F5DFE" w:rsidRPr="00534F6E">
        <w:rPr>
          <w:rFonts w:ascii="Arial" w:hAnsi="Arial" w:cs="Arial"/>
          <w:b/>
          <w:bCs/>
          <w:color w:val="auto"/>
          <w:sz w:val="28"/>
          <w:szCs w:val="28"/>
        </w:rPr>
        <w:t>NTECEDENTES</w:t>
      </w:r>
    </w:p>
    <w:p w14:paraId="6C0B604C" w14:textId="7ADD1548" w:rsidR="006E2146" w:rsidRPr="00534F6E" w:rsidRDefault="004F2F95" w:rsidP="00BF2396">
      <w:pPr>
        <w:pStyle w:val="Prrafodelista"/>
        <w:widowControl w:val="0"/>
        <w:numPr>
          <w:ilvl w:val="0"/>
          <w:numId w:val="4"/>
        </w:numPr>
        <w:spacing w:before="280" w:after="280" w:line="360" w:lineRule="auto"/>
        <w:ind w:left="0" w:hanging="567"/>
        <w:rPr>
          <w:rFonts w:ascii="Arial" w:hAnsi="Arial" w:cs="Arial"/>
          <w:bCs/>
          <w:szCs w:val="28"/>
        </w:rPr>
      </w:pPr>
      <w:r w:rsidRPr="00534F6E">
        <w:rPr>
          <w:rFonts w:ascii="Arial" w:eastAsia="Calibri" w:hAnsi="Arial" w:cs="Arial"/>
          <w:b/>
          <w:bCs/>
          <w:szCs w:val="28"/>
          <w:lang w:val="es-ES_tradnl" w:eastAsia="es-MX"/>
        </w:rPr>
        <w:t xml:space="preserve">Convocatoria. </w:t>
      </w:r>
      <w:r w:rsidR="00116A09" w:rsidRPr="00534F6E">
        <w:rPr>
          <w:rFonts w:ascii="Arial" w:hAnsi="Arial" w:cs="Arial"/>
          <w:bCs/>
          <w:szCs w:val="28"/>
          <w:lang w:bidi="es-MX"/>
        </w:rPr>
        <w:t xml:space="preserve">El </w:t>
      </w:r>
      <w:r w:rsidR="003074D3" w:rsidRPr="00534F6E">
        <w:rPr>
          <w:rFonts w:ascii="Arial" w:hAnsi="Arial" w:cs="Arial"/>
          <w:bCs/>
          <w:szCs w:val="28"/>
          <w:lang w:bidi="es-MX"/>
        </w:rPr>
        <w:t>9</w:t>
      </w:r>
      <w:r w:rsidR="00116A09" w:rsidRPr="00534F6E">
        <w:rPr>
          <w:rFonts w:ascii="Arial" w:hAnsi="Arial" w:cs="Arial"/>
          <w:bCs/>
          <w:szCs w:val="28"/>
          <w:lang w:bidi="es-MX"/>
        </w:rPr>
        <w:t xml:space="preserve"> de enero</w:t>
      </w:r>
      <w:r w:rsidR="00DC19DC" w:rsidRPr="00534F6E">
        <w:rPr>
          <w:rFonts w:ascii="Arial" w:hAnsi="Arial" w:cs="Arial"/>
          <w:bCs/>
          <w:szCs w:val="28"/>
          <w:lang w:bidi="es-MX"/>
        </w:rPr>
        <w:t xml:space="preserve"> de 202</w:t>
      </w:r>
      <w:r w:rsidR="003074D3" w:rsidRPr="00534F6E">
        <w:rPr>
          <w:rFonts w:ascii="Arial" w:hAnsi="Arial" w:cs="Arial"/>
          <w:bCs/>
          <w:szCs w:val="28"/>
          <w:lang w:bidi="es-MX"/>
        </w:rPr>
        <w:t>6</w:t>
      </w:r>
      <w:r w:rsidR="00116A09" w:rsidRPr="00534F6E">
        <w:rPr>
          <w:rFonts w:ascii="Arial" w:hAnsi="Arial" w:cs="Arial"/>
          <w:bCs/>
          <w:szCs w:val="28"/>
          <w:lang w:bidi="es-MX"/>
        </w:rPr>
        <w:t>,</w:t>
      </w:r>
      <w:r w:rsidR="00DC19DC" w:rsidRPr="00534F6E">
        <w:rPr>
          <w:rStyle w:val="Refdenotaalpie"/>
          <w:rFonts w:ascii="Arial" w:hAnsi="Arial" w:cs="Arial"/>
          <w:bCs/>
          <w:szCs w:val="28"/>
          <w:lang w:bidi="es-MX"/>
        </w:rPr>
        <w:footnoteReference w:id="3"/>
      </w:r>
      <w:r w:rsidR="00116A09" w:rsidRPr="00534F6E">
        <w:rPr>
          <w:rFonts w:ascii="Arial" w:hAnsi="Arial" w:cs="Arial"/>
          <w:bCs/>
          <w:szCs w:val="28"/>
          <w:lang w:bidi="es-MX"/>
        </w:rPr>
        <w:t xml:space="preserve"> el Instituto</w:t>
      </w:r>
      <w:r w:rsidR="00116A09" w:rsidRPr="00534F6E">
        <w:rPr>
          <w:rFonts w:ascii="Arial" w:hAnsi="Arial" w:cs="Arial"/>
          <w:bCs/>
          <w:szCs w:val="28"/>
          <w:lang w:val="es-ES_tradnl"/>
        </w:rPr>
        <w:t xml:space="preserve"> Electoral de la Ciudad de México</w:t>
      </w:r>
      <w:r w:rsidR="00116A09" w:rsidRPr="00534F6E">
        <w:rPr>
          <w:rFonts w:ascii="Arial" w:hAnsi="Arial" w:cs="Arial"/>
          <w:bCs/>
          <w:szCs w:val="28"/>
          <w:vertAlign w:val="superscript"/>
          <w:lang w:val="es-ES_tradnl"/>
        </w:rPr>
        <w:footnoteReference w:id="4"/>
      </w:r>
      <w:r w:rsidR="00116A09" w:rsidRPr="00534F6E">
        <w:rPr>
          <w:rFonts w:ascii="Arial" w:hAnsi="Arial" w:cs="Arial"/>
          <w:bCs/>
          <w:szCs w:val="28"/>
          <w:lang w:val="es-ES_tradnl"/>
        </w:rPr>
        <w:t xml:space="preserve"> aprobó</w:t>
      </w:r>
      <w:r w:rsidR="003C422B" w:rsidRPr="00534F6E">
        <w:rPr>
          <w:rStyle w:val="Refdenotaalpie"/>
          <w:rFonts w:ascii="Arial" w:hAnsi="Arial" w:cs="Arial"/>
          <w:bCs/>
          <w:szCs w:val="28"/>
        </w:rPr>
        <w:footnoteReference w:id="5"/>
      </w:r>
      <w:r w:rsidR="00116A09" w:rsidRPr="00534F6E">
        <w:rPr>
          <w:rFonts w:ascii="Arial" w:hAnsi="Arial" w:cs="Arial"/>
          <w:bCs/>
          <w:szCs w:val="28"/>
          <w:lang w:val="es-ES_tradnl"/>
        </w:rPr>
        <w:t xml:space="preserve"> la </w:t>
      </w:r>
      <w:r w:rsidR="00236B82" w:rsidRPr="00534F6E">
        <w:rPr>
          <w:rFonts w:ascii="Arial" w:hAnsi="Arial" w:cs="Arial"/>
          <w:bCs/>
          <w:szCs w:val="28"/>
          <w:lang w:val="es-ES_tradnl"/>
        </w:rPr>
        <w:t xml:space="preserve">Convocatoria </w:t>
      </w:r>
      <w:r w:rsidR="003074D3" w:rsidRPr="00534F6E">
        <w:rPr>
          <w:rFonts w:ascii="Arial" w:hAnsi="Arial" w:cs="Arial"/>
          <w:bCs/>
          <w:szCs w:val="28"/>
        </w:rPr>
        <w:t>Única para la Elección de las Comisiones de Participación Comunitarias 2026 y la Consulta de Presupuesto Participativo 2026 y 2027</w:t>
      </w:r>
      <w:r w:rsidR="00116A09" w:rsidRPr="00534F6E">
        <w:rPr>
          <w:rFonts w:ascii="Arial" w:hAnsi="Arial" w:cs="Arial"/>
          <w:bCs/>
          <w:szCs w:val="28"/>
        </w:rPr>
        <w:t>.</w:t>
      </w:r>
    </w:p>
    <w:p w14:paraId="0513D7C4" w14:textId="77777777" w:rsidR="005D338F" w:rsidRPr="00534F6E" w:rsidRDefault="00F10C77" w:rsidP="00BF2396">
      <w:pPr>
        <w:pStyle w:val="Prrafodelista"/>
        <w:numPr>
          <w:ilvl w:val="0"/>
          <w:numId w:val="4"/>
        </w:numPr>
        <w:spacing w:before="280" w:after="280" w:line="360" w:lineRule="auto"/>
        <w:ind w:left="0" w:hanging="425"/>
        <w:rPr>
          <w:rFonts w:ascii="Arial" w:eastAsia="Calibri" w:hAnsi="Arial" w:cs="Arial"/>
          <w:szCs w:val="28"/>
          <w:lang w:eastAsia="es-MX"/>
        </w:rPr>
      </w:pPr>
      <w:r w:rsidRPr="00534F6E">
        <w:rPr>
          <w:rFonts w:ascii="Arial" w:eastAsia="Calibri" w:hAnsi="Arial" w:cs="Arial"/>
          <w:b/>
          <w:bCs/>
          <w:szCs w:val="28"/>
          <w:lang w:eastAsia="es-MX"/>
        </w:rPr>
        <w:t xml:space="preserve">Modificación </w:t>
      </w:r>
      <w:r w:rsidR="00236B82" w:rsidRPr="00534F6E">
        <w:rPr>
          <w:rFonts w:ascii="Arial" w:eastAsia="Calibri" w:hAnsi="Arial" w:cs="Arial"/>
          <w:b/>
          <w:bCs/>
          <w:szCs w:val="28"/>
          <w:lang w:eastAsia="es-MX"/>
        </w:rPr>
        <w:t>a la convocatoria</w:t>
      </w:r>
      <w:r w:rsidR="00A67B24" w:rsidRPr="00534F6E">
        <w:rPr>
          <w:rFonts w:ascii="Arial" w:eastAsia="Calibri" w:hAnsi="Arial" w:cs="Arial"/>
          <w:b/>
          <w:bCs/>
          <w:szCs w:val="28"/>
          <w:lang w:eastAsia="es-MX"/>
        </w:rPr>
        <w:t>.</w:t>
      </w:r>
      <w:r w:rsidRPr="00534F6E">
        <w:rPr>
          <w:rFonts w:ascii="Arial" w:eastAsia="Calibri" w:hAnsi="Arial" w:cs="Arial"/>
          <w:b/>
          <w:bCs/>
          <w:szCs w:val="28"/>
          <w:lang w:eastAsia="es-MX"/>
        </w:rPr>
        <w:t xml:space="preserve"> </w:t>
      </w:r>
      <w:r w:rsidRPr="00534F6E">
        <w:rPr>
          <w:rFonts w:ascii="Arial" w:eastAsia="Calibri" w:hAnsi="Arial" w:cs="Arial"/>
          <w:szCs w:val="28"/>
          <w:lang w:eastAsia="es-MX"/>
        </w:rPr>
        <w:t xml:space="preserve">El </w:t>
      </w:r>
      <w:r w:rsidR="00236B82" w:rsidRPr="00534F6E">
        <w:rPr>
          <w:rFonts w:ascii="Arial" w:eastAsia="Calibri" w:hAnsi="Arial" w:cs="Arial"/>
          <w:szCs w:val="28"/>
          <w:lang w:eastAsia="es-MX"/>
        </w:rPr>
        <w:t>24</w:t>
      </w:r>
      <w:r w:rsidRPr="00534F6E">
        <w:rPr>
          <w:rFonts w:ascii="Arial" w:eastAsia="Calibri" w:hAnsi="Arial" w:cs="Arial"/>
          <w:szCs w:val="28"/>
          <w:lang w:eastAsia="es-MX"/>
        </w:rPr>
        <w:t xml:space="preserve"> de </w:t>
      </w:r>
      <w:r w:rsidR="00236B82" w:rsidRPr="00534F6E">
        <w:rPr>
          <w:rFonts w:ascii="Arial" w:eastAsia="Calibri" w:hAnsi="Arial" w:cs="Arial"/>
          <w:szCs w:val="28"/>
          <w:lang w:eastAsia="es-MX"/>
        </w:rPr>
        <w:t>enero</w:t>
      </w:r>
      <w:r w:rsidR="00D42A10" w:rsidRPr="00534F6E">
        <w:rPr>
          <w:rFonts w:ascii="Arial" w:eastAsia="Calibri" w:hAnsi="Arial" w:cs="Arial"/>
          <w:szCs w:val="28"/>
          <w:lang w:eastAsia="es-MX"/>
        </w:rPr>
        <w:t xml:space="preserve">, el Instituto Electoral </w:t>
      </w:r>
      <w:r w:rsidR="00236B82" w:rsidRPr="00534F6E">
        <w:rPr>
          <w:rFonts w:ascii="Arial" w:eastAsia="Calibri" w:hAnsi="Arial" w:cs="Arial"/>
          <w:szCs w:val="28"/>
          <w:lang w:eastAsia="es-MX"/>
        </w:rPr>
        <w:t>modificó</w:t>
      </w:r>
      <w:r w:rsidR="003C422B" w:rsidRPr="00534F6E">
        <w:rPr>
          <w:rStyle w:val="Refdenotaalpie"/>
          <w:rFonts w:ascii="Arial" w:eastAsia="Calibri" w:hAnsi="Arial" w:cs="Arial"/>
          <w:szCs w:val="28"/>
          <w:lang w:eastAsia="es-MX"/>
        </w:rPr>
        <w:footnoteReference w:id="6"/>
      </w:r>
      <w:r w:rsidR="00236B82" w:rsidRPr="00534F6E">
        <w:rPr>
          <w:rFonts w:ascii="Arial" w:eastAsia="Calibri" w:hAnsi="Arial" w:cs="Arial"/>
          <w:szCs w:val="28"/>
          <w:lang w:eastAsia="es-MX"/>
        </w:rPr>
        <w:t xml:space="preserve"> la </w:t>
      </w:r>
      <w:r w:rsidR="0091394A" w:rsidRPr="00534F6E">
        <w:rPr>
          <w:rFonts w:ascii="Arial" w:eastAsia="Calibri" w:hAnsi="Arial" w:cs="Arial"/>
          <w:szCs w:val="28"/>
          <w:lang w:eastAsia="es-MX"/>
        </w:rPr>
        <w:t xml:space="preserve">mencionada </w:t>
      </w:r>
      <w:r w:rsidR="00236B82" w:rsidRPr="00534F6E">
        <w:rPr>
          <w:rFonts w:ascii="Arial" w:eastAsia="Calibri" w:hAnsi="Arial" w:cs="Arial"/>
          <w:szCs w:val="28"/>
          <w:lang w:eastAsia="es-MX"/>
        </w:rPr>
        <w:t xml:space="preserve">Convocatoria, en </w:t>
      </w:r>
      <w:r w:rsidR="00236B82" w:rsidRPr="00534F6E">
        <w:rPr>
          <w:rFonts w:ascii="Arial" w:eastAsia="Calibri" w:hAnsi="Arial" w:cs="Arial"/>
          <w:szCs w:val="28"/>
          <w:lang w:eastAsia="es-MX"/>
        </w:rPr>
        <w:lastRenderedPageBreak/>
        <w:t>cumplimiento a l</w:t>
      </w:r>
      <w:r w:rsidR="00DB4925" w:rsidRPr="00534F6E">
        <w:rPr>
          <w:rFonts w:ascii="Arial" w:eastAsia="Calibri" w:hAnsi="Arial" w:cs="Arial"/>
          <w:szCs w:val="28"/>
          <w:lang w:eastAsia="es-MX"/>
        </w:rPr>
        <w:t>o ordenado por este</w:t>
      </w:r>
      <w:r w:rsidR="00236B82" w:rsidRPr="00534F6E">
        <w:rPr>
          <w:rFonts w:ascii="Arial" w:eastAsia="Calibri" w:hAnsi="Arial" w:cs="Arial"/>
          <w:szCs w:val="28"/>
          <w:lang w:eastAsia="es-MX"/>
        </w:rPr>
        <w:t xml:space="preserve"> Tribunal Electoral en </w:t>
      </w:r>
      <w:r w:rsidR="00DB4925" w:rsidRPr="00534F6E">
        <w:rPr>
          <w:rFonts w:ascii="Arial" w:eastAsia="Calibri" w:hAnsi="Arial" w:cs="Arial"/>
          <w:szCs w:val="28"/>
          <w:lang w:eastAsia="es-MX"/>
        </w:rPr>
        <w:t>la sentencia d</w:t>
      </w:r>
      <w:r w:rsidR="00236B82" w:rsidRPr="00534F6E">
        <w:rPr>
          <w:rFonts w:ascii="Arial" w:eastAsia="Calibri" w:hAnsi="Arial" w:cs="Arial"/>
          <w:szCs w:val="28"/>
          <w:lang w:eastAsia="es-MX"/>
        </w:rPr>
        <w:t xml:space="preserve">el </w:t>
      </w:r>
      <w:r w:rsidR="003C422B" w:rsidRPr="00534F6E">
        <w:rPr>
          <w:rFonts w:ascii="Arial" w:eastAsia="Calibri" w:hAnsi="Arial" w:cs="Arial"/>
          <w:szCs w:val="28"/>
          <w:lang w:eastAsia="es-MX"/>
        </w:rPr>
        <w:t>juicio electoral</w:t>
      </w:r>
      <w:r w:rsidR="00236B82" w:rsidRPr="00534F6E">
        <w:rPr>
          <w:rFonts w:ascii="Arial" w:eastAsia="Calibri" w:hAnsi="Arial" w:cs="Arial"/>
          <w:szCs w:val="28"/>
          <w:lang w:eastAsia="es-MX"/>
        </w:rPr>
        <w:t xml:space="preserve"> TECDMX-JEL-2/2026.</w:t>
      </w:r>
    </w:p>
    <w:p w14:paraId="3EACC416" w14:textId="5420B02F" w:rsidR="00516EDF" w:rsidRPr="00534F6E" w:rsidRDefault="00516EDF" w:rsidP="00BF2396">
      <w:pPr>
        <w:pStyle w:val="Prrafodelista"/>
        <w:numPr>
          <w:ilvl w:val="0"/>
          <w:numId w:val="4"/>
        </w:numPr>
        <w:spacing w:before="280" w:after="280" w:line="360" w:lineRule="auto"/>
        <w:ind w:left="0" w:hanging="425"/>
        <w:rPr>
          <w:rFonts w:ascii="Arial" w:eastAsia="Calibri" w:hAnsi="Arial" w:cs="Arial"/>
          <w:szCs w:val="28"/>
          <w:lang w:eastAsia="es-MX"/>
        </w:rPr>
      </w:pPr>
      <w:r w:rsidRPr="00534F6E">
        <w:rPr>
          <w:rFonts w:ascii="Arial" w:eastAsia="Calibri" w:hAnsi="Arial" w:cs="Arial"/>
          <w:szCs w:val="28"/>
          <w:lang w:eastAsia="es-MX"/>
        </w:rPr>
        <w:t xml:space="preserve">Lo anterior, en el sentido de establecer que el registro de proyectos de </w:t>
      </w:r>
      <w:r w:rsidR="0001515B" w:rsidRPr="00534F6E">
        <w:rPr>
          <w:rFonts w:ascii="Arial" w:eastAsia="Calibri" w:hAnsi="Arial" w:cs="Arial"/>
          <w:szCs w:val="28"/>
          <w:lang w:eastAsia="es-MX"/>
        </w:rPr>
        <w:t xml:space="preserve">presupuesto participativo </w:t>
      </w:r>
      <w:r w:rsidRPr="00534F6E">
        <w:rPr>
          <w:rFonts w:ascii="Arial" w:eastAsia="Calibri" w:hAnsi="Arial" w:cs="Arial"/>
          <w:szCs w:val="28"/>
          <w:lang w:eastAsia="es-MX"/>
        </w:rPr>
        <w:t>por parte de las personas ciudadanas y/o habitantes deb</w:t>
      </w:r>
      <w:r w:rsidR="00C616D2" w:rsidRPr="00534F6E">
        <w:rPr>
          <w:rFonts w:ascii="Arial" w:eastAsia="Calibri" w:hAnsi="Arial" w:cs="Arial"/>
          <w:szCs w:val="28"/>
          <w:lang w:eastAsia="es-MX"/>
        </w:rPr>
        <w:t>ía</w:t>
      </w:r>
      <w:r w:rsidRPr="00534F6E">
        <w:rPr>
          <w:rFonts w:ascii="Arial" w:eastAsia="Calibri" w:hAnsi="Arial" w:cs="Arial"/>
          <w:szCs w:val="28"/>
          <w:lang w:eastAsia="es-MX"/>
        </w:rPr>
        <w:t xml:space="preserve"> realizarse en la Unidad Territorial </w:t>
      </w:r>
      <w:r w:rsidRPr="00534F6E">
        <w:rPr>
          <w:rFonts w:ascii="Arial" w:eastAsia="Calibri" w:hAnsi="Arial" w:cs="Arial"/>
          <w:i/>
          <w:iCs/>
          <w:szCs w:val="28"/>
          <w:lang w:eastAsia="es-MX"/>
        </w:rPr>
        <w:t>en que habitan</w:t>
      </w:r>
      <w:r w:rsidRPr="00534F6E">
        <w:rPr>
          <w:rFonts w:ascii="Arial" w:eastAsia="Calibri" w:hAnsi="Arial" w:cs="Arial"/>
          <w:szCs w:val="28"/>
          <w:lang w:eastAsia="es-MX"/>
        </w:rPr>
        <w:t>.</w:t>
      </w:r>
    </w:p>
    <w:p w14:paraId="151D62CA" w14:textId="6EABAD99" w:rsidR="00F10C77" w:rsidRPr="00534F6E" w:rsidRDefault="00236B82" w:rsidP="00BF2396">
      <w:pPr>
        <w:pStyle w:val="Prrafodelista"/>
        <w:numPr>
          <w:ilvl w:val="0"/>
          <w:numId w:val="4"/>
        </w:numPr>
        <w:spacing w:before="280" w:after="120" w:line="360" w:lineRule="auto"/>
        <w:ind w:left="0" w:hanging="425"/>
        <w:rPr>
          <w:rFonts w:ascii="Arial" w:eastAsia="Calibri" w:hAnsi="Arial" w:cs="Arial"/>
          <w:szCs w:val="28"/>
          <w:lang w:eastAsia="es-MX"/>
        </w:rPr>
      </w:pPr>
      <w:r w:rsidRPr="00534F6E">
        <w:rPr>
          <w:rFonts w:ascii="Arial" w:eastAsia="Calibri" w:hAnsi="Arial" w:cs="Arial"/>
          <w:b/>
          <w:bCs/>
          <w:szCs w:val="28"/>
          <w:lang w:eastAsia="es-MX"/>
        </w:rPr>
        <w:t xml:space="preserve">Modificación a </w:t>
      </w:r>
      <w:r w:rsidR="008C3190" w:rsidRPr="00534F6E">
        <w:rPr>
          <w:rFonts w:ascii="Arial" w:eastAsia="Calibri" w:hAnsi="Arial" w:cs="Arial"/>
          <w:b/>
          <w:bCs/>
          <w:szCs w:val="28"/>
          <w:lang w:eastAsia="es-MX"/>
        </w:rPr>
        <w:t>los plazos</w:t>
      </w:r>
      <w:r w:rsidRPr="00534F6E">
        <w:rPr>
          <w:rFonts w:ascii="Arial" w:eastAsia="Calibri" w:hAnsi="Arial" w:cs="Arial"/>
          <w:b/>
          <w:bCs/>
          <w:szCs w:val="28"/>
          <w:lang w:eastAsia="es-MX"/>
        </w:rPr>
        <w:t>.</w:t>
      </w:r>
      <w:r w:rsidR="00A5392A" w:rsidRPr="00534F6E">
        <w:rPr>
          <w:rStyle w:val="Refdenotaalpie"/>
          <w:rFonts w:ascii="Arial" w:eastAsia="Calibri" w:hAnsi="Arial" w:cs="Arial"/>
          <w:szCs w:val="28"/>
          <w:lang w:eastAsia="es-MX"/>
        </w:rPr>
        <w:footnoteReference w:id="7"/>
      </w:r>
      <w:r w:rsidRPr="00534F6E">
        <w:rPr>
          <w:rFonts w:ascii="Arial" w:eastAsia="Calibri" w:hAnsi="Arial" w:cs="Arial"/>
          <w:szCs w:val="28"/>
          <w:lang w:eastAsia="es-MX"/>
        </w:rPr>
        <w:t xml:space="preserve"> El 24 de febrero </w:t>
      </w:r>
      <w:r w:rsidR="00A250C7" w:rsidRPr="00534F6E">
        <w:rPr>
          <w:rFonts w:ascii="Arial" w:eastAsia="Calibri" w:hAnsi="Arial" w:cs="Arial"/>
          <w:szCs w:val="28"/>
          <w:lang w:eastAsia="es-MX"/>
        </w:rPr>
        <w:t>y el 4 de marzo</w:t>
      </w:r>
      <w:r w:rsidR="00A5392A" w:rsidRPr="00534F6E">
        <w:rPr>
          <w:rFonts w:ascii="Arial" w:eastAsia="Calibri" w:hAnsi="Arial" w:cs="Arial"/>
          <w:szCs w:val="28"/>
          <w:lang w:eastAsia="es-MX"/>
        </w:rPr>
        <w:t xml:space="preserve">, el Instituto Electoral </w:t>
      </w:r>
      <w:r w:rsidR="00007FDB" w:rsidRPr="00534F6E">
        <w:rPr>
          <w:rFonts w:ascii="Arial" w:eastAsia="Calibri" w:hAnsi="Arial" w:cs="Arial"/>
          <w:szCs w:val="28"/>
          <w:lang w:eastAsia="es-MX"/>
        </w:rPr>
        <w:t>amplió</w:t>
      </w:r>
      <w:r w:rsidR="00A5392A" w:rsidRPr="00534F6E">
        <w:rPr>
          <w:rFonts w:ascii="Arial" w:eastAsia="Calibri" w:hAnsi="Arial" w:cs="Arial"/>
          <w:szCs w:val="28"/>
          <w:lang w:eastAsia="es-MX"/>
        </w:rPr>
        <w:t xml:space="preserve"> </w:t>
      </w:r>
      <w:r w:rsidRPr="00534F6E">
        <w:rPr>
          <w:rFonts w:ascii="Arial" w:eastAsia="Calibri" w:hAnsi="Arial" w:cs="Arial"/>
          <w:szCs w:val="28"/>
          <w:lang w:eastAsia="es-MX"/>
        </w:rPr>
        <w:t>los plazos</w:t>
      </w:r>
      <w:r w:rsidR="008C3190" w:rsidRPr="00534F6E">
        <w:rPr>
          <w:rFonts w:ascii="Arial" w:eastAsia="Calibri" w:hAnsi="Arial" w:cs="Arial"/>
          <w:szCs w:val="28"/>
          <w:lang w:eastAsia="es-MX"/>
        </w:rPr>
        <w:t xml:space="preserve"> de</w:t>
      </w:r>
      <w:r w:rsidR="00F10C77" w:rsidRPr="00534F6E">
        <w:rPr>
          <w:rFonts w:ascii="Arial" w:eastAsia="Calibri" w:hAnsi="Arial" w:cs="Arial"/>
          <w:szCs w:val="28"/>
          <w:lang w:eastAsia="es-MX"/>
        </w:rPr>
        <w:t xml:space="preserve"> la Convocatoria, para quedar de la siguiente manera:</w:t>
      </w:r>
    </w:p>
    <w:tbl>
      <w:tblPr>
        <w:tblStyle w:val="Tablaconcuadrcula1"/>
        <w:tblW w:w="0" w:type="auto"/>
        <w:jc w:val="center"/>
        <w:tblLook w:val="04A0" w:firstRow="1" w:lastRow="0" w:firstColumn="1" w:lastColumn="0" w:noHBand="0" w:noVBand="1"/>
      </w:tblPr>
      <w:tblGrid>
        <w:gridCol w:w="4248"/>
        <w:gridCol w:w="3685"/>
      </w:tblGrid>
      <w:tr w:rsidR="00F10C77" w:rsidRPr="00534F6E" w14:paraId="07DD158E" w14:textId="77777777" w:rsidTr="00972D68">
        <w:trPr>
          <w:trHeight w:val="283"/>
          <w:jc w:val="center"/>
        </w:trPr>
        <w:tc>
          <w:tcPr>
            <w:tcW w:w="4248" w:type="dxa"/>
            <w:shd w:val="clear" w:color="auto" w:fill="D5DCE4" w:themeFill="text2" w:themeFillTint="33"/>
            <w:vAlign w:val="center"/>
          </w:tcPr>
          <w:p w14:paraId="7B277E51" w14:textId="44027616" w:rsidR="00F10C77" w:rsidRPr="00534F6E" w:rsidRDefault="001025CE" w:rsidP="00972D68">
            <w:pPr>
              <w:pStyle w:val="Prrafodelista"/>
              <w:ind w:left="0"/>
              <w:jc w:val="center"/>
              <w:rPr>
                <w:rFonts w:ascii="Arial Nova" w:eastAsia="Calibri" w:hAnsi="Arial Nova" w:cs="Arial"/>
                <w:b/>
                <w:bCs/>
                <w:sz w:val="22"/>
                <w:szCs w:val="22"/>
              </w:rPr>
            </w:pPr>
            <w:r w:rsidRPr="00534F6E">
              <w:rPr>
                <w:rFonts w:ascii="Arial Nova" w:eastAsia="Calibri" w:hAnsi="Arial Nova" w:cs="Arial"/>
                <w:b/>
                <w:bCs/>
                <w:sz w:val="22"/>
                <w:szCs w:val="22"/>
              </w:rPr>
              <w:t>Etapa</w:t>
            </w:r>
            <w:r w:rsidR="00D134FC" w:rsidRPr="00534F6E">
              <w:rPr>
                <w:rFonts w:ascii="Arial Nova" w:eastAsia="Calibri" w:hAnsi="Arial Nova" w:cs="Arial"/>
                <w:b/>
                <w:bCs/>
                <w:sz w:val="22"/>
                <w:szCs w:val="22"/>
              </w:rPr>
              <w:t>s</w:t>
            </w:r>
          </w:p>
        </w:tc>
        <w:tc>
          <w:tcPr>
            <w:tcW w:w="3685" w:type="dxa"/>
            <w:shd w:val="clear" w:color="auto" w:fill="D5DCE4" w:themeFill="text2" w:themeFillTint="33"/>
            <w:vAlign w:val="center"/>
          </w:tcPr>
          <w:p w14:paraId="3525D805" w14:textId="4C57A14F" w:rsidR="00F10C77" w:rsidRPr="00534F6E" w:rsidRDefault="00436A2C" w:rsidP="00972D68">
            <w:pPr>
              <w:pStyle w:val="Prrafodelista"/>
              <w:ind w:left="0"/>
              <w:jc w:val="center"/>
              <w:rPr>
                <w:rFonts w:ascii="Arial Nova" w:eastAsia="Calibri" w:hAnsi="Arial Nova" w:cs="Arial"/>
                <w:b/>
                <w:bCs/>
                <w:sz w:val="22"/>
                <w:szCs w:val="22"/>
              </w:rPr>
            </w:pPr>
            <w:r w:rsidRPr="00534F6E">
              <w:rPr>
                <w:rFonts w:ascii="Arial Nova" w:eastAsia="Calibri" w:hAnsi="Arial Nova" w:cs="Arial"/>
                <w:b/>
                <w:bCs/>
                <w:sz w:val="22"/>
                <w:szCs w:val="22"/>
              </w:rPr>
              <w:t>Fechas</w:t>
            </w:r>
          </w:p>
        </w:tc>
      </w:tr>
      <w:tr w:rsidR="00F10C77" w:rsidRPr="00534F6E" w14:paraId="1F96100B" w14:textId="77777777" w:rsidTr="00972D68">
        <w:trPr>
          <w:trHeight w:val="283"/>
          <w:jc w:val="center"/>
        </w:trPr>
        <w:tc>
          <w:tcPr>
            <w:tcW w:w="4248" w:type="dxa"/>
            <w:vAlign w:val="center"/>
          </w:tcPr>
          <w:p w14:paraId="1315F419" w14:textId="66935050" w:rsidR="00F10C77" w:rsidRPr="00534F6E" w:rsidRDefault="00932680" w:rsidP="00972D68">
            <w:pPr>
              <w:pStyle w:val="Prrafodelista"/>
              <w:ind w:left="0"/>
              <w:jc w:val="center"/>
              <w:rPr>
                <w:rFonts w:ascii="Arial Nova" w:eastAsia="Calibri" w:hAnsi="Arial Nova" w:cs="Arial"/>
                <w:sz w:val="22"/>
                <w:szCs w:val="22"/>
              </w:rPr>
            </w:pPr>
            <w:r w:rsidRPr="00534F6E">
              <w:rPr>
                <w:rFonts w:ascii="Arial Nova" w:eastAsia="Calibri" w:hAnsi="Arial Nova" w:cs="Arial"/>
                <w:sz w:val="22"/>
                <w:szCs w:val="22"/>
              </w:rPr>
              <w:t>Registro de los proyectos</w:t>
            </w:r>
          </w:p>
        </w:tc>
        <w:tc>
          <w:tcPr>
            <w:tcW w:w="3685" w:type="dxa"/>
            <w:vAlign w:val="center"/>
          </w:tcPr>
          <w:p w14:paraId="4C421E6D" w14:textId="7FF29F0D" w:rsidR="00F10C77" w:rsidRPr="00534F6E" w:rsidRDefault="00A750D6" w:rsidP="00972D68">
            <w:pPr>
              <w:pStyle w:val="Prrafodelista"/>
              <w:ind w:left="0"/>
              <w:jc w:val="center"/>
              <w:rPr>
                <w:rFonts w:ascii="Arial Nova" w:eastAsia="Calibri" w:hAnsi="Arial Nova" w:cs="Arial"/>
                <w:sz w:val="22"/>
                <w:szCs w:val="22"/>
              </w:rPr>
            </w:pPr>
            <w:r w:rsidRPr="00534F6E">
              <w:rPr>
                <w:rFonts w:ascii="Arial Nova" w:eastAsia="Calibri" w:hAnsi="Arial Nova" w:cs="Arial"/>
                <w:sz w:val="22"/>
                <w:szCs w:val="22"/>
              </w:rPr>
              <w:t xml:space="preserve">25 de enero </w:t>
            </w:r>
            <w:r w:rsidR="00417E1C" w:rsidRPr="00534F6E">
              <w:rPr>
                <w:rFonts w:ascii="Arial Nova" w:eastAsia="Calibri" w:hAnsi="Arial Nova" w:cs="Arial"/>
                <w:sz w:val="22"/>
                <w:szCs w:val="22"/>
              </w:rPr>
              <w:t>a</w:t>
            </w:r>
            <w:r w:rsidR="00932680" w:rsidRPr="00534F6E">
              <w:rPr>
                <w:rFonts w:ascii="Arial Nova" w:eastAsia="Calibri" w:hAnsi="Arial Nova" w:cs="Arial"/>
                <w:sz w:val="22"/>
                <w:szCs w:val="22"/>
              </w:rPr>
              <w:t>l 1</w:t>
            </w:r>
            <w:r w:rsidR="00E33FE4" w:rsidRPr="00534F6E">
              <w:rPr>
                <w:rFonts w:ascii="Arial Nova" w:eastAsia="Calibri" w:hAnsi="Arial Nova" w:cs="Arial"/>
                <w:sz w:val="22"/>
                <w:szCs w:val="22"/>
              </w:rPr>
              <w:t xml:space="preserve"> de </w:t>
            </w:r>
            <w:r w:rsidR="00C628FF" w:rsidRPr="00534F6E">
              <w:rPr>
                <w:rFonts w:ascii="Arial Nova" w:eastAsia="Calibri" w:hAnsi="Arial Nova" w:cs="Arial"/>
                <w:sz w:val="22"/>
                <w:szCs w:val="22"/>
              </w:rPr>
              <w:t>m</w:t>
            </w:r>
            <w:r w:rsidR="00E33FE4" w:rsidRPr="00534F6E">
              <w:rPr>
                <w:rFonts w:ascii="Arial Nova" w:eastAsia="Calibri" w:hAnsi="Arial Nova" w:cs="Arial"/>
                <w:sz w:val="22"/>
                <w:szCs w:val="22"/>
              </w:rPr>
              <w:t>arzo</w:t>
            </w:r>
          </w:p>
        </w:tc>
      </w:tr>
      <w:tr w:rsidR="00226CCF" w:rsidRPr="00534F6E" w14:paraId="1891F8EA" w14:textId="77777777" w:rsidTr="00972D68">
        <w:trPr>
          <w:trHeight w:val="283"/>
          <w:jc w:val="center"/>
        </w:trPr>
        <w:tc>
          <w:tcPr>
            <w:tcW w:w="4248" w:type="dxa"/>
            <w:vAlign w:val="center"/>
          </w:tcPr>
          <w:p w14:paraId="30FB7B53" w14:textId="7CA4F2A3" w:rsidR="00226CCF" w:rsidRPr="00534F6E" w:rsidRDefault="00A250C7" w:rsidP="00972D68">
            <w:pPr>
              <w:pStyle w:val="Prrafodelista"/>
              <w:ind w:left="0"/>
              <w:jc w:val="center"/>
              <w:rPr>
                <w:rFonts w:ascii="Arial Nova" w:eastAsia="Calibri" w:hAnsi="Arial Nova" w:cs="Arial"/>
                <w:sz w:val="22"/>
                <w:szCs w:val="22"/>
              </w:rPr>
            </w:pPr>
            <w:r w:rsidRPr="00534F6E">
              <w:rPr>
                <w:rFonts w:ascii="Arial Nova" w:eastAsia="Calibri" w:hAnsi="Arial Nova" w:cs="Arial"/>
                <w:sz w:val="22"/>
                <w:szCs w:val="22"/>
              </w:rPr>
              <w:t>Dictaminación de los proyectos</w:t>
            </w:r>
          </w:p>
        </w:tc>
        <w:tc>
          <w:tcPr>
            <w:tcW w:w="3685" w:type="dxa"/>
            <w:vAlign w:val="center"/>
          </w:tcPr>
          <w:p w14:paraId="3AB6F997" w14:textId="2BFE819C" w:rsidR="00226CCF" w:rsidRPr="00534F6E" w:rsidRDefault="00A250C7" w:rsidP="00972D68">
            <w:pPr>
              <w:pStyle w:val="Prrafodelista"/>
              <w:ind w:left="0"/>
              <w:jc w:val="center"/>
              <w:rPr>
                <w:rFonts w:ascii="Arial Nova" w:eastAsia="Calibri" w:hAnsi="Arial Nova" w:cs="Arial"/>
                <w:sz w:val="22"/>
                <w:szCs w:val="22"/>
              </w:rPr>
            </w:pPr>
            <w:r w:rsidRPr="00534F6E">
              <w:rPr>
                <w:rFonts w:ascii="Arial Nova" w:eastAsia="Calibri" w:hAnsi="Arial Nova" w:cs="Arial"/>
                <w:sz w:val="22"/>
                <w:szCs w:val="22"/>
              </w:rPr>
              <w:t>4 de febrero al 10 de marzo</w:t>
            </w:r>
          </w:p>
        </w:tc>
      </w:tr>
      <w:tr w:rsidR="00226CCF" w:rsidRPr="00534F6E" w14:paraId="2E9BBA4A" w14:textId="77777777" w:rsidTr="00972D68">
        <w:trPr>
          <w:trHeight w:val="283"/>
          <w:jc w:val="center"/>
        </w:trPr>
        <w:tc>
          <w:tcPr>
            <w:tcW w:w="4248" w:type="dxa"/>
            <w:vAlign w:val="center"/>
          </w:tcPr>
          <w:p w14:paraId="51AA8304" w14:textId="19CCBBFF" w:rsidR="00226CCF" w:rsidRPr="00534F6E" w:rsidRDefault="00A250C7" w:rsidP="00972D68">
            <w:pPr>
              <w:pStyle w:val="Prrafodelista"/>
              <w:ind w:left="0"/>
              <w:jc w:val="center"/>
              <w:rPr>
                <w:rFonts w:ascii="Arial Nova" w:eastAsia="Calibri" w:hAnsi="Arial Nova" w:cs="Arial"/>
                <w:sz w:val="22"/>
                <w:szCs w:val="22"/>
              </w:rPr>
            </w:pPr>
            <w:r w:rsidRPr="00534F6E">
              <w:rPr>
                <w:rFonts w:ascii="Arial Nova" w:eastAsia="Calibri" w:hAnsi="Arial Nova" w:cs="Arial"/>
                <w:sz w:val="22"/>
                <w:szCs w:val="22"/>
              </w:rPr>
              <w:t>Publicación de dictaminación</w:t>
            </w:r>
          </w:p>
        </w:tc>
        <w:tc>
          <w:tcPr>
            <w:tcW w:w="3685" w:type="dxa"/>
            <w:vAlign w:val="center"/>
          </w:tcPr>
          <w:p w14:paraId="15711768" w14:textId="016F0323" w:rsidR="00226CCF" w:rsidRPr="00534F6E" w:rsidRDefault="009F44E8" w:rsidP="00972D68">
            <w:pPr>
              <w:pStyle w:val="Prrafodelista"/>
              <w:ind w:left="0"/>
              <w:jc w:val="center"/>
              <w:rPr>
                <w:rFonts w:ascii="Arial Nova" w:eastAsia="Calibri" w:hAnsi="Arial Nova" w:cs="Arial"/>
                <w:sz w:val="22"/>
                <w:szCs w:val="22"/>
              </w:rPr>
            </w:pPr>
            <w:r w:rsidRPr="00534F6E">
              <w:rPr>
                <w:rFonts w:ascii="Arial Nova" w:eastAsia="Calibri" w:hAnsi="Arial Nova" w:cs="Arial"/>
                <w:sz w:val="22"/>
                <w:szCs w:val="22"/>
              </w:rPr>
              <w:t>12 de marzo</w:t>
            </w:r>
          </w:p>
        </w:tc>
      </w:tr>
      <w:tr w:rsidR="009F44E8" w:rsidRPr="00534F6E" w14:paraId="0FE858F7" w14:textId="77777777" w:rsidTr="00972D68">
        <w:trPr>
          <w:trHeight w:val="283"/>
          <w:jc w:val="center"/>
        </w:trPr>
        <w:tc>
          <w:tcPr>
            <w:tcW w:w="4248" w:type="dxa"/>
            <w:vAlign w:val="center"/>
          </w:tcPr>
          <w:p w14:paraId="2CE6300A" w14:textId="5E54EC4B" w:rsidR="009F44E8" w:rsidRPr="00534F6E" w:rsidRDefault="00B61BBD" w:rsidP="00972D68">
            <w:pPr>
              <w:pStyle w:val="Prrafodelista"/>
              <w:ind w:left="0"/>
              <w:jc w:val="center"/>
              <w:rPr>
                <w:rFonts w:ascii="Arial Nova" w:eastAsia="Calibri" w:hAnsi="Arial Nova" w:cs="Arial"/>
                <w:sz w:val="22"/>
                <w:szCs w:val="22"/>
              </w:rPr>
            </w:pPr>
            <w:r w:rsidRPr="00534F6E">
              <w:rPr>
                <w:rFonts w:ascii="Arial Nova" w:eastAsia="Calibri" w:hAnsi="Arial Nova" w:cs="Arial"/>
                <w:sz w:val="22"/>
                <w:szCs w:val="22"/>
              </w:rPr>
              <w:t>I</w:t>
            </w:r>
            <w:r w:rsidR="009F44E8" w:rsidRPr="00534F6E">
              <w:rPr>
                <w:rFonts w:ascii="Arial Nova" w:eastAsia="Calibri" w:hAnsi="Arial Nova" w:cs="Arial"/>
                <w:sz w:val="22"/>
                <w:szCs w:val="22"/>
              </w:rPr>
              <w:t>nconformidad</w:t>
            </w:r>
          </w:p>
        </w:tc>
        <w:tc>
          <w:tcPr>
            <w:tcW w:w="3685" w:type="dxa"/>
            <w:vAlign w:val="center"/>
          </w:tcPr>
          <w:p w14:paraId="15CDB6BE" w14:textId="2E4D42DA" w:rsidR="009F44E8" w:rsidRPr="00534F6E" w:rsidRDefault="009F44E8" w:rsidP="00972D68">
            <w:pPr>
              <w:pStyle w:val="Prrafodelista"/>
              <w:ind w:left="0"/>
              <w:jc w:val="center"/>
              <w:rPr>
                <w:rFonts w:ascii="Arial Nova" w:eastAsia="Calibri" w:hAnsi="Arial Nova" w:cs="Arial"/>
                <w:sz w:val="22"/>
                <w:szCs w:val="22"/>
              </w:rPr>
            </w:pPr>
            <w:r w:rsidRPr="00534F6E">
              <w:rPr>
                <w:rFonts w:ascii="Arial Nova" w:eastAsia="Calibri" w:hAnsi="Arial Nova" w:cs="Arial"/>
                <w:sz w:val="22"/>
                <w:szCs w:val="22"/>
              </w:rPr>
              <w:t>13 al 16 de marzo</w:t>
            </w:r>
          </w:p>
        </w:tc>
      </w:tr>
      <w:tr w:rsidR="00681C05" w:rsidRPr="00534F6E" w14:paraId="694A89AF" w14:textId="77777777" w:rsidTr="00972D68">
        <w:trPr>
          <w:trHeight w:val="283"/>
          <w:jc w:val="center"/>
        </w:trPr>
        <w:tc>
          <w:tcPr>
            <w:tcW w:w="4248" w:type="dxa"/>
            <w:vAlign w:val="center"/>
          </w:tcPr>
          <w:p w14:paraId="5BACE5CC" w14:textId="29C0587D" w:rsidR="00681C05" w:rsidRPr="00534F6E" w:rsidRDefault="00681C05" w:rsidP="00972D68">
            <w:pPr>
              <w:pStyle w:val="Prrafodelista"/>
              <w:ind w:left="0"/>
              <w:jc w:val="center"/>
              <w:rPr>
                <w:rFonts w:ascii="Arial Nova" w:eastAsia="Calibri" w:hAnsi="Arial Nova" w:cs="Arial"/>
                <w:sz w:val="22"/>
                <w:szCs w:val="22"/>
              </w:rPr>
            </w:pPr>
            <w:r w:rsidRPr="00534F6E">
              <w:rPr>
                <w:rFonts w:ascii="Arial Nova" w:eastAsia="Calibri" w:hAnsi="Arial Nova" w:cs="Arial"/>
                <w:sz w:val="22"/>
                <w:szCs w:val="22"/>
              </w:rPr>
              <w:t>Re</w:t>
            </w:r>
            <w:r w:rsidR="004601B8" w:rsidRPr="00534F6E">
              <w:rPr>
                <w:rFonts w:ascii="Arial Nova" w:eastAsia="Calibri" w:hAnsi="Arial Nova" w:cs="Arial"/>
                <w:sz w:val="22"/>
                <w:szCs w:val="22"/>
              </w:rPr>
              <w:t>-</w:t>
            </w:r>
            <w:r w:rsidRPr="00534F6E">
              <w:rPr>
                <w:rFonts w:ascii="Arial Nova" w:eastAsia="Calibri" w:hAnsi="Arial Nova" w:cs="Arial"/>
                <w:sz w:val="22"/>
                <w:szCs w:val="22"/>
              </w:rPr>
              <w:t>dictaminación de los proyectos</w:t>
            </w:r>
          </w:p>
        </w:tc>
        <w:tc>
          <w:tcPr>
            <w:tcW w:w="3685" w:type="dxa"/>
            <w:vAlign w:val="center"/>
          </w:tcPr>
          <w:p w14:paraId="12F8AE7C" w14:textId="7AF9DE19" w:rsidR="00681C05" w:rsidRPr="00534F6E" w:rsidRDefault="009F44E8" w:rsidP="00972D68">
            <w:pPr>
              <w:pStyle w:val="Prrafodelista"/>
              <w:ind w:left="0"/>
              <w:jc w:val="center"/>
              <w:rPr>
                <w:rFonts w:ascii="Arial Nova" w:eastAsia="Calibri" w:hAnsi="Arial Nova" w:cs="Arial"/>
                <w:sz w:val="22"/>
                <w:szCs w:val="22"/>
              </w:rPr>
            </w:pPr>
            <w:r w:rsidRPr="00534F6E">
              <w:rPr>
                <w:rFonts w:ascii="Arial Nova" w:eastAsia="Calibri" w:hAnsi="Arial Nova" w:cs="Arial"/>
                <w:sz w:val="22"/>
                <w:szCs w:val="22"/>
              </w:rPr>
              <w:t>17 al 21 de marzo</w:t>
            </w:r>
          </w:p>
        </w:tc>
      </w:tr>
      <w:tr w:rsidR="00681C05" w:rsidRPr="00534F6E" w14:paraId="61350F69" w14:textId="77777777" w:rsidTr="00972D68">
        <w:trPr>
          <w:trHeight w:val="283"/>
          <w:jc w:val="center"/>
        </w:trPr>
        <w:tc>
          <w:tcPr>
            <w:tcW w:w="4248" w:type="dxa"/>
            <w:vAlign w:val="center"/>
          </w:tcPr>
          <w:p w14:paraId="04CE8747" w14:textId="0DE51E19" w:rsidR="00681C05" w:rsidRPr="00534F6E" w:rsidRDefault="00681C05" w:rsidP="00972D68">
            <w:pPr>
              <w:pStyle w:val="Prrafodelista"/>
              <w:ind w:left="0"/>
              <w:jc w:val="center"/>
              <w:rPr>
                <w:rFonts w:ascii="Arial Nova" w:eastAsia="Calibri" w:hAnsi="Arial Nova" w:cs="Arial"/>
                <w:sz w:val="22"/>
                <w:szCs w:val="22"/>
              </w:rPr>
            </w:pPr>
            <w:r w:rsidRPr="00534F6E">
              <w:rPr>
                <w:rFonts w:ascii="Arial Nova" w:eastAsia="Calibri" w:hAnsi="Arial Nova" w:cs="Arial"/>
                <w:sz w:val="22"/>
                <w:szCs w:val="22"/>
              </w:rPr>
              <w:t>Publicación de la re</w:t>
            </w:r>
            <w:r w:rsidR="004601B8" w:rsidRPr="00534F6E">
              <w:rPr>
                <w:rFonts w:ascii="Arial Nova" w:eastAsia="Calibri" w:hAnsi="Arial Nova" w:cs="Arial"/>
                <w:sz w:val="22"/>
                <w:szCs w:val="22"/>
              </w:rPr>
              <w:t>-</w:t>
            </w:r>
            <w:r w:rsidRPr="00534F6E">
              <w:rPr>
                <w:rFonts w:ascii="Arial Nova" w:eastAsia="Calibri" w:hAnsi="Arial Nova" w:cs="Arial"/>
                <w:sz w:val="22"/>
                <w:szCs w:val="22"/>
              </w:rPr>
              <w:t>dictaminación</w:t>
            </w:r>
          </w:p>
        </w:tc>
        <w:tc>
          <w:tcPr>
            <w:tcW w:w="3685" w:type="dxa"/>
            <w:vAlign w:val="center"/>
          </w:tcPr>
          <w:p w14:paraId="02285AEE" w14:textId="53C74321" w:rsidR="00681C05" w:rsidRPr="00534F6E" w:rsidRDefault="00BB4371" w:rsidP="00972D68">
            <w:pPr>
              <w:pStyle w:val="Prrafodelista"/>
              <w:ind w:left="0"/>
              <w:jc w:val="center"/>
              <w:rPr>
                <w:rFonts w:ascii="Arial Nova" w:eastAsia="Calibri" w:hAnsi="Arial Nova" w:cs="Arial"/>
                <w:sz w:val="22"/>
                <w:szCs w:val="22"/>
              </w:rPr>
            </w:pPr>
            <w:r w:rsidRPr="00534F6E">
              <w:rPr>
                <w:rFonts w:ascii="Arial Nova" w:eastAsia="Calibri" w:hAnsi="Arial Nova" w:cs="Arial"/>
                <w:sz w:val="22"/>
                <w:szCs w:val="22"/>
              </w:rPr>
              <w:t xml:space="preserve">23 de </w:t>
            </w:r>
            <w:r w:rsidR="009F44E8" w:rsidRPr="00534F6E">
              <w:rPr>
                <w:rFonts w:ascii="Arial Nova" w:eastAsia="Calibri" w:hAnsi="Arial Nova" w:cs="Arial"/>
                <w:sz w:val="22"/>
                <w:szCs w:val="22"/>
              </w:rPr>
              <w:t>marzo</w:t>
            </w:r>
          </w:p>
        </w:tc>
      </w:tr>
    </w:tbl>
    <w:p w14:paraId="550904E6" w14:textId="12FB2FD9" w:rsidR="00C23BC0" w:rsidRPr="00534F6E" w:rsidRDefault="00741098" w:rsidP="00BF2396">
      <w:pPr>
        <w:pStyle w:val="Prrafodelista"/>
        <w:numPr>
          <w:ilvl w:val="0"/>
          <w:numId w:val="4"/>
        </w:numPr>
        <w:spacing w:before="280" w:after="280" w:line="360" w:lineRule="auto"/>
        <w:ind w:left="0" w:hanging="567"/>
        <w:rPr>
          <w:rFonts w:ascii="Arial" w:eastAsia="Calibri" w:hAnsi="Arial" w:cs="Arial"/>
          <w:szCs w:val="28"/>
          <w:lang w:eastAsia="es-MX"/>
        </w:rPr>
      </w:pPr>
      <w:r w:rsidRPr="00534F6E">
        <w:rPr>
          <w:rFonts w:ascii="Arial" w:hAnsi="Arial" w:cs="Arial"/>
          <w:b/>
          <w:szCs w:val="28"/>
        </w:rPr>
        <w:t>Registro del proyecto</w:t>
      </w:r>
      <w:r w:rsidR="006E2146" w:rsidRPr="00534F6E">
        <w:rPr>
          <w:rFonts w:ascii="Arial" w:hAnsi="Arial" w:cs="Arial"/>
          <w:b/>
          <w:szCs w:val="28"/>
        </w:rPr>
        <w:t xml:space="preserve">. </w:t>
      </w:r>
      <w:r w:rsidR="00CD44A4" w:rsidRPr="00534F6E">
        <w:rPr>
          <w:rFonts w:ascii="Arial" w:hAnsi="Arial" w:cs="Arial"/>
          <w:szCs w:val="28"/>
        </w:rPr>
        <w:t>En su oportunidad</w:t>
      </w:r>
      <w:r w:rsidR="006E2146" w:rsidRPr="00534F6E">
        <w:rPr>
          <w:rFonts w:ascii="Arial" w:hAnsi="Arial" w:cs="Arial"/>
          <w:szCs w:val="28"/>
        </w:rPr>
        <w:t xml:space="preserve">, </w:t>
      </w:r>
      <w:r w:rsidR="007A50B0" w:rsidRPr="00534F6E">
        <w:rPr>
          <w:rFonts w:ascii="Arial" w:hAnsi="Arial" w:cs="Arial"/>
          <w:szCs w:val="28"/>
        </w:rPr>
        <w:t>el actor</w:t>
      </w:r>
      <w:r w:rsidR="00CD44A4" w:rsidRPr="00534F6E">
        <w:rPr>
          <w:rFonts w:ascii="Arial" w:hAnsi="Arial" w:cs="Arial"/>
          <w:szCs w:val="28"/>
        </w:rPr>
        <w:t xml:space="preserve"> registr</w:t>
      </w:r>
      <w:r w:rsidR="005F4F63" w:rsidRPr="00534F6E">
        <w:rPr>
          <w:rFonts w:ascii="Arial" w:hAnsi="Arial" w:cs="Arial"/>
          <w:szCs w:val="28"/>
        </w:rPr>
        <w:t>ó</w:t>
      </w:r>
      <w:r w:rsidR="00CD44A4" w:rsidRPr="00534F6E">
        <w:rPr>
          <w:rFonts w:ascii="Arial" w:hAnsi="Arial" w:cs="Arial"/>
          <w:szCs w:val="28"/>
        </w:rPr>
        <w:t xml:space="preserve"> </w:t>
      </w:r>
      <w:r w:rsidR="00505284" w:rsidRPr="00534F6E">
        <w:rPr>
          <w:rFonts w:ascii="Arial" w:hAnsi="Arial" w:cs="Arial"/>
          <w:szCs w:val="28"/>
        </w:rPr>
        <w:t>el</w:t>
      </w:r>
      <w:r w:rsidR="00CD44A4" w:rsidRPr="00534F6E">
        <w:rPr>
          <w:rFonts w:ascii="Arial" w:hAnsi="Arial" w:cs="Arial"/>
          <w:szCs w:val="28"/>
        </w:rPr>
        <w:t xml:space="preserve"> proyecto </w:t>
      </w:r>
      <w:r w:rsidR="00112349" w:rsidRPr="00534F6E">
        <w:rPr>
          <w:rFonts w:ascii="Arial" w:hAnsi="Arial" w:cs="Arial"/>
          <w:color w:val="000000" w:themeColor="text1"/>
          <w:szCs w:val="28"/>
        </w:rPr>
        <w:t>“</w:t>
      </w:r>
      <w:r w:rsidR="008C1ACC" w:rsidRPr="00534F6E">
        <w:rPr>
          <w:rFonts w:ascii="Arial" w:hAnsi="Arial" w:cs="Arial"/>
          <w:i/>
          <w:iCs/>
          <w:color w:val="000000" w:themeColor="text1"/>
          <w:szCs w:val="28"/>
        </w:rPr>
        <w:t>Centro de Atención Canina Caimito”</w:t>
      </w:r>
      <w:r w:rsidR="00417224" w:rsidRPr="00534F6E">
        <w:rPr>
          <w:rFonts w:ascii="Arial" w:hAnsi="Arial" w:cs="Arial"/>
          <w:color w:val="000000" w:themeColor="text1"/>
          <w:szCs w:val="28"/>
        </w:rPr>
        <w:t xml:space="preserve">, en la Unidad Territorial </w:t>
      </w:r>
      <w:r w:rsidR="008C1ACC" w:rsidRPr="00534F6E">
        <w:rPr>
          <w:rFonts w:ascii="Arial" w:hAnsi="Arial" w:cs="Arial"/>
          <w:color w:val="000000" w:themeColor="text1"/>
          <w:szCs w:val="28"/>
        </w:rPr>
        <w:t>Nueva Santa María</w:t>
      </w:r>
      <w:r w:rsidR="00A04266" w:rsidRPr="00534F6E">
        <w:rPr>
          <w:rFonts w:ascii="Arial" w:hAnsi="Arial" w:cs="Arial"/>
          <w:color w:val="000000" w:themeColor="text1"/>
          <w:szCs w:val="28"/>
        </w:rPr>
        <w:t xml:space="preserve">, de la alcaldía Azcapotzalco. </w:t>
      </w:r>
    </w:p>
    <w:p w14:paraId="79340974" w14:textId="5BE49493" w:rsidR="00892205" w:rsidRPr="00534F6E" w:rsidRDefault="00892205" w:rsidP="00BF2396">
      <w:pPr>
        <w:pStyle w:val="Prrafodelista"/>
        <w:numPr>
          <w:ilvl w:val="0"/>
          <w:numId w:val="4"/>
        </w:numPr>
        <w:spacing w:before="280" w:after="280" w:line="360" w:lineRule="auto"/>
        <w:ind w:left="0" w:hanging="567"/>
        <w:rPr>
          <w:rFonts w:ascii="Arial" w:eastAsia="Calibri" w:hAnsi="Arial" w:cs="Arial"/>
          <w:i/>
          <w:iCs/>
          <w:szCs w:val="28"/>
          <w:lang w:eastAsia="es-MX"/>
        </w:rPr>
      </w:pPr>
      <w:r w:rsidRPr="00534F6E">
        <w:rPr>
          <w:rFonts w:ascii="Arial" w:eastAsia="Calibri" w:hAnsi="Arial" w:cs="Arial"/>
          <w:szCs w:val="28"/>
          <w:lang w:eastAsia="es-MX"/>
        </w:rPr>
        <w:t xml:space="preserve">De acuerdo con su descripción: </w:t>
      </w:r>
      <w:r w:rsidR="005A451A" w:rsidRPr="00534F6E">
        <w:rPr>
          <w:rFonts w:ascii="Arial" w:eastAsia="Calibri" w:hAnsi="Arial" w:cs="Arial"/>
          <w:szCs w:val="28"/>
          <w:lang w:eastAsia="es-MX"/>
        </w:rPr>
        <w:t>“</w:t>
      </w:r>
      <w:r w:rsidRPr="00534F6E">
        <w:rPr>
          <w:rFonts w:ascii="Arial" w:eastAsia="Calibri" w:hAnsi="Arial" w:cs="Arial"/>
          <w:i/>
          <w:iCs/>
          <w:szCs w:val="28"/>
          <w:lang w:eastAsia="es-MX"/>
        </w:rPr>
        <w:t>Se trata de la rehabilitación y reacondicionamiento de una estructura urbana existente "Caseta de Vigilancia" sin uso actualmente y en abandono en la Calle de Caimito junto a las vías de FFCC en el límite de las colonias Nueva Santa María, Tlatilco, y Victoria de las Democracias para transformarlo en un centro comunitario de atención canina</w:t>
      </w:r>
      <w:r w:rsidR="005A451A" w:rsidRPr="00534F6E">
        <w:rPr>
          <w:rFonts w:ascii="Arial" w:eastAsia="Calibri" w:hAnsi="Arial" w:cs="Arial"/>
          <w:i/>
          <w:iCs/>
          <w:szCs w:val="28"/>
          <w:lang w:eastAsia="es-MX"/>
        </w:rPr>
        <w:t>”</w:t>
      </w:r>
      <w:r w:rsidRPr="00534F6E">
        <w:rPr>
          <w:rFonts w:ascii="Arial" w:eastAsia="Calibri" w:hAnsi="Arial" w:cs="Arial"/>
          <w:i/>
          <w:iCs/>
          <w:szCs w:val="28"/>
          <w:lang w:eastAsia="es-MX"/>
        </w:rPr>
        <w:t>.</w:t>
      </w:r>
    </w:p>
    <w:p w14:paraId="78DCD094" w14:textId="4AEC8883" w:rsidR="00C23BC0" w:rsidRPr="00534F6E" w:rsidRDefault="00741098" w:rsidP="00BF2396">
      <w:pPr>
        <w:pStyle w:val="Prrafodelista"/>
        <w:numPr>
          <w:ilvl w:val="0"/>
          <w:numId w:val="4"/>
        </w:numPr>
        <w:spacing w:before="280" w:after="280" w:line="360" w:lineRule="auto"/>
        <w:ind w:left="0" w:hanging="567"/>
        <w:rPr>
          <w:rFonts w:ascii="Arial" w:eastAsia="Calibri" w:hAnsi="Arial" w:cs="Arial"/>
          <w:szCs w:val="28"/>
          <w:lang w:eastAsia="es-MX"/>
        </w:rPr>
      </w:pPr>
      <w:r w:rsidRPr="00534F6E">
        <w:rPr>
          <w:rFonts w:ascii="Arial" w:eastAsia="Calibri" w:hAnsi="Arial" w:cs="Arial"/>
          <w:b/>
          <w:szCs w:val="28"/>
        </w:rPr>
        <w:t>Dictaminación</w:t>
      </w:r>
      <w:r w:rsidR="00FD0A8D" w:rsidRPr="00534F6E">
        <w:rPr>
          <w:rFonts w:ascii="Arial" w:eastAsia="Calibri" w:hAnsi="Arial" w:cs="Arial"/>
          <w:b/>
          <w:szCs w:val="28"/>
        </w:rPr>
        <w:t>.</w:t>
      </w:r>
      <w:r w:rsidR="00FD0A8D" w:rsidRPr="00534F6E">
        <w:rPr>
          <w:rFonts w:ascii="Arial" w:eastAsia="Calibri" w:hAnsi="Arial" w:cs="Arial"/>
          <w:bCs/>
          <w:szCs w:val="28"/>
        </w:rPr>
        <w:t xml:space="preserve"> </w:t>
      </w:r>
      <w:r w:rsidR="00D42004" w:rsidRPr="00534F6E">
        <w:rPr>
          <w:rFonts w:ascii="Arial" w:eastAsia="Calibri" w:hAnsi="Arial" w:cs="Arial"/>
          <w:bCs/>
          <w:szCs w:val="28"/>
        </w:rPr>
        <w:t>De acuerdo con la convocatoria, el</w:t>
      </w:r>
      <w:r w:rsidR="00FD0A8D" w:rsidRPr="00534F6E">
        <w:rPr>
          <w:rFonts w:ascii="Arial" w:eastAsia="Calibri" w:hAnsi="Arial" w:cs="Arial"/>
          <w:bCs/>
          <w:szCs w:val="28"/>
        </w:rPr>
        <w:t xml:space="preserve"> </w:t>
      </w:r>
      <w:r w:rsidR="009F44E8" w:rsidRPr="00534F6E">
        <w:rPr>
          <w:rFonts w:ascii="Arial" w:eastAsia="Calibri" w:hAnsi="Arial" w:cs="Arial"/>
          <w:bCs/>
          <w:szCs w:val="28"/>
        </w:rPr>
        <w:t>12</w:t>
      </w:r>
      <w:r w:rsidR="00776F13" w:rsidRPr="00534F6E">
        <w:rPr>
          <w:rFonts w:ascii="Arial" w:eastAsia="Calibri" w:hAnsi="Arial" w:cs="Arial"/>
          <w:bCs/>
          <w:szCs w:val="28"/>
        </w:rPr>
        <w:t xml:space="preserve"> </w:t>
      </w:r>
      <w:r w:rsidR="00FD0A8D" w:rsidRPr="00534F6E">
        <w:rPr>
          <w:rFonts w:ascii="Arial" w:eastAsia="Calibri" w:hAnsi="Arial" w:cs="Arial"/>
          <w:bCs/>
          <w:szCs w:val="28"/>
        </w:rPr>
        <w:t xml:space="preserve">de </w:t>
      </w:r>
      <w:r w:rsidR="00A250C7" w:rsidRPr="00534F6E">
        <w:rPr>
          <w:rFonts w:ascii="Arial" w:eastAsia="Calibri" w:hAnsi="Arial" w:cs="Arial"/>
          <w:bCs/>
          <w:szCs w:val="28"/>
        </w:rPr>
        <w:t>marzo</w:t>
      </w:r>
      <w:r w:rsidR="00FD0A8D" w:rsidRPr="00534F6E">
        <w:rPr>
          <w:rFonts w:ascii="Arial" w:eastAsia="Calibri" w:hAnsi="Arial" w:cs="Arial"/>
          <w:bCs/>
          <w:szCs w:val="28"/>
        </w:rPr>
        <w:t xml:space="preserve">, </w:t>
      </w:r>
      <w:r w:rsidR="005464ED" w:rsidRPr="00534F6E">
        <w:rPr>
          <w:rFonts w:ascii="Arial" w:eastAsia="Calibri" w:hAnsi="Arial" w:cs="Arial"/>
          <w:bCs/>
          <w:szCs w:val="28"/>
        </w:rPr>
        <w:t xml:space="preserve">el Órgano Dictaminador </w:t>
      </w:r>
      <w:r w:rsidR="009F44E8" w:rsidRPr="00534F6E">
        <w:rPr>
          <w:rFonts w:ascii="Arial" w:eastAsia="Calibri" w:hAnsi="Arial" w:cs="Arial"/>
          <w:bCs/>
          <w:szCs w:val="28"/>
        </w:rPr>
        <w:t>publicó</w:t>
      </w:r>
      <w:r w:rsidR="005464ED" w:rsidRPr="00534F6E">
        <w:rPr>
          <w:rFonts w:ascii="Arial" w:eastAsia="Calibri" w:hAnsi="Arial" w:cs="Arial"/>
          <w:bCs/>
          <w:szCs w:val="28"/>
        </w:rPr>
        <w:t xml:space="preserve"> el dictamen del </w:t>
      </w:r>
      <w:r w:rsidR="00932C7C" w:rsidRPr="00534F6E">
        <w:rPr>
          <w:rFonts w:ascii="Arial" w:eastAsia="Calibri" w:hAnsi="Arial" w:cs="Arial"/>
          <w:bCs/>
          <w:szCs w:val="28"/>
        </w:rPr>
        <w:t>p</w:t>
      </w:r>
      <w:r w:rsidR="005464ED" w:rsidRPr="00534F6E">
        <w:rPr>
          <w:rFonts w:ascii="Arial" w:eastAsia="Calibri" w:hAnsi="Arial" w:cs="Arial"/>
          <w:bCs/>
          <w:szCs w:val="28"/>
        </w:rPr>
        <w:t xml:space="preserve">royecto propuesto por la parte actora, </w:t>
      </w:r>
      <w:r w:rsidR="007D323B" w:rsidRPr="00534F6E">
        <w:rPr>
          <w:rFonts w:ascii="Arial" w:eastAsia="Calibri" w:hAnsi="Arial" w:cs="Arial"/>
          <w:bCs/>
          <w:szCs w:val="28"/>
        </w:rPr>
        <w:t xml:space="preserve">el cual </w:t>
      </w:r>
      <w:r w:rsidR="00A13DC6" w:rsidRPr="00534F6E">
        <w:rPr>
          <w:rFonts w:ascii="Arial" w:eastAsia="Calibri" w:hAnsi="Arial" w:cs="Arial"/>
          <w:bCs/>
          <w:szCs w:val="28"/>
        </w:rPr>
        <w:t>calificó</w:t>
      </w:r>
      <w:r w:rsidR="00095623" w:rsidRPr="00534F6E">
        <w:rPr>
          <w:rFonts w:ascii="Arial" w:eastAsia="Calibri" w:hAnsi="Arial" w:cs="Arial"/>
          <w:bCs/>
          <w:szCs w:val="28"/>
        </w:rPr>
        <w:t xml:space="preserve"> como</w:t>
      </w:r>
      <w:r w:rsidR="005464ED" w:rsidRPr="00534F6E">
        <w:rPr>
          <w:rFonts w:ascii="Arial" w:eastAsia="Calibri" w:hAnsi="Arial" w:cs="Arial"/>
          <w:bCs/>
          <w:szCs w:val="28"/>
        </w:rPr>
        <w:t xml:space="preserve"> inviable</w:t>
      </w:r>
      <w:r w:rsidR="00C23BC0" w:rsidRPr="00534F6E">
        <w:rPr>
          <w:rFonts w:ascii="Arial" w:eastAsia="Calibri" w:hAnsi="Arial" w:cs="Arial"/>
          <w:bCs/>
          <w:szCs w:val="28"/>
        </w:rPr>
        <w:t>.</w:t>
      </w:r>
    </w:p>
    <w:p w14:paraId="41082C7A" w14:textId="7F606658" w:rsidR="007B35BA" w:rsidRPr="00534F6E" w:rsidRDefault="00C23BC0" w:rsidP="00BF2396">
      <w:pPr>
        <w:pStyle w:val="Prrafodelista"/>
        <w:numPr>
          <w:ilvl w:val="0"/>
          <w:numId w:val="4"/>
        </w:numPr>
        <w:spacing w:before="280" w:after="280" w:line="360" w:lineRule="auto"/>
        <w:ind w:left="0" w:hanging="567"/>
        <w:rPr>
          <w:rFonts w:ascii="Arial" w:eastAsia="Calibri" w:hAnsi="Arial" w:cs="Arial"/>
          <w:szCs w:val="28"/>
          <w:lang w:eastAsia="es-MX"/>
        </w:rPr>
      </w:pPr>
      <w:r w:rsidRPr="00534F6E">
        <w:rPr>
          <w:rFonts w:ascii="Arial" w:eastAsia="Calibri" w:hAnsi="Arial" w:cs="Arial"/>
          <w:bCs/>
          <w:szCs w:val="28"/>
        </w:rPr>
        <w:lastRenderedPageBreak/>
        <w:t xml:space="preserve">Ello, </w:t>
      </w:r>
      <w:r w:rsidR="005464ED" w:rsidRPr="00534F6E">
        <w:rPr>
          <w:rFonts w:ascii="Arial" w:eastAsia="Calibri" w:hAnsi="Arial" w:cs="Arial"/>
          <w:bCs/>
          <w:szCs w:val="28"/>
        </w:rPr>
        <w:t xml:space="preserve">al considerar que no contaba con viabilidad </w:t>
      </w:r>
      <w:r w:rsidR="008511FD" w:rsidRPr="00534F6E">
        <w:rPr>
          <w:rFonts w:ascii="Arial" w:eastAsia="Calibri" w:hAnsi="Arial" w:cs="Arial"/>
          <w:bCs/>
          <w:szCs w:val="28"/>
        </w:rPr>
        <w:t>técnica</w:t>
      </w:r>
      <w:r w:rsidR="006B0670" w:rsidRPr="00534F6E">
        <w:rPr>
          <w:rFonts w:ascii="Arial" w:eastAsia="Calibri" w:hAnsi="Arial" w:cs="Arial"/>
          <w:bCs/>
          <w:szCs w:val="28"/>
        </w:rPr>
        <w:t>, jurídica</w:t>
      </w:r>
      <w:r w:rsidR="008511FD" w:rsidRPr="00534F6E">
        <w:rPr>
          <w:rFonts w:ascii="Arial" w:eastAsia="Calibri" w:hAnsi="Arial" w:cs="Arial"/>
          <w:bCs/>
          <w:szCs w:val="28"/>
        </w:rPr>
        <w:t xml:space="preserve"> y </w:t>
      </w:r>
      <w:r w:rsidR="00D2202E" w:rsidRPr="00534F6E">
        <w:rPr>
          <w:rFonts w:ascii="Arial" w:eastAsia="Calibri" w:hAnsi="Arial" w:cs="Arial"/>
          <w:bCs/>
          <w:szCs w:val="28"/>
        </w:rPr>
        <w:t>financiera</w:t>
      </w:r>
      <w:r w:rsidR="006B0670" w:rsidRPr="00534F6E">
        <w:rPr>
          <w:rFonts w:ascii="Arial" w:eastAsia="Calibri" w:hAnsi="Arial" w:cs="Arial"/>
          <w:bCs/>
          <w:szCs w:val="28"/>
        </w:rPr>
        <w:t>,</w:t>
      </w:r>
      <w:r w:rsidR="002607F0" w:rsidRPr="00534F6E">
        <w:rPr>
          <w:rFonts w:ascii="Arial" w:eastAsia="Calibri" w:hAnsi="Arial" w:cs="Arial"/>
          <w:bCs/>
          <w:szCs w:val="28"/>
        </w:rPr>
        <w:t xml:space="preserve"> </w:t>
      </w:r>
      <w:r w:rsidR="007533C3" w:rsidRPr="00534F6E">
        <w:rPr>
          <w:rFonts w:ascii="Arial" w:eastAsia="Calibri" w:hAnsi="Arial" w:cs="Arial"/>
          <w:bCs/>
          <w:szCs w:val="28"/>
        </w:rPr>
        <w:t>aunado a que</w:t>
      </w:r>
      <w:r w:rsidR="007B35BA" w:rsidRPr="00534F6E">
        <w:rPr>
          <w:rFonts w:ascii="Arial" w:eastAsia="Calibri" w:hAnsi="Arial" w:cs="Arial"/>
          <w:bCs/>
          <w:szCs w:val="28"/>
        </w:rPr>
        <w:t xml:space="preserve"> no generaba</w:t>
      </w:r>
      <w:r w:rsidR="00C20E4A" w:rsidRPr="00534F6E">
        <w:rPr>
          <w:rFonts w:ascii="Arial" w:eastAsia="Calibri" w:hAnsi="Arial" w:cs="Arial"/>
          <w:bCs/>
          <w:szCs w:val="28"/>
        </w:rPr>
        <w:t xml:space="preserve"> un</w:t>
      </w:r>
      <w:r w:rsidR="007B35BA" w:rsidRPr="00534F6E">
        <w:rPr>
          <w:rFonts w:ascii="Arial" w:eastAsia="Calibri" w:hAnsi="Arial" w:cs="Arial"/>
          <w:bCs/>
          <w:szCs w:val="28"/>
        </w:rPr>
        <w:t xml:space="preserve"> impacto comunitario, implicaba una afectación temporal con efectos a largo plazo y no permitía una asignación eficiente de los recurso</w:t>
      </w:r>
      <w:r w:rsidR="00BB63DC" w:rsidRPr="00534F6E">
        <w:rPr>
          <w:rFonts w:ascii="Arial" w:eastAsia="Calibri" w:hAnsi="Arial" w:cs="Arial"/>
          <w:bCs/>
          <w:szCs w:val="28"/>
        </w:rPr>
        <w:t>s.</w:t>
      </w:r>
    </w:p>
    <w:p w14:paraId="096ECF82" w14:textId="62ECB67A" w:rsidR="00D134FC" w:rsidRPr="00534F6E" w:rsidRDefault="00741098" w:rsidP="00BF2396">
      <w:pPr>
        <w:pStyle w:val="Prrafodelista"/>
        <w:numPr>
          <w:ilvl w:val="0"/>
          <w:numId w:val="4"/>
        </w:numPr>
        <w:spacing w:before="280" w:after="280" w:line="360" w:lineRule="auto"/>
        <w:ind w:left="0" w:hanging="567"/>
        <w:rPr>
          <w:rFonts w:ascii="Arial" w:eastAsia="Calibri" w:hAnsi="Arial" w:cs="Arial"/>
          <w:szCs w:val="28"/>
          <w:lang w:eastAsia="es-MX"/>
        </w:rPr>
      </w:pPr>
      <w:r w:rsidRPr="00534F6E">
        <w:rPr>
          <w:rFonts w:ascii="Arial" w:eastAsia="Calibri" w:hAnsi="Arial" w:cs="Arial"/>
          <w:b/>
          <w:bCs/>
          <w:szCs w:val="28"/>
          <w:lang w:eastAsia="es-MX"/>
        </w:rPr>
        <w:t>Aclaración</w:t>
      </w:r>
      <w:r w:rsidR="0001300D" w:rsidRPr="00534F6E">
        <w:rPr>
          <w:rFonts w:ascii="Arial" w:eastAsia="Calibri" w:hAnsi="Arial" w:cs="Arial"/>
          <w:b/>
          <w:bCs/>
          <w:szCs w:val="28"/>
          <w:lang w:eastAsia="es-MX"/>
        </w:rPr>
        <w:t xml:space="preserve">. </w:t>
      </w:r>
      <w:r w:rsidR="00D134FC" w:rsidRPr="00534F6E">
        <w:rPr>
          <w:rFonts w:ascii="Arial" w:eastAsia="Calibri" w:hAnsi="Arial" w:cs="Arial"/>
          <w:szCs w:val="36"/>
          <w:lang w:eastAsia="es-MX"/>
        </w:rPr>
        <w:t xml:space="preserve">El 16 de marzo, la parte actora presentó ante este </w:t>
      </w:r>
      <w:r w:rsidR="00833E04" w:rsidRPr="00534F6E">
        <w:rPr>
          <w:rFonts w:ascii="Arial" w:eastAsia="Calibri" w:hAnsi="Arial" w:cs="Arial"/>
          <w:szCs w:val="36"/>
          <w:lang w:eastAsia="es-MX"/>
        </w:rPr>
        <w:t>órgano jurisdiccional el</w:t>
      </w:r>
      <w:r w:rsidR="00D134FC" w:rsidRPr="00534F6E">
        <w:rPr>
          <w:rFonts w:ascii="Arial" w:eastAsia="Calibri" w:hAnsi="Arial" w:cs="Arial"/>
          <w:szCs w:val="36"/>
          <w:lang w:eastAsia="es-MX"/>
        </w:rPr>
        <w:t xml:space="preserve"> escrito de </w:t>
      </w:r>
      <w:r w:rsidR="001A2C68" w:rsidRPr="00534F6E">
        <w:rPr>
          <w:rFonts w:ascii="Arial" w:eastAsia="Calibri" w:hAnsi="Arial" w:cs="Arial"/>
          <w:szCs w:val="36"/>
          <w:lang w:eastAsia="es-MX"/>
        </w:rPr>
        <w:t>inconformidad</w:t>
      </w:r>
      <w:r w:rsidR="00833E04" w:rsidRPr="00534F6E">
        <w:rPr>
          <w:rFonts w:ascii="Arial" w:eastAsia="Calibri" w:hAnsi="Arial" w:cs="Arial"/>
          <w:szCs w:val="36"/>
          <w:lang w:eastAsia="es-MX"/>
        </w:rPr>
        <w:t xml:space="preserve">, a fin de controvertir la </w:t>
      </w:r>
      <w:r w:rsidR="00D134FC" w:rsidRPr="00534F6E">
        <w:rPr>
          <w:rFonts w:ascii="Arial" w:eastAsia="Calibri" w:hAnsi="Arial" w:cs="Arial"/>
          <w:szCs w:val="36"/>
          <w:lang w:eastAsia="es-MX"/>
        </w:rPr>
        <w:t>dictaminación negativa de</w:t>
      </w:r>
      <w:r w:rsidR="00833E04" w:rsidRPr="00534F6E">
        <w:rPr>
          <w:rFonts w:ascii="Arial" w:eastAsia="Calibri" w:hAnsi="Arial" w:cs="Arial"/>
          <w:szCs w:val="36"/>
          <w:lang w:eastAsia="es-MX"/>
        </w:rPr>
        <w:t xml:space="preserve"> su</w:t>
      </w:r>
      <w:r w:rsidR="00D134FC" w:rsidRPr="00534F6E">
        <w:rPr>
          <w:rFonts w:ascii="Arial" w:eastAsia="Calibri" w:hAnsi="Arial" w:cs="Arial"/>
          <w:szCs w:val="36"/>
          <w:lang w:eastAsia="es-MX"/>
        </w:rPr>
        <w:t xml:space="preserve"> proyecto.</w:t>
      </w:r>
    </w:p>
    <w:p w14:paraId="6AA204FD" w14:textId="3DCAC6D6" w:rsidR="00833E04" w:rsidRPr="00534F6E" w:rsidRDefault="00833E04" w:rsidP="00BF2396">
      <w:pPr>
        <w:pStyle w:val="Prrafodelista"/>
        <w:numPr>
          <w:ilvl w:val="0"/>
          <w:numId w:val="4"/>
        </w:numPr>
        <w:spacing w:before="280" w:after="280" w:line="360" w:lineRule="auto"/>
        <w:ind w:left="0" w:hanging="567"/>
        <w:rPr>
          <w:rFonts w:ascii="Arial" w:eastAsia="Calibri" w:hAnsi="Arial" w:cs="Arial"/>
          <w:bCs/>
          <w:i/>
          <w:iCs/>
          <w:szCs w:val="28"/>
        </w:rPr>
      </w:pPr>
      <w:r w:rsidRPr="00534F6E">
        <w:rPr>
          <w:rFonts w:ascii="Arial" w:eastAsia="Calibri" w:hAnsi="Arial" w:cs="Arial"/>
          <w:b/>
          <w:bCs/>
          <w:szCs w:val="28"/>
          <w:lang w:eastAsia="es-MX"/>
        </w:rPr>
        <w:t>Reencauzamiento.</w:t>
      </w:r>
      <w:r w:rsidRPr="00534F6E">
        <w:t xml:space="preserve"> </w:t>
      </w:r>
      <w:r w:rsidRPr="00534F6E">
        <w:rPr>
          <w:rFonts w:ascii="Arial" w:eastAsia="Calibri" w:hAnsi="Arial" w:cs="Arial"/>
          <w:szCs w:val="28"/>
          <w:lang w:eastAsia="es-MX"/>
        </w:rPr>
        <w:t>En acuerdo plenario de 19 de marzo, este Tribunal Electoral determinó la improcedencia del medio de impugnación, al no cumplirse el principio de definitividad y reencauzó la inconformidad al Órgano Dictaminador de la alcaldía Azcapotzalco, a efecto de agotar la instancia previa.</w:t>
      </w:r>
    </w:p>
    <w:p w14:paraId="1EB17A40" w14:textId="02B34E1F" w:rsidR="00013679" w:rsidRPr="00534F6E" w:rsidRDefault="00741098" w:rsidP="00BF2396">
      <w:pPr>
        <w:pStyle w:val="Prrafodelista"/>
        <w:numPr>
          <w:ilvl w:val="0"/>
          <w:numId w:val="4"/>
        </w:numPr>
        <w:spacing w:before="280" w:after="280" w:line="360" w:lineRule="auto"/>
        <w:ind w:left="0" w:hanging="567"/>
        <w:rPr>
          <w:rFonts w:ascii="Arial" w:eastAsia="Calibri" w:hAnsi="Arial" w:cs="Arial"/>
          <w:bCs/>
          <w:i/>
          <w:iCs/>
          <w:szCs w:val="28"/>
        </w:rPr>
      </w:pPr>
      <w:r w:rsidRPr="00534F6E">
        <w:rPr>
          <w:rFonts w:ascii="Arial" w:eastAsia="Calibri" w:hAnsi="Arial" w:cs="Arial"/>
          <w:b/>
          <w:bCs/>
          <w:szCs w:val="28"/>
          <w:lang w:eastAsia="es-MX"/>
        </w:rPr>
        <w:t>Re</w:t>
      </w:r>
      <w:r w:rsidR="00C63DF9" w:rsidRPr="00534F6E">
        <w:rPr>
          <w:rFonts w:ascii="Arial" w:eastAsia="Calibri" w:hAnsi="Arial" w:cs="Arial"/>
          <w:b/>
          <w:bCs/>
          <w:szCs w:val="28"/>
          <w:lang w:eastAsia="es-MX"/>
        </w:rPr>
        <w:t>-</w:t>
      </w:r>
      <w:r w:rsidRPr="00534F6E">
        <w:rPr>
          <w:rFonts w:ascii="Arial" w:eastAsia="Calibri" w:hAnsi="Arial" w:cs="Arial"/>
          <w:b/>
          <w:bCs/>
          <w:szCs w:val="28"/>
          <w:lang w:eastAsia="es-MX"/>
        </w:rPr>
        <w:t>dictaminación</w:t>
      </w:r>
      <w:r w:rsidR="005B5390" w:rsidRPr="00534F6E">
        <w:rPr>
          <w:rFonts w:ascii="Arial" w:eastAsia="Calibri" w:hAnsi="Arial" w:cs="Arial"/>
          <w:b/>
          <w:bCs/>
          <w:szCs w:val="28"/>
          <w:lang w:eastAsia="es-MX"/>
        </w:rPr>
        <w:t xml:space="preserve">. </w:t>
      </w:r>
      <w:r w:rsidR="00212DE8" w:rsidRPr="00534F6E">
        <w:rPr>
          <w:rFonts w:ascii="Arial" w:eastAsia="Calibri" w:hAnsi="Arial" w:cs="Arial"/>
          <w:bCs/>
          <w:szCs w:val="28"/>
        </w:rPr>
        <w:t>De acuerdo con la convocatoria, e</w:t>
      </w:r>
      <w:r w:rsidR="00DB0AE7" w:rsidRPr="00534F6E">
        <w:rPr>
          <w:rFonts w:ascii="Arial" w:eastAsia="Calibri" w:hAnsi="Arial" w:cs="Arial"/>
          <w:szCs w:val="28"/>
          <w:lang w:eastAsia="es-MX"/>
        </w:rPr>
        <w:t xml:space="preserve">l </w:t>
      </w:r>
      <w:r w:rsidR="00715B06" w:rsidRPr="00534F6E">
        <w:rPr>
          <w:rFonts w:ascii="Arial" w:eastAsia="Calibri" w:hAnsi="Arial" w:cs="Arial"/>
          <w:szCs w:val="28"/>
          <w:lang w:eastAsia="es-MX"/>
        </w:rPr>
        <w:t>23</w:t>
      </w:r>
      <w:r w:rsidR="00DB0AE7" w:rsidRPr="00534F6E">
        <w:rPr>
          <w:rFonts w:ascii="Arial" w:eastAsia="Calibri" w:hAnsi="Arial" w:cs="Arial"/>
          <w:szCs w:val="28"/>
          <w:lang w:eastAsia="es-MX"/>
        </w:rPr>
        <w:t xml:space="preserve"> de </w:t>
      </w:r>
      <w:r w:rsidR="00715B06" w:rsidRPr="00534F6E">
        <w:rPr>
          <w:rFonts w:ascii="Arial" w:eastAsia="Calibri" w:hAnsi="Arial" w:cs="Arial"/>
          <w:szCs w:val="28"/>
          <w:lang w:eastAsia="es-MX"/>
        </w:rPr>
        <w:t>marzo</w:t>
      </w:r>
      <w:r w:rsidR="00DB0AE7" w:rsidRPr="00534F6E">
        <w:rPr>
          <w:rFonts w:ascii="Arial" w:eastAsia="Calibri" w:hAnsi="Arial" w:cs="Arial"/>
          <w:szCs w:val="28"/>
          <w:lang w:eastAsia="es-MX"/>
        </w:rPr>
        <w:t xml:space="preserve">, el Órgano Dictaminador </w:t>
      </w:r>
      <w:r w:rsidR="00D2202E" w:rsidRPr="00534F6E">
        <w:rPr>
          <w:rFonts w:ascii="Arial" w:eastAsia="Calibri" w:hAnsi="Arial" w:cs="Arial"/>
          <w:szCs w:val="28"/>
          <w:lang w:eastAsia="es-MX"/>
        </w:rPr>
        <w:t>publicó</w:t>
      </w:r>
      <w:r w:rsidR="00CF046A" w:rsidRPr="00534F6E">
        <w:rPr>
          <w:rFonts w:ascii="Arial" w:eastAsia="Calibri" w:hAnsi="Arial" w:cs="Arial"/>
          <w:szCs w:val="28"/>
          <w:lang w:eastAsia="es-MX"/>
        </w:rPr>
        <w:t xml:space="preserve"> </w:t>
      </w:r>
      <w:r w:rsidR="00DB0AE7" w:rsidRPr="00534F6E">
        <w:rPr>
          <w:rFonts w:ascii="Arial" w:eastAsia="Calibri" w:hAnsi="Arial" w:cs="Arial"/>
          <w:szCs w:val="28"/>
          <w:lang w:eastAsia="es-MX"/>
        </w:rPr>
        <w:t xml:space="preserve">la </w:t>
      </w:r>
      <w:r w:rsidR="00890D86" w:rsidRPr="00534F6E">
        <w:rPr>
          <w:rFonts w:ascii="Arial" w:eastAsia="Calibri" w:hAnsi="Arial" w:cs="Arial"/>
          <w:szCs w:val="28"/>
          <w:lang w:eastAsia="es-MX"/>
        </w:rPr>
        <w:t>re</w:t>
      </w:r>
      <w:r w:rsidR="00C63DF9" w:rsidRPr="00534F6E">
        <w:rPr>
          <w:rFonts w:ascii="Arial" w:eastAsia="Calibri" w:hAnsi="Arial" w:cs="Arial"/>
          <w:szCs w:val="28"/>
          <w:lang w:eastAsia="es-MX"/>
        </w:rPr>
        <w:t>-</w:t>
      </w:r>
      <w:r w:rsidR="00DB0AE7" w:rsidRPr="00534F6E">
        <w:rPr>
          <w:rFonts w:ascii="Arial" w:eastAsia="Calibri" w:hAnsi="Arial" w:cs="Arial"/>
          <w:szCs w:val="28"/>
          <w:lang w:eastAsia="es-MX"/>
        </w:rPr>
        <w:t xml:space="preserve">dictaminación del </w:t>
      </w:r>
      <w:r w:rsidR="00932C7C" w:rsidRPr="00534F6E">
        <w:rPr>
          <w:rFonts w:ascii="Arial" w:eastAsia="Calibri" w:hAnsi="Arial" w:cs="Arial"/>
          <w:szCs w:val="28"/>
          <w:lang w:eastAsia="es-MX"/>
        </w:rPr>
        <w:t>p</w:t>
      </w:r>
      <w:r w:rsidR="00DB0AE7" w:rsidRPr="00534F6E">
        <w:rPr>
          <w:rFonts w:ascii="Arial" w:eastAsia="Calibri" w:hAnsi="Arial" w:cs="Arial"/>
          <w:szCs w:val="28"/>
          <w:lang w:eastAsia="es-MX"/>
        </w:rPr>
        <w:t xml:space="preserve">royecto </w:t>
      </w:r>
      <w:r w:rsidR="00C63773" w:rsidRPr="00534F6E">
        <w:rPr>
          <w:rFonts w:ascii="Arial" w:eastAsia="Calibri" w:hAnsi="Arial" w:cs="Arial"/>
          <w:szCs w:val="28"/>
          <w:lang w:eastAsia="es-MX"/>
        </w:rPr>
        <w:t>de</w:t>
      </w:r>
      <w:r w:rsidR="00FB08F8" w:rsidRPr="00534F6E">
        <w:rPr>
          <w:rFonts w:ascii="Arial" w:eastAsia="Calibri" w:hAnsi="Arial" w:cs="Arial"/>
          <w:szCs w:val="28"/>
          <w:lang w:eastAsia="es-MX"/>
        </w:rPr>
        <w:t>l</w:t>
      </w:r>
      <w:r w:rsidR="00EB02A0" w:rsidRPr="00534F6E">
        <w:rPr>
          <w:rFonts w:ascii="Arial" w:eastAsia="Calibri" w:hAnsi="Arial" w:cs="Arial"/>
          <w:szCs w:val="36"/>
          <w:lang w:eastAsia="es-MX"/>
        </w:rPr>
        <w:t xml:space="preserve"> promovente</w:t>
      </w:r>
      <w:r w:rsidR="00DB0AE7" w:rsidRPr="00534F6E">
        <w:rPr>
          <w:rFonts w:ascii="Arial" w:eastAsia="Calibri" w:hAnsi="Arial" w:cs="Arial"/>
          <w:szCs w:val="28"/>
          <w:lang w:eastAsia="es-MX"/>
        </w:rPr>
        <w:t>,</w:t>
      </w:r>
      <w:r w:rsidR="00A958A4" w:rsidRPr="00534F6E">
        <w:rPr>
          <w:rFonts w:ascii="Arial" w:eastAsia="Calibri" w:hAnsi="Arial" w:cs="Arial"/>
          <w:szCs w:val="28"/>
          <w:lang w:eastAsia="es-MX"/>
        </w:rPr>
        <w:t xml:space="preserve"> el cual determinó nuevamente como </w:t>
      </w:r>
      <w:r w:rsidR="00DB0AE7" w:rsidRPr="00534F6E">
        <w:rPr>
          <w:rFonts w:ascii="Arial" w:eastAsia="Calibri" w:hAnsi="Arial" w:cs="Arial"/>
          <w:szCs w:val="28"/>
          <w:lang w:eastAsia="es-MX"/>
        </w:rPr>
        <w:t xml:space="preserve">inviable, al </w:t>
      </w:r>
      <w:r w:rsidR="00261961" w:rsidRPr="00534F6E">
        <w:rPr>
          <w:rFonts w:ascii="Arial" w:eastAsia="Calibri" w:hAnsi="Arial" w:cs="Arial"/>
          <w:szCs w:val="28"/>
          <w:lang w:eastAsia="es-MX"/>
        </w:rPr>
        <w:t>estimar</w:t>
      </w:r>
      <w:r w:rsidR="00C63773" w:rsidRPr="00534F6E">
        <w:rPr>
          <w:rFonts w:ascii="Arial" w:eastAsia="Calibri" w:hAnsi="Arial" w:cs="Arial"/>
          <w:szCs w:val="28"/>
          <w:lang w:eastAsia="es-MX"/>
        </w:rPr>
        <w:t xml:space="preserve"> </w:t>
      </w:r>
      <w:r w:rsidR="00DB0AE7" w:rsidRPr="00534F6E">
        <w:rPr>
          <w:rFonts w:ascii="Arial" w:eastAsia="Calibri" w:hAnsi="Arial" w:cs="Arial"/>
          <w:szCs w:val="28"/>
          <w:lang w:eastAsia="es-MX"/>
        </w:rPr>
        <w:t xml:space="preserve">que no </w:t>
      </w:r>
      <w:r w:rsidR="00261961" w:rsidRPr="00534F6E">
        <w:rPr>
          <w:rFonts w:ascii="Arial" w:eastAsia="Calibri" w:hAnsi="Arial" w:cs="Arial"/>
          <w:szCs w:val="28"/>
          <w:lang w:eastAsia="es-MX"/>
        </w:rPr>
        <w:t xml:space="preserve">cumplía con </w:t>
      </w:r>
      <w:r w:rsidR="00481FC3" w:rsidRPr="00534F6E">
        <w:rPr>
          <w:rFonts w:ascii="Arial" w:eastAsia="Calibri" w:hAnsi="Arial" w:cs="Arial"/>
          <w:szCs w:val="28"/>
          <w:lang w:eastAsia="es-MX"/>
        </w:rPr>
        <w:t xml:space="preserve">todos </w:t>
      </w:r>
      <w:r w:rsidR="00261961" w:rsidRPr="00534F6E">
        <w:rPr>
          <w:rFonts w:ascii="Arial" w:eastAsia="Calibri" w:hAnsi="Arial" w:cs="Arial"/>
          <w:szCs w:val="28"/>
          <w:lang w:eastAsia="es-MX"/>
        </w:rPr>
        <w:t>los rubros de</w:t>
      </w:r>
      <w:r w:rsidR="00DB0AE7" w:rsidRPr="00534F6E">
        <w:rPr>
          <w:rFonts w:ascii="Arial" w:eastAsia="Calibri" w:hAnsi="Arial" w:cs="Arial"/>
          <w:szCs w:val="28"/>
          <w:lang w:eastAsia="es-MX"/>
        </w:rPr>
        <w:t xml:space="preserve"> </w:t>
      </w:r>
      <w:r w:rsidR="00A958A4" w:rsidRPr="00534F6E">
        <w:rPr>
          <w:rFonts w:ascii="Arial" w:eastAsia="Calibri" w:hAnsi="Arial" w:cs="Arial"/>
          <w:bCs/>
          <w:szCs w:val="28"/>
        </w:rPr>
        <w:t xml:space="preserve">viabilidad </w:t>
      </w:r>
      <w:r w:rsidR="00481FC3" w:rsidRPr="00534F6E">
        <w:rPr>
          <w:rFonts w:ascii="Arial" w:eastAsia="Calibri" w:hAnsi="Arial" w:cs="Arial"/>
          <w:bCs/>
          <w:szCs w:val="28"/>
        </w:rPr>
        <w:t>y factibilidad</w:t>
      </w:r>
      <w:r w:rsidR="00A958A4" w:rsidRPr="00534F6E">
        <w:rPr>
          <w:rFonts w:ascii="Arial" w:eastAsia="Calibri" w:hAnsi="Arial" w:cs="Arial"/>
          <w:bCs/>
          <w:szCs w:val="28"/>
        </w:rPr>
        <w:t>.</w:t>
      </w:r>
    </w:p>
    <w:p w14:paraId="1A21AA77" w14:textId="70F9EA12" w:rsidR="00C63773" w:rsidRPr="00534F6E" w:rsidRDefault="00B23E1C" w:rsidP="00BF2396">
      <w:pPr>
        <w:pStyle w:val="Prrafodelista"/>
        <w:numPr>
          <w:ilvl w:val="0"/>
          <w:numId w:val="4"/>
        </w:numPr>
        <w:spacing w:before="280" w:after="280" w:line="360" w:lineRule="auto"/>
        <w:ind w:left="0" w:hanging="567"/>
        <w:rPr>
          <w:rFonts w:ascii="Arial" w:eastAsia="Calibri" w:hAnsi="Arial" w:cs="Arial"/>
          <w:szCs w:val="28"/>
          <w:lang w:eastAsia="es-MX"/>
        </w:rPr>
      </w:pPr>
      <w:r w:rsidRPr="00534F6E">
        <w:rPr>
          <w:rFonts w:ascii="Arial" w:eastAsia="Calibri" w:hAnsi="Arial" w:cs="Arial"/>
          <w:b/>
          <w:bCs/>
          <w:szCs w:val="28"/>
          <w:lang w:eastAsia="es-MX"/>
        </w:rPr>
        <w:t>Medio de impugnación</w:t>
      </w:r>
      <w:r w:rsidR="00741098" w:rsidRPr="00534F6E">
        <w:rPr>
          <w:rFonts w:ascii="Arial" w:eastAsia="Calibri" w:hAnsi="Arial" w:cs="Arial"/>
          <w:b/>
          <w:bCs/>
          <w:szCs w:val="28"/>
          <w:lang w:eastAsia="es-MX"/>
        </w:rPr>
        <w:t>.</w:t>
      </w:r>
      <w:r w:rsidR="00B0325A" w:rsidRPr="00534F6E">
        <w:rPr>
          <w:rFonts w:ascii="Arial" w:eastAsia="Calibri" w:hAnsi="Arial" w:cs="Arial"/>
          <w:b/>
          <w:bCs/>
          <w:szCs w:val="28"/>
          <w:lang w:eastAsia="es-MX"/>
        </w:rPr>
        <w:t xml:space="preserve"> </w:t>
      </w:r>
      <w:r w:rsidR="00B0325A" w:rsidRPr="00534F6E">
        <w:rPr>
          <w:rFonts w:ascii="Arial" w:eastAsia="Calibri" w:hAnsi="Arial" w:cs="Arial"/>
          <w:szCs w:val="28"/>
          <w:lang w:eastAsia="es-MX"/>
        </w:rPr>
        <w:t xml:space="preserve">El </w:t>
      </w:r>
      <w:r w:rsidR="00715B06" w:rsidRPr="00534F6E">
        <w:rPr>
          <w:rFonts w:ascii="Arial" w:eastAsia="Calibri" w:hAnsi="Arial" w:cs="Arial"/>
          <w:szCs w:val="28"/>
          <w:lang w:eastAsia="es-MX"/>
        </w:rPr>
        <w:t>22</w:t>
      </w:r>
      <w:r w:rsidR="00B0325A" w:rsidRPr="00534F6E">
        <w:rPr>
          <w:rFonts w:ascii="Arial" w:eastAsia="Calibri" w:hAnsi="Arial" w:cs="Arial"/>
          <w:szCs w:val="28"/>
          <w:lang w:eastAsia="es-MX"/>
        </w:rPr>
        <w:t xml:space="preserve"> de </w:t>
      </w:r>
      <w:r w:rsidR="00715B06" w:rsidRPr="00534F6E">
        <w:rPr>
          <w:rFonts w:ascii="Arial" w:eastAsia="Calibri" w:hAnsi="Arial" w:cs="Arial"/>
          <w:szCs w:val="28"/>
          <w:lang w:eastAsia="es-MX"/>
        </w:rPr>
        <w:t>marzo</w:t>
      </w:r>
      <w:r w:rsidR="00B0325A" w:rsidRPr="00534F6E">
        <w:rPr>
          <w:rFonts w:ascii="Arial" w:eastAsia="Calibri" w:hAnsi="Arial" w:cs="Arial"/>
          <w:szCs w:val="28"/>
          <w:lang w:eastAsia="es-MX"/>
        </w:rPr>
        <w:t xml:space="preserve">, </w:t>
      </w:r>
      <w:r w:rsidR="00B92D32">
        <w:rPr>
          <w:rFonts w:ascii="Arial" w:eastAsia="Calibri" w:hAnsi="Arial" w:cs="Arial"/>
          <w:szCs w:val="28"/>
          <w:lang w:eastAsia="es-MX"/>
        </w:rPr>
        <w:t>la parte actora</w:t>
      </w:r>
      <w:r w:rsidR="00715B06" w:rsidRPr="00534F6E">
        <w:rPr>
          <w:rFonts w:ascii="Arial" w:eastAsia="Calibri" w:hAnsi="Arial" w:cs="Arial"/>
          <w:szCs w:val="28"/>
          <w:lang w:eastAsia="es-MX"/>
        </w:rPr>
        <w:t xml:space="preserve"> </w:t>
      </w:r>
      <w:r w:rsidR="00C63773" w:rsidRPr="00534F6E">
        <w:rPr>
          <w:rFonts w:ascii="Arial" w:eastAsia="Calibri" w:hAnsi="Arial" w:cs="Arial"/>
          <w:szCs w:val="28"/>
          <w:lang w:eastAsia="es-MX"/>
        </w:rPr>
        <w:t xml:space="preserve">presentó </w:t>
      </w:r>
      <w:r w:rsidR="00B0325A" w:rsidRPr="00534F6E">
        <w:rPr>
          <w:rFonts w:ascii="Arial" w:eastAsia="Calibri" w:hAnsi="Arial" w:cs="Arial"/>
          <w:szCs w:val="28"/>
          <w:lang w:eastAsia="es-MX"/>
        </w:rPr>
        <w:t>demanda</w:t>
      </w:r>
      <w:r w:rsidR="00A958A4" w:rsidRPr="00534F6E">
        <w:rPr>
          <w:rFonts w:ascii="Arial" w:eastAsia="Calibri" w:hAnsi="Arial" w:cs="Arial"/>
          <w:szCs w:val="28"/>
          <w:lang w:eastAsia="es-MX"/>
        </w:rPr>
        <w:t xml:space="preserve"> de juicio electoral ante este Tribunal Electoral, a </w:t>
      </w:r>
      <w:r w:rsidR="00F111E2" w:rsidRPr="00534F6E">
        <w:rPr>
          <w:rFonts w:ascii="Arial" w:eastAsia="Calibri" w:hAnsi="Arial" w:cs="Arial"/>
          <w:szCs w:val="28"/>
          <w:lang w:eastAsia="es-MX"/>
        </w:rPr>
        <w:t>fin</w:t>
      </w:r>
      <w:r w:rsidR="00A958A4" w:rsidRPr="00534F6E">
        <w:rPr>
          <w:rFonts w:ascii="Arial" w:eastAsia="Calibri" w:hAnsi="Arial" w:cs="Arial"/>
          <w:szCs w:val="28"/>
          <w:lang w:eastAsia="es-MX"/>
        </w:rPr>
        <w:t xml:space="preserve"> de controvertir </w:t>
      </w:r>
      <w:r w:rsidR="00B0325A" w:rsidRPr="00534F6E">
        <w:rPr>
          <w:rFonts w:ascii="Arial" w:eastAsia="Calibri" w:hAnsi="Arial" w:cs="Arial"/>
          <w:szCs w:val="28"/>
          <w:lang w:eastAsia="es-MX"/>
        </w:rPr>
        <w:t>la re</w:t>
      </w:r>
      <w:r w:rsidR="00C63DF9" w:rsidRPr="00534F6E">
        <w:rPr>
          <w:rFonts w:ascii="Arial" w:eastAsia="Calibri" w:hAnsi="Arial" w:cs="Arial"/>
          <w:szCs w:val="28"/>
          <w:lang w:eastAsia="es-MX"/>
        </w:rPr>
        <w:t>-</w:t>
      </w:r>
      <w:r w:rsidR="00B0325A" w:rsidRPr="00534F6E">
        <w:rPr>
          <w:rFonts w:ascii="Arial" w:eastAsia="Calibri" w:hAnsi="Arial" w:cs="Arial"/>
          <w:szCs w:val="28"/>
          <w:lang w:eastAsia="es-MX"/>
        </w:rPr>
        <w:t>dictaminación negativa de</w:t>
      </w:r>
      <w:r w:rsidR="00C63773" w:rsidRPr="00534F6E">
        <w:rPr>
          <w:rFonts w:ascii="Arial" w:eastAsia="Calibri" w:hAnsi="Arial" w:cs="Arial"/>
          <w:szCs w:val="28"/>
          <w:lang w:eastAsia="es-MX"/>
        </w:rPr>
        <w:t xml:space="preserve"> su p</w:t>
      </w:r>
      <w:r w:rsidR="00B0325A" w:rsidRPr="00534F6E">
        <w:rPr>
          <w:rFonts w:ascii="Arial" w:eastAsia="Calibri" w:hAnsi="Arial" w:cs="Arial"/>
          <w:szCs w:val="28"/>
          <w:lang w:eastAsia="es-MX"/>
        </w:rPr>
        <w:t>royecto.</w:t>
      </w:r>
      <w:r w:rsidR="00C63773" w:rsidRPr="00534F6E">
        <w:rPr>
          <w:rFonts w:ascii="Arial" w:eastAsia="Calibri" w:hAnsi="Arial" w:cs="Arial"/>
          <w:szCs w:val="28"/>
          <w:lang w:eastAsia="es-MX"/>
        </w:rPr>
        <w:t xml:space="preserve"> </w:t>
      </w:r>
    </w:p>
    <w:p w14:paraId="54D9E919" w14:textId="30A5B5C6" w:rsidR="00D35BB8" w:rsidRPr="00534F6E" w:rsidRDefault="00B23E1C" w:rsidP="00BF2396">
      <w:pPr>
        <w:pStyle w:val="Prrafodelista"/>
        <w:numPr>
          <w:ilvl w:val="0"/>
          <w:numId w:val="4"/>
        </w:numPr>
        <w:spacing w:before="280" w:after="280" w:line="360" w:lineRule="auto"/>
        <w:ind w:left="0" w:hanging="567"/>
        <w:rPr>
          <w:rFonts w:ascii="Arial" w:eastAsia="Calibri" w:hAnsi="Arial" w:cs="Arial"/>
          <w:szCs w:val="28"/>
          <w:lang w:eastAsia="es-MX"/>
        </w:rPr>
      </w:pPr>
      <w:r w:rsidRPr="00534F6E">
        <w:rPr>
          <w:rFonts w:ascii="Arial" w:eastAsia="Calibri" w:hAnsi="Arial" w:cs="Arial"/>
          <w:b/>
          <w:bCs/>
          <w:szCs w:val="28"/>
          <w:lang w:eastAsia="es-MX"/>
        </w:rPr>
        <w:t>T</w:t>
      </w:r>
      <w:r w:rsidR="00013679" w:rsidRPr="00534F6E">
        <w:rPr>
          <w:rFonts w:ascii="Arial" w:eastAsia="Calibri" w:hAnsi="Arial" w:cs="Arial"/>
          <w:b/>
          <w:bCs/>
          <w:szCs w:val="28"/>
          <w:lang w:eastAsia="es-MX"/>
        </w:rPr>
        <w:t>urno.</w:t>
      </w:r>
      <w:r w:rsidR="00016201" w:rsidRPr="00534F6E">
        <w:rPr>
          <w:rFonts w:ascii="Arial" w:eastAsia="Calibri" w:hAnsi="Arial" w:cs="Arial"/>
          <w:b/>
          <w:bCs/>
          <w:szCs w:val="28"/>
          <w:lang w:eastAsia="es-MX"/>
        </w:rPr>
        <w:t xml:space="preserve"> </w:t>
      </w:r>
      <w:r w:rsidR="00BC2068" w:rsidRPr="00534F6E">
        <w:rPr>
          <w:rFonts w:ascii="Arial" w:eastAsia="Calibri" w:hAnsi="Arial" w:cs="Arial"/>
          <w:szCs w:val="28"/>
          <w:lang w:eastAsia="es-MX"/>
        </w:rPr>
        <w:t>En la misma fecha</w:t>
      </w:r>
      <w:r w:rsidR="00763AC8" w:rsidRPr="00534F6E">
        <w:rPr>
          <w:rFonts w:ascii="Arial" w:eastAsia="Calibri" w:hAnsi="Arial" w:cs="Arial"/>
          <w:szCs w:val="28"/>
          <w:lang w:eastAsia="es-MX"/>
        </w:rPr>
        <w:t>,</w:t>
      </w:r>
      <w:r w:rsidR="00BC2068" w:rsidRPr="00534F6E">
        <w:rPr>
          <w:rFonts w:ascii="Arial" w:eastAsia="Calibri" w:hAnsi="Arial" w:cs="Arial"/>
          <w:szCs w:val="28"/>
          <w:lang w:eastAsia="es-MX"/>
        </w:rPr>
        <w:t xml:space="preserve"> el Magistrado Presidente ordenó integrar el expediente TECDMX-JEL-</w:t>
      </w:r>
      <w:r w:rsidR="00715B06" w:rsidRPr="00534F6E">
        <w:rPr>
          <w:rFonts w:ascii="Arial" w:eastAsia="Calibri" w:hAnsi="Arial" w:cs="Arial"/>
          <w:szCs w:val="28"/>
          <w:lang w:eastAsia="es-MX"/>
        </w:rPr>
        <w:t>54</w:t>
      </w:r>
      <w:r w:rsidR="00BC2068" w:rsidRPr="00534F6E">
        <w:rPr>
          <w:rFonts w:ascii="Arial" w:eastAsia="Calibri" w:hAnsi="Arial" w:cs="Arial"/>
          <w:szCs w:val="28"/>
          <w:lang w:eastAsia="es-MX"/>
        </w:rPr>
        <w:t>/202</w:t>
      </w:r>
      <w:r w:rsidR="00715B06" w:rsidRPr="00534F6E">
        <w:rPr>
          <w:rFonts w:ascii="Arial" w:eastAsia="Calibri" w:hAnsi="Arial" w:cs="Arial"/>
          <w:szCs w:val="28"/>
          <w:lang w:eastAsia="es-MX"/>
        </w:rPr>
        <w:t>6</w:t>
      </w:r>
      <w:r w:rsidR="00BC2068" w:rsidRPr="00534F6E">
        <w:rPr>
          <w:rFonts w:ascii="Arial" w:eastAsia="Calibri" w:hAnsi="Arial" w:cs="Arial"/>
          <w:szCs w:val="28"/>
          <w:lang w:eastAsia="es-MX"/>
        </w:rPr>
        <w:t xml:space="preserve"> y </w:t>
      </w:r>
      <w:r w:rsidR="00013679" w:rsidRPr="00534F6E">
        <w:rPr>
          <w:rFonts w:ascii="Arial" w:eastAsia="Calibri" w:hAnsi="Arial" w:cs="Arial"/>
          <w:szCs w:val="28"/>
          <w:lang w:eastAsia="es-MX"/>
        </w:rPr>
        <w:t xml:space="preserve">lo </w:t>
      </w:r>
      <w:r w:rsidR="00BC2068" w:rsidRPr="00534F6E">
        <w:rPr>
          <w:rFonts w:ascii="Arial" w:eastAsia="Calibri" w:hAnsi="Arial" w:cs="Arial"/>
          <w:szCs w:val="28"/>
          <w:lang w:eastAsia="es-MX"/>
        </w:rPr>
        <w:t>turn</w:t>
      </w:r>
      <w:r w:rsidR="00013679" w:rsidRPr="00534F6E">
        <w:rPr>
          <w:rFonts w:ascii="Arial" w:eastAsia="Calibri" w:hAnsi="Arial" w:cs="Arial"/>
          <w:szCs w:val="28"/>
          <w:lang w:eastAsia="es-MX"/>
        </w:rPr>
        <w:t>ó</w:t>
      </w:r>
      <w:r w:rsidR="00BC2068" w:rsidRPr="00534F6E">
        <w:rPr>
          <w:rFonts w:ascii="Arial" w:eastAsia="Calibri" w:hAnsi="Arial" w:cs="Arial"/>
          <w:szCs w:val="28"/>
          <w:lang w:eastAsia="es-MX"/>
        </w:rPr>
        <w:t xml:space="preserve"> a la </w:t>
      </w:r>
      <w:r w:rsidR="006F6B18" w:rsidRPr="00534F6E">
        <w:rPr>
          <w:rFonts w:ascii="Arial" w:eastAsia="Calibri" w:hAnsi="Arial" w:cs="Arial"/>
          <w:szCs w:val="28"/>
          <w:lang w:eastAsia="es-MX"/>
        </w:rPr>
        <w:t>p</w:t>
      </w:r>
      <w:r w:rsidR="00BC2068" w:rsidRPr="00534F6E">
        <w:rPr>
          <w:rFonts w:ascii="Arial" w:eastAsia="Calibri" w:hAnsi="Arial" w:cs="Arial"/>
          <w:szCs w:val="28"/>
          <w:lang w:eastAsia="es-MX"/>
        </w:rPr>
        <w:t xml:space="preserve">onencia de la Magistrada Laura Patricia Jiménez Castillo para </w:t>
      </w:r>
      <w:r w:rsidR="00DB5482" w:rsidRPr="00534F6E">
        <w:rPr>
          <w:rFonts w:ascii="Arial" w:eastAsia="Calibri" w:hAnsi="Arial" w:cs="Arial"/>
          <w:szCs w:val="28"/>
          <w:lang w:eastAsia="es-MX"/>
        </w:rPr>
        <w:t>su</w:t>
      </w:r>
      <w:r w:rsidR="00013679" w:rsidRPr="00534F6E">
        <w:rPr>
          <w:rFonts w:ascii="Arial" w:eastAsia="Calibri" w:hAnsi="Arial" w:cs="Arial"/>
          <w:szCs w:val="28"/>
          <w:lang w:eastAsia="es-MX"/>
        </w:rPr>
        <w:t xml:space="preserve"> </w:t>
      </w:r>
      <w:r w:rsidR="00BC2068" w:rsidRPr="00534F6E">
        <w:rPr>
          <w:rFonts w:ascii="Arial" w:eastAsia="Calibri" w:hAnsi="Arial" w:cs="Arial"/>
          <w:szCs w:val="28"/>
          <w:lang w:eastAsia="es-MX"/>
        </w:rPr>
        <w:t>sustanciación.</w:t>
      </w:r>
      <w:r w:rsidR="00DB5482" w:rsidRPr="00534F6E">
        <w:rPr>
          <w:rFonts w:ascii="Arial" w:eastAsia="Calibri" w:hAnsi="Arial" w:cs="Arial"/>
          <w:szCs w:val="28"/>
          <w:vertAlign w:val="superscript"/>
          <w:lang w:eastAsia="es-MX"/>
        </w:rPr>
        <w:footnoteReference w:id="8"/>
      </w:r>
      <w:r w:rsidR="00D35BB8" w:rsidRPr="00534F6E">
        <w:rPr>
          <w:rFonts w:ascii="Arial" w:eastAsia="Calibri" w:hAnsi="Arial" w:cs="Arial"/>
          <w:szCs w:val="28"/>
          <w:lang w:eastAsia="es-MX"/>
        </w:rPr>
        <w:t xml:space="preserve"> </w:t>
      </w:r>
    </w:p>
    <w:p w14:paraId="34D36F32" w14:textId="1BB6DBD8" w:rsidR="00981972" w:rsidRPr="00534F6E" w:rsidRDefault="00981972" w:rsidP="00BF2396">
      <w:pPr>
        <w:pStyle w:val="Prrafodelista"/>
        <w:numPr>
          <w:ilvl w:val="0"/>
          <w:numId w:val="4"/>
        </w:numPr>
        <w:spacing w:before="280" w:after="280" w:line="360" w:lineRule="auto"/>
        <w:ind w:left="0" w:hanging="567"/>
        <w:rPr>
          <w:rFonts w:ascii="Arial" w:eastAsia="Calibri" w:hAnsi="Arial" w:cs="Arial"/>
          <w:szCs w:val="28"/>
          <w:lang w:eastAsia="es-MX"/>
        </w:rPr>
      </w:pPr>
      <w:r w:rsidRPr="00534F6E">
        <w:rPr>
          <w:rFonts w:ascii="Arial" w:eastAsia="Calibri" w:hAnsi="Arial" w:cs="Arial"/>
          <w:b/>
          <w:bCs/>
          <w:szCs w:val="28"/>
          <w:lang w:eastAsia="es-MX"/>
        </w:rPr>
        <w:lastRenderedPageBreak/>
        <w:t xml:space="preserve">Radicación. </w:t>
      </w:r>
      <w:r w:rsidRPr="00534F6E">
        <w:rPr>
          <w:rFonts w:ascii="Arial" w:eastAsia="Calibri" w:hAnsi="Arial" w:cs="Arial"/>
          <w:szCs w:val="28"/>
          <w:lang w:eastAsia="es-MX"/>
        </w:rPr>
        <w:t xml:space="preserve">El </w:t>
      </w:r>
      <w:r w:rsidR="00715B06" w:rsidRPr="00534F6E">
        <w:rPr>
          <w:rFonts w:ascii="Arial" w:eastAsia="Calibri" w:hAnsi="Arial" w:cs="Arial"/>
          <w:szCs w:val="28"/>
          <w:lang w:eastAsia="es-MX"/>
        </w:rPr>
        <w:t>24</w:t>
      </w:r>
      <w:r w:rsidRPr="00534F6E">
        <w:rPr>
          <w:rFonts w:ascii="Arial" w:eastAsia="Calibri" w:hAnsi="Arial" w:cs="Arial"/>
          <w:szCs w:val="28"/>
          <w:lang w:eastAsia="es-MX"/>
        </w:rPr>
        <w:t xml:space="preserve"> de </w:t>
      </w:r>
      <w:r w:rsidR="00715B06" w:rsidRPr="00534F6E">
        <w:rPr>
          <w:rFonts w:ascii="Arial" w:eastAsia="Calibri" w:hAnsi="Arial" w:cs="Arial"/>
          <w:szCs w:val="28"/>
          <w:lang w:eastAsia="es-MX"/>
        </w:rPr>
        <w:t>marzo</w:t>
      </w:r>
      <w:r w:rsidRPr="00534F6E">
        <w:rPr>
          <w:rFonts w:ascii="Arial" w:eastAsia="Calibri" w:hAnsi="Arial" w:cs="Arial"/>
          <w:szCs w:val="28"/>
          <w:lang w:eastAsia="es-MX"/>
        </w:rPr>
        <w:t xml:space="preserve">, la Magistrada Instructora radicó el expediente en su </w:t>
      </w:r>
      <w:r w:rsidR="00410769" w:rsidRPr="00534F6E">
        <w:rPr>
          <w:rFonts w:ascii="Arial" w:eastAsia="Calibri" w:hAnsi="Arial" w:cs="Arial"/>
          <w:szCs w:val="28"/>
          <w:lang w:eastAsia="es-MX"/>
        </w:rPr>
        <w:t>p</w:t>
      </w:r>
      <w:r w:rsidRPr="00534F6E">
        <w:rPr>
          <w:rFonts w:ascii="Arial" w:eastAsia="Calibri" w:hAnsi="Arial" w:cs="Arial"/>
          <w:szCs w:val="28"/>
          <w:lang w:eastAsia="es-MX"/>
        </w:rPr>
        <w:t>onencia para su sustanciación.</w:t>
      </w:r>
    </w:p>
    <w:p w14:paraId="3FB11523" w14:textId="0ECAA03C" w:rsidR="00981972" w:rsidRPr="00534F6E" w:rsidRDefault="00016201" w:rsidP="00BF2396">
      <w:pPr>
        <w:pStyle w:val="Prrafodelista"/>
        <w:numPr>
          <w:ilvl w:val="0"/>
          <w:numId w:val="4"/>
        </w:numPr>
        <w:spacing w:before="280" w:after="280" w:line="360" w:lineRule="auto"/>
        <w:ind w:left="0" w:hanging="567"/>
        <w:rPr>
          <w:rFonts w:ascii="Arial" w:eastAsia="Calibri" w:hAnsi="Arial" w:cs="Arial"/>
          <w:szCs w:val="28"/>
        </w:rPr>
      </w:pPr>
      <w:r w:rsidRPr="00534F6E">
        <w:rPr>
          <w:rFonts w:ascii="Arial" w:eastAsia="Calibri" w:hAnsi="Arial" w:cs="Arial"/>
          <w:b/>
          <w:bCs/>
          <w:szCs w:val="28"/>
          <w:lang w:eastAsia="es-MX"/>
        </w:rPr>
        <w:t xml:space="preserve">Admisión y cierre de instrucción. </w:t>
      </w:r>
      <w:bookmarkStart w:id="4" w:name="_Hlk86525690"/>
      <w:bookmarkStart w:id="5" w:name="_Toc99050560"/>
      <w:bookmarkStart w:id="6" w:name="_Toc119059351"/>
      <w:bookmarkEnd w:id="3"/>
      <w:r w:rsidR="00981972" w:rsidRPr="00534F6E">
        <w:rPr>
          <w:rFonts w:ascii="Arial" w:eastAsia="Calibri" w:hAnsi="Arial" w:cs="Arial"/>
          <w:szCs w:val="28"/>
          <w:lang w:eastAsia="es-MX"/>
        </w:rPr>
        <w:t xml:space="preserve">En su </w:t>
      </w:r>
      <w:r w:rsidR="00410769" w:rsidRPr="00534F6E">
        <w:rPr>
          <w:rFonts w:ascii="Arial" w:eastAsia="Calibri" w:hAnsi="Arial" w:cs="Arial"/>
          <w:szCs w:val="28"/>
          <w:lang w:eastAsia="es-MX"/>
        </w:rPr>
        <w:t>oportunidad</w:t>
      </w:r>
      <w:r w:rsidR="00981972" w:rsidRPr="00534F6E">
        <w:rPr>
          <w:rFonts w:ascii="Arial" w:eastAsia="Calibri" w:hAnsi="Arial" w:cs="Arial"/>
          <w:szCs w:val="28"/>
          <w:lang w:eastAsia="es-MX"/>
        </w:rPr>
        <w:t xml:space="preserve">, </w:t>
      </w:r>
      <w:r w:rsidR="00763AC8" w:rsidRPr="00534F6E">
        <w:rPr>
          <w:rFonts w:ascii="Arial" w:eastAsia="Calibri" w:hAnsi="Arial" w:cs="Arial"/>
          <w:szCs w:val="28"/>
          <w:lang w:eastAsia="es-MX"/>
        </w:rPr>
        <w:t xml:space="preserve">la Magistrada Instructora acordó la admisión del medio de impugnación </w:t>
      </w:r>
      <w:r w:rsidR="00981972" w:rsidRPr="00534F6E">
        <w:rPr>
          <w:rFonts w:ascii="Arial" w:hAnsi="Arial" w:cs="Arial"/>
          <w:szCs w:val="28"/>
        </w:rPr>
        <w:t>y</w:t>
      </w:r>
      <w:r w:rsidR="00981972" w:rsidRPr="00534F6E">
        <w:rPr>
          <w:rFonts w:ascii="Arial" w:hAnsi="Arial" w:cs="Arial"/>
          <w:szCs w:val="28"/>
          <w:lang w:val="es-ES_tradnl"/>
        </w:rPr>
        <w:t xml:space="preserve"> </w:t>
      </w:r>
      <w:r w:rsidR="00763AC8" w:rsidRPr="00534F6E">
        <w:rPr>
          <w:rFonts w:ascii="Arial" w:hAnsi="Arial" w:cs="Arial"/>
          <w:szCs w:val="28"/>
          <w:lang w:val="es-ES_tradnl"/>
        </w:rPr>
        <w:t>determinó</w:t>
      </w:r>
      <w:r w:rsidR="00981972" w:rsidRPr="00534F6E">
        <w:rPr>
          <w:rFonts w:ascii="Arial" w:hAnsi="Arial" w:cs="Arial"/>
          <w:szCs w:val="28"/>
          <w:lang w:val="es-ES_tradnl"/>
        </w:rPr>
        <w:t xml:space="preserve"> el cierre de instrucción, por lo que se procedió a la elaboración de la sentencia</w:t>
      </w:r>
      <w:r w:rsidR="00763AC8" w:rsidRPr="00534F6E">
        <w:rPr>
          <w:rFonts w:ascii="Arial" w:hAnsi="Arial" w:cs="Arial"/>
          <w:szCs w:val="28"/>
          <w:lang w:val="es-ES_tradnl"/>
        </w:rPr>
        <w:t>.</w:t>
      </w:r>
      <w:bookmarkStart w:id="7" w:name="_Toc119059352"/>
      <w:bookmarkStart w:id="8" w:name="_Toc99050561"/>
      <w:bookmarkEnd w:id="4"/>
      <w:bookmarkEnd w:id="5"/>
      <w:bookmarkEnd w:id="6"/>
    </w:p>
    <w:p w14:paraId="0784C852" w14:textId="5467C777" w:rsidR="00981972" w:rsidRPr="00534F6E" w:rsidRDefault="00981972" w:rsidP="00A1719E">
      <w:pPr>
        <w:pStyle w:val="Ttulo1"/>
        <w:keepNext w:val="0"/>
        <w:keepLines w:val="0"/>
        <w:spacing w:before="280" w:after="280" w:line="360" w:lineRule="auto"/>
        <w:jc w:val="center"/>
        <w:rPr>
          <w:rFonts w:ascii="Arial" w:hAnsi="Arial" w:cs="Arial"/>
          <w:b/>
          <w:bCs/>
          <w:color w:val="auto"/>
          <w:sz w:val="28"/>
          <w:szCs w:val="28"/>
        </w:rPr>
      </w:pPr>
      <w:r w:rsidRPr="00534F6E">
        <w:rPr>
          <w:rFonts w:ascii="Arial" w:hAnsi="Arial" w:cs="Arial"/>
          <w:b/>
          <w:bCs/>
          <w:color w:val="auto"/>
          <w:sz w:val="28"/>
          <w:szCs w:val="28"/>
        </w:rPr>
        <w:t xml:space="preserve">II. </w:t>
      </w:r>
      <w:r w:rsidR="004B72CC" w:rsidRPr="00534F6E">
        <w:rPr>
          <w:rFonts w:ascii="Arial" w:hAnsi="Arial" w:cs="Arial"/>
          <w:b/>
          <w:bCs/>
          <w:color w:val="auto"/>
          <w:sz w:val="28"/>
          <w:szCs w:val="28"/>
        </w:rPr>
        <w:t>CONSIDERACIONES</w:t>
      </w:r>
    </w:p>
    <w:p w14:paraId="6E7DD693" w14:textId="77777777" w:rsidR="00046E13" w:rsidRPr="00534F6E" w:rsidRDefault="00981972" w:rsidP="00A1719E">
      <w:pPr>
        <w:pStyle w:val="Ttulo2"/>
        <w:keepNext w:val="0"/>
        <w:keepLines w:val="0"/>
        <w:spacing w:before="280" w:after="280" w:line="360" w:lineRule="auto"/>
        <w:rPr>
          <w:rFonts w:ascii="Arial" w:hAnsi="Arial" w:cs="Arial"/>
          <w:b/>
          <w:bCs/>
          <w:color w:val="auto"/>
          <w:sz w:val="28"/>
          <w:szCs w:val="28"/>
        </w:rPr>
      </w:pPr>
      <w:bookmarkStart w:id="9" w:name="_Toc35970692"/>
      <w:bookmarkStart w:id="10" w:name="_Toc106775720"/>
      <w:r w:rsidRPr="00534F6E">
        <w:rPr>
          <w:rFonts w:ascii="Arial" w:hAnsi="Arial" w:cs="Arial"/>
          <w:b/>
          <w:bCs/>
          <w:color w:val="auto"/>
          <w:sz w:val="28"/>
          <w:szCs w:val="28"/>
        </w:rPr>
        <w:t xml:space="preserve">PRIMERA. </w:t>
      </w:r>
      <w:bookmarkEnd w:id="9"/>
      <w:r w:rsidRPr="00534F6E">
        <w:rPr>
          <w:rFonts w:ascii="Arial" w:hAnsi="Arial" w:cs="Arial"/>
          <w:b/>
          <w:bCs/>
          <w:color w:val="auto"/>
          <w:sz w:val="28"/>
          <w:szCs w:val="28"/>
        </w:rPr>
        <w:t>Competencia</w:t>
      </w:r>
      <w:bookmarkEnd w:id="7"/>
      <w:bookmarkEnd w:id="10"/>
    </w:p>
    <w:p w14:paraId="545E0034" w14:textId="501CB73A" w:rsidR="00CF046A" w:rsidRPr="00534F6E" w:rsidRDefault="002D39B0" w:rsidP="00BF2396">
      <w:pPr>
        <w:pStyle w:val="Prrafodelista"/>
        <w:numPr>
          <w:ilvl w:val="0"/>
          <w:numId w:val="4"/>
        </w:numPr>
        <w:spacing w:before="280" w:after="280" w:line="360" w:lineRule="auto"/>
        <w:ind w:left="0" w:hanging="567"/>
        <w:rPr>
          <w:rFonts w:ascii="Arial" w:eastAsia="Calibri" w:hAnsi="Arial" w:cs="Arial"/>
          <w:bCs/>
          <w:i/>
          <w:iCs/>
          <w:szCs w:val="28"/>
        </w:rPr>
      </w:pPr>
      <w:r w:rsidRPr="00534F6E">
        <w:rPr>
          <w:rFonts w:ascii="Arial" w:hAnsi="Arial" w:cs="Arial"/>
          <w:szCs w:val="28"/>
          <w:lang w:val="es-ES_tradnl"/>
        </w:rPr>
        <w:t>Este Tribunal Electoral es</w:t>
      </w:r>
      <w:r w:rsidRPr="00534F6E">
        <w:rPr>
          <w:rFonts w:ascii="Arial" w:hAnsi="Arial" w:cs="Arial"/>
          <w:szCs w:val="28"/>
        </w:rPr>
        <w:t xml:space="preserve"> </w:t>
      </w:r>
      <w:r w:rsidRPr="00534F6E">
        <w:rPr>
          <w:rFonts w:ascii="Arial" w:hAnsi="Arial" w:cs="Arial"/>
          <w:szCs w:val="28"/>
          <w:lang w:val="es-ES_tradnl"/>
        </w:rPr>
        <w:t>competente</w:t>
      </w:r>
      <w:r w:rsidRPr="00534F6E">
        <w:rPr>
          <w:rStyle w:val="Refdenotaalpie"/>
          <w:rFonts w:ascii="Arial" w:hAnsi="Arial" w:cs="Arial"/>
          <w:szCs w:val="28"/>
          <w:lang w:val="es-ES_tradnl"/>
        </w:rPr>
        <w:footnoteReference w:id="9"/>
      </w:r>
      <w:r w:rsidRPr="00534F6E">
        <w:rPr>
          <w:rFonts w:ascii="Arial" w:hAnsi="Arial" w:cs="Arial"/>
          <w:szCs w:val="28"/>
          <w:lang w:val="es-ES_tradnl"/>
        </w:rPr>
        <w:t xml:space="preserve"> para conocer y resolver </w:t>
      </w:r>
      <w:r w:rsidR="00FA2415" w:rsidRPr="00534F6E">
        <w:rPr>
          <w:rFonts w:ascii="Arial" w:hAnsi="Arial" w:cs="Arial"/>
          <w:szCs w:val="28"/>
          <w:lang w:val="es-ES_tradnl"/>
        </w:rPr>
        <w:t xml:space="preserve">el </w:t>
      </w:r>
      <w:r w:rsidR="00410769" w:rsidRPr="00534F6E">
        <w:rPr>
          <w:rFonts w:ascii="Arial" w:hAnsi="Arial" w:cs="Arial"/>
          <w:szCs w:val="28"/>
          <w:lang w:val="es-ES_tradnl"/>
        </w:rPr>
        <w:t>j</w:t>
      </w:r>
      <w:r w:rsidR="00FA2415" w:rsidRPr="00534F6E">
        <w:rPr>
          <w:rFonts w:ascii="Arial" w:hAnsi="Arial" w:cs="Arial"/>
          <w:szCs w:val="28"/>
          <w:lang w:val="es-ES_tradnl"/>
        </w:rPr>
        <w:t xml:space="preserve">uicio </w:t>
      </w:r>
      <w:r w:rsidR="00410769" w:rsidRPr="00534F6E">
        <w:rPr>
          <w:rFonts w:ascii="Arial" w:eastAsiaTheme="minorHAnsi" w:hAnsi="Arial" w:cs="Arial"/>
          <w:szCs w:val="28"/>
          <w:lang w:val="es-ES_tradnl"/>
        </w:rPr>
        <w:t>e</w:t>
      </w:r>
      <w:r w:rsidR="00FA2415" w:rsidRPr="00534F6E">
        <w:rPr>
          <w:rFonts w:ascii="Arial" w:eastAsiaTheme="minorHAnsi" w:hAnsi="Arial" w:cs="Arial"/>
          <w:szCs w:val="28"/>
          <w:lang w:val="es-ES_tradnl"/>
        </w:rPr>
        <w:t>lectoral</w:t>
      </w:r>
      <w:r w:rsidRPr="00534F6E">
        <w:rPr>
          <w:rFonts w:ascii="Arial" w:hAnsi="Arial" w:cs="Arial"/>
          <w:szCs w:val="28"/>
          <w:lang w:val="es-ES_tradnl"/>
        </w:rPr>
        <w:t xml:space="preserve">, </w:t>
      </w:r>
      <w:r w:rsidR="00046E13" w:rsidRPr="00534F6E">
        <w:rPr>
          <w:rFonts w:ascii="Arial" w:hAnsi="Arial" w:cs="Arial"/>
          <w:szCs w:val="28"/>
          <w:lang w:val="es-ES_tradnl"/>
        </w:rPr>
        <w:t xml:space="preserve">ya que la controversia </w:t>
      </w:r>
      <w:r w:rsidR="00410769" w:rsidRPr="00534F6E">
        <w:rPr>
          <w:rFonts w:ascii="Arial" w:hAnsi="Arial" w:cs="Arial"/>
          <w:szCs w:val="28"/>
          <w:lang w:val="es-ES_tradnl"/>
        </w:rPr>
        <w:t>se</w:t>
      </w:r>
      <w:r w:rsidR="00046E13" w:rsidRPr="00534F6E">
        <w:rPr>
          <w:rFonts w:ascii="Arial" w:hAnsi="Arial" w:cs="Arial"/>
          <w:szCs w:val="28"/>
          <w:lang w:val="es-ES_tradnl"/>
        </w:rPr>
        <w:t xml:space="preserve"> relaciona con el </w:t>
      </w:r>
      <w:r w:rsidRPr="00534F6E">
        <w:rPr>
          <w:rFonts w:ascii="Arial" w:hAnsi="Arial" w:cs="Arial"/>
          <w:szCs w:val="28"/>
        </w:rPr>
        <w:t xml:space="preserve">desarrollo de </w:t>
      </w:r>
      <w:r w:rsidR="00046E13" w:rsidRPr="00534F6E">
        <w:rPr>
          <w:rFonts w:ascii="Arial" w:hAnsi="Arial" w:cs="Arial"/>
          <w:szCs w:val="28"/>
        </w:rPr>
        <w:t xml:space="preserve">un </w:t>
      </w:r>
      <w:r w:rsidRPr="00534F6E">
        <w:rPr>
          <w:rFonts w:ascii="Arial" w:hAnsi="Arial" w:cs="Arial"/>
          <w:szCs w:val="28"/>
        </w:rPr>
        <w:t>instrumento de democracia participativa</w:t>
      </w:r>
      <w:r w:rsidR="00362362" w:rsidRPr="00534F6E">
        <w:rPr>
          <w:rFonts w:ascii="Arial" w:hAnsi="Arial" w:cs="Arial"/>
          <w:szCs w:val="28"/>
        </w:rPr>
        <w:t xml:space="preserve"> de la Ciudad de México</w:t>
      </w:r>
      <w:r w:rsidR="00051FB2" w:rsidRPr="00534F6E">
        <w:rPr>
          <w:rFonts w:ascii="Arial" w:hAnsi="Arial" w:cs="Arial"/>
          <w:szCs w:val="28"/>
        </w:rPr>
        <w:t xml:space="preserve">, en específico, </w:t>
      </w:r>
      <w:r w:rsidR="00410769" w:rsidRPr="00534F6E">
        <w:rPr>
          <w:rFonts w:ascii="Arial" w:hAnsi="Arial" w:cs="Arial"/>
          <w:szCs w:val="28"/>
        </w:rPr>
        <w:t>l</w:t>
      </w:r>
      <w:r w:rsidR="00362362" w:rsidRPr="00534F6E">
        <w:rPr>
          <w:rFonts w:ascii="Arial" w:hAnsi="Arial" w:cs="Arial"/>
          <w:szCs w:val="28"/>
        </w:rPr>
        <w:t xml:space="preserve">a </w:t>
      </w:r>
      <w:r w:rsidR="00C07AF8" w:rsidRPr="00534F6E">
        <w:rPr>
          <w:rFonts w:ascii="Arial" w:hAnsi="Arial" w:cs="Arial"/>
          <w:szCs w:val="28"/>
        </w:rPr>
        <w:t>re-dictaminación</w:t>
      </w:r>
      <w:r w:rsidR="00410769" w:rsidRPr="00534F6E">
        <w:rPr>
          <w:rFonts w:ascii="Arial" w:hAnsi="Arial" w:cs="Arial"/>
          <w:szCs w:val="28"/>
        </w:rPr>
        <w:t xml:space="preserve"> de</w:t>
      </w:r>
      <w:r w:rsidR="00362362" w:rsidRPr="00534F6E">
        <w:rPr>
          <w:rFonts w:ascii="Arial" w:hAnsi="Arial" w:cs="Arial"/>
          <w:szCs w:val="28"/>
        </w:rPr>
        <w:t xml:space="preserve"> inviab</w:t>
      </w:r>
      <w:r w:rsidR="00410769" w:rsidRPr="00534F6E">
        <w:rPr>
          <w:rFonts w:ascii="Arial" w:hAnsi="Arial" w:cs="Arial"/>
          <w:szCs w:val="28"/>
        </w:rPr>
        <w:t>ilidad</w:t>
      </w:r>
      <w:r w:rsidR="00362362" w:rsidRPr="00534F6E">
        <w:rPr>
          <w:rFonts w:ascii="Arial" w:hAnsi="Arial" w:cs="Arial"/>
          <w:szCs w:val="28"/>
        </w:rPr>
        <w:t xml:space="preserve"> </w:t>
      </w:r>
      <w:r w:rsidR="00410769" w:rsidRPr="00534F6E">
        <w:rPr>
          <w:rFonts w:ascii="Arial" w:hAnsi="Arial" w:cs="Arial"/>
          <w:szCs w:val="28"/>
        </w:rPr>
        <w:t>d</w:t>
      </w:r>
      <w:r w:rsidR="00362362" w:rsidRPr="00534F6E">
        <w:rPr>
          <w:rFonts w:ascii="Arial" w:hAnsi="Arial" w:cs="Arial"/>
          <w:szCs w:val="28"/>
        </w:rPr>
        <w:t xml:space="preserve">el </w:t>
      </w:r>
      <w:r w:rsidR="00362362" w:rsidRPr="00534F6E">
        <w:rPr>
          <w:rFonts w:ascii="Arial" w:hAnsi="Arial" w:cs="Arial"/>
          <w:bCs/>
          <w:szCs w:val="28"/>
        </w:rPr>
        <w:t xml:space="preserve">proyecto propuesto por </w:t>
      </w:r>
      <w:r w:rsidR="00051FB2" w:rsidRPr="00534F6E">
        <w:rPr>
          <w:rFonts w:ascii="Arial" w:hAnsi="Arial" w:cs="Arial"/>
          <w:bCs/>
          <w:szCs w:val="28"/>
        </w:rPr>
        <w:t>la parte</w:t>
      </w:r>
      <w:r w:rsidR="00410769" w:rsidRPr="00534F6E">
        <w:rPr>
          <w:rFonts w:ascii="Arial" w:hAnsi="Arial" w:cs="Arial"/>
          <w:bCs/>
          <w:szCs w:val="28"/>
        </w:rPr>
        <w:t xml:space="preserve"> actor</w:t>
      </w:r>
      <w:r w:rsidR="00051FB2" w:rsidRPr="00534F6E">
        <w:rPr>
          <w:rFonts w:ascii="Arial" w:hAnsi="Arial" w:cs="Arial"/>
          <w:bCs/>
          <w:szCs w:val="28"/>
        </w:rPr>
        <w:t>a</w:t>
      </w:r>
      <w:r w:rsidR="00362362" w:rsidRPr="00534F6E">
        <w:rPr>
          <w:rFonts w:ascii="Arial" w:hAnsi="Arial" w:cs="Arial"/>
          <w:bCs/>
          <w:szCs w:val="28"/>
        </w:rPr>
        <w:t>.</w:t>
      </w:r>
      <w:bookmarkStart w:id="11" w:name="_Toc119059353"/>
    </w:p>
    <w:p w14:paraId="2228AD18" w14:textId="78291DA6" w:rsidR="00AA44F7" w:rsidRPr="00534F6E" w:rsidRDefault="009C1C07" w:rsidP="005A0F11">
      <w:pPr>
        <w:pStyle w:val="Prrafodelista"/>
        <w:spacing w:before="280" w:after="280" w:line="360" w:lineRule="auto"/>
        <w:ind w:left="0"/>
        <w:outlineLvl w:val="1"/>
        <w:rPr>
          <w:rFonts w:ascii="Arial" w:eastAsia="Calibri" w:hAnsi="Arial" w:cs="Arial"/>
          <w:bCs/>
          <w:i/>
          <w:iCs/>
          <w:szCs w:val="28"/>
        </w:rPr>
      </w:pPr>
      <w:r w:rsidRPr="00534F6E">
        <w:rPr>
          <w:rFonts w:ascii="Arial" w:eastAsia="Calibri" w:hAnsi="Arial" w:cs="Arial"/>
          <w:b/>
          <w:szCs w:val="28"/>
        </w:rPr>
        <w:t>SEGUNDA</w:t>
      </w:r>
      <w:r w:rsidR="00AA44F7" w:rsidRPr="00534F6E">
        <w:rPr>
          <w:rFonts w:ascii="Arial" w:eastAsia="Calibri" w:hAnsi="Arial" w:cs="Arial"/>
          <w:b/>
          <w:szCs w:val="28"/>
        </w:rPr>
        <w:t xml:space="preserve">. </w:t>
      </w:r>
      <w:r w:rsidR="00BE392B" w:rsidRPr="00534F6E">
        <w:rPr>
          <w:rFonts w:ascii="Arial" w:eastAsia="Calibri" w:hAnsi="Arial" w:cs="Arial"/>
          <w:b/>
          <w:szCs w:val="28"/>
        </w:rPr>
        <w:t>P</w:t>
      </w:r>
      <w:r w:rsidR="003C0D3F" w:rsidRPr="00534F6E">
        <w:rPr>
          <w:rFonts w:ascii="Arial" w:eastAsia="Calibri" w:hAnsi="Arial" w:cs="Arial"/>
          <w:b/>
          <w:szCs w:val="28"/>
        </w:rPr>
        <w:t>rocedencia</w:t>
      </w:r>
      <w:bookmarkEnd w:id="11"/>
    </w:p>
    <w:p w14:paraId="7588B3A1" w14:textId="2348C89E" w:rsidR="00E71A74" w:rsidRPr="00534F6E" w:rsidRDefault="003C0D3F" w:rsidP="00BF2396">
      <w:pPr>
        <w:pStyle w:val="Prrafodelista"/>
        <w:numPr>
          <w:ilvl w:val="0"/>
          <w:numId w:val="4"/>
        </w:numPr>
        <w:spacing w:before="280" w:after="280" w:line="360" w:lineRule="auto"/>
        <w:ind w:left="0" w:hanging="567"/>
        <w:rPr>
          <w:rFonts w:ascii="Arial" w:eastAsia="Calibri" w:hAnsi="Arial" w:cs="Arial"/>
          <w:bCs/>
          <w:szCs w:val="28"/>
        </w:rPr>
      </w:pPr>
      <w:r w:rsidRPr="00534F6E">
        <w:rPr>
          <w:rFonts w:ascii="Arial" w:eastAsia="Calibri" w:hAnsi="Arial" w:cs="Arial"/>
          <w:bCs/>
          <w:szCs w:val="28"/>
        </w:rPr>
        <w:t>El medio de impugnación cumple los requisitos de proce</w:t>
      </w:r>
      <w:r w:rsidR="00AE3013" w:rsidRPr="00534F6E">
        <w:rPr>
          <w:rFonts w:ascii="Arial" w:eastAsia="Calibri" w:hAnsi="Arial" w:cs="Arial"/>
          <w:bCs/>
          <w:szCs w:val="28"/>
        </w:rPr>
        <w:t>d</w:t>
      </w:r>
      <w:r w:rsidR="0014731B" w:rsidRPr="00534F6E">
        <w:rPr>
          <w:rFonts w:ascii="Arial" w:eastAsia="Calibri" w:hAnsi="Arial" w:cs="Arial"/>
          <w:bCs/>
          <w:szCs w:val="28"/>
        </w:rPr>
        <w:t>encia</w:t>
      </w:r>
      <w:r w:rsidR="00A12853" w:rsidRPr="00534F6E">
        <w:rPr>
          <w:rFonts w:ascii="Arial" w:eastAsia="Calibri" w:hAnsi="Arial" w:cs="Arial"/>
          <w:bCs/>
          <w:szCs w:val="28"/>
        </w:rPr>
        <w:t>,</w:t>
      </w:r>
      <w:r w:rsidR="00BE392B" w:rsidRPr="00534F6E">
        <w:rPr>
          <w:rStyle w:val="Refdenotaalpie"/>
          <w:rFonts w:ascii="Arial" w:eastAsia="Calibri" w:hAnsi="Arial" w:cs="Arial"/>
          <w:bCs/>
          <w:szCs w:val="28"/>
        </w:rPr>
        <w:footnoteReference w:id="10"/>
      </w:r>
      <w:r w:rsidRPr="00534F6E">
        <w:rPr>
          <w:rFonts w:ascii="Arial" w:hAnsi="Arial" w:cs="Arial"/>
          <w:szCs w:val="28"/>
        </w:rPr>
        <w:t xml:space="preserve"> como se exp</w:t>
      </w:r>
      <w:r w:rsidR="00A12853" w:rsidRPr="00534F6E">
        <w:rPr>
          <w:rFonts w:ascii="Arial" w:hAnsi="Arial" w:cs="Arial"/>
          <w:szCs w:val="28"/>
        </w:rPr>
        <w:t>one</w:t>
      </w:r>
      <w:r w:rsidRPr="00534F6E">
        <w:rPr>
          <w:rFonts w:ascii="Arial" w:hAnsi="Arial" w:cs="Arial"/>
          <w:szCs w:val="28"/>
        </w:rPr>
        <w:t xml:space="preserve"> </w:t>
      </w:r>
      <w:r w:rsidR="00BE392B" w:rsidRPr="00534F6E">
        <w:rPr>
          <w:rFonts w:ascii="Arial" w:hAnsi="Arial" w:cs="Arial"/>
          <w:szCs w:val="28"/>
        </w:rPr>
        <w:t>a continuación:</w:t>
      </w:r>
    </w:p>
    <w:p w14:paraId="030FC9B7" w14:textId="4166B496" w:rsidR="001801D8" w:rsidRPr="00534F6E" w:rsidRDefault="003C0D3F" w:rsidP="00BF2396">
      <w:pPr>
        <w:pStyle w:val="Prrafodelista"/>
        <w:numPr>
          <w:ilvl w:val="0"/>
          <w:numId w:val="4"/>
        </w:numPr>
        <w:spacing w:before="280" w:after="280" w:line="360" w:lineRule="auto"/>
        <w:ind w:left="0" w:hanging="567"/>
        <w:rPr>
          <w:rFonts w:ascii="Arial" w:eastAsia="Calibri" w:hAnsi="Arial" w:cs="Arial"/>
          <w:bCs/>
          <w:szCs w:val="28"/>
        </w:rPr>
      </w:pPr>
      <w:r w:rsidRPr="00534F6E">
        <w:rPr>
          <w:rFonts w:ascii="Arial" w:eastAsia="Calibri" w:hAnsi="Arial" w:cs="Arial"/>
          <w:b/>
          <w:szCs w:val="28"/>
        </w:rPr>
        <w:t>Forma</w:t>
      </w:r>
      <w:r w:rsidR="00E8682C" w:rsidRPr="00534F6E">
        <w:rPr>
          <w:rFonts w:ascii="Arial" w:eastAsia="Calibri" w:hAnsi="Arial" w:cs="Arial"/>
          <w:bCs/>
          <w:szCs w:val="28"/>
        </w:rPr>
        <w:t>.</w:t>
      </w:r>
      <w:r w:rsidRPr="00534F6E">
        <w:rPr>
          <w:rFonts w:ascii="Arial" w:eastAsia="Calibri" w:hAnsi="Arial" w:cs="Arial"/>
          <w:bCs/>
          <w:szCs w:val="28"/>
        </w:rPr>
        <w:t xml:space="preserve"> </w:t>
      </w:r>
      <w:r w:rsidR="00AE3013" w:rsidRPr="00534F6E">
        <w:rPr>
          <w:rFonts w:ascii="Arial" w:hAnsi="Arial" w:cs="Arial"/>
          <w:bCs/>
          <w:szCs w:val="28"/>
        </w:rPr>
        <w:t>La demanda se presentó por escrito</w:t>
      </w:r>
      <w:r w:rsidR="00555F6D" w:rsidRPr="00534F6E">
        <w:rPr>
          <w:rFonts w:ascii="Arial" w:hAnsi="Arial" w:cs="Arial"/>
          <w:bCs/>
          <w:szCs w:val="28"/>
        </w:rPr>
        <w:t xml:space="preserve"> ante este órgano jurisdiccional</w:t>
      </w:r>
      <w:r w:rsidR="006602E5" w:rsidRPr="00534F6E">
        <w:rPr>
          <w:rFonts w:ascii="Arial" w:hAnsi="Arial" w:cs="Arial"/>
          <w:bCs/>
          <w:szCs w:val="28"/>
        </w:rPr>
        <w:t>;</w:t>
      </w:r>
      <w:r w:rsidR="00C20DB3" w:rsidRPr="00534F6E">
        <w:rPr>
          <w:rStyle w:val="Refdenotaalpie"/>
          <w:rFonts w:ascii="Arial" w:hAnsi="Arial" w:cs="Arial"/>
          <w:bCs/>
          <w:szCs w:val="28"/>
        </w:rPr>
        <w:footnoteReference w:id="11"/>
      </w:r>
      <w:r w:rsidR="00AE3013" w:rsidRPr="00534F6E">
        <w:rPr>
          <w:rFonts w:ascii="Arial" w:hAnsi="Arial" w:cs="Arial"/>
          <w:bCs/>
          <w:szCs w:val="28"/>
        </w:rPr>
        <w:t xml:space="preserve"> consta el nombre de </w:t>
      </w:r>
      <w:r w:rsidR="005467A4" w:rsidRPr="00534F6E">
        <w:rPr>
          <w:rFonts w:ascii="Arial" w:hAnsi="Arial" w:cs="Arial"/>
          <w:bCs/>
          <w:szCs w:val="28"/>
        </w:rPr>
        <w:t>la parte actora</w:t>
      </w:r>
      <w:r w:rsidR="00CF046A" w:rsidRPr="00534F6E">
        <w:rPr>
          <w:rFonts w:ascii="Arial" w:hAnsi="Arial" w:cs="Arial"/>
          <w:bCs/>
          <w:szCs w:val="28"/>
        </w:rPr>
        <w:t xml:space="preserve">, </w:t>
      </w:r>
      <w:r w:rsidR="00C2201D" w:rsidRPr="00534F6E">
        <w:rPr>
          <w:rFonts w:ascii="Arial" w:hAnsi="Arial" w:cs="Arial"/>
          <w:bCs/>
          <w:szCs w:val="28"/>
        </w:rPr>
        <w:t>así como</w:t>
      </w:r>
      <w:r w:rsidR="00AE3013" w:rsidRPr="00534F6E">
        <w:rPr>
          <w:rFonts w:ascii="Arial" w:hAnsi="Arial" w:cs="Arial"/>
          <w:bCs/>
          <w:szCs w:val="28"/>
        </w:rPr>
        <w:t xml:space="preserve"> el domicilio </w:t>
      </w:r>
      <w:r w:rsidR="005467A4" w:rsidRPr="00534F6E">
        <w:rPr>
          <w:rFonts w:ascii="Arial" w:hAnsi="Arial" w:cs="Arial"/>
          <w:bCs/>
          <w:szCs w:val="28"/>
        </w:rPr>
        <w:t xml:space="preserve">y correo electrónico </w:t>
      </w:r>
      <w:r w:rsidR="00AE3013" w:rsidRPr="00534F6E">
        <w:rPr>
          <w:rFonts w:ascii="Arial" w:hAnsi="Arial" w:cs="Arial"/>
          <w:bCs/>
          <w:szCs w:val="28"/>
        </w:rPr>
        <w:t>para oír y recibir notificaciones</w:t>
      </w:r>
      <w:r w:rsidR="006602E5" w:rsidRPr="00534F6E">
        <w:rPr>
          <w:rFonts w:ascii="Arial" w:hAnsi="Arial" w:cs="Arial"/>
          <w:bCs/>
          <w:szCs w:val="28"/>
        </w:rPr>
        <w:t xml:space="preserve">; </w:t>
      </w:r>
      <w:r w:rsidR="00AE3013" w:rsidRPr="00534F6E">
        <w:rPr>
          <w:rFonts w:ascii="Arial" w:hAnsi="Arial" w:cs="Arial"/>
          <w:bCs/>
          <w:szCs w:val="28"/>
        </w:rPr>
        <w:t>se identifica el acto reclamado</w:t>
      </w:r>
      <w:r w:rsidR="006602E5" w:rsidRPr="00534F6E">
        <w:rPr>
          <w:rFonts w:ascii="Arial" w:hAnsi="Arial" w:cs="Arial"/>
          <w:bCs/>
          <w:szCs w:val="28"/>
        </w:rPr>
        <w:t>,</w:t>
      </w:r>
      <w:r w:rsidR="008926B5" w:rsidRPr="00534F6E">
        <w:rPr>
          <w:rFonts w:ascii="Arial" w:hAnsi="Arial" w:cs="Arial"/>
          <w:bCs/>
          <w:szCs w:val="28"/>
        </w:rPr>
        <w:t xml:space="preserve"> el órgano responsable,</w:t>
      </w:r>
      <w:r w:rsidR="006602E5" w:rsidRPr="00534F6E">
        <w:rPr>
          <w:rFonts w:ascii="Arial" w:hAnsi="Arial" w:cs="Arial"/>
          <w:bCs/>
          <w:szCs w:val="28"/>
        </w:rPr>
        <w:t xml:space="preserve"> </w:t>
      </w:r>
      <w:r w:rsidR="00AE3013" w:rsidRPr="00534F6E">
        <w:rPr>
          <w:rFonts w:ascii="Arial" w:hAnsi="Arial" w:cs="Arial"/>
          <w:bCs/>
          <w:szCs w:val="28"/>
        </w:rPr>
        <w:t xml:space="preserve">los hechos </w:t>
      </w:r>
      <w:r w:rsidR="00AE3013" w:rsidRPr="00534F6E">
        <w:rPr>
          <w:rFonts w:ascii="Arial" w:hAnsi="Arial" w:cs="Arial"/>
          <w:bCs/>
          <w:szCs w:val="28"/>
        </w:rPr>
        <w:lastRenderedPageBreak/>
        <w:t>en que basa su impugnación, los agravios y los preceptos legales presuntamente violentados</w:t>
      </w:r>
      <w:r w:rsidR="005467A4" w:rsidRPr="00534F6E">
        <w:rPr>
          <w:rFonts w:ascii="Arial" w:hAnsi="Arial" w:cs="Arial"/>
          <w:bCs/>
          <w:szCs w:val="28"/>
        </w:rPr>
        <w:t>.</w:t>
      </w:r>
    </w:p>
    <w:p w14:paraId="06EED4F2" w14:textId="77777777" w:rsidR="00191D46" w:rsidRPr="00534F6E" w:rsidRDefault="003C0D3F" w:rsidP="00BF2396">
      <w:pPr>
        <w:pStyle w:val="Prrafodelista"/>
        <w:numPr>
          <w:ilvl w:val="0"/>
          <w:numId w:val="4"/>
        </w:numPr>
        <w:spacing w:before="280" w:after="280" w:line="360" w:lineRule="auto"/>
        <w:ind w:left="0" w:hanging="567"/>
        <w:rPr>
          <w:rFonts w:ascii="Arial" w:eastAsia="Calibri" w:hAnsi="Arial" w:cs="Arial"/>
          <w:bCs/>
          <w:szCs w:val="28"/>
        </w:rPr>
      </w:pPr>
      <w:r w:rsidRPr="00534F6E">
        <w:rPr>
          <w:rFonts w:ascii="Arial" w:eastAsia="Calibri" w:hAnsi="Arial" w:cs="Arial"/>
          <w:b/>
          <w:szCs w:val="28"/>
        </w:rPr>
        <w:t xml:space="preserve">Oportunidad. </w:t>
      </w:r>
      <w:r w:rsidR="001801D8" w:rsidRPr="00534F6E">
        <w:rPr>
          <w:rFonts w:ascii="Arial" w:eastAsia="Calibri" w:hAnsi="Arial" w:cs="Arial"/>
          <w:bCs/>
          <w:szCs w:val="28"/>
        </w:rPr>
        <w:t xml:space="preserve">El juicio </w:t>
      </w:r>
      <w:r w:rsidR="003A0FB9" w:rsidRPr="00534F6E">
        <w:rPr>
          <w:rFonts w:ascii="Arial" w:eastAsia="Calibri" w:hAnsi="Arial" w:cs="Arial"/>
          <w:bCs/>
          <w:szCs w:val="28"/>
        </w:rPr>
        <w:t>es oportuno</w:t>
      </w:r>
      <w:r w:rsidR="001801D8" w:rsidRPr="00534F6E">
        <w:rPr>
          <w:rFonts w:ascii="Arial" w:eastAsia="Calibri" w:hAnsi="Arial" w:cs="Arial"/>
          <w:bCs/>
          <w:szCs w:val="28"/>
        </w:rPr>
        <w:t>, ya que</w:t>
      </w:r>
      <w:r w:rsidR="00D81A2B" w:rsidRPr="00534F6E">
        <w:rPr>
          <w:rFonts w:ascii="Arial" w:eastAsia="Calibri" w:hAnsi="Arial" w:cs="Arial"/>
          <w:bCs/>
          <w:szCs w:val="28"/>
        </w:rPr>
        <w:t xml:space="preserve"> el promovente presentó su demanda directamente ante este órgano jurisdiccional el 22 de marzo</w:t>
      </w:r>
      <w:r w:rsidR="00191D46" w:rsidRPr="00534F6E">
        <w:rPr>
          <w:rFonts w:ascii="Arial" w:eastAsia="Calibri" w:hAnsi="Arial" w:cs="Arial"/>
          <w:bCs/>
          <w:szCs w:val="28"/>
        </w:rPr>
        <w:t>.</w:t>
      </w:r>
    </w:p>
    <w:p w14:paraId="713EE631" w14:textId="5587FBBD" w:rsidR="001801D8" w:rsidRPr="00534F6E" w:rsidRDefault="00191D46" w:rsidP="00BF2396">
      <w:pPr>
        <w:pStyle w:val="Prrafodelista"/>
        <w:numPr>
          <w:ilvl w:val="0"/>
          <w:numId w:val="4"/>
        </w:numPr>
        <w:spacing w:before="280" w:after="280" w:line="360" w:lineRule="auto"/>
        <w:ind w:left="0" w:hanging="567"/>
        <w:rPr>
          <w:rFonts w:ascii="Arial" w:eastAsia="Calibri" w:hAnsi="Arial" w:cs="Arial"/>
          <w:bCs/>
          <w:szCs w:val="28"/>
        </w:rPr>
      </w:pPr>
      <w:r w:rsidRPr="00534F6E">
        <w:rPr>
          <w:rFonts w:ascii="Arial" w:eastAsia="Calibri" w:hAnsi="Arial" w:cs="Arial"/>
          <w:bCs/>
          <w:szCs w:val="28"/>
        </w:rPr>
        <w:t>Cabe señalar que</w:t>
      </w:r>
      <w:r w:rsidR="005844DD" w:rsidRPr="00534F6E">
        <w:rPr>
          <w:rFonts w:ascii="Arial" w:eastAsia="Calibri" w:hAnsi="Arial" w:cs="Arial"/>
          <w:bCs/>
          <w:szCs w:val="28"/>
        </w:rPr>
        <w:t>,</w:t>
      </w:r>
      <w:r w:rsidR="00D81A2B" w:rsidRPr="00534F6E">
        <w:rPr>
          <w:rFonts w:ascii="Arial" w:eastAsia="Calibri" w:hAnsi="Arial" w:cs="Arial"/>
          <w:bCs/>
          <w:szCs w:val="28"/>
        </w:rPr>
        <w:t xml:space="preserve"> de acuerdo con </w:t>
      </w:r>
      <w:r w:rsidR="001801D8" w:rsidRPr="00534F6E">
        <w:rPr>
          <w:rFonts w:ascii="Arial" w:eastAsia="Calibri" w:hAnsi="Arial" w:cs="Arial"/>
          <w:bCs/>
          <w:szCs w:val="28"/>
        </w:rPr>
        <w:t>la</w:t>
      </w:r>
      <w:r w:rsidR="00D81A2B" w:rsidRPr="00534F6E">
        <w:rPr>
          <w:rFonts w:ascii="Arial" w:eastAsia="Calibri" w:hAnsi="Arial" w:cs="Arial"/>
          <w:bCs/>
          <w:szCs w:val="28"/>
        </w:rPr>
        <w:t xml:space="preserve"> Convocatoria</w:t>
      </w:r>
      <w:r w:rsidR="005844DD" w:rsidRPr="00534F6E">
        <w:rPr>
          <w:rFonts w:ascii="Arial" w:eastAsia="Calibri" w:hAnsi="Arial" w:cs="Arial"/>
          <w:bCs/>
          <w:szCs w:val="28"/>
        </w:rPr>
        <w:t>,</w:t>
      </w:r>
      <w:r w:rsidR="007E0954" w:rsidRPr="00534F6E">
        <w:rPr>
          <w:rStyle w:val="Refdenotaalpie"/>
          <w:rFonts w:ascii="Arial" w:eastAsia="Calibri" w:hAnsi="Arial" w:cs="Arial"/>
          <w:bCs/>
          <w:szCs w:val="28"/>
        </w:rPr>
        <w:footnoteReference w:id="12"/>
      </w:r>
      <w:r w:rsidR="007E0954" w:rsidRPr="00534F6E">
        <w:rPr>
          <w:rFonts w:ascii="Arial" w:eastAsia="Calibri" w:hAnsi="Arial" w:cs="Arial"/>
          <w:bCs/>
          <w:szCs w:val="28"/>
        </w:rPr>
        <w:t xml:space="preserve"> </w:t>
      </w:r>
      <w:r w:rsidR="004C3E38" w:rsidRPr="00534F6E">
        <w:rPr>
          <w:rFonts w:ascii="Arial" w:eastAsia="Calibri" w:hAnsi="Arial" w:cs="Arial"/>
          <w:bCs/>
          <w:szCs w:val="28"/>
        </w:rPr>
        <w:t>e</w:t>
      </w:r>
      <w:r w:rsidR="00577BCE" w:rsidRPr="00534F6E">
        <w:rPr>
          <w:rFonts w:ascii="Arial" w:eastAsia="Calibri" w:hAnsi="Arial" w:cs="Arial"/>
          <w:bCs/>
          <w:szCs w:val="28"/>
        </w:rPr>
        <w:t xml:space="preserve">l propio 22 de marzo </w:t>
      </w:r>
      <w:r w:rsidR="00762BE7" w:rsidRPr="00534F6E">
        <w:rPr>
          <w:rFonts w:ascii="Arial" w:eastAsia="Calibri" w:hAnsi="Arial" w:cs="Arial"/>
          <w:bCs/>
          <w:szCs w:val="28"/>
        </w:rPr>
        <w:t xml:space="preserve">los respectivos Órganos Dictaminadores enviarían </w:t>
      </w:r>
      <w:r w:rsidR="004C3E38" w:rsidRPr="00534F6E">
        <w:rPr>
          <w:rFonts w:ascii="Arial" w:eastAsia="Calibri" w:hAnsi="Arial" w:cs="Arial"/>
          <w:bCs/>
          <w:szCs w:val="28"/>
        </w:rPr>
        <w:t>los proyectos re-dictaminados</w:t>
      </w:r>
      <w:r w:rsidRPr="00534F6E">
        <w:rPr>
          <w:rFonts w:ascii="Arial" w:eastAsia="Calibri" w:hAnsi="Arial" w:cs="Arial"/>
          <w:bCs/>
          <w:szCs w:val="28"/>
        </w:rPr>
        <w:t xml:space="preserve">, a efecto de ser entregados a las Direcciones Distritales y </w:t>
      </w:r>
      <w:r w:rsidR="004C3E38" w:rsidRPr="00534F6E">
        <w:rPr>
          <w:rFonts w:ascii="Arial" w:eastAsia="Calibri" w:hAnsi="Arial" w:cs="Arial"/>
          <w:bCs/>
          <w:szCs w:val="28"/>
        </w:rPr>
        <w:t>publicados el 23 de marz</w:t>
      </w:r>
      <w:r w:rsidR="000F0475" w:rsidRPr="00534F6E">
        <w:rPr>
          <w:rFonts w:ascii="Arial" w:eastAsia="Calibri" w:hAnsi="Arial" w:cs="Arial"/>
          <w:bCs/>
          <w:szCs w:val="28"/>
        </w:rPr>
        <w:t xml:space="preserve">o, por lo que </w:t>
      </w:r>
      <w:r w:rsidR="00BD5A36" w:rsidRPr="00534F6E">
        <w:rPr>
          <w:rFonts w:ascii="Arial" w:eastAsia="Calibri" w:hAnsi="Arial" w:cs="Arial"/>
          <w:bCs/>
          <w:szCs w:val="28"/>
          <w:lang w:val="es-ES"/>
        </w:rPr>
        <w:t xml:space="preserve">resulta evidente que </w:t>
      </w:r>
      <w:r w:rsidR="00C631EA" w:rsidRPr="00534F6E">
        <w:rPr>
          <w:rFonts w:ascii="Arial" w:eastAsia="Calibri" w:hAnsi="Arial" w:cs="Arial"/>
          <w:bCs/>
          <w:szCs w:val="28"/>
          <w:lang w:val="es-ES"/>
        </w:rPr>
        <w:t xml:space="preserve">la demanda se presentó </w:t>
      </w:r>
      <w:r w:rsidR="00BD5A36" w:rsidRPr="00534F6E">
        <w:rPr>
          <w:rFonts w:ascii="Arial" w:eastAsia="Calibri" w:hAnsi="Arial" w:cs="Arial"/>
          <w:bCs/>
          <w:szCs w:val="28"/>
          <w:lang w:val="es-ES"/>
        </w:rPr>
        <w:t>dentro del plazo de 4 días previsto en la Ley</w:t>
      </w:r>
      <w:r w:rsidR="00BD5A36" w:rsidRPr="00534F6E">
        <w:rPr>
          <w:rFonts w:ascii="Arial" w:eastAsia="Calibri" w:hAnsi="Arial" w:cs="Arial"/>
          <w:szCs w:val="28"/>
          <w:lang w:val="es-ES"/>
        </w:rPr>
        <w:t xml:space="preserve"> Procesal</w:t>
      </w:r>
      <w:r w:rsidR="001801D8" w:rsidRPr="00534F6E">
        <w:rPr>
          <w:rFonts w:ascii="Arial" w:eastAsia="Calibri" w:hAnsi="Arial" w:cs="Arial"/>
          <w:bCs/>
          <w:szCs w:val="28"/>
        </w:rPr>
        <w:t>.</w:t>
      </w:r>
    </w:p>
    <w:p w14:paraId="0F6D73C8" w14:textId="5AF95E07" w:rsidR="00BF2B78" w:rsidRPr="00534F6E" w:rsidRDefault="00F86AEB" w:rsidP="00BF2396">
      <w:pPr>
        <w:pStyle w:val="Prrafodelista"/>
        <w:numPr>
          <w:ilvl w:val="0"/>
          <w:numId w:val="4"/>
        </w:numPr>
        <w:spacing w:before="280" w:after="280" w:line="360" w:lineRule="auto"/>
        <w:ind w:left="0" w:hanging="567"/>
        <w:rPr>
          <w:rFonts w:ascii="Arial" w:eastAsia="Calibri" w:hAnsi="Arial" w:cs="Arial"/>
          <w:bCs/>
          <w:i/>
          <w:iCs/>
          <w:szCs w:val="28"/>
        </w:rPr>
      </w:pPr>
      <w:r w:rsidRPr="00534F6E">
        <w:rPr>
          <w:rFonts w:ascii="Arial" w:eastAsia="Calibri" w:hAnsi="Arial" w:cs="Arial"/>
          <w:b/>
          <w:bCs/>
          <w:szCs w:val="28"/>
        </w:rPr>
        <w:t>Legitimación e interés jurídico</w:t>
      </w:r>
      <w:r w:rsidRPr="00534F6E">
        <w:rPr>
          <w:rFonts w:ascii="Arial" w:eastAsia="Calibri" w:hAnsi="Arial" w:cs="Arial"/>
          <w:bCs/>
          <w:szCs w:val="28"/>
        </w:rPr>
        <w:t xml:space="preserve">. </w:t>
      </w:r>
      <w:r w:rsidRPr="00534F6E">
        <w:rPr>
          <w:rFonts w:ascii="Arial" w:eastAsia="Calibri" w:hAnsi="Arial" w:cs="Arial"/>
          <w:szCs w:val="28"/>
        </w:rPr>
        <w:t>El juicio es promovido por parte legítima</w:t>
      </w:r>
      <w:r w:rsidR="008151DB" w:rsidRPr="00534F6E">
        <w:rPr>
          <w:rFonts w:ascii="Arial" w:eastAsia="Calibri" w:hAnsi="Arial" w:cs="Arial"/>
          <w:szCs w:val="28"/>
        </w:rPr>
        <w:t>,</w:t>
      </w:r>
      <w:r w:rsidRPr="00534F6E">
        <w:rPr>
          <w:rStyle w:val="Refdenotaalpie"/>
          <w:rFonts w:ascii="Arial" w:eastAsia="Calibri" w:hAnsi="Arial" w:cs="Arial"/>
          <w:szCs w:val="28"/>
        </w:rPr>
        <w:footnoteReference w:id="13"/>
      </w:r>
      <w:r w:rsidR="005F50AE" w:rsidRPr="00534F6E">
        <w:rPr>
          <w:rFonts w:ascii="Arial" w:eastAsia="Calibri" w:hAnsi="Arial" w:cs="Arial"/>
          <w:szCs w:val="28"/>
        </w:rPr>
        <w:t xml:space="preserve"> </w:t>
      </w:r>
      <w:r w:rsidRPr="00534F6E">
        <w:rPr>
          <w:rFonts w:ascii="Arial" w:eastAsia="Calibri" w:hAnsi="Arial" w:cs="Arial"/>
          <w:szCs w:val="28"/>
        </w:rPr>
        <w:t xml:space="preserve">ya que </w:t>
      </w:r>
      <w:r w:rsidR="00165327" w:rsidRPr="00534F6E">
        <w:rPr>
          <w:rFonts w:ascii="Arial" w:eastAsia="Calibri" w:hAnsi="Arial" w:cs="Arial"/>
          <w:szCs w:val="28"/>
        </w:rPr>
        <w:t xml:space="preserve">se trata de un </w:t>
      </w:r>
      <w:r w:rsidRPr="00534F6E">
        <w:rPr>
          <w:rFonts w:ascii="Arial" w:eastAsia="Calibri" w:hAnsi="Arial" w:cs="Arial"/>
          <w:szCs w:val="28"/>
        </w:rPr>
        <w:t>habitante de la</w:t>
      </w:r>
      <w:r w:rsidR="00BF2B78" w:rsidRPr="00534F6E">
        <w:t xml:space="preserve"> </w:t>
      </w:r>
      <w:r w:rsidR="00BF2B78" w:rsidRPr="00534F6E">
        <w:rPr>
          <w:rFonts w:ascii="Arial" w:eastAsia="Calibri" w:hAnsi="Arial" w:cs="Arial"/>
          <w:szCs w:val="28"/>
        </w:rPr>
        <w:t>Unidad Territorial Nueva Santa María en la</w:t>
      </w:r>
      <w:r w:rsidRPr="00534F6E">
        <w:rPr>
          <w:rFonts w:ascii="Arial" w:eastAsia="Calibri" w:hAnsi="Arial" w:cs="Arial"/>
          <w:szCs w:val="28"/>
        </w:rPr>
        <w:t xml:space="preserve"> </w:t>
      </w:r>
      <w:r w:rsidR="005F50AE" w:rsidRPr="00534F6E">
        <w:rPr>
          <w:rFonts w:ascii="Arial" w:eastAsia="Calibri" w:hAnsi="Arial" w:cs="Arial"/>
          <w:szCs w:val="28"/>
        </w:rPr>
        <w:t>a</w:t>
      </w:r>
      <w:r w:rsidRPr="00534F6E">
        <w:rPr>
          <w:rFonts w:ascii="Arial" w:eastAsia="Calibri" w:hAnsi="Arial" w:cs="Arial"/>
          <w:szCs w:val="28"/>
        </w:rPr>
        <w:t xml:space="preserve">lcaldía </w:t>
      </w:r>
      <w:r w:rsidR="00715B06" w:rsidRPr="00534F6E">
        <w:rPr>
          <w:rFonts w:ascii="Arial" w:eastAsia="Calibri" w:hAnsi="Arial" w:cs="Arial"/>
          <w:szCs w:val="28"/>
        </w:rPr>
        <w:t>Azcapotzalco</w:t>
      </w:r>
      <w:r w:rsidRPr="00534F6E">
        <w:rPr>
          <w:rFonts w:ascii="Arial" w:eastAsia="Calibri" w:hAnsi="Arial" w:cs="Arial"/>
          <w:szCs w:val="28"/>
        </w:rPr>
        <w:t>,</w:t>
      </w:r>
      <w:r w:rsidR="00BF2B78" w:rsidRPr="00534F6E">
        <w:rPr>
          <w:rFonts w:ascii="Arial" w:eastAsia="Calibri" w:hAnsi="Arial" w:cs="Arial"/>
          <w:szCs w:val="28"/>
        </w:rPr>
        <w:t xml:space="preserve"> </w:t>
      </w:r>
      <w:r w:rsidR="00695E7B" w:rsidRPr="00534F6E">
        <w:rPr>
          <w:rFonts w:ascii="Arial" w:eastAsia="Calibri" w:hAnsi="Arial" w:cs="Arial"/>
          <w:szCs w:val="28"/>
        </w:rPr>
        <w:t xml:space="preserve">como se advierte de </w:t>
      </w:r>
      <w:r w:rsidR="00807475" w:rsidRPr="00534F6E">
        <w:rPr>
          <w:rFonts w:ascii="Arial" w:eastAsia="Calibri" w:hAnsi="Arial" w:cs="Arial"/>
          <w:szCs w:val="28"/>
        </w:rPr>
        <w:t xml:space="preserve">la copia simple de </w:t>
      </w:r>
      <w:r w:rsidR="00BF2B78" w:rsidRPr="00534F6E">
        <w:rPr>
          <w:rFonts w:ascii="Arial" w:eastAsia="Calibri" w:hAnsi="Arial" w:cs="Arial"/>
          <w:szCs w:val="28"/>
        </w:rPr>
        <w:t>su credencial para votar con fotografía</w:t>
      </w:r>
      <w:r w:rsidR="00807475" w:rsidRPr="00534F6E">
        <w:rPr>
          <w:rFonts w:ascii="Arial" w:eastAsia="Calibri" w:hAnsi="Arial" w:cs="Arial"/>
          <w:szCs w:val="28"/>
        </w:rPr>
        <w:t xml:space="preserve"> que obra en el expediente</w:t>
      </w:r>
      <w:r w:rsidR="00BF2B78" w:rsidRPr="00534F6E">
        <w:rPr>
          <w:rFonts w:ascii="Arial" w:eastAsia="Calibri" w:hAnsi="Arial" w:cs="Arial"/>
          <w:szCs w:val="28"/>
        </w:rPr>
        <w:t xml:space="preserve">. </w:t>
      </w:r>
    </w:p>
    <w:p w14:paraId="0DD3638A" w14:textId="340CCED5" w:rsidR="00F86AEB" w:rsidRPr="00534F6E" w:rsidRDefault="00BF2B78" w:rsidP="00BF2396">
      <w:pPr>
        <w:pStyle w:val="Prrafodelista"/>
        <w:numPr>
          <w:ilvl w:val="0"/>
          <w:numId w:val="4"/>
        </w:numPr>
        <w:spacing w:before="280" w:after="280" w:line="360" w:lineRule="auto"/>
        <w:ind w:left="0" w:hanging="567"/>
        <w:rPr>
          <w:rFonts w:ascii="Arial" w:eastAsia="Calibri" w:hAnsi="Arial" w:cs="Arial"/>
          <w:i/>
          <w:iCs/>
          <w:szCs w:val="28"/>
        </w:rPr>
      </w:pPr>
      <w:r w:rsidRPr="00534F6E">
        <w:rPr>
          <w:rFonts w:ascii="Arial" w:eastAsia="Calibri" w:hAnsi="Arial" w:cs="Arial"/>
          <w:szCs w:val="28"/>
        </w:rPr>
        <w:t xml:space="preserve">Asimismo, </w:t>
      </w:r>
      <w:r w:rsidR="00F86AEB" w:rsidRPr="00534F6E">
        <w:rPr>
          <w:rFonts w:ascii="Arial" w:eastAsia="Calibri" w:hAnsi="Arial" w:cs="Arial"/>
          <w:szCs w:val="28"/>
        </w:rPr>
        <w:t>cuenta con interés jurídico</w:t>
      </w:r>
      <w:r w:rsidR="00165327" w:rsidRPr="00534F6E">
        <w:rPr>
          <w:rFonts w:ascii="Arial" w:eastAsia="Calibri" w:hAnsi="Arial" w:cs="Arial"/>
          <w:szCs w:val="28"/>
        </w:rPr>
        <w:t xml:space="preserve">, porque impugna la </w:t>
      </w:r>
      <w:r w:rsidR="00D2146C" w:rsidRPr="00534F6E">
        <w:rPr>
          <w:rFonts w:ascii="Arial" w:eastAsia="Calibri" w:hAnsi="Arial" w:cs="Arial"/>
          <w:szCs w:val="28"/>
        </w:rPr>
        <w:t>re-</w:t>
      </w:r>
      <w:r w:rsidR="00F86AEB" w:rsidRPr="00534F6E">
        <w:rPr>
          <w:rFonts w:ascii="Arial" w:eastAsia="Calibri" w:hAnsi="Arial" w:cs="Arial"/>
          <w:szCs w:val="28"/>
        </w:rPr>
        <w:t>dictaminación de inviabilidad de</w:t>
      </w:r>
      <w:r w:rsidRPr="00534F6E">
        <w:rPr>
          <w:rFonts w:ascii="Arial" w:eastAsia="Calibri" w:hAnsi="Arial" w:cs="Arial"/>
          <w:szCs w:val="28"/>
        </w:rPr>
        <w:t xml:space="preserve">l </w:t>
      </w:r>
      <w:r w:rsidR="00F86AEB" w:rsidRPr="00534F6E">
        <w:rPr>
          <w:rFonts w:ascii="Arial" w:eastAsia="Calibri" w:hAnsi="Arial" w:cs="Arial"/>
          <w:szCs w:val="28"/>
        </w:rPr>
        <w:t>proyecto</w:t>
      </w:r>
      <w:r w:rsidRPr="00534F6E">
        <w:rPr>
          <w:rFonts w:ascii="Arial" w:eastAsia="Calibri" w:hAnsi="Arial" w:cs="Arial"/>
          <w:szCs w:val="28"/>
        </w:rPr>
        <w:t xml:space="preserve"> que presentó</w:t>
      </w:r>
      <w:r w:rsidR="0070719B" w:rsidRPr="00534F6E">
        <w:rPr>
          <w:rFonts w:ascii="Arial" w:hAnsi="Arial" w:cs="Arial"/>
          <w:szCs w:val="28"/>
        </w:rPr>
        <w:t>.</w:t>
      </w:r>
    </w:p>
    <w:p w14:paraId="4621F1A8" w14:textId="76A5D11B" w:rsidR="00E71A74" w:rsidRPr="00534F6E" w:rsidRDefault="003C0D3F" w:rsidP="00BF2396">
      <w:pPr>
        <w:pStyle w:val="Prrafodelista"/>
        <w:numPr>
          <w:ilvl w:val="0"/>
          <w:numId w:val="4"/>
        </w:numPr>
        <w:spacing w:before="280" w:after="280" w:line="360" w:lineRule="auto"/>
        <w:ind w:left="0" w:hanging="567"/>
        <w:rPr>
          <w:rFonts w:ascii="Arial" w:eastAsia="Calibri" w:hAnsi="Arial" w:cs="Arial"/>
          <w:bCs/>
          <w:i/>
          <w:iCs/>
          <w:szCs w:val="28"/>
        </w:rPr>
      </w:pPr>
      <w:r w:rsidRPr="00534F6E">
        <w:rPr>
          <w:rFonts w:ascii="Arial" w:eastAsia="Calibri" w:hAnsi="Arial" w:cs="Arial"/>
          <w:b/>
          <w:szCs w:val="28"/>
        </w:rPr>
        <w:t>Definitividad</w:t>
      </w:r>
      <w:r w:rsidRPr="00534F6E">
        <w:rPr>
          <w:rFonts w:ascii="Arial" w:eastAsia="Calibri" w:hAnsi="Arial" w:cs="Arial"/>
          <w:szCs w:val="28"/>
        </w:rPr>
        <w:t xml:space="preserve">. </w:t>
      </w:r>
      <w:bookmarkStart w:id="12" w:name="_Hlk131416342"/>
      <w:r w:rsidR="00D851F7" w:rsidRPr="00534F6E">
        <w:rPr>
          <w:rFonts w:ascii="Arial" w:eastAsia="Calibri" w:hAnsi="Arial" w:cs="Arial"/>
          <w:szCs w:val="28"/>
        </w:rPr>
        <w:t>No se advierte que exista un medio de impugnación que previamente deba agotarse para controvertir</w:t>
      </w:r>
      <w:r w:rsidR="002643CF" w:rsidRPr="00534F6E">
        <w:rPr>
          <w:rFonts w:ascii="Arial" w:eastAsia="Calibri" w:hAnsi="Arial" w:cs="Arial"/>
          <w:szCs w:val="28"/>
        </w:rPr>
        <w:t>, vía juicio electoral,</w:t>
      </w:r>
      <w:r w:rsidR="00D851F7" w:rsidRPr="00534F6E">
        <w:rPr>
          <w:rFonts w:ascii="Arial" w:eastAsia="Calibri" w:hAnsi="Arial" w:cs="Arial"/>
          <w:szCs w:val="28"/>
        </w:rPr>
        <w:t xml:space="preserve"> </w:t>
      </w:r>
      <w:r w:rsidR="00A81E14" w:rsidRPr="00534F6E">
        <w:rPr>
          <w:rFonts w:ascii="Arial" w:eastAsia="Calibri" w:hAnsi="Arial" w:cs="Arial"/>
          <w:szCs w:val="28"/>
        </w:rPr>
        <w:t>la</w:t>
      </w:r>
      <w:r w:rsidR="00FB006F" w:rsidRPr="00534F6E">
        <w:rPr>
          <w:rFonts w:ascii="Arial" w:eastAsia="Calibri" w:hAnsi="Arial" w:cs="Arial"/>
          <w:szCs w:val="28"/>
        </w:rPr>
        <w:t xml:space="preserve"> determinación</w:t>
      </w:r>
      <w:r w:rsidR="00EA11A3" w:rsidRPr="00534F6E">
        <w:rPr>
          <w:rFonts w:ascii="Arial" w:eastAsia="Calibri" w:hAnsi="Arial" w:cs="Arial"/>
          <w:szCs w:val="28"/>
        </w:rPr>
        <w:t xml:space="preserve"> del Órgano Dictaminador</w:t>
      </w:r>
      <w:r w:rsidR="00FB006F" w:rsidRPr="00534F6E">
        <w:rPr>
          <w:rFonts w:ascii="Arial" w:eastAsia="Calibri" w:hAnsi="Arial" w:cs="Arial"/>
          <w:szCs w:val="28"/>
        </w:rPr>
        <w:t xml:space="preserve">, </w:t>
      </w:r>
      <w:r w:rsidR="00D851F7" w:rsidRPr="00534F6E">
        <w:rPr>
          <w:rFonts w:ascii="Arial" w:eastAsia="Calibri" w:hAnsi="Arial" w:cs="Arial"/>
          <w:szCs w:val="28"/>
        </w:rPr>
        <w:t>de ahí que se tenga por satisfecho este requisito.</w:t>
      </w:r>
      <w:bookmarkEnd w:id="12"/>
    </w:p>
    <w:p w14:paraId="07C8ABC6" w14:textId="08560416" w:rsidR="00D73387" w:rsidRPr="00534F6E" w:rsidRDefault="003C0D3F" w:rsidP="00BF2396">
      <w:pPr>
        <w:pStyle w:val="Prrafodelista"/>
        <w:numPr>
          <w:ilvl w:val="0"/>
          <w:numId w:val="4"/>
        </w:numPr>
        <w:spacing w:before="280" w:after="280" w:line="360" w:lineRule="auto"/>
        <w:ind w:left="0" w:hanging="567"/>
        <w:rPr>
          <w:rFonts w:ascii="Arial" w:eastAsia="Calibri" w:hAnsi="Arial" w:cs="Arial"/>
          <w:bCs/>
          <w:i/>
          <w:iCs/>
          <w:szCs w:val="28"/>
        </w:rPr>
      </w:pPr>
      <w:r w:rsidRPr="00534F6E">
        <w:rPr>
          <w:rFonts w:ascii="Arial" w:eastAsia="Calibri" w:hAnsi="Arial" w:cs="Arial"/>
          <w:b/>
          <w:szCs w:val="28"/>
        </w:rPr>
        <w:lastRenderedPageBreak/>
        <w:t>Reparabilidad</w:t>
      </w:r>
      <w:r w:rsidR="00E8682C" w:rsidRPr="00534F6E">
        <w:rPr>
          <w:rFonts w:ascii="Arial" w:eastAsia="Calibri" w:hAnsi="Arial" w:cs="Arial"/>
          <w:b/>
          <w:szCs w:val="28"/>
        </w:rPr>
        <w:t>.</w:t>
      </w:r>
      <w:r w:rsidRPr="00534F6E">
        <w:rPr>
          <w:rFonts w:ascii="Arial" w:eastAsia="Calibri" w:hAnsi="Arial" w:cs="Arial"/>
          <w:szCs w:val="28"/>
        </w:rPr>
        <w:t xml:space="preserve"> </w:t>
      </w:r>
      <w:r w:rsidR="00A81E14" w:rsidRPr="00534F6E">
        <w:rPr>
          <w:rFonts w:ascii="Arial" w:hAnsi="Arial" w:cs="Arial"/>
          <w:bCs/>
          <w:szCs w:val="28"/>
          <w:lang w:val="es-ES"/>
        </w:rPr>
        <w:t xml:space="preserve">Se cumple porque el </w:t>
      </w:r>
      <w:r w:rsidR="00A81E14" w:rsidRPr="00534F6E">
        <w:rPr>
          <w:rFonts w:ascii="Arial" w:hAnsi="Arial" w:cs="Arial"/>
          <w:bCs/>
          <w:szCs w:val="28"/>
        </w:rPr>
        <w:t>acto controvertido es susceptible de ser modificado, revocado o anulado a través del fallo que emita este Tribunal Electoral.</w:t>
      </w:r>
    </w:p>
    <w:p w14:paraId="54F61DEE" w14:textId="0898D581" w:rsidR="00D73387" w:rsidRPr="00534F6E" w:rsidRDefault="009C1C07" w:rsidP="005A0F11">
      <w:pPr>
        <w:pStyle w:val="Prrafodelista"/>
        <w:spacing w:before="280" w:after="280" w:line="360" w:lineRule="auto"/>
        <w:ind w:left="0"/>
        <w:outlineLvl w:val="1"/>
        <w:rPr>
          <w:rFonts w:ascii="Arial" w:eastAsia="Calibri" w:hAnsi="Arial" w:cs="Arial"/>
          <w:bCs/>
          <w:i/>
          <w:iCs/>
          <w:szCs w:val="28"/>
        </w:rPr>
      </w:pPr>
      <w:r w:rsidRPr="00534F6E">
        <w:rPr>
          <w:rFonts w:ascii="Arial" w:hAnsi="Arial" w:cs="Arial"/>
          <w:b/>
          <w:bCs/>
          <w:szCs w:val="28"/>
        </w:rPr>
        <w:t>TERCERA</w:t>
      </w:r>
      <w:r w:rsidR="00CF0E16" w:rsidRPr="00534F6E">
        <w:rPr>
          <w:rFonts w:ascii="Arial" w:hAnsi="Arial" w:cs="Arial"/>
          <w:b/>
          <w:bCs/>
          <w:szCs w:val="28"/>
        </w:rPr>
        <w:t xml:space="preserve">. </w:t>
      </w:r>
      <w:r w:rsidR="00061789" w:rsidRPr="00534F6E">
        <w:rPr>
          <w:rFonts w:ascii="Arial" w:hAnsi="Arial" w:cs="Arial"/>
          <w:b/>
          <w:bCs/>
          <w:szCs w:val="28"/>
        </w:rPr>
        <w:t xml:space="preserve">Planteamiento del caso </w:t>
      </w:r>
    </w:p>
    <w:p w14:paraId="55802D86" w14:textId="07D09116" w:rsidR="00D73387" w:rsidRPr="00534F6E" w:rsidRDefault="008E02C8" w:rsidP="005A0F11">
      <w:pPr>
        <w:pStyle w:val="Prrafodelista"/>
        <w:spacing w:before="280" w:after="280" w:line="360" w:lineRule="auto"/>
        <w:ind w:left="0"/>
        <w:outlineLvl w:val="2"/>
        <w:rPr>
          <w:rFonts w:ascii="Arial" w:eastAsia="Calibri" w:hAnsi="Arial" w:cs="Arial"/>
          <w:bCs/>
          <w:i/>
          <w:iCs/>
          <w:szCs w:val="28"/>
        </w:rPr>
      </w:pPr>
      <w:r w:rsidRPr="00534F6E">
        <w:rPr>
          <w:rFonts w:ascii="Arial" w:eastAsia="Calibri" w:hAnsi="Arial" w:cs="Arial"/>
          <w:b/>
          <w:bCs/>
          <w:color w:val="000000"/>
          <w:szCs w:val="28"/>
        </w:rPr>
        <w:t>a</w:t>
      </w:r>
      <w:r w:rsidR="00CF0E16" w:rsidRPr="00534F6E">
        <w:rPr>
          <w:rFonts w:ascii="Arial" w:eastAsia="Calibri" w:hAnsi="Arial" w:cs="Arial"/>
          <w:b/>
          <w:bCs/>
          <w:color w:val="000000"/>
          <w:szCs w:val="28"/>
        </w:rPr>
        <w:t>. Acto controvertido</w:t>
      </w:r>
    </w:p>
    <w:p w14:paraId="3071A1B0" w14:textId="44A2CD6B" w:rsidR="00503A7A" w:rsidRPr="00534F6E" w:rsidRDefault="007642CF" w:rsidP="00BF2396">
      <w:pPr>
        <w:pStyle w:val="Prrafodelista"/>
        <w:numPr>
          <w:ilvl w:val="0"/>
          <w:numId w:val="4"/>
        </w:numPr>
        <w:spacing w:before="280" w:after="280" w:line="360" w:lineRule="auto"/>
        <w:ind w:left="0" w:hanging="567"/>
        <w:rPr>
          <w:rFonts w:ascii="Arial" w:eastAsia="Calibri" w:hAnsi="Arial" w:cs="Arial"/>
          <w:bCs/>
          <w:i/>
          <w:iCs/>
          <w:szCs w:val="28"/>
        </w:rPr>
      </w:pPr>
      <w:r w:rsidRPr="00534F6E">
        <w:rPr>
          <w:rFonts w:ascii="Arial" w:eastAsia="Calibri" w:hAnsi="Arial" w:cs="Arial"/>
          <w:bCs/>
          <w:szCs w:val="28"/>
        </w:rPr>
        <w:t>La</w:t>
      </w:r>
      <w:r w:rsidR="00B86546" w:rsidRPr="00534F6E">
        <w:rPr>
          <w:rFonts w:ascii="Arial" w:eastAsia="Calibri" w:hAnsi="Arial" w:cs="Arial"/>
          <w:bCs/>
          <w:szCs w:val="28"/>
        </w:rPr>
        <w:t xml:space="preserve"> parte actora</w:t>
      </w:r>
      <w:r w:rsidRPr="00534F6E">
        <w:rPr>
          <w:rFonts w:ascii="Arial" w:hAnsi="Arial" w:cs="Arial"/>
          <w:bCs/>
          <w:szCs w:val="28"/>
        </w:rPr>
        <w:t xml:space="preserve"> controvierte </w:t>
      </w:r>
      <w:r w:rsidR="00CF0E16" w:rsidRPr="00534F6E">
        <w:rPr>
          <w:rFonts w:ascii="Arial" w:hAnsi="Arial" w:cs="Arial"/>
          <w:bCs/>
          <w:szCs w:val="28"/>
        </w:rPr>
        <w:t xml:space="preserve">la </w:t>
      </w:r>
      <w:r w:rsidR="00B86546" w:rsidRPr="00534F6E">
        <w:rPr>
          <w:rFonts w:ascii="Arial" w:hAnsi="Arial" w:cs="Arial"/>
          <w:bCs/>
          <w:szCs w:val="28"/>
        </w:rPr>
        <w:t>re</w:t>
      </w:r>
      <w:r w:rsidR="00C63DF9" w:rsidRPr="00534F6E">
        <w:rPr>
          <w:rFonts w:ascii="Arial" w:hAnsi="Arial" w:cs="Arial"/>
          <w:bCs/>
          <w:szCs w:val="28"/>
        </w:rPr>
        <w:t>-</w:t>
      </w:r>
      <w:r w:rsidR="00CF0E16" w:rsidRPr="00534F6E">
        <w:rPr>
          <w:rFonts w:ascii="Arial" w:hAnsi="Arial" w:cs="Arial"/>
          <w:bCs/>
          <w:szCs w:val="28"/>
        </w:rPr>
        <w:t xml:space="preserve">dictaminación </w:t>
      </w:r>
      <w:r w:rsidR="00EC084C" w:rsidRPr="00534F6E">
        <w:rPr>
          <w:rFonts w:ascii="Arial" w:hAnsi="Arial" w:cs="Arial"/>
          <w:bCs/>
          <w:szCs w:val="28"/>
        </w:rPr>
        <w:t>en sentido negativo</w:t>
      </w:r>
      <w:r w:rsidR="00CF0E16" w:rsidRPr="00534F6E">
        <w:rPr>
          <w:rFonts w:ascii="Arial" w:hAnsi="Arial" w:cs="Arial"/>
          <w:bCs/>
          <w:szCs w:val="28"/>
        </w:rPr>
        <w:t xml:space="preserve"> </w:t>
      </w:r>
      <w:r w:rsidR="00990488" w:rsidRPr="00534F6E">
        <w:rPr>
          <w:rFonts w:ascii="Arial" w:hAnsi="Arial" w:cs="Arial"/>
          <w:bCs/>
          <w:szCs w:val="28"/>
        </w:rPr>
        <w:t xml:space="preserve">emitida por el Órgano Dictaminador, </w:t>
      </w:r>
      <w:r w:rsidR="00EA11A3" w:rsidRPr="00534F6E">
        <w:rPr>
          <w:rFonts w:ascii="Arial" w:hAnsi="Arial" w:cs="Arial"/>
          <w:bCs/>
          <w:szCs w:val="28"/>
        </w:rPr>
        <w:t>respecto de</w:t>
      </w:r>
      <w:r w:rsidR="00A24E71" w:rsidRPr="00534F6E">
        <w:rPr>
          <w:rFonts w:ascii="Arial" w:hAnsi="Arial" w:cs="Arial"/>
          <w:bCs/>
          <w:szCs w:val="28"/>
        </w:rPr>
        <w:t xml:space="preserve">l </w:t>
      </w:r>
      <w:r w:rsidR="00EC084C" w:rsidRPr="00534F6E">
        <w:rPr>
          <w:rFonts w:ascii="Arial" w:hAnsi="Arial" w:cs="Arial"/>
          <w:bCs/>
          <w:szCs w:val="28"/>
        </w:rPr>
        <w:t xml:space="preserve">proyecto </w:t>
      </w:r>
      <w:r w:rsidR="00C07AF8" w:rsidRPr="00534F6E">
        <w:rPr>
          <w:rFonts w:ascii="Arial" w:hAnsi="Arial" w:cs="Arial"/>
          <w:bCs/>
          <w:color w:val="000000" w:themeColor="text1"/>
          <w:szCs w:val="28"/>
        </w:rPr>
        <w:t>“</w:t>
      </w:r>
      <w:r w:rsidR="00C07AF8" w:rsidRPr="00534F6E">
        <w:rPr>
          <w:rFonts w:ascii="Arial" w:hAnsi="Arial" w:cs="Arial"/>
          <w:i/>
          <w:iCs/>
          <w:color w:val="000000" w:themeColor="text1"/>
          <w:szCs w:val="28"/>
        </w:rPr>
        <w:t>Centro de Atención Canina Caimito</w:t>
      </w:r>
      <w:r w:rsidR="00C07AF8" w:rsidRPr="00534F6E">
        <w:rPr>
          <w:rFonts w:ascii="Arial" w:hAnsi="Arial" w:cs="Arial"/>
          <w:bCs/>
          <w:i/>
          <w:iCs/>
          <w:color w:val="000000" w:themeColor="text1"/>
          <w:szCs w:val="28"/>
        </w:rPr>
        <w:t xml:space="preserve">” </w:t>
      </w:r>
      <w:r w:rsidR="00A24E71" w:rsidRPr="00534F6E">
        <w:rPr>
          <w:rFonts w:ascii="Arial" w:hAnsi="Arial" w:cs="Arial"/>
          <w:bCs/>
          <w:szCs w:val="28"/>
        </w:rPr>
        <w:t xml:space="preserve">que presentó para el ejercicio del </w:t>
      </w:r>
      <w:r w:rsidR="00EC084C" w:rsidRPr="00534F6E">
        <w:rPr>
          <w:rFonts w:ascii="Arial" w:hAnsi="Arial" w:cs="Arial"/>
          <w:bCs/>
          <w:szCs w:val="28"/>
        </w:rPr>
        <w:t>presupuesto participativo</w:t>
      </w:r>
      <w:r w:rsidR="00A24E71" w:rsidRPr="00534F6E">
        <w:rPr>
          <w:rFonts w:ascii="Arial" w:hAnsi="Arial" w:cs="Arial"/>
          <w:bCs/>
          <w:szCs w:val="28"/>
        </w:rPr>
        <w:t xml:space="preserve"> 202</w:t>
      </w:r>
      <w:r w:rsidR="00516EDF" w:rsidRPr="00534F6E">
        <w:rPr>
          <w:rFonts w:ascii="Arial" w:hAnsi="Arial" w:cs="Arial"/>
          <w:bCs/>
          <w:szCs w:val="28"/>
        </w:rPr>
        <w:t>6</w:t>
      </w:r>
      <w:r w:rsidR="00A24E71" w:rsidRPr="00534F6E">
        <w:rPr>
          <w:rFonts w:ascii="Arial" w:hAnsi="Arial" w:cs="Arial"/>
          <w:bCs/>
          <w:szCs w:val="28"/>
        </w:rPr>
        <w:t>,</w:t>
      </w:r>
      <w:r w:rsidR="00FB006F" w:rsidRPr="00534F6E">
        <w:rPr>
          <w:rFonts w:ascii="Arial" w:hAnsi="Arial" w:cs="Arial"/>
          <w:bCs/>
          <w:szCs w:val="28"/>
        </w:rPr>
        <w:t xml:space="preserve"> </w:t>
      </w:r>
      <w:bookmarkStart w:id="13" w:name="_Hlk132479203"/>
      <w:bookmarkStart w:id="14" w:name="_Hlk131416602"/>
      <w:r w:rsidR="009F794F" w:rsidRPr="00534F6E">
        <w:rPr>
          <w:rFonts w:ascii="Arial" w:hAnsi="Arial" w:cs="Arial"/>
          <w:bCs/>
          <w:color w:val="000000" w:themeColor="text1"/>
          <w:szCs w:val="28"/>
        </w:rPr>
        <w:t xml:space="preserve">en la </w:t>
      </w:r>
      <w:r w:rsidR="009F794F" w:rsidRPr="00534F6E">
        <w:rPr>
          <w:rFonts w:ascii="Arial" w:eastAsia="Calibri" w:hAnsi="Arial" w:cs="Arial"/>
          <w:szCs w:val="28"/>
        </w:rPr>
        <w:t>Unidad Territorial Nueva Santa María en la alcaldía Azcapotzalco</w:t>
      </w:r>
      <w:r w:rsidR="009E177F" w:rsidRPr="00534F6E">
        <w:rPr>
          <w:rFonts w:ascii="Arial" w:hAnsi="Arial" w:cs="Arial"/>
          <w:bCs/>
          <w:color w:val="000000" w:themeColor="text1"/>
          <w:szCs w:val="28"/>
        </w:rPr>
        <w:t>.</w:t>
      </w:r>
    </w:p>
    <w:p w14:paraId="12220909" w14:textId="7454CC95" w:rsidR="009E177F" w:rsidRPr="00534F6E" w:rsidRDefault="00503A7A" w:rsidP="00BF2396">
      <w:pPr>
        <w:pStyle w:val="Prrafodelista"/>
        <w:numPr>
          <w:ilvl w:val="0"/>
          <w:numId w:val="4"/>
        </w:numPr>
        <w:spacing w:before="280" w:after="280" w:line="360" w:lineRule="auto"/>
        <w:ind w:left="0" w:hanging="567"/>
        <w:rPr>
          <w:rFonts w:ascii="Arial" w:eastAsiaTheme="minorHAnsi" w:hAnsi="Arial" w:cs="Arial"/>
          <w:szCs w:val="28"/>
          <w:lang w:eastAsia="en-US"/>
        </w:rPr>
      </w:pPr>
      <w:r w:rsidRPr="00534F6E">
        <w:rPr>
          <w:rFonts w:ascii="Arial" w:hAnsi="Arial" w:cs="Arial"/>
          <w:szCs w:val="28"/>
        </w:rPr>
        <w:t>Para acreditar</w:t>
      </w:r>
      <w:r w:rsidR="00A422EE" w:rsidRPr="00534F6E">
        <w:rPr>
          <w:rFonts w:ascii="Arial" w:hAnsi="Arial" w:cs="Arial"/>
          <w:szCs w:val="28"/>
        </w:rPr>
        <w:t xml:space="preserve"> sus planteamientos</w:t>
      </w:r>
      <w:r w:rsidRPr="00534F6E">
        <w:rPr>
          <w:rFonts w:ascii="Arial" w:hAnsi="Arial" w:cs="Arial"/>
          <w:szCs w:val="28"/>
        </w:rPr>
        <w:t xml:space="preserve">, la parte actora aportó </w:t>
      </w:r>
      <w:r w:rsidR="004745DA" w:rsidRPr="00534F6E">
        <w:rPr>
          <w:rFonts w:ascii="Arial" w:hAnsi="Arial" w:cs="Arial"/>
          <w:szCs w:val="28"/>
        </w:rPr>
        <w:t>como</w:t>
      </w:r>
      <w:r w:rsidR="00A422EE" w:rsidRPr="00534F6E">
        <w:rPr>
          <w:rFonts w:ascii="Arial" w:hAnsi="Arial" w:cs="Arial"/>
          <w:szCs w:val="28"/>
        </w:rPr>
        <w:t xml:space="preserve"> pruebas </w:t>
      </w:r>
      <w:r w:rsidR="001632AC" w:rsidRPr="00534F6E">
        <w:rPr>
          <w:rFonts w:ascii="Arial" w:hAnsi="Arial" w:cs="Arial"/>
          <w:szCs w:val="28"/>
        </w:rPr>
        <w:t>técnicas</w:t>
      </w:r>
      <w:r w:rsidR="00963022" w:rsidRPr="00534F6E">
        <w:rPr>
          <w:rFonts w:ascii="Arial" w:hAnsi="Arial" w:cs="Arial"/>
          <w:szCs w:val="28"/>
        </w:rPr>
        <w:t>:</w:t>
      </w:r>
      <w:r w:rsidRPr="00534F6E">
        <w:rPr>
          <w:rStyle w:val="Refdenotaalpie"/>
          <w:rFonts w:ascii="Arial" w:hAnsi="Arial" w:cs="Arial"/>
          <w:szCs w:val="28"/>
        </w:rPr>
        <w:footnoteReference w:id="14"/>
      </w:r>
      <w:r w:rsidRPr="00534F6E">
        <w:rPr>
          <w:rFonts w:ascii="Arial" w:hAnsi="Arial" w:cs="Arial"/>
          <w:szCs w:val="28"/>
        </w:rPr>
        <w:t xml:space="preserve"> </w:t>
      </w:r>
      <w:r w:rsidR="004745DA" w:rsidRPr="00534F6E">
        <w:rPr>
          <w:rFonts w:ascii="Arial" w:hAnsi="Arial" w:cs="Arial"/>
          <w:szCs w:val="28"/>
        </w:rPr>
        <w:t xml:space="preserve">3 </w:t>
      </w:r>
      <w:r w:rsidR="001632AC" w:rsidRPr="00534F6E">
        <w:rPr>
          <w:rFonts w:ascii="Arial" w:hAnsi="Arial" w:cs="Arial"/>
          <w:szCs w:val="28"/>
        </w:rPr>
        <w:t>fotografías de</w:t>
      </w:r>
      <w:r w:rsidR="007B4575" w:rsidRPr="00534F6E">
        <w:rPr>
          <w:rFonts w:ascii="Arial" w:hAnsi="Arial" w:cs="Arial"/>
          <w:szCs w:val="28"/>
        </w:rPr>
        <w:t>l</w:t>
      </w:r>
      <w:r w:rsidR="001632AC" w:rsidRPr="00534F6E">
        <w:rPr>
          <w:rFonts w:ascii="Arial" w:hAnsi="Arial" w:cs="Arial"/>
          <w:szCs w:val="28"/>
        </w:rPr>
        <w:t xml:space="preserve"> inmueble </w:t>
      </w:r>
      <w:r w:rsidR="007B4575" w:rsidRPr="00534F6E">
        <w:rPr>
          <w:rFonts w:ascii="Arial" w:hAnsi="Arial" w:cs="Arial"/>
          <w:szCs w:val="28"/>
        </w:rPr>
        <w:t xml:space="preserve">y </w:t>
      </w:r>
      <w:r w:rsidR="004745DA" w:rsidRPr="00534F6E">
        <w:rPr>
          <w:rFonts w:ascii="Arial" w:hAnsi="Arial" w:cs="Arial"/>
          <w:szCs w:val="28"/>
        </w:rPr>
        <w:t>un mapa sobre</w:t>
      </w:r>
      <w:r w:rsidR="007B4575" w:rsidRPr="00534F6E">
        <w:rPr>
          <w:rFonts w:ascii="Arial" w:hAnsi="Arial" w:cs="Arial"/>
          <w:szCs w:val="28"/>
        </w:rPr>
        <w:t xml:space="preserve"> ubicación geográfica </w:t>
      </w:r>
      <w:r w:rsidR="001632AC" w:rsidRPr="00534F6E">
        <w:rPr>
          <w:rFonts w:ascii="Arial" w:hAnsi="Arial" w:cs="Arial"/>
          <w:szCs w:val="28"/>
        </w:rPr>
        <w:t>en que pretende ejecutar el proyecto</w:t>
      </w:r>
      <w:r w:rsidR="007B4575" w:rsidRPr="00534F6E">
        <w:rPr>
          <w:rFonts w:ascii="Arial" w:hAnsi="Arial" w:cs="Arial"/>
          <w:szCs w:val="28"/>
        </w:rPr>
        <w:t>.</w:t>
      </w:r>
    </w:p>
    <w:bookmarkEnd w:id="13"/>
    <w:bookmarkEnd w:id="14"/>
    <w:p w14:paraId="307C703B" w14:textId="154E46C1" w:rsidR="00CF0E16" w:rsidRPr="00534F6E" w:rsidRDefault="008E02C8" w:rsidP="005A0F11">
      <w:pPr>
        <w:pStyle w:val="Prrafodelista"/>
        <w:spacing w:before="280" w:after="280" w:line="360" w:lineRule="auto"/>
        <w:ind w:left="0"/>
        <w:outlineLvl w:val="2"/>
        <w:rPr>
          <w:rFonts w:ascii="Arial" w:eastAsia="Calibri" w:hAnsi="Arial" w:cs="Arial"/>
          <w:bCs/>
          <w:i/>
          <w:iCs/>
          <w:szCs w:val="28"/>
        </w:rPr>
      </w:pPr>
      <w:r w:rsidRPr="00534F6E">
        <w:rPr>
          <w:rFonts w:ascii="Arial" w:eastAsia="Calibri" w:hAnsi="Arial" w:cs="Arial"/>
          <w:b/>
          <w:bCs/>
          <w:color w:val="000000"/>
          <w:szCs w:val="28"/>
        </w:rPr>
        <w:t>b</w:t>
      </w:r>
      <w:r w:rsidR="00FB006F" w:rsidRPr="00534F6E">
        <w:rPr>
          <w:rFonts w:ascii="Arial" w:eastAsia="Calibri" w:hAnsi="Arial" w:cs="Arial"/>
          <w:b/>
          <w:bCs/>
          <w:color w:val="000000"/>
          <w:szCs w:val="28"/>
        </w:rPr>
        <w:t xml:space="preserve">. </w:t>
      </w:r>
      <w:r w:rsidR="002B4025" w:rsidRPr="00534F6E">
        <w:rPr>
          <w:rFonts w:ascii="Arial" w:eastAsia="Calibri" w:hAnsi="Arial" w:cs="Arial"/>
          <w:b/>
          <w:bCs/>
          <w:color w:val="000000"/>
          <w:szCs w:val="28"/>
        </w:rPr>
        <w:t>Agravios</w:t>
      </w:r>
      <w:r w:rsidR="00CF0E16" w:rsidRPr="00534F6E">
        <w:rPr>
          <w:rFonts w:ascii="Arial" w:eastAsia="Calibri" w:hAnsi="Arial" w:cs="Arial"/>
          <w:b/>
          <w:bCs/>
          <w:color w:val="000000"/>
          <w:szCs w:val="28"/>
        </w:rPr>
        <w:t xml:space="preserve"> del </w:t>
      </w:r>
      <w:r w:rsidRPr="00534F6E">
        <w:rPr>
          <w:rFonts w:ascii="Arial" w:eastAsia="Calibri" w:hAnsi="Arial" w:cs="Arial"/>
          <w:b/>
          <w:bCs/>
          <w:color w:val="000000"/>
          <w:szCs w:val="28"/>
        </w:rPr>
        <w:t>promovente</w:t>
      </w:r>
      <w:r w:rsidR="00CF0E16" w:rsidRPr="00534F6E">
        <w:rPr>
          <w:rFonts w:ascii="Arial" w:eastAsia="Calibri" w:hAnsi="Arial" w:cs="Arial"/>
          <w:b/>
          <w:bCs/>
          <w:color w:val="000000"/>
          <w:szCs w:val="28"/>
        </w:rPr>
        <w:t xml:space="preserve"> </w:t>
      </w:r>
    </w:p>
    <w:p w14:paraId="55F9C40F" w14:textId="7EEFE69F" w:rsidR="00BE5D1C" w:rsidRPr="00534F6E" w:rsidRDefault="00EC084C" w:rsidP="00BF2396">
      <w:pPr>
        <w:pStyle w:val="Prrafodelista"/>
        <w:numPr>
          <w:ilvl w:val="0"/>
          <w:numId w:val="4"/>
        </w:numPr>
        <w:spacing w:before="280" w:after="280" w:line="360" w:lineRule="auto"/>
        <w:ind w:left="0" w:hanging="567"/>
        <w:rPr>
          <w:rFonts w:ascii="Arial" w:eastAsia="Calibri" w:hAnsi="Arial" w:cs="Arial"/>
          <w:bCs/>
          <w:szCs w:val="28"/>
        </w:rPr>
      </w:pPr>
      <w:r w:rsidRPr="00534F6E">
        <w:rPr>
          <w:rFonts w:ascii="Arial" w:eastAsia="Calibri" w:hAnsi="Arial" w:cs="Arial"/>
          <w:bCs/>
          <w:szCs w:val="28"/>
        </w:rPr>
        <w:t xml:space="preserve">La </w:t>
      </w:r>
      <w:r w:rsidRPr="00534F6E">
        <w:rPr>
          <w:rFonts w:ascii="Arial" w:eastAsia="Calibri" w:hAnsi="Arial" w:cs="Arial"/>
          <w:b/>
          <w:szCs w:val="28"/>
        </w:rPr>
        <w:t>p</w:t>
      </w:r>
      <w:r w:rsidR="00606660" w:rsidRPr="00534F6E">
        <w:rPr>
          <w:rFonts w:ascii="Arial" w:eastAsia="Calibri" w:hAnsi="Arial" w:cs="Arial"/>
          <w:b/>
          <w:szCs w:val="28"/>
        </w:rPr>
        <w:t>retensión</w:t>
      </w:r>
      <w:r w:rsidR="00606660" w:rsidRPr="00534F6E">
        <w:rPr>
          <w:rFonts w:ascii="Arial" w:eastAsia="Calibri" w:hAnsi="Arial" w:cs="Arial"/>
          <w:bCs/>
          <w:szCs w:val="28"/>
        </w:rPr>
        <w:t xml:space="preserve"> de</w:t>
      </w:r>
      <w:r w:rsidR="00FB65F5" w:rsidRPr="00534F6E">
        <w:rPr>
          <w:rFonts w:ascii="Arial" w:eastAsia="Calibri" w:hAnsi="Arial" w:cs="Arial"/>
          <w:bCs/>
          <w:szCs w:val="28"/>
        </w:rPr>
        <w:t>l</w:t>
      </w:r>
      <w:r w:rsidR="00606660" w:rsidRPr="00534F6E">
        <w:rPr>
          <w:rFonts w:ascii="Arial" w:eastAsia="Calibri" w:hAnsi="Arial" w:cs="Arial"/>
          <w:bCs/>
          <w:szCs w:val="28"/>
        </w:rPr>
        <w:t xml:space="preserve"> promovente </w:t>
      </w:r>
      <w:r w:rsidR="004B19FA" w:rsidRPr="00534F6E">
        <w:rPr>
          <w:rFonts w:ascii="Arial" w:eastAsia="Calibri" w:hAnsi="Arial" w:cs="Arial"/>
          <w:bCs/>
          <w:szCs w:val="28"/>
        </w:rPr>
        <w:t xml:space="preserve">consiste </w:t>
      </w:r>
      <w:r w:rsidR="00606660" w:rsidRPr="00534F6E">
        <w:rPr>
          <w:rFonts w:ascii="Arial" w:eastAsia="Calibri" w:hAnsi="Arial" w:cs="Arial"/>
          <w:bCs/>
          <w:szCs w:val="28"/>
        </w:rPr>
        <w:t xml:space="preserve">en que </w:t>
      </w:r>
      <w:r w:rsidR="00CF0E16" w:rsidRPr="00534F6E">
        <w:rPr>
          <w:rFonts w:ascii="Arial" w:eastAsia="Calibri" w:hAnsi="Arial" w:cs="Arial"/>
          <w:bCs/>
          <w:szCs w:val="28"/>
        </w:rPr>
        <w:t xml:space="preserve">este órgano jurisdiccional revoque la </w:t>
      </w:r>
      <w:r w:rsidRPr="00534F6E">
        <w:rPr>
          <w:rFonts w:ascii="Arial" w:eastAsia="Calibri" w:hAnsi="Arial" w:cs="Arial"/>
          <w:bCs/>
          <w:szCs w:val="28"/>
        </w:rPr>
        <w:t>re</w:t>
      </w:r>
      <w:r w:rsidR="00C63DF9" w:rsidRPr="00534F6E">
        <w:rPr>
          <w:rFonts w:ascii="Arial" w:eastAsia="Calibri" w:hAnsi="Arial" w:cs="Arial"/>
          <w:bCs/>
          <w:szCs w:val="28"/>
        </w:rPr>
        <w:t>-</w:t>
      </w:r>
      <w:r w:rsidR="00262057" w:rsidRPr="00534F6E">
        <w:rPr>
          <w:rFonts w:ascii="Arial" w:eastAsia="Calibri" w:hAnsi="Arial" w:cs="Arial"/>
          <w:bCs/>
          <w:szCs w:val="28"/>
        </w:rPr>
        <w:t>dictaminación</w:t>
      </w:r>
      <w:r w:rsidR="00606660" w:rsidRPr="00534F6E">
        <w:rPr>
          <w:rFonts w:ascii="Arial" w:eastAsia="Calibri" w:hAnsi="Arial" w:cs="Arial"/>
          <w:bCs/>
          <w:szCs w:val="28"/>
        </w:rPr>
        <w:t>,</w:t>
      </w:r>
      <w:r w:rsidR="00262057" w:rsidRPr="00534F6E">
        <w:rPr>
          <w:rFonts w:ascii="Arial" w:eastAsia="Calibri" w:hAnsi="Arial" w:cs="Arial"/>
          <w:bCs/>
          <w:szCs w:val="28"/>
        </w:rPr>
        <w:t xml:space="preserve"> a efecto de que</w:t>
      </w:r>
      <w:r w:rsidRPr="00534F6E">
        <w:rPr>
          <w:rFonts w:ascii="Arial" w:eastAsia="Calibri" w:hAnsi="Arial" w:cs="Arial"/>
          <w:bCs/>
          <w:szCs w:val="28"/>
        </w:rPr>
        <w:t xml:space="preserve">, </w:t>
      </w:r>
      <w:r w:rsidR="0091003B" w:rsidRPr="00534F6E">
        <w:rPr>
          <w:rFonts w:ascii="Arial" w:eastAsia="Calibri" w:hAnsi="Arial" w:cs="Arial"/>
          <w:bCs/>
          <w:szCs w:val="28"/>
        </w:rPr>
        <w:t xml:space="preserve">se </w:t>
      </w:r>
      <w:r w:rsidRPr="00534F6E">
        <w:rPr>
          <w:rFonts w:ascii="Arial" w:eastAsia="Calibri" w:hAnsi="Arial" w:cs="Arial"/>
          <w:bCs/>
          <w:szCs w:val="28"/>
        </w:rPr>
        <w:t xml:space="preserve">declare </w:t>
      </w:r>
      <w:r w:rsidR="00AA4A03" w:rsidRPr="00534F6E">
        <w:rPr>
          <w:rFonts w:ascii="Arial" w:eastAsia="Calibri" w:hAnsi="Arial" w:cs="Arial"/>
          <w:bCs/>
          <w:szCs w:val="28"/>
        </w:rPr>
        <w:t xml:space="preserve">la viabilidad del proyecto que presentó </w:t>
      </w:r>
      <w:r w:rsidR="0051014B" w:rsidRPr="00534F6E">
        <w:rPr>
          <w:rFonts w:ascii="Arial" w:eastAsia="Calibri" w:hAnsi="Arial" w:cs="Arial"/>
          <w:bCs/>
          <w:szCs w:val="28"/>
        </w:rPr>
        <w:t xml:space="preserve">y </w:t>
      </w:r>
      <w:r w:rsidR="005A2A01" w:rsidRPr="00534F6E">
        <w:rPr>
          <w:rFonts w:ascii="Arial" w:eastAsia="Calibri" w:hAnsi="Arial" w:cs="Arial"/>
          <w:bCs/>
          <w:szCs w:val="28"/>
        </w:rPr>
        <w:t xml:space="preserve">se incluya </w:t>
      </w:r>
      <w:r w:rsidR="006A5AD7" w:rsidRPr="00534F6E">
        <w:rPr>
          <w:rFonts w:ascii="Arial" w:eastAsia="Calibri" w:hAnsi="Arial" w:cs="Arial"/>
          <w:bCs/>
          <w:szCs w:val="28"/>
        </w:rPr>
        <w:t xml:space="preserve">en la consulta de presupuesto participativo </w:t>
      </w:r>
      <w:r w:rsidRPr="00534F6E">
        <w:rPr>
          <w:rFonts w:ascii="Arial" w:eastAsia="Calibri" w:hAnsi="Arial" w:cs="Arial"/>
          <w:bCs/>
          <w:szCs w:val="28"/>
        </w:rPr>
        <w:t>202</w:t>
      </w:r>
      <w:r w:rsidR="001632AC" w:rsidRPr="00534F6E">
        <w:rPr>
          <w:rFonts w:ascii="Arial" w:eastAsia="Calibri" w:hAnsi="Arial" w:cs="Arial"/>
          <w:bCs/>
          <w:szCs w:val="28"/>
        </w:rPr>
        <w:t>6</w:t>
      </w:r>
      <w:r w:rsidR="00262057" w:rsidRPr="00534F6E">
        <w:rPr>
          <w:rFonts w:ascii="Arial" w:eastAsia="Calibri" w:hAnsi="Arial" w:cs="Arial"/>
          <w:bCs/>
          <w:szCs w:val="28"/>
        </w:rPr>
        <w:t>.</w:t>
      </w:r>
    </w:p>
    <w:p w14:paraId="62A683EF" w14:textId="4F87E021" w:rsidR="00606660" w:rsidRPr="00534F6E" w:rsidRDefault="00606660" w:rsidP="00BF2396">
      <w:pPr>
        <w:pStyle w:val="Prrafodelista"/>
        <w:numPr>
          <w:ilvl w:val="0"/>
          <w:numId w:val="4"/>
        </w:numPr>
        <w:spacing w:before="280" w:after="280" w:line="360" w:lineRule="auto"/>
        <w:ind w:left="0" w:hanging="567"/>
        <w:rPr>
          <w:rFonts w:ascii="Arial" w:eastAsia="Calibri" w:hAnsi="Arial" w:cs="Arial"/>
          <w:bCs/>
          <w:szCs w:val="28"/>
        </w:rPr>
      </w:pPr>
      <w:r w:rsidRPr="00534F6E">
        <w:rPr>
          <w:rFonts w:ascii="Arial" w:eastAsia="Calibri" w:hAnsi="Arial" w:cs="Arial"/>
          <w:bCs/>
          <w:szCs w:val="28"/>
        </w:rPr>
        <w:t xml:space="preserve">La </w:t>
      </w:r>
      <w:r w:rsidRPr="00534F6E">
        <w:rPr>
          <w:rFonts w:ascii="Arial" w:eastAsia="Calibri" w:hAnsi="Arial" w:cs="Arial"/>
          <w:b/>
          <w:szCs w:val="28"/>
        </w:rPr>
        <w:t>causa de pedir</w:t>
      </w:r>
      <w:r w:rsidRPr="00534F6E">
        <w:rPr>
          <w:rFonts w:ascii="Arial" w:eastAsia="Calibri" w:hAnsi="Arial" w:cs="Arial"/>
          <w:bCs/>
          <w:szCs w:val="28"/>
        </w:rPr>
        <w:t xml:space="preserve"> </w:t>
      </w:r>
      <w:r w:rsidR="004B19FA" w:rsidRPr="00534F6E">
        <w:rPr>
          <w:rFonts w:ascii="Arial" w:eastAsia="Calibri" w:hAnsi="Arial" w:cs="Arial"/>
          <w:bCs/>
          <w:szCs w:val="28"/>
        </w:rPr>
        <w:t xml:space="preserve">radica </w:t>
      </w:r>
      <w:r w:rsidR="0056713F" w:rsidRPr="00534F6E">
        <w:rPr>
          <w:rFonts w:ascii="Arial" w:eastAsia="Calibri" w:hAnsi="Arial" w:cs="Arial"/>
          <w:bCs/>
          <w:szCs w:val="28"/>
        </w:rPr>
        <w:t xml:space="preserve">en que </w:t>
      </w:r>
      <w:r w:rsidR="00AC5956" w:rsidRPr="00534F6E">
        <w:rPr>
          <w:rFonts w:ascii="Arial" w:eastAsia="Calibri" w:hAnsi="Arial" w:cs="Arial"/>
          <w:bCs/>
          <w:szCs w:val="28"/>
        </w:rPr>
        <w:t>el re</w:t>
      </w:r>
      <w:r w:rsidR="00C63DF9" w:rsidRPr="00534F6E">
        <w:rPr>
          <w:rFonts w:ascii="Arial" w:eastAsia="Calibri" w:hAnsi="Arial" w:cs="Arial"/>
          <w:bCs/>
          <w:szCs w:val="28"/>
        </w:rPr>
        <w:t>-</w:t>
      </w:r>
      <w:r w:rsidR="00AC5956" w:rsidRPr="00534F6E">
        <w:rPr>
          <w:rFonts w:ascii="Arial" w:eastAsia="Calibri" w:hAnsi="Arial" w:cs="Arial"/>
          <w:bCs/>
          <w:szCs w:val="28"/>
        </w:rPr>
        <w:t xml:space="preserve">dictamen carece de </w:t>
      </w:r>
      <w:r w:rsidR="00835B17" w:rsidRPr="00534F6E">
        <w:rPr>
          <w:rFonts w:ascii="Arial" w:eastAsia="Calibri" w:hAnsi="Arial" w:cs="Arial"/>
          <w:bCs/>
          <w:szCs w:val="28"/>
        </w:rPr>
        <w:t xml:space="preserve">la debida </w:t>
      </w:r>
      <w:r w:rsidR="00AC5956" w:rsidRPr="00534F6E">
        <w:rPr>
          <w:rFonts w:ascii="Arial" w:eastAsia="Calibri" w:hAnsi="Arial" w:cs="Arial"/>
          <w:bCs/>
          <w:szCs w:val="28"/>
        </w:rPr>
        <w:t>fundamentación</w:t>
      </w:r>
      <w:r w:rsidR="00636BEA" w:rsidRPr="00534F6E">
        <w:rPr>
          <w:rFonts w:ascii="Arial" w:eastAsia="Calibri" w:hAnsi="Arial" w:cs="Arial"/>
          <w:bCs/>
          <w:szCs w:val="28"/>
        </w:rPr>
        <w:t xml:space="preserve"> y</w:t>
      </w:r>
      <w:r w:rsidR="00AC5956" w:rsidRPr="00534F6E">
        <w:rPr>
          <w:rFonts w:ascii="Arial" w:eastAsia="Calibri" w:hAnsi="Arial" w:cs="Arial"/>
          <w:bCs/>
          <w:szCs w:val="28"/>
        </w:rPr>
        <w:t xml:space="preserve"> motivación.</w:t>
      </w:r>
    </w:p>
    <w:p w14:paraId="7BB71DAF" w14:textId="4F18EC2F" w:rsidR="004B19FA" w:rsidRPr="00534F6E" w:rsidRDefault="00262057" w:rsidP="00BF2396">
      <w:pPr>
        <w:pStyle w:val="Prrafodelista"/>
        <w:numPr>
          <w:ilvl w:val="0"/>
          <w:numId w:val="4"/>
        </w:numPr>
        <w:spacing w:before="280" w:after="280" w:line="360" w:lineRule="auto"/>
        <w:ind w:left="0" w:hanging="567"/>
        <w:rPr>
          <w:rFonts w:ascii="Arial" w:eastAsia="Calibri" w:hAnsi="Arial" w:cs="Arial"/>
          <w:bCs/>
          <w:szCs w:val="28"/>
        </w:rPr>
      </w:pPr>
      <w:r w:rsidRPr="00534F6E">
        <w:rPr>
          <w:rFonts w:ascii="Arial" w:eastAsia="Calibri" w:hAnsi="Arial" w:cs="Arial"/>
          <w:bCs/>
          <w:szCs w:val="28"/>
        </w:rPr>
        <w:t xml:space="preserve">Para ello, expone </w:t>
      </w:r>
      <w:r w:rsidR="000B05B9" w:rsidRPr="00534F6E">
        <w:rPr>
          <w:rFonts w:ascii="Arial" w:eastAsia="Calibri" w:hAnsi="Arial" w:cs="Arial"/>
          <w:bCs/>
          <w:szCs w:val="28"/>
        </w:rPr>
        <w:t>los</w:t>
      </w:r>
      <w:r w:rsidRPr="00534F6E">
        <w:rPr>
          <w:rFonts w:ascii="Arial" w:eastAsia="Calibri" w:hAnsi="Arial" w:cs="Arial"/>
          <w:bCs/>
          <w:szCs w:val="28"/>
        </w:rPr>
        <w:t xml:space="preserve"> </w:t>
      </w:r>
      <w:r w:rsidR="00715EEE" w:rsidRPr="00534F6E">
        <w:rPr>
          <w:rFonts w:ascii="Arial" w:eastAsia="Calibri" w:hAnsi="Arial" w:cs="Arial"/>
          <w:bCs/>
          <w:szCs w:val="28"/>
        </w:rPr>
        <w:t>planteamientos que se sintetizan a continuación:</w:t>
      </w:r>
    </w:p>
    <w:p w14:paraId="31D36483" w14:textId="2EF32F44" w:rsidR="00AA3030" w:rsidRPr="00534F6E" w:rsidRDefault="00975C8D" w:rsidP="00BF2396">
      <w:pPr>
        <w:pStyle w:val="Prrafodelista"/>
        <w:numPr>
          <w:ilvl w:val="0"/>
          <w:numId w:val="6"/>
        </w:numPr>
        <w:spacing w:after="120"/>
        <w:ind w:left="284" w:hanging="431"/>
        <w:rPr>
          <w:rFonts w:ascii="Arial" w:hAnsi="Arial" w:cs="Arial"/>
          <w:sz w:val="25"/>
          <w:szCs w:val="25"/>
        </w:rPr>
      </w:pPr>
      <w:r w:rsidRPr="00534F6E">
        <w:rPr>
          <w:rFonts w:ascii="Arial" w:hAnsi="Arial" w:cs="Arial"/>
          <w:sz w:val="25"/>
          <w:szCs w:val="25"/>
        </w:rPr>
        <w:t xml:space="preserve">El re-dictamen está indebidamente fundado y motivado, basado en un supuesto de georreferenciación rígida que ignora el beneficio </w:t>
      </w:r>
      <w:r w:rsidRPr="00534F6E">
        <w:rPr>
          <w:rFonts w:ascii="Arial" w:hAnsi="Arial" w:cs="Arial"/>
          <w:sz w:val="25"/>
          <w:szCs w:val="25"/>
        </w:rPr>
        <w:lastRenderedPageBreak/>
        <w:t xml:space="preserve">comunicatorio del proyecto, el criterio de oportunidad, la zona de influencia y la seguridad pública del sitio. </w:t>
      </w:r>
    </w:p>
    <w:p w14:paraId="1F0AC37A" w14:textId="5FE071C7" w:rsidR="006B4C69" w:rsidRPr="00534F6E" w:rsidRDefault="00A63B4D" w:rsidP="00BF2396">
      <w:pPr>
        <w:pStyle w:val="Prrafodelista"/>
        <w:numPr>
          <w:ilvl w:val="0"/>
          <w:numId w:val="7"/>
        </w:numPr>
        <w:spacing w:after="120"/>
        <w:ind w:left="709" w:hanging="431"/>
        <w:rPr>
          <w:rFonts w:ascii="Arial" w:hAnsi="Arial" w:cs="Arial"/>
          <w:sz w:val="25"/>
          <w:szCs w:val="25"/>
        </w:rPr>
      </w:pPr>
      <w:r w:rsidRPr="00534F6E">
        <w:rPr>
          <w:rFonts w:ascii="Arial" w:hAnsi="Arial" w:cs="Arial"/>
          <w:sz w:val="25"/>
          <w:szCs w:val="25"/>
        </w:rPr>
        <w:t>L</w:t>
      </w:r>
      <w:r w:rsidR="006B4C69" w:rsidRPr="00534F6E">
        <w:rPr>
          <w:rFonts w:ascii="Arial" w:hAnsi="Arial" w:cs="Arial"/>
          <w:sz w:val="25"/>
          <w:szCs w:val="25"/>
        </w:rPr>
        <w:t>a determinación se sustentó en un argumento superficial</w:t>
      </w:r>
      <w:r w:rsidR="009E24DA" w:rsidRPr="00534F6E">
        <w:rPr>
          <w:rFonts w:ascii="Arial" w:hAnsi="Arial" w:cs="Arial"/>
          <w:sz w:val="25"/>
          <w:szCs w:val="25"/>
        </w:rPr>
        <w:t>, falaz</w:t>
      </w:r>
      <w:r w:rsidR="006B4C69" w:rsidRPr="00534F6E">
        <w:rPr>
          <w:rFonts w:ascii="Arial" w:hAnsi="Arial" w:cs="Arial"/>
          <w:sz w:val="25"/>
          <w:szCs w:val="25"/>
        </w:rPr>
        <w:t xml:space="preserve"> y formalista, </w:t>
      </w:r>
      <w:r w:rsidR="009E24DA" w:rsidRPr="00534F6E">
        <w:rPr>
          <w:rFonts w:ascii="Arial" w:hAnsi="Arial" w:cs="Arial"/>
          <w:sz w:val="25"/>
          <w:szCs w:val="25"/>
        </w:rPr>
        <w:t xml:space="preserve">sin responder la aclaración técnica solicitada, cuyo argumento consistió en </w:t>
      </w:r>
      <w:r w:rsidR="006B4C69" w:rsidRPr="00534F6E">
        <w:rPr>
          <w:rFonts w:ascii="Arial" w:hAnsi="Arial" w:cs="Arial"/>
          <w:sz w:val="25"/>
          <w:szCs w:val="25"/>
        </w:rPr>
        <w:t xml:space="preserve">que el inmueble se ubica fuera del perímetro </w:t>
      </w:r>
      <w:r w:rsidR="009E24DA" w:rsidRPr="00534F6E">
        <w:rPr>
          <w:rFonts w:ascii="Arial" w:hAnsi="Arial" w:cs="Arial"/>
          <w:sz w:val="25"/>
          <w:szCs w:val="25"/>
        </w:rPr>
        <w:t>interior de la colonia, lo cual transgrede la participación ciudadana</w:t>
      </w:r>
      <w:r w:rsidR="006B4C69" w:rsidRPr="00534F6E">
        <w:rPr>
          <w:rFonts w:ascii="Arial" w:hAnsi="Arial" w:cs="Arial"/>
          <w:sz w:val="25"/>
          <w:szCs w:val="25"/>
        </w:rPr>
        <w:t>.</w:t>
      </w:r>
    </w:p>
    <w:p w14:paraId="3FE18C56" w14:textId="77777777" w:rsidR="00804ABB" w:rsidRPr="00534F6E" w:rsidRDefault="00804ABB" w:rsidP="00BF2396">
      <w:pPr>
        <w:pStyle w:val="Prrafodelista"/>
        <w:numPr>
          <w:ilvl w:val="0"/>
          <w:numId w:val="6"/>
        </w:numPr>
        <w:spacing w:after="120"/>
        <w:ind w:left="284" w:hanging="431"/>
        <w:rPr>
          <w:rFonts w:ascii="Arial" w:hAnsi="Arial" w:cs="Arial"/>
          <w:sz w:val="25"/>
          <w:szCs w:val="25"/>
        </w:rPr>
      </w:pPr>
      <w:r w:rsidRPr="00534F6E">
        <w:rPr>
          <w:rFonts w:ascii="Arial" w:hAnsi="Arial" w:cs="Arial"/>
          <w:sz w:val="25"/>
          <w:szCs w:val="25"/>
        </w:rPr>
        <w:t xml:space="preserve">La ubicación del inmueble en el límite de la colonia a escasos 20 metros de distancia, no es un impedimento técnico, sino una oportunidad que invisibiliza el Órgano Dictaminador, </w:t>
      </w:r>
    </w:p>
    <w:p w14:paraId="2E7F8D50" w14:textId="770DC1A9" w:rsidR="006B4C69" w:rsidRPr="00534F6E" w:rsidRDefault="00A63B4D" w:rsidP="00BF2396">
      <w:pPr>
        <w:pStyle w:val="Prrafodelista"/>
        <w:numPr>
          <w:ilvl w:val="0"/>
          <w:numId w:val="6"/>
        </w:numPr>
        <w:spacing w:after="120"/>
        <w:ind w:left="284" w:hanging="431"/>
        <w:rPr>
          <w:rFonts w:ascii="Arial" w:hAnsi="Arial" w:cs="Arial"/>
          <w:sz w:val="25"/>
          <w:szCs w:val="25"/>
        </w:rPr>
      </w:pPr>
      <w:r w:rsidRPr="00534F6E">
        <w:rPr>
          <w:rFonts w:ascii="Arial" w:hAnsi="Arial" w:cs="Arial"/>
          <w:sz w:val="25"/>
          <w:szCs w:val="25"/>
        </w:rPr>
        <w:t>E</w:t>
      </w:r>
      <w:r w:rsidR="006B4C69" w:rsidRPr="00534F6E">
        <w:rPr>
          <w:rFonts w:ascii="Arial" w:hAnsi="Arial" w:cs="Arial"/>
          <w:sz w:val="25"/>
          <w:szCs w:val="25"/>
        </w:rPr>
        <w:t>l espacio propuesto se encuentra en estado de abandono, lo que genera inseguridad, vandalismo y otras externalidades negativas</w:t>
      </w:r>
      <w:r w:rsidR="00FB4DD3" w:rsidRPr="00534F6E">
        <w:rPr>
          <w:rFonts w:ascii="Arial" w:hAnsi="Arial" w:cs="Arial"/>
          <w:sz w:val="25"/>
          <w:szCs w:val="25"/>
        </w:rPr>
        <w:t>.</w:t>
      </w:r>
    </w:p>
    <w:p w14:paraId="4028B4D6" w14:textId="0E486F15" w:rsidR="00A81C32" w:rsidRPr="00534F6E" w:rsidRDefault="00A81C32" w:rsidP="00BF2396">
      <w:pPr>
        <w:pStyle w:val="Prrafodelista"/>
        <w:numPr>
          <w:ilvl w:val="0"/>
          <w:numId w:val="6"/>
        </w:numPr>
        <w:spacing w:after="120"/>
        <w:ind w:left="284" w:hanging="431"/>
        <w:rPr>
          <w:rFonts w:ascii="Arial" w:hAnsi="Arial" w:cs="Arial"/>
          <w:sz w:val="25"/>
          <w:szCs w:val="25"/>
        </w:rPr>
      </w:pPr>
      <w:r w:rsidRPr="00534F6E">
        <w:rPr>
          <w:rFonts w:ascii="Arial" w:hAnsi="Arial" w:cs="Arial"/>
          <w:sz w:val="25"/>
          <w:szCs w:val="25"/>
        </w:rPr>
        <w:t xml:space="preserve">Al declarar la inviabilidad, la Alcaldía condena a los vecinos a convivir en un foco </w:t>
      </w:r>
      <w:r w:rsidR="006B7202" w:rsidRPr="00534F6E">
        <w:rPr>
          <w:rFonts w:ascii="Arial" w:hAnsi="Arial" w:cs="Arial"/>
          <w:sz w:val="25"/>
          <w:szCs w:val="25"/>
        </w:rPr>
        <w:t>de infección, inseguridad y delincuencia que ha tolerado e invisibilizado a lo largo de una década</w:t>
      </w:r>
      <w:r w:rsidR="00E03BF3" w:rsidRPr="00534F6E">
        <w:rPr>
          <w:rFonts w:ascii="Arial" w:hAnsi="Arial" w:cs="Arial"/>
          <w:sz w:val="25"/>
          <w:szCs w:val="25"/>
        </w:rPr>
        <w:t xml:space="preserve">, además </w:t>
      </w:r>
      <w:r w:rsidR="00293AF6" w:rsidRPr="00534F6E">
        <w:rPr>
          <w:rFonts w:ascii="Arial" w:hAnsi="Arial" w:cs="Arial"/>
          <w:sz w:val="25"/>
          <w:szCs w:val="25"/>
        </w:rPr>
        <w:t>de descuidar su mandato en términos de la Le</w:t>
      </w:r>
      <w:r w:rsidR="009A7371" w:rsidRPr="00534F6E">
        <w:rPr>
          <w:rFonts w:ascii="Arial" w:hAnsi="Arial" w:cs="Arial"/>
          <w:sz w:val="25"/>
          <w:szCs w:val="25"/>
        </w:rPr>
        <w:t xml:space="preserve">y de Protección a los Animales de la Ciudad de México para temas de desparasitación, esterilización, vacunación, orientación veterinaria, manejo y adopción responsable de mascotas en cercanía, lo que significa externalidades sociales desatendidas. </w:t>
      </w:r>
    </w:p>
    <w:p w14:paraId="2E6A8CF7" w14:textId="1935445E" w:rsidR="00A81C32" w:rsidRPr="00534F6E" w:rsidRDefault="00E1553F" w:rsidP="00BF2396">
      <w:pPr>
        <w:pStyle w:val="Prrafodelista"/>
        <w:numPr>
          <w:ilvl w:val="0"/>
          <w:numId w:val="6"/>
        </w:numPr>
        <w:spacing w:after="120"/>
        <w:ind w:left="284" w:hanging="431"/>
        <w:rPr>
          <w:rFonts w:ascii="Arial" w:hAnsi="Arial" w:cs="Arial"/>
          <w:sz w:val="25"/>
          <w:szCs w:val="25"/>
        </w:rPr>
      </w:pPr>
      <w:r w:rsidRPr="00534F6E">
        <w:rPr>
          <w:rFonts w:ascii="Arial" w:hAnsi="Arial" w:cs="Arial"/>
          <w:sz w:val="25"/>
          <w:szCs w:val="25"/>
        </w:rPr>
        <w:t xml:space="preserve">El dictamen debió valorar que el proyecto </w:t>
      </w:r>
      <w:r w:rsidR="009A1458" w:rsidRPr="00534F6E">
        <w:rPr>
          <w:rFonts w:ascii="Arial" w:hAnsi="Arial" w:cs="Arial"/>
          <w:sz w:val="25"/>
          <w:szCs w:val="25"/>
        </w:rPr>
        <w:t xml:space="preserve">cumple con una triple función: salud animal, seguridad zonal y prevención del delito, mediante la recuperación del entorno urbano. </w:t>
      </w:r>
    </w:p>
    <w:p w14:paraId="123F095D" w14:textId="25CCEEE1" w:rsidR="006B4C69" w:rsidRPr="00534F6E" w:rsidRDefault="00811C70" w:rsidP="00BF2396">
      <w:pPr>
        <w:pStyle w:val="Prrafodelista"/>
        <w:numPr>
          <w:ilvl w:val="0"/>
          <w:numId w:val="6"/>
        </w:numPr>
        <w:spacing w:after="120"/>
        <w:ind w:left="284" w:hanging="431"/>
        <w:rPr>
          <w:rFonts w:ascii="Arial" w:hAnsi="Arial" w:cs="Arial"/>
          <w:sz w:val="25"/>
          <w:szCs w:val="25"/>
        </w:rPr>
      </w:pPr>
      <w:r w:rsidRPr="00534F6E">
        <w:rPr>
          <w:rFonts w:ascii="Arial" w:hAnsi="Arial" w:cs="Arial"/>
          <w:sz w:val="25"/>
          <w:szCs w:val="25"/>
        </w:rPr>
        <w:t xml:space="preserve">El argumento de ubicación es una salida simplista y refleja que no se </w:t>
      </w:r>
      <w:r w:rsidR="009160AF" w:rsidRPr="00534F6E">
        <w:rPr>
          <w:rFonts w:ascii="Arial" w:hAnsi="Arial" w:cs="Arial"/>
          <w:sz w:val="25"/>
          <w:szCs w:val="25"/>
        </w:rPr>
        <w:t xml:space="preserve">analizó el </w:t>
      </w:r>
      <w:r w:rsidRPr="00534F6E">
        <w:rPr>
          <w:rFonts w:ascii="Arial" w:hAnsi="Arial" w:cs="Arial"/>
          <w:sz w:val="25"/>
          <w:szCs w:val="25"/>
        </w:rPr>
        <w:t>impacto urbano, económico, social y ambiental del proyecto</w:t>
      </w:r>
      <w:r w:rsidR="006B4C69" w:rsidRPr="00534F6E">
        <w:rPr>
          <w:rFonts w:ascii="Arial" w:hAnsi="Arial" w:cs="Arial"/>
          <w:sz w:val="25"/>
          <w:szCs w:val="25"/>
        </w:rPr>
        <w:t>, ni su función como un servicio que fortalece el tejido social en la zona.</w:t>
      </w:r>
    </w:p>
    <w:p w14:paraId="37EDAADD" w14:textId="69196907" w:rsidR="00F03C5D" w:rsidRPr="00534F6E" w:rsidRDefault="00F03C5D" w:rsidP="00BF2396">
      <w:pPr>
        <w:pStyle w:val="Prrafodelista"/>
        <w:numPr>
          <w:ilvl w:val="0"/>
          <w:numId w:val="6"/>
        </w:numPr>
        <w:spacing w:after="120"/>
        <w:ind w:left="284" w:hanging="431"/>
        <w:rPr>
          <w:rFonts w:ascii="Arial" w:hAnsi="Arial" w:cs="Arial"/>
          <w:sz w:val="25"/>
          <w:szCs w:val="25"/>
        </w:rPr>
      </w:pPr>
      <w:r w:rsidRPr="00534F6E">
        <w:rPr>
          <w:rFonts w:ascii="Arial" w:hAnsi="Arial" w:cs="Arial"/>
          <w:sz w:val="25"/>
          <w:szCs w:val="25"/>
        </w:rPr>
        <w:t xml:space="preserve">La autoridad no demuestra con datos técnicos por qué la ubicación “afuera” impide que el beneficio se materialice “adentro” de la colonia. </w:t>
      </w:r>
    </w:p>
    <w:p w14:paraId="2B1B9F8E" w14:textId="6737694C" w:rsidR="006B4C69" w:rsidRPr="00534F6E" w:rsidRDefault="002C24FD" w:rsidP="00BF2396">
      <w:pPr>
        <w:pStyle w:val="Prrafodelista"/>
        <w:numPr>
          <w:ilvl w:val="0"/>
          <w:numId w:val="6"/>
        </w:numPr>
        <w:spacing w:after="120"/>
        <w:ind w:left="284" w:hanging="431"/>
        <w:rPr>
          <w:rFonts w:ascii="Arial" w:hAnsi="Arial" w:cs="Arial"/>
          <w:sz w:val="25"/>
          <w:szCs w:val="25"/>
        </w:rPr>
      </w:pPr>
      <w:r w:rsidRPr="00534F6E">
        <w:rPr>
          <w:rFonts w:ascii="Arial" w:hAnsi="Arial" w:cs="Arial"/>
          <w:sz w:val="25"/>
          <w:szCs w:val="25"/>
        </w:rPr>
        <w:t>Nega</w:t>
      </w:r>
      <w:r w:rsidR="009160AF" w:rsidRPr="00534F6E">
        <w:rPr>
          <w:rFonts w:ascii="Arial" w:hAnsi="Arial" w:cs="Arial"/>
          <w:sz w:val="25"/>
          <w:szCs w:val="25"/>
        </w:rPr>
        <w:t>r</w:t>
      </w:r>
      <w:r w:rsidRPr="00534F6E">
        <w:rPr>
          <w:rFonts w:ascii="Arial" w:hAnsi="Arial" w:cs="Arial"/>
          <w:sz w:val="25"/>
          <w:szCs w:val="25"/>
        </w:rPr>
        <w:t xml:space="preserve"> el proyecto porque el pre</w:t>
      </w:r>
      <w:r w:rsidR="009160AF" w:rsidRPr="00534F6E">
        <w:rPr>
          <w:rFonts w:ascii="Arial" w:hAnsi="Arial" w:cs="Arial"/>
          <w:sz w:val="25"/>
          <w:szCs w:val="25"/>
        </w:rPr>
        <w:t>d</w:t>
      </w:r>
      <w:r w:rsidRPr="00534F6E">
        <w:rPr>
          <w:rFonts w:ascii="Arial" w:hAnsi="Arial" w:cs="Arial"/>
          <w:sz w:val="25"/>
          <w:szCs w:val="25"/>
        </w:rPr>
        <w:t xml:space="preserve">io del inmueble está en la periferia ignora que los usuarios finales y principales beneficiarios son los residentes de su </w:t>
      </w:r>
      <w:r w:rsidR="006B4C69" w:rsidRPr="00534F6E">
        <w:rPr>
          <w:rFonts w:ascii="Arial" w:hAnsi="Arial" w:cs="Arial"/>
          <w:sz w:val="25"/>
          <w:szCs w:val="25"/>
        </w:rPr>
        <w:t>Unidad Territorial, por lo que</w:t>
      </w:r>
      <w:r w:rsidRPr="00534F6E">
        <w:rPr>
          <w:rFonts w:ascii="Arial" w:hAnsi="Arial" w:cs="Arial"/>
          <w:sz w:val="25"/>
          <w:szCs w:val="25"/>
        </w:rPr>
        <w:t xml:space="preserve"> </w:t>
      </w:r>
      <w:r w:rsidR="00392876" w:rsidRPr="00534F6E">
        <w:rPr>
          <w:rFonts w:ascii="Arial" w:hAnsi="Arial" w:cs="Arial"/>
          <w:sz w:val="25"/>
          <w:szCs w:val="25"/>
        </w:rPr>
        <w:t>se</w:t>
      </w:r>
      <w:r w:rsidRPr="00534F6E">
        <w:rPr>
          <w:rFonts w:ascii="Arial" w:hAnsi="Arial" w:cs="Arial"/>
          <w:sz w:val="25"/>
          <w:szCs w:val="25"/>
        </w:rPr>
        <w:t xml:space="preserve"> incurre en una aplicación restrictiva de la norma </w:t>
      </w:r>
      <w:r w:rsidR="00A917E1" w:rsidRPr="00534F6E">
        <w:rPr>
          <w:rFonts w:ascii="Arial" w:hAnsi="Arial" w:cs="Arial"/>
          <w:sz w:val="25"/>
          <w:szCs w:val="25"/>
        </w:rPr>
        <w:t xml:space="preserve">priorizando una línea en un mapa sobre el bienestar social. </w:t>
      </w:r>
    </w:p>
    <w:p w14:paraId="6E3DE550" w14:textId="255DBD94" w:rsidR="009E3642" w:rsidRPr="00534F6E" w:rsidRDefault="00061789" w:rsidP="002B007C">
      <w:pPr>
        <w:pStyle w:val="Prrafodelista"/>
        <w:spacing w:before="280" w:after="280" w:line="360" w:lineRule="auto"/>
        <w:ind w:left="0"/>
        <w:outlineLvl w:val="2"/>
        <w:rPr>
          <w:rFonts w:ascii="Arial" w:eastAsia="Calibri" w:hAnsi="Arial" w:cs="Arial"/>
          <w:bCs/>
          <w:szCs w:val="28"/>
        </w:rPr>
      </w:pPr>
      <w:r w:rsidRPr="00534F6E">
        <w:rPr>
          <w:rFonts w:ascii="Arial" w:eastAsia="Calibri" w:hAnsi="Arial" w:cs="Arial"/>
          <w:b/>
          <w:szCs w:val="28"/>
        </w:rPr>
        <w:t>c</w:t>
      </w:r>
      <w:r w:rsidR="002B4025" w:rsidRPr="00534F6E">
        <w:rPr>
          <w:rFonts w:ascii="Arial" w:eastAsia="Calibri" w:hAnsi="Arial" w:cs="Arial"/>
          <w:b/>
          <w:szCs w:val="28"/>
        </w:rPr>
        <w:t>. M</w:t>
      </w:r>
      <w:r w:rsidR="00C44D5E" w:rsidRPr="00534F6E">
        <w:rPr>
          <w:rFonts w:ascii="Arial" w:eastAsia="Calibri" w:hAnsi="Arial" w:cs="Arial"/>
          <w:b/>
          <w:szCs w:val="28"/>
        </w:rPr>
        <w:t>etodología de análisis</w:t>
      </w:r>
    </w:p>
    <w:bookmarkEnd w:id="8"/>
    <w:p w14:paraId="55A794D4" w14:textId="58959A81" w:rsidR="009C1C07" w:rsidRPr="00534F6E" w:rsidRDefault="00A2388A" w:rsidP="00BF2396">
      <w:pPr>
        <w:pStyle w:val="Prrafodelista"/>
        <w:numPr>
          <w:ilvl w:val="0"/>
          <w:numId w:val="4"/>
        </w:numPr>
        <w:spacing w:before="280" w:after="280" w:line="360" w:lineRule="auto"/>
        <w:ind w:left="0" w:hanging="567"/>
        <w:rPr>
          <w:rFonts w:ascii="Arial" w:eastAsia="Calibri" w:hAnsi="Arial" w:cs="Arial"/>
          <w:bCs/>
          <w:i/>
          <w:iCs/>
          <w:szCs w:val="28"/>
        </w:rPr>
      </w:pPr>
      <w:r w:rsidRPr="00534F6E">
        <w:rPr>
          <w:rFonts w:ascii="Arial" w:eastAsia="Calibri" w:hAnsi="Arial" w:cs="Arial"/>
          <w:bCs/>
          <w:szCs w:val="28"/>
        </w:rPr>
        <w:t xml:space="preserve">En cuanto a la metodología de estudio, </w:t>
      </w:r>
      <w:r w:rsidR="00171797" w:rsidRPr="00534F6E">
        <w:rPr>
          <w:rFonts w:ascii="Arial" w:eastAsia="Calibri" w:hAnsi="Arial" w:cs="Arial"/>
          <w:bCs/>
          <w:szCs w:val="28"/>
        </w:rPr>
        <w:t xml:space="preserve">los planteamientos se analizarán de manera conjunta, </w:t>
      </w:r>
      <w:r w:rsidR="00466A37" w:rsidRPr="00534F6E">
        <w:rPr>
          <w:rFonts w:ascii="Arial" w:eastAsia="Calibri" w:hAnsi="Arial" w:cs="Arial"/>
          <w:bCs/>
          <w:szCs w:val="28"/>
        </w:rPr>
        <w:t>dada su vinculación,</w:t>
      </w:r>
      <w:r w:rsidR="00D453EF" w:rsidRPr="00534F6E">
        <w:rPr>
          <w:rFonts w:ascii="Arial" w:eastAsia="Calibri" w:hAnsi="Arial" w:cs="Arial"/>
          <w:bCs/>
          <w:szCs w:val="28"/>
        </w:rPr>
        <w:t xml:space="preserve"> </w:t>
      </w:r>
      <w:r w:rsidRPr="00534F6E">
        <w:rPr>
          <w:rFonts w:ascii="Arial" w:eastAsia="Calibri" w:hAnsi="Arial" w:cs="Arial"/>
          <w:bCs/>
          <w:szCs w:val="28"/>
        </w:rPr>
        <w:t>lo que no genera perjuicio para l</w:t>
      </w:r>
      <w:r w:rsidR="004B19FA" w:rsidRPr="00534F6E">
        <w:rPr>
          <w:rFonts w:ascii="Arial" w:eastAsia="Calibri" w:hAnsi="Arial" w:cs="Arial"/>
          <w:bCs/>
          <w:szCs w:val="28"/>
        </w:rPr>
        <w:t>a</w:t>
      </w:r>
      <w:r w:rsidRPr="00534F6E">
        <w:rPr>
          <w:rFonts w:ascii="Arial" w:eastAsia="Calibri" w:hAnsi="Arial" w:cs="Arial"/>
          <w:bCs/>
          <w:szCs w:val="28"/>
        </w:rPr>
        <w:t xml:space="preserve"> </w:t>
      </w:r>
      <w:r w:rsidR="004B19FA" w:rsidRPr="00534F6E">
        <w:rPr>
          <w:rFonts w:ascii="Arial" w:eastAsia="Calibri" w:hAnsi="Arial" w:cs="Arial"/>
          <w:bCs/>
          <w:szCs w:val="28"/>
        </w:rPr>
        <w:t xml:space="preserve">parte </w:t>
      </w:r>
      <w:r w:rsidRPr="00534F6E">
        <w:rPr>
          <w:rFonts w:ascii="Arial" w:eastAsia="Calibri" w:hAnsi="Arial" w:cs="Arial"/>
          <w:bCs/>
          <w:szCs w:val="28"/>
        </w:rPr>
        <w:t>actor</w:t>
      </w:r>
      <w:r w:rsidR="004B19FA" w:rsidRPr="00534F6E">
        <w:rPr>
          <w:rFonts w:ascii="Arial" w:eastAsia="Calibri" w:hAnsi="Arial" w:cs="Arial"/>
          <w:bCs/>
          <w:szCs w:val="28"/>
        </w:rPr>
        <w:t>a</w:t>
      </w:r>
      <w:r w:rsidRPr="00534F6E">
        <w:rPr>
          <w:rFonts w:ascii="Arial" w:eastAsia="Calibri" w:hAnsi="Arial" w:cs="Arial"/>
          <w:bCs/>
          <w:szCs w:val="28"/>
        </w:rPr>
        <w:t>, ya que lo fundamental es que su inconformidad sea analizada en su integridad.</w:t>
      </w:r>
      <w:r w:rsidR="009C1C07" w:rsidRPr="00534F6E">
        <w:rPr>
          <w:rStyle w:val="Refdenotaalpie"/>
          <w:rFonts w:ascii="Arial" w:hAnsi="Arial" w:cs="Arial"/>
          <w:szCs w:val="28"/>
          <w:lang w:val="es-ES"/>
        </w:rPr>
        <w:footnoteReference w:id="15"/>
      </w:r>
    </w:p>
    <w:p w14:paraId="62AF550E" w14:textId="1AAD1B9F" w:rsidR="00061789" w:rsidRPr="00534F6E" w:rsidRDefault="00061789" w:rsidP="002B007C">
      <w:pPr>
        <w:pStyle w:val="Prrafodelista"/>
        <w:spacing w:before="280" w:after="280" w:line="360" w:lineRule="auto"/>
        <w:ind w:left="0"/>
        <w:outlineLvl w:val="1"/>
        <w:rPr>
          <w:rFonts w:ascii="Arial" w:eastAsia="Calibri" w:hAnsi="Arial" w:cs="Arial"/>
          <w:b/>
          <w:bCs/>
          <w:szCs w:val="28"/>
          <w:lang w:eastAsia="es-MX"/>
        </w:rPr>
      </w:pPr>
      <w:r w:rsidRPr="00534F6E">
        <w:rPr>
          <w:rFonts w:ascii="Arial" w:eastAsia="Calibri" w:hAnsi="Arial" w:cs="Arial"/>
          <w:b/>
          <w:bCs/>
          <w:szCs w:val="28"/>
          <w:lang w:eastAsia="es-MX"/>
        </w:rPr>
        <w:lastRenderedPageBreak/>
        <w:t>CUARTA. Estudio de fondo</w:t>
      </w:r>
    </w:p>
    <w:p w14:paraId="565B8139" w14:textId="7DF1F4D3" w:rsidR="00AC4821" w:rsidRPr="00534F6E" w:rsidRDefault="00EE04D6" w:rsidP="001025CE">
      <w:pPr>
        <w:pStyle w:val="Prrafodelista"/>
        <w:spacing w:before="240" w:after="240" w:line="360" w:lineRule="auto"/>
        <w:ind w:left="0"/>
        <w:outlineLvl w:val="2"/>
        <w:rPr>
          <w:rFonts w:ascii="Arial" w:hAnsi="Arial" w:cs="Arial"/>
          <w:b/>
          <w:bCs/>
          <w:szCs w:val="28"/>
        </w:rPr>
      </w:pPr>
      <w:bookmarkStart w:id="15" w:name="_Hlk101191041"/>
      <w:bookmarkStart w:id="16" w:name="_Hlk132140901"/>
      <w:bookmarkStart w:id="17" w:name="_Hlk113032068"/>
      <w:r w:rsidRPr="00534F6E">
        <w:rPr>
          <w:rFonts w:ascii="Arial" w:hAnsi="Arial" w:cs="Arial"/>
          <w:b/>
          <w:bCs/>
          <w:szCs w:val="28"/>
        </w:rPr>
        <w:t xml:space="preserve">a. </w:t>
      </w:r>
      <w:r w:rsidR="000A24F6" w:rsidRPr="00534F6E">
        <w:rPr>
          <w:rFonts w:ascii="Arial" w:hAnsi="Arial" w:cs="Arial"/>
          <w:b/>
          <w:bCs/>
          <w:szCs w:val="28"/>
        </w:rPr>
        <w:t>Tesis de la decisión</w:t>
      </w:r>
    </w:p>
    <w:p w14:paraId="5B673699" w14:textId="6D83EA95" w:rsidR="000A24F6" w:rsidRPr="00534F6E" w:rsidRDefault="00CF543D" w:rsidP="00BF2396">
      <w:pPr>
        <w:pStyle w:val="Prrafodelista"/>
        <w:numPr>
          <w:ilvl w:val="0"/>
          <w:numId w:val="4"/>
        </w:numPr>
        <w:spacing w:before="240" w:after="240" w:line="360" w:lineRule="auto"/>
        <w:ind w:left="0" w:hanging="567"/>
        <w:rPr>
          <w:rFonts w:ascii="Arial" w:hAnsi="Arial" w:cs="Arial"/>
          <w:szCs w:val="28"/>
        </w:rPr>
      </w:pPr>
      <w:r w:rsidRPr="00534F6E">
        <w:rPr>
          <w:rFonts w:ascii="Arial" w:hAnsi="Arial" w:cs="Arial"/>
          <w:szCs w:val="28"/>
        </w:rPr>
        <w:t>E</w:t>
      </w:r>
      <w:r w:rsidR="004C7A4E" w:rsidRPr="00534F6E">
        <w:rPr>
          <w:rFonts w:ascii="Arial" w:hAnsi="Arial" w:cs="Arial"/>
          <w:szCs w:val="28"/>
        </w:rPr>
        <w:t>n plenitud de jurisdicción, e</w:t>
      </w:r>
      <w:r w:rsidRPr="00534F6E">
        <w:rPr>
          <w:rFonts w:ascii="Arial" w:hAnsi="Arial" w:cs="Arial"/>
          <w:szCs w:val="28"/>
        </w:rPr>
        <w:t xml:space="preserve">ste Tribunal Electoral </w:t>
      </w:r>
      <w:r w:rsidR="004C7A4E" w:rsidRPr="00534F6E">
        <w:rPr>
          <w:rFonts w:ascii="Arial" w:hAnsi="Arial" w:cs="Arial"/>
          <w:szCs w:val="28"/>
        </w:rPr>
        <w:t xml:space="preserve">determina la </w:t>
      </w:r>
      <w:r w:rsidR="004C7A4E" w:rsidRPr="00534F6E">
        <w:rPr>
          <w:rFonts w:ascii="Arial" w:hAnsi="Arial" w:cs="Arial"/>
          <w:b/>
          <w:bCs/>
          <w:szCs w:val="28"/>
        </w:rPr>
        <w:t xml:space="preserve">inviabilidad </w:t>
      </w:r>
      <w:r w:rsidR="00C36BFA" w:rsidRPr="00534F6E">
        <w:rPr>
          <w:rFonts w:ascii="Arial" w:hAnsi="Arial" w:cs="Arial"/>
          <w:color w:val="000000" w:themeColor="text1"/>
          <w:szCs w:val="28"/>
        </w:rPr>
        <w:t>de</w:t>
      </w:r>
      <w:r w:rsidR="001270F5" w:rsidRPr="00534F6E">
        <w:rPr>
          <w:rFonts w:ascii="Arial" w:hAnsi="Arial" w:cs="Arial"/>
          <w:color w:val="000000" w:themeColor="text1"/>
          <w:szCs w:val="28"/>
        </w:rPr>
        <w:t>l proyecto “</w:t>
      </w:r>
      <w:r w:rsidR="00240F03" w:rsidRPr="00534F6E">
        <w:rPr>
          <w:rFonts w:ascii="Arial" w:hAnsi="Arial" w:cs="Arial"/>
          <w:i/>
          <w:iCs/>
          <w:color w:val="000000" w:themeColor="text1"/>
          <w:szCs w:val="28"/>
        </w:rPr>
        <w:t>Centro de Atención Canina Caimito</w:t>
      </w:r>
      <w:r w:rsidR="001270F5" w:rsidRPr="00534F6E">
        <w:rPr>
          <w:rFonts w:ascii="Arial" w:hAnsi="Arial" w:cs="Arial"/>
          <w:color w:val="000000" w:themeColor="text1"/>
          <w:szCs w:val="28"/>
        </w:rPr>
        <w:t>”, para el ejercicio del presupuesto participativo 202</w:t>
      </w:r>
      <w:r w:rsidR="00240F03" w:rsidRPr="00534F6E">
        <w:rPr>
          <w:rFonts w:ascii="Arial" w:hAnsi="Arial" w:cs="Arial"/>
          <w:color w:val="000000" w:themeColor="text1"/>
          <w:szCs w:val="28"/>
        </w:rPr>
        <w:t>6</w:t>
      </w:r>
      <w:r w:rsidR="001270F5" w:rsidRPr="00534F6E">
        <w:rPr>
          <w:rFonts w:ascii="Arial" w:hAnsi="Arial" w:cs="Arial"/>
          <w:color w:val="000000" w:themeColor="text1"/>
          <w:szCs w:val="28"/>
        </w:rPr>
        <w:t xml:space="preserve">, </w:t>
      </w:r>
      <w:r w:rsidR="001270F5" w:rsidRPr="00534F6E">
        <w:rPr>
          <w:rFonts w:ascii="Arial" w:hAnsi="Arial" w:cs="Arial"/>
          <w:szCs w:val="28"/>
        </w:rPr>
        <w:t>dado que</w:t>
      </w:r>
      <w:r w:rsidR="00297ED2" w:rsidRPr="00534F6E">
        <w:rPr>
          <w:rFonts w:ascii="Arial" w:hAnsi="Arial" w:cs="Arial"/>
          <w:szCs w:val="28"/>
        </w:rPr>
        <w:t xml:space="preserve"> el inmueble en que se pretende ejecutar el proyecto se encuentra fuera de la Unidad Territorial </w:t>
      </w:r>
      <w:r w:rsidR="00C1470E" w:rsidRPr="00534F6E">
        <w:rPr>
          <w:rFonts w:ascii="Arial" w:hAnsi="Arial" w:cs="Arial"/>
          <w:color w:val="000000" w:themeColor="text1"/>
          <w:szCs w:val="28"/>
        </w:rPr>
        <w:t xml:space="preserve">Nueva Santa María, de la alcaldía Azcapotzalco en que habita el promovente. </w:t>
      </w:r>
    </w:p>
    <w:p w14:paraId="2812DE61" w14:textId="0C466E9E" w:rsidR="000A24F6" w:rsidRPr="00534F6E" w:rsidRDefault="00EE04D6" w:rsidP="001025CE">
      <w:pPr>
        <w:pStyle w:val="Prrafodelista"/>
        <w:spacing w:before="240" w:after="240" w:line="360" w:lineRule="auto"/>
        <w:ind w:left="0"/>
        <w:outlineLvl w:val="2"/>
        <w:rPr>
          <w:rFonts w:ascii="Arial" w:hAnsi="Arial" w:cs="Arial"/>
          <w:szCs w:val="28"/>
        </w:rPr>
      </w:pPr>
      <w:r w:rsidRPr="00534F6E">
        <w:rPr>
          <w:rFonts w:ascii="Arial" w:hAnsi="Arial" w:cs="Arial"/>
          <w:b/>
          <w:bCs/>
          <w:szCs w:val="28"/>
        </w:rPr>
        <w:t xml:space="preserve">b. </w:t>
      </w:r>
      <w:r w:rsidR="000A24F6" w:rsidRPr="00534F6E">
        <w:rPr>
          <w:rFonts w:ascii="Arial" w:hAnsi="Arial" w:cs="Arial"/>
          <w:b/>
          <w:bCs/>
          <w:szCs w:val="28"/>
        </w:rPr>
        <w:t xml:space="preserve">Base normativa </w:t>
      </w:r>
    </w:p>
    <w:p w14:paraId="645DB8B8" w14:textId="36A05728" w:rsidR="00C86B47" w:rsidRPr="00534F6E" w:rsidRDefault="00C86B47" w:rsidP="00BF2396">
      <w:pPr>
        <w:pStyle w:val="Prrafodelista"/>
        <w:numPr>
          <w:ilvl w:val="0"/>
          <w:numId w:val="4"/>
        </w:numPr>
        <w:spacing w:before="280" w:after="280" w:line="360" w:lineRule="auto"/>
        <w:ind w:left="0" w:hanging="567"/>
        <w:rPr>
          <w:rFonts w:ascii="Arial" w:eastAsia="Arial" w:hAnsi="Arial" w:cs="Arial"/>
          <w:i/>
          <w:iCs/>
          <w:szCs w:val="28"/>
          <w:lang w:bidi="es-MX"/>
        </w:rPr>
      </w:pPr>
      <w:r w:rsidRPr="00534F6E">
        <w:rPr>
          <w:rFonts w:ascii="Arial" w:eastAsia="Arial" w:hAnsi="Arial" w:cs="Arial"/>
          <w:szCs w:val="28"/>
          <w:lang w:bidi="es-MX"/>
        </w:rPr>
        <w:t>El</w:t>
      </w:r>
      <w:r w:rsidRPr="00534F6E">
        <w:rPr>
          <w:rFonts w:ascii="Arial" w:hAnsi="Arial" w:cs="Arial"/>
          <w:szCs w:val="28"/>
          <w:lang w:val="es-ES"/>
        </w:rPr>
        <w:t xml:space="preserve"> presupuesto participativo</w:t>
      </w:r>
      <w:r w:rsidR="00AE6C4D" w:rsidRPr="00534F6E">
        <w:rPr>
          <w:rStyle w:val="Refdenotaalpie"/>
          <w:rFonts w:ascii="Arial" w:hAnsi="Arial" w:cs="Arial"/>
          <w:szCs w:val="28"/>
          <w:lang w:val="es-ES"/>
        </w:rPr>
        <w:footnoteReference w:id="16"/>
      </w:r>
      <w:r w:rsidRPr="00534F6E">
        <w:rPr>
          <w:rFonts w:ascii="Arial" w:hAnsi="Arial" w:cs="Arial"/>
          <w:szCs w:val="28"/>
          <w:lang w:val="es-ES"/>
        </w:rPr>
        <w:t xml:space="preserve"> es el instrumento mediante el cual la ciudadanía ejerce el derecho a decidir sobre la aplicación de recursos económicos que otorga el Gobierno de la Ciudad.</w:t>
      </w:r>
    </w:p>
    <w:p w14:paraId="1431A76E" w14:textId="2DCE881C" w:rsidR="00C86B47" w:rsidRPr="00534F6E" w:rsidRDefault="00C86B47" w:rsidP="00BF2396">
      <w:pPr>
        <w:pStyle w:val="Prrafodelista"/>
        <w:numPr>
          <w:ilvl w:val="0"/>
          <w:numId w:val="4"/>
        </w:numPr>
        <w:spacing w:before="280" w:after="280" w:line="360" w:lineRule="auto"/>
        <w:ind w:left="0" w:hanging="567"/>
        <w:rPr>
          <w:rFonts w:ascii="Arial" w:eastAsia="Arial" w:hAnsi="Arial" w:cs="Arial"/>
          <w:b/>
          <w:bCs/>
          <w:i/>
          <w:iCs/>
          <w:szCs w:val="28"/>
          <w:lang w:bidi="es-MX"/>
        </w:rPr>
      </w:pPr>
      <w:r w:rsidRPr="00534F6E">
        <w:rPr>
          <w:rFonts w:ascii="Arial" w:hAnsi="Arial" w:cs="Arial"/>
          <w:szCs w:val="28"/>
          <w:lang w:val="es-ES"/>
        </w:rPr>
        <w:t xml:space="preserve">Esto, con la finalidad de que sus habitantes optimicen su entorno, </w:t>
      </w:r>
      <w:r w:rsidR="004B5BE8" w:rsidRPr="00534F6E">
        <w:rPr>
          <w:rFonts w:ascii="Arial" w:hAnsi="Arial" w:cs="Arial"/>
          <w:szCs w:val="28"/>
          <w:lang w:val="es-ES"/>
        </w:rPr>
        <w:t>al proponer</w:t>
      </w:r>
      <w:r w:rsidRPr="00534F6E">
        <w:rPr>
          <w:rFonts w:ascii="Arial" w:hAnsi="Arial" w:cs="Arial"/>
          <w:szCs w:val="28"/>
          <w:lang w:val="es-ES"/>
        </w:rPr>
        <w:t xml:space="preserve"> obras y servicios, equipamiento e infraestructura urbana y, en general, cualquier mejora para sus unidades territoriales. </w:t>
      </w:r>
    </w:p>
    <w:p w14:paraId="09BD1624" w14:textId="776346CE" w:rsidR="00C86B47" w:rsidRPr="00534F6E" w:rsidRDefault="00C86B47" w:rsidP="00BF2396">
      <w:pPr>
        <w:pStyle w:val="Prrafodelista"/>
        <w:numPr>
          <w:ilvl w:val="0"/>
          <w:numId w:val="4"/>
        </w:numPr>
        <w:spacing w:before="280" w:after="280" w:line="360" w:lineRule="auto"/>
        <w:ind w:left="0" w:hanging="567"/>
        <w:rPr>
          <w:rFonts w:ascii="Arial" w:eastAsia="Arial" w:hAnsi="Arial" w:cs="Arial"/>
          <w:b/>
          <w:bCs/>
          <w:i/>
          <w:iCs/>
          <w:szCs w:val="28"/>
          <w:lang w:bidi="es-MX"/>
        </w:rPr>
      </w:pPr>
      <w:r w:rsidRPr="00534F6E">
        <w:rPr>
          <w:rFonts w:ascii="Arial" w:hAnsi="Arial" w:cs="Arial"/>
          <w:szCs w:val="28"/>
          <w:lang w:val="es-ES"/>
        </w:rPr>
        <w:t xml:space="preserve">Por su parte, el </w:t>
      </w:r>
      <w:r w:rsidR="00AE6C4D" w:rsidRPr="00534F6E">
        <w:rPr>
          <w:rFonts w:ascii="Arial" w:hAnsi="Arial" w:cs="Arial"/>
          <w:szCs w:val="28"/>
          <w:lang w:val="es-ES"/>
        </w:rPr>
        <w:t xml:space="preserve">presupuesto participativo </w:t>
      </w:r>
      <w:r w:rsidRPr="00534F6E">
        <w:rPr>
          <w:rFonts w:ascii="Arial" w:hAnsi="Arial" w:cs="Arial"/>
          <w:szCs w:val="28"/>
          <w:lang w:val="es-ES"/>
        </w:rPr>
        <w:t xml:space="preserve">deberá estar orientado, esencialmente, al fortalecimiento del desarrollo comunitario, la convivencia y la acción comunitaria, que contribuya a la reconstrucción del tejido social y la solidaridad entre las personas vecinas y habitantes. </w:t>
      </w:r>
    </w:p>
    <w:p w14:paraId="4B04628A" w14:textId="416DB60D" w:rsidR="00511393" w:rsidRPr="00534F6E" w:rsidRDefault="00C86B47" w:rsidP="00BF2396">
      <w:pPr>
        <w:pStyle w:val="Prrafodelista"/>
        <w:numPr>
          <w:ilvl w:val="0"/>
          <w:numId w:val="4"/>
        </w:numPr>
        <w:spacing w:before="280" w:after="280" w:line="360" w:lineRule="auto"/>
        <w:ind w:left="0" w:hanging="567"/>
        <w:rPr>
          <w:rFonts w:ascii="Arial" w:eastAsia="Arial" w:hAnsi="Arial" w:cs="Arial"/>
          <w:b/>
          <w:bCs/>
          <w:i/>
          <w:iCs/>
          <w:szCs w:val="28"/>
          <w:lang w:bidi="es-MX"/>
        </w:rPr>
      </w:pPr>
      <w:r w:rsidRPr="00534F6E">
        <w:rPr>
          <w:rFonts w:ascii="Arial" w:eastAsia="Arial" w:hAnsi="Arial" w:cs="Arial"/>
          <w:szCs w:val="28"/>
          <w:lang w:bidi="es-MX"/>
        </w:rPr>
        <w:t>Ahora bien, e</w:t>
      </w:r>
      <w:r w:rsidR="00511393" w:rsidRPr="00534F6E">
        <w:rPr>
          <w:rFonts w:ascii="Arial" w:eastAsia="Arial" w:hAnsi="Arial" w:cs="Arial"/>
          <w:szCs w:val="28"/>
          <w:lang w:bidi="es-MX"/>
        </w:rPr>
        <w:t xml:space="preserve">l Órgano Dictaminador tiene la obligación de evaluar el cumplimiento de los requisitos de los proyectos propuestos, para lo cual debe contemplar la viabilidad técnica, </w:t>
      </w:r>
      <w:r w:rsidR="00511393" w:rsidRPr="00534F6E">
        <w:rPr>
          <w:rFonts w:ascii="Arial" w:eastAsia="Arial" w:hAnsi="Arial" w:cs="Arial"/>
          <w:szCs w:val="28"/>
          <w:lang w:bidi="es-MX"/>
        </w:rPr>
        <w:lastRenderedPageBreak/>
        <w:t>jurídica, ambiental y financiera, así como el impacto social y beneficio comunitario y público.</w:t>
      </w:r>
      <w:r w:rsidR="00511393" w:rsidRPr="00534F6E">
        <w:rPr>
          <w:rStyle w:val="Refdenotaalpie"/>
          <w:rFonts w:ascii="Arial" w:eastAsia="Arial" w:hAnsi="Arial" w:cs="Arial"/>
          <w:szCs w:val="28"/>
          <w:lang w:bidi="es-MX"/>
        </w:rPr>
        <w:footnoteReference w:id="17"/>
      </w:r>
    </w:p>
    <w:p w14:paraId="0245347C" w14:textId="2958B5D3" w:rsidR="00511393" w:rsidRPr="00534F6E" w:rsidRDefault="00511393" w:rsidP="00BF2396">
      <w:pPr>
        <w:pStyle w:val="Prrafodelista"/>
        <w:numPr>
          <w:ilvl w:val="0"/>
          <w:numId w:val="4"/>
        </w:numPr>
        <w:spacing w:before="240" w:after="240" w:line="360" w:lineRule="auto"/>
        <w:ind w:left="0" w:hanging="567"/>
        <w:rPr>
          <w:rFonts w:ascii="Arial" w:eastAsia="Arial" w:hAnsi="Arial" w:cs="Arial"/>
          <w:b/>
          <w:bCs/>
          <w:i/>
          <w:iCs/>
          <w:szCs w:val="28"/>
          <w:lang w:bidi="es-MX"/>
        </w:rPr>
      </w:pPr>
      <w:r w:rsidRPr="00534F6E">
        <w:rPr>
          <w:rFonts w:ascii="Arial" w:eastAsia="Arial" w:hAnsi="Arial" w:cs="Arial"/>
          <w:szCs w:val="28"/>
          <w:lang w:bidi="es-MX"/>
        </w:rPr>
        <w:t xml:space="preserve">Lo anterior, conforme al calendario que establezca cada Órgano Dictaminador y, una vez dictaminados, deberán ser remitidos al Instituto </w:t>
      </w:r>
      <w:r w:rsidR="00BC4D7A" w:rsidRPr="00534F6E">
        <w:rPr>
          <w:rFonts w:ascii="Arial" w:eastAsia="Arial" w:hAnsi="Arial" w:cs="Arial"/>
          <w:szCs w:val="28"/>
          <w:lang w:bidi="es-MX"/>
        </w:rPr>
        <w:t>Electoral</w:t>
      </w:r>
      <w:r w:rsidRPr="00534F6E">
        <w:rPr>
          <w:rFonts w:ascii="Arial" w:eastAsia="Arial" w:hAnsi="Arial" w:cs="Arial"/>
          <w:szCs w:val="28"/>
          <w:lang w:bidi="es-MX"/>
        </w:rPr>
        <w:t>.</w:t>
      </w:r>
    </w:p>
    <w:p w14:paraId="33FB1F30" w14:textId="47ACA32B" w:rsidR="00511393" w:rsidRPr="00534F6E" w:rsidRDefault="00511393" w:rsidP="00BF2396">
      <w:pPr>
        <w:pStyle w:val="Prrafodelista"/>
        <w:numPr>
          <w:ilvl w:val="0"/>
          <w:numId w:val="4"/>
        </w:numPr>
        <w:spacing w:before="240" w:after="240" w:line="360" w:lineRule="auto"/>
        <w:ind w:left="0" w:hanging="567"/>
        <w:rPr>
          <w:rFonts w:ascii="Arial" w:eastAsia="Arial" w:hAnsi="Arial" w:cs="Arial"/>
          <w:szCs w:val="28"/>
          <w:lang w:bidi="es-MX"/>
        </w:rPr>
      </w:pPr>
      <w:r w:rsidRPr="00534F6E">
        <w:rPr>
          <w:rFonts w:ascii="Arial" w:eastAsia="Arial" w:hAnsi="Arial" w:cs="Arial"/>
          <w:szCs w:val="28"/>
          <w:lang w:bidi="es-MX"/>
        </w:rPr>
        <w:t xml:space="preserve">Dichas determinaciones, si se emitieran en sentido negativo, podrían ser controvertidas mediante presentación de escrito de aclaración y, posteriormente, las re-dictaminaciones en atención a tales escritos, </w:t>
      </w:r>
      <w:r w:rsidR="00700D24" w:rsidRPr="00534F6E">
        <w:rPr>
          <w:rFonts w:ascii="Arial" w:eastAsia="Arial" w:hAnsi="Arial" w:cs="Arial"/>
          <w:szCs w:val="28"/>
          <w:lang w:bidi="es-MX"/>
        </w:rPr>
        <w:t>a través del</w:t>
      </w:r>
      <w:r w:rsidRPr="00534F6E">
        <w:rPr>
          <w:rFonts w:ascii="Arial" w:eastAsia="Arial" w:hAnsi="Arial" w:cs="Arial"/>
          <w:szCs w:val="28"/>
          <w:lang w:bidi="es-MX"/>
        </w:rPr>
        <w:t xml:space="preserve"> medio de impugnación interpuesto ante este órgano jurisdiccional.</w:t>
      </w:r>
      <w:r w:rsidRPr="00534F6E">
        <w:rPr>
          <w:rStyle w:val="Refdenotaalpie"/>
          <w:rFonts w:ascii="Arial" w:eastAsia="Arial" w:hAnsi="Arial" w:cs="Arial"/>
          <w:szCs w:val="28"/>
          <w:lang w:bidi="es-MX"/>
        </w:rPr>
        <w:footnoteReference w:id="18"/>
      </w:r>
    </w:p>
    <w:p w14:paraId="43E83960" w14:textId="50660A7F" w:rsidR="00511393" w:rsidRPr="00534F6E" w:rsidRDefault="00511393" w:rsidP="00BF2396">
      <w:pPr>
        <w:pStyle w:val="Prrafodelista"/>
        <w:numPr>
          <w:ilvl w:val="0"/>
          <w:numId w:val="4"/>
        </w:numPr>
        <w:spacing w:before="240" w:after="240" w:line="360" w:lineRule="auto"/>
        <w:ind w:left="0" w:hanging="567"/>
        <w:rPr>
          <w:rFonts w:ascii="Arial" w:eastAsia="Arial" w:hAnsi="Arial" w:cs="Arial"/>
          <w:szCs w:val="28"/>
          <w:lang w:bidi="es-MX"/>
        </w:rPr>
      </w:pPr>
      <w:r w:rsidRPr="00534F6E">
        <w:rPr>
          <w:rFonts w:ascii="Arial" w:eastAsia="Arial" w:hAnsi="Arial" w:cs="Arial"/>
          <w:szCs w:val="28"/>
          <w:lang w:bidi="es-MX"/>
        </w:rPr>
        <w:t>Para ello, los Órganos Dictaminadores tienen la obligación de realizar un estudio de viabilidad y factibilidad de los proyectos de acuerdo con las necesidades o problemas a resolver; su costo, tiempo de ejecución y la posible afectación temporal.</w:t>
      </w:r>
    </w:p>
    <w:p w14:paraId="1F5E7273" w14:textId="77777777" w:rsidR="005751ED" w:rsidRPr="00534F6E" w:rsidRDefault="00511393" w:rsidP="00BF2396">
      <w:pPr>
        <w:pStyle w:val="Prrafodelista"/>
        <w:numPr>
          <w:ilvl w:val="0"/>
          <w:numId w:val="4"/>
        </w:numPr>
        <w:spacing w:before="240" w:after="240" w:line="360" w:lineRule="auto"/>
        <w:ind w:left="0" w:hanging="567"/>
        <w:rPr>
          <w:rFonts w:ascii="Arial" w:eastAsia="Arial" w:hAnsi="Arial" w:cs="Arial"/>
          <w:szCs w:val="28"/>
          <w:lang w:bidi="es-MX"/>
        </w:rPr>
      </w:pPr>
      <w:r w:rsidRPr="00534F6E">
        <w:rPr>
          <w:rFonts w:ascii="Arial" w:eastAsia="Arial" w:hAnsi="Arial" w:cs="Arial"/>
          <w:szCs w:val="28"/>
          <w:lang w:bidi="es-MX"/>
        </w:rPr>
        <w:t>Derivado de lo anterior, deben emitir un dictamen debidamente fundado y motivado</w:t>
      </w:r>
      <w:r w:rsidRPr="00534F6E">
        <w:rPr>
          <w:rStyle w:val="Refdenotaalpie"/>
          <w:rFonts w:ascii="Arial" w:eastAsia="Arial" w:hAnsi="Arial" w:cs="Arial"/>
          <w:szCs w:val="28"/>
          <w:lang w:bidi="es-MX"/>
        </w:rPr>
        <w:footnoteReference w:id="19"/>
      </w:r>
      <w:r w:rsidRPr="00534F6E">
        <w:rPr>
          <w:rFonts w:ascii="Arial" w:eastAsia="Arial" w:hAnsi="Arial" w:cs="Arial"/>
          <w:szCs w:val="28"/>
          <w:lang w:bidi="es-MX"/>
        </w:rPr>
        <w:t xml:space="preserve"> en el que se expresen clara y puntualmente la factibilidad y viabilidad técnica, jurídica, ambiental y financiera, así como el impacto de beneficio comunitario y público,</w:t>
      </w:r>
      <w:r w:rsidRPr="00534F6E">
        <w:rPr>
          <w:rStyle w:val="Refdenotaalpie"/>
          <w:rFonts w:ascii="Arial" w:eastAsia="Arial" w:hAnsi="Arial" w:cs="Arial"/>
          <w:szCs w:val="28"/>
          <w:lang w:bidi="es-MX"/>
        </w:rPr>
        <w:footnoteReference w:id="20"/>
      </w:r>
      <w:r w:rsidRPr="00534F6E">
        <w:rPr>
          <w:rFonts w:ascii="Arial" w:eastAsia="Arial" w:hAnsi="Arial" w:cs="Arial"/>
          <w:szCs w:val="28"/>
          <w:lang w:bidi="es-MX"/>
        </w:rPr>
        <w:t xml:space="preserve"> así como las razones por las cuales se dictaminó negativa o positivamente el proyecto.</w:t>
      </w:r>
      <w:r w:rsidRPr="00534F6E">
        <w:rPr>
          <w:rStyle w:val="Refdenotaalpie"/>
          <w:rFonts w:ascii="Arial" w:eastAsia="Arial" w:hAnsi="Arial" w:cs="Arial"/>
          <w:szCs w:val="28"/>
          <w:lang w:bidi="es-MX"/>
        </w:rPr>
        <w:footnoteReference w:id="21"/>
      </w:r>
    </w:p>
    <w:p w14:paraId="65D699D3" w14:textId="37E7292E" w:rsidR="00860C52" w:rsidRPr="00534F6E" w:rsidRDefault="00DA35AD" w:rsidP="00BF2396">
      <w:pPr>
        <w:pStyle w:val="Prrafodelista"/>
        <w:numPr>
          <w:ilvl w:val="0"/>
          <w:numId w:val="4"/>
        </w:numPr>
        <w:spacing w:before="280" w:after="280" w:line="360" w:lineRule="auto"/>
        <w:ind w:left="0" w:hanging="567"/>
        <w:rPr>
          <w:rFonts w:ascii="Arial" w:eastAsia="Arial" w:hAnsi="Arial" w:cs="Arial"/>
          <w:color w:val="000000" w:themeColor="text1"/>
          <w:szCs w:val="28"/>
          <w:lang w:bidi="es-MX"/>
        </w:rPr>
      </w:pPr>
      <w:r w:rsidRPr="00534F6E">
        <w:rPr>
          <w:rFonts w:ascii="Arial" w:hAnsi="Arial" w:cs="Arial"/>
          <w:bCs/>
          <w:color w:val="000000" w:themeColor="text1"/>
          <w:szCs w:val="28"/>
          <w:lang w:eastAsia="es-MX"/>
        </w:rPr>
        <w:t xml:space="preserve">Aun cuando la Ley de Participación </w:t>
      </w:r>
      <w:r w:rsidR="00860C52" w:rsidRPr="00534F6E">
        <w:rPr>
          <w:rFonts w:ascii="Arial" w:hAnsi="Arial" w:cs="Arial"/>
          <w:bCs/>
          <w:color w:val="000000" w:themeColor="text1"/>
          <w:szCs w:val="28"/>
          <w:lang w:eastAsia="es-MX"/>
        </w:rPr>
        <w:t xml:space="preserve">no define en qué consisten </w:t>
      </w:r>
      <w:r w:rsidR="00E571CE" w:rsidRPr="00534F6E">
        <w:rPr>
          <w:rFonts w:ascii="Arial" w:hAnsi="Arial" w:cs="Arial"/>
          <w:bCs/>
          <w:color w:val="000000" w:themeColor="text1"/>
          <w:szCs w:val="28"/>
          <w:lang w:eastAsia="es-MX"/>
        </w:rPr>
        <w:t xml:space="preserve">las cuestiones </w:t>
      </w:r>
      <w:r w:rsidR="00E571CE" w:rsidRPr="00534F6E">
        <w:rPr>
          <w:rFonts w:ascii="Arial" w:eastAsia="Arial" w:hAnsi="Arial" w:cs="Arial"/>
          <w:color w:val="000000" w:themeColor="text1"/>
          <w:szCs w:val="28"/>
          <w:lang w:bidi="es-MX"/>
        </w:rPr>
        <w:t>técnica, jurídica, ambiental y financiera</w:t>
      </w:r>
      <w:r w:rsidR="00860C52" w:rsidRPr="00534F6E">
        <w:rPr>
          <w:rFonts w:ascii="Arial" w:hAnsi="Arial" w:cs="Arial"/>
          <w:bCs/>
          <w:color w:val="000000" w:themeColor="text1"/>
          <w:szCs w:val="28"/>
          <w:lang w:eastAsia="es-MX"/>
        </w:rPr>
        <w:t xml:space="preserve">, </w:t>
      </w:r>
      <w:r w:rsidR="00E571CE" w:rsidRPr="00534F6E">
        <w:rPr>
          <w:rFonts w:ascii="Arial" w:hAnsi="Arial" w:cs="Arial"/>
          <w:bCs/>
          <w:color w:val="000000" w:themeColor="text1"/>
          <w:szCs w:val="28"/>
          <w:lang w:eastAsia="es-MX"/>
        </w:rPr>
        <w:t>dispone algunos parámetros</w:t>
      </w:r>
      <w:r w:rsidR="00860C52" w:rsidRPr="00534F6E">
        <w:rPr>
          <w:rFonts w:ascii="Arial" w:hAnsi="Arial" w:cs="Arial"/>
          <w:bCs/>
          <w:color w:val="000000" w:themeColor="text1"/>
          <w:szCs w:val="28"/>
          <w:lang w:eastAsia="es-MX"/>
        </w:rPr>
        <w:t xml:space="preserve"> que los Órganos Dictaminadores deben </w:t>
      </w:r>
      <w:r w:rsidR="00860C52" w:rsidRPr="00534F6E">
        <w:rPr>
          <w:rFonts w:ascii="Arial" w:hAnsi="Arial" w:cs="Arial"/>
          <w:bCs/>
          <w:color w:val="000000" w:themeColor="text1"/>
          <w:szCs w:val="28"/>
          <w:lang w:eastAsia="es-MX"/>
        </w:rPr>
        <w:lastRenderedPageBreak/>
        <w:t>verificar</w:t>
      </w:r>
      <w:r w:rsidR="004C5257" w:rsidRPr="00534F6E">
        <w:rPr>
          <w:rFonts w:ascii="Arial" w:hAnsi="Arial" w:cs="Arial"/>
          <w:bCs/>
          <w:color w:val="000000" w:themeColor="text1"/>
          <w:szCs w:val="28"/>
          <w:lang w:eastAsia="es-MX"/>
        </w:rPr>
        <w:t xml:space="preserve"> con la finalidad de</w:t>
      </w:r>
      <w:r w:rsidR="00860C52" w:rsidRPr="00534F6E">
        <w:rPr>
          <w:rFonts w:ascii="Arial" w:hAnsi="Arial" w:cs="Arial"/>
          <w:bCs/>
          <w:color w:val="000000" w:themeColor="text1"/>
          <w:szCs w:val="28"/>
          <w:lang w:eastAsia="es-MX"/>
        </w:rPr>
        <w:t xml:space="preserve"> determinar la viabilidad y factibilidad de los proyectos, </w:t>
      </w:r>
      <w:r w:rsidR="00E24DBB" w:rsidRPr="00534F6E">
        <w:rPr>
          <w:rFonts w:ascii="Arial" w:hAnsi="Arial" w:cs="Arial"/>
          <w:bCs/>
          <w:color w:val="000000" w:themeColor="text1"/>
          <w:szCs w:val="28"/>
          <w:lang w:eastAsia="es-MX"/>
        </w:rPr>
        <w:t>tales como</w:t>
      </w:r>
      <w:r w:rsidR="00860C52" w:rsidRPr="00534F6E">
        <w:rPr>
          <w:rFonts w:ascii="Arial" w:hAnsi="Arial" w:cs="Arial"/>
          <w:bCs/>
          <w:color w:val="000000" w:themeColor="text1"/>
          <w:szCs w:val="28"/>
          <w:lang w:eastAsia="es-MX"/>
        </w:rPr>
        <w:t>:</w:t>
      </w:r>
    </w:p>
    <w:p w14:paraId="219594E9" w14:textId="77777777" w:rsidR="00860C52" w:rsidRPr="00534F6E" w:rsidRDefault="00860C52" w:rsidP="00BF2396">
      <w:pPr>
        <w:pStyle w:val="Prrafodelista"/>
        <w:numPr>
          <w:ilvl w:val="0"/>
          <w:numId w:val="5"/>
        </w:numPr>
        <w:spacing w:before="240" w:after="240" w:line="288" w:lineRule="auto"/>
        <w:ind w:left="567" w:hanging="357"/>
        <w:rPr>
          <w:rFonts w:ascii="Arial" w:hAnsi="Arial" w:cs="Arial"/>
          <w:bCs/>
          <w:color w:val="000000" w:themeColor="text1"/>
          <w:sz w:val="24"/>
          <w:lang w:eastAsia="es-MX"/>
        </w:rPr>
      </w:pPr>
      <w:r w:rsidRPr="00534F6E">
        <w:rPr>
          <w:rFonts w:ascii="Arial" w:hAnsi="Arial" w:cs="Arial"/>
          <w:bCs/>
          <w:color w:val="000000" w:themeColor="text1"/>
          <w:sz w:val="24"/>
          <w:lang w:eastAsia="es-MX"/>
        </w:rPr>
        <w:t>Realizar un estudio de viabilidad y factibilidad de los proyectos de acuerdo con las necesidades y problemas a resolver.</w:t>
      </w:r>
    </w:p>
    <w:p w14:paraId="027E72E9" w14:textId="66673EE4" w:rsidR="00860C52" w:rsidRPr="00534F6E" w:rsidRDefault="00E24DBB" w:rsidP="00BF2396">
      <w:pPr>
        <w:pStyle w:val="Prrafodelista"/>
        <w:numPr>
          <w:ilvl w:val="0"/>
          <w:numId w:val="5"/>
        </w:numPr>
        <w:spacing w:before="240" w:after="240" w:line="288" w:lineRule="auto"/>
        <w:ind w:left="567" w:hanging="357"/>
        <w:rPr>
          <w:rFonts w:ascii="Arial" w:hAnsi="Arial" w:cs="Arial"/>
          <w:bCs/>
          <w:color w:val="000000" w:themeColor="text1"/>
          <w:sz w:val="24"/>
          <w:lang w:eastAsia="es-MX"/>
        </w:rPr>
      </w:pPr>
      <w:r w:rsidRPr="00534F6E">
        <w:rPr>
          <w:rFonts w:ascii="Arial" w:hAnsi="Arial" w:cs="Arial"/>
          <w:bCs/>
          <w:color w:val="000000" w:themeColor="text1"/>
          <w:sz w:val="24"/>
          <w:lang w:eastAsia="es-MX"/>
        </w:rPr>
        <w:t>Fijar</w:t>
      </w:r>
      <w:r w:rsidR="00860C52" w:rsidRPr="00534F6E">
        <w:rPr>
          <w:rFonts w:ascii="Arial" w:hAnsi="Arial" w:cs="Arial"/>
          <w:bCs/>
          <w:color w:val="000000" w:themeColor="text1"/>
          <w:sz w:val="24"/>
          <w:lang w:eastAsia="es-MX"/>
        </w:rPr>
        <w:t xml:space="preserve"> el costo, tiempo de ejecución y la posible afectación temporal que se desprenda del proyecto, en concordancia con el Plan General de Desarrollo de la Ciudad de México, los Programas de Gobierno y los Programas Parciales de las unidades territoriales, pueblos y barrios originarios y comunidades indígenas residentes.</w:t>
      </w:r>
    </w:p>
    <w:p w14:paraId="480AF3F7" w14:textId="6F208909" w:rsidR="00860C52" w:rsidRPr="00534F6E" w:rsidRDefault="00860C52" w:rsidP="00BF2396">
      <w:pPr>
        <w:pStyle w:val="Prrafodelista"/>
        <w:numPr>
          <w:ilvl w:val="0"/>
          <w:numId w:val="5"/>
        </w:numPr>
        <w:spacing w:before="240" w:after="240" w:line="288" w:lineRule="auto"/>
        <w:ind w:left="567" w:hanging="357"/>
        <w:rPr>
          <w:rFonts w:ascii="Arial" w:hAnsi="Arial" w:cs="Arial"/>
          <w:bCs/>
          <w:color w:val="000000" w:themeColor="text1"/>
          <w:sz w:val="24"/>
          <w:lang w:eastAsia="es-MX"/>
        </w:rPr>
      </w:pPr>
      <w:r w:rsidRPr="00534F6E">
        <w:rPr>
          <w:rFonts w:ascii="Arial" w:hAnsi="Arial" w:cs="Arial"/>
          <w:bCs/>
          <w:color w:val="000000" w:themeColor="text1"/>
          <w:sz w:val="24"/>
          <w:lang w:eastAsia="es-MX"/>
        </w:rPr>
        <w:t>Verificar que los proyectos no afecten suelos de conservación</w:t>
      </w:r>
      <w:r w:rsidR="00BC2374" w:rsidRPr="00534F6E">
        <w:rPr>
          <w:rFonts w:ascii="Arial" w:hAnsi="Arial" w:cs="Arial"/>
          <w:bCs/>
          <w:color w:val="000000" w:themeColor="text1"/>
          <w:sz w:val="24"/>
          <w:lang w:eastAsia="es-MX"/>
        </w:rPr>
        <w:t>,</w:t>
      </w:r>
      <w:r w:rsidRPr="00534F6E">
        <w:rPr>
          <w:rFonts w:ascii="Arial" w:hAnsi="Arial" w:cs="Arial"/>
          <w:bCs/>
          <w:color w:val="000000" w:themeColor="text1"/>
          <w:sz w:val="24"/>
          <w:lang w:eastAsia="es-MX"/>
        </w:rPr>
        <w:t xml:space="preserve"> </w:t>
      </w:r>
      <w:r w:rsidR="00BC2374" w:rsidRPr="00534F6E">
        <w:rPr>
          <w:rFonts w:ascii="Arial" w:hAnsi="Arial" w:cs="Arial"/>
          <w:bCs/>
          <w:color w:val="000000" w:themeColor="text1"/>
          <w:sz w:val="24"/>
          <w:lang w:eastAsia="es-MX"/>
        </w:rPr>
        <w:t>áreas comunitarias de conservación ecológica</w:t>
      </w:r>
      <w:r w:rsidRPr="00534F6E">
        <w:rPr>
          <w:rFonts w:ascii="Arial" w:hAnsi="Arial" w:cs="Arial"/>
          <w:bCs/>
          <w:color w:val="000000" w:themeColor="text1"/>
          <w:sz w:val="24"/>
          <w:lang w:eastAsia="es-MX"/>
        </w:rPr>
        <w:t>, áreas naturales protegidas, áreas de valor natural y ambiental</w:t>
      </w:r>
      <w:r w:rsidR="00617A19" w:rsidRPr="00534F6E">
        <w:rPr>
          <w:rFonts w:ascii="Arial" w:hAnsi="Arial" w:cs="Arial"/>
          <w:bCs/>
          <w:color w:val="000000" w:themeColor="text1"/>
          <w:sz w:val="24"/>
          <w:lang w:eastAsia="es-MX"/>
        </w:rPr>
        <w:t>, áreas declaradas como patrimonio cultural, lo anterior de conformidad con la normativa en materia de Ordenamiento Territorial, la Ley Ambiental de Protección a la Tierra en la Ciudad de México, los Programas de Ordenamiento Territorial de las Alcaldías, los Programas Parciales, y demás legislación aplicable.</w:t>
      </w:r>
      <w:r w:rsidRPr="00534F6E">
        <w:rPr>
          <w:rFonts w:ascii="Arial" w:hAnsi="Arial" w:cs="Arial"/>
          <w:bCs/>
          <w:color w:val="000000" w:themeColor="text1"/>
          <w:sz w:val="24"/>
          <w:lang w:eastAsia="es-MX"/>
        </w:rPr>
        <w:t xml:space="preserve"> </w:t>
      </w:r>
    </w:p>
    <w:p w14:paraId="08ABC5CE" w14:textId="1E5D38A0" w:rsidR="00D420A0" w:rsidRPr="00534F6E" w:rsidRDefault="008E1C21" w:rsidP="00BF2396">
      <w:pPr>
        <w:pStyle w:val="Prrafodelista"/>
        <w:numPr>
          <w:ilvl w:val="0"/>
          <w:numId w:val="4"/>
        </w:numPr>
        <w:spacing w:before="280" w:after="280" w:line="360" w:lineRule="auto"/>
        <w:ind w:left="0" w:hanging="567"/>
        <w:rPr>
          <w:rFonts w:ascii="Arial" w:hAnsi="Arial" w:cs="Arial"/>
          <w:bCs/>
          <w:color w:val="000000" w:themeColor="text1"/>
          <w:szCs w:val="28"/>
          <w:lang w:eastAsia="es-MX"/>
        </w:rPr>
      </w:pPr>
      <w:r w:rsidRPr="00534F6E">
        <w:rPr>
          <w:rFonts w:ascii="Arial" w:hAnsi="Arial" w:cs="Arial"/>
          <w:bCs/>
          <w:color w:val="000000" w:themeColor="text1"/>
          <w:szCs w:val="28"/>
          <w:lang w:eastAsia="es-MX"/>
        </w:rPr>
        <w:t>A su vez</w:t>
      </w:r>
      <w:r w:rsidR="00860C52" w:rsidRPr="00534F6E">
        <w:rPr>
          <w:rFonts w:ascii="Arial" w:hAnsi="Arial" w:cs="Arial"/>
          <w:bCs/>
          <w:color w:val="000000" w:themeColor="text1"/>
          <w:szCs w:val="28"/>
          <w:lang w:eastAsia="es-MX"/>
        </w:rPr>
        <w:t xml:space="preserve">, </w:t>
      </w:r>
      <w:r w:rsidRPr="00534F6E">
        <w:rPr>
          <w:rFonts w:ascii="Arial" w:hAnsi="Arial" w:cs="Arial"/>
          <w:bCs/>
          <w:color w:val="000000" w:themeColor="text1"/>
          <w:szCs w:val="28"/>
          <w:lang w:eastAsia="es-MX"/>
        </w:rPr>
        <w:t>la Ley de Participación</w:t>
      </w:r>
      <w:r w:rsidR="007C0090" w:rsidRPr="00534F6E">
        <w:rPr>
          <w:rStyle w:val="Refdenotaalpie"/>
          <w:rFonts w:ascii="Arial" w:hAnsi="Arial" w:cs="Arial"/>
          <w:bCs/>
          <w:color w:val="000000" w:themeColor="text1"/>
          <w:szCs w:val="28"/>
          <w:lang w:eastAsia="es-MX"/>
        </w:rPr>
        <w:footnoteReference w:id="22"/>
      </w:r>
      <w:r w:rsidRPr="00534F6E">
        <w:rPr>
          <w:rFonts w:ascii="Arial" w:hAnsi="Arial" w:cs="Arial"/>
          <w:bCs/>
          <w:color w:val="000000" w:themeColor="text1"/>
          <w:szCs w:val="28"/>
          <w:lang w:eastAsia="es-MX"/>
        </w:rPr>
        <w:t xml:space="preserve"> </w:t>
      </w:r>
      <w:r w:rsidR="00860C52" w:rsidRPr="00534F6E">
        <w:rPr>
          <w:rFonts w:ascii="Arial" w:hAnsi="Arial" w:cs="Arial"/>
          <w:bCs/>
          <w:color w:val="000000" w:themeColor="text1"/>
          <w:szCs w:val="28"/>
          <w:lang w:eastAsia="es-MX"/>
        </w:rPr>
        <w:t xml:space="preserve">dispone que el dictamen debe contener elementos como el nombre del proyecto, la Unidad Territorial donde </w:t>
      </w:r>
      <w:r w:rsidR="003E6370" w:rsidRPr="00534F6E">
        <w:rPr>
          <w:rFonts w:ascii="Arial" w:hAnsi="Arial" w:cs="Arial"/>
          <w:bCs/>
          <w:color w:val="000000" w:themeColor="text1"/>
          <w:szCs w:val="28"/>
          <w:lang w:eastAsia="es-MX"/>
        </w:rPr>
        <w:t>se</w:t>
      </w:r>
      <w:r w:rsidR="00860C52" w:rsidRPr="00534F6E">
        <w:rPr>
          <w:rFonts w:ascii="Arial" w:hAnsi="Arial" w:cs="Arial"/>
          <w:bCs/>
          <w:color w:val="000000" w:themeColor="text1"/>
          <w:szCs w:val="28"/>
          <w:lang w:eastAsia="es-MX"/>
        </w:rPr>
        <w:t xml:space="preserve"> present</w:t>
      </w:r>
      <w:r w:rsidR="003E6370" w:rsidRPr="00534F6E">
        <w:rPr>
          <w:rFonts w:ascii="Arial" w:hAnsi="Arial" w:cs="Arial"/>
          <w:bCs/>
          <w:color w:val="000000" w:themeColor="text1"/>
          <w:szCs w:val="28"/>
          <w:lang w:eastAsia="es-MX"/>
        </w:rPr>
        <w:t>ó</w:t>
      </w:r>
      <w:r w:rsidR="00860C52" w:rsidRPr="00534F6E">
        <w:rPr>
          <w:rFonts w:ascii="Arial" w:hAnsi="Arial" w:cs="Arial"/>
          <w:bCs/>
          <w:color w:val="000000" w:themeColor="text1"/>
          <w:szCs w:val="28"/>
          <w:lang w:eastAsia="es-MX"/>
        </w:rPr>
        <w:t xml:space="preserve">, elementos considerados para dictaminar, monto total de costo estimado, razones por las cuáles se dictaminó negativa o positivamente el proyecto, así como integrantes del Órgano Dictaminador. </w:t>
      </w:r>
    </w:p>
    <w:p w14:paraId="3FDD68DC" w14:textId="24914343" w:rsidR="00F21A56" w:rsidRPr="00534F6E" w:rsidRDefault="00EE04D6" w:rsidP="00256C88">
      <w:pPr>
        <w:pStyle w:val="Prrafodelista"/>
        <w:spacing w:before="280" w:after="280" w:line="360" w:lineRule="auto"/>
        <w:ind w:left="0"/>
        <w:outlineLvl w:val="2"/>
        <w:rPr>
          <w:rFonts w:ascii="Arial" w:hAnsi="Arial" w:cs="Arial"/>
          <w:b/>
          <w:bCs/>
          <w:szCs w:val="28"/>
        </w:rPr>
      </w:pPr>
      <w:r w:rsidRPr="00534F6E">
        <w:rPr>
          <w:rFonts w:ascii="Arial" w:hAnsi="Arial" w:cs="Arial"/>
          <w:b/>
          <w:bCs/>
          <w:szCs w:val="28"/>
        </w:rPr>
        <w:t xml:space="preserve">c. </w:t>
      </w:r>
      <w:r w:rsidR="00F21A56" w:rsidRPr="00534F6E">
        <w:rPr>
          <w:rFonts w:ascii="Arial" w:hAnsi="Arial" w:cs="Arial"/>
          <w:b/>
          <w:bCs/>
          <w:szCs w:val="28"/>
        </w:rPr>
        <w:t xml:space="preserve">Caso concreto </w:t>
      </w:r>
    </w:p>
    <w:bookmarkEnd w:id="15"/>
    <w:bookmarkEnd w:id="16"/>
    <w:p w14:paraId="593FAC29" w14:textId="55F7115E" w:rsidR="00BC0672" w:rsidRPr="00534F6E" w:rsidRDefault="00BC0672" w:rsidP="00BF2396">
      <w:pPr>
        <w:pStyle w:val="Prrafodelista"/>
        <w:numPr>
          <w:ilvl w:val="0"/>
          <w:numId w:val="4"/>
        </w:numPr>
        <w:spacing w:before="280" w:after="280" w:line="360" w:lineRule="auto"/>
        <w:ind w:left="0" w:hanging="567"/>
        <w:rPr>
          <w:rFonts w:ascii="Arial" w:hAnsi="Arial" w:cs="Arial"/>
          <w:color w:val="000000" w:themeColor="text1"/>
          <w:szCs w:val="28"/>
        </w:rPr>
      </w:pPr>
      <w:r w:rsidRPr="00534F6E">
        <w:rPr>
          <w:rFonts w:ascii="Arial" w:hAnsi="Arial" w:cs="Arial"/>
          <w:color w:val="000000" w:themeColor="text1"/>
          <w:szCs w:val="28"/>
        </w:rPr>
        <w:t xml:space="preserve">Este Tribunal Electoral </w:t>
      </w:r>
      <w:r w:rsidR="006C0130" w:rsidRPr="00534F6E">
        <w:rPr>
          <w:rFonts w:ascii="Arial" w:hAnsi="Arial" w:cs="Arial"/>
          <w:color w:val="000000" w:themeColor="text1"/>
          <w:szCs w:val="28"/>
        </w:rPr>
        <w:t>advierte</w:t>
      </w:r>
      <w:r w:rsidRPr="00534F6E">
        <w:rPr>
          <w:rFonts w:ascii="Arial" w:hAnsi="Arial" w:cs="Arial"/>
          <w:color w:val="000000" w:themeColor="text1"/>
          <w:szCs w:val="28"/>
        </w:rPr>
        <w:t xml:space="preserve"> que</w:t>
      </w:r>
      <w:r w:rsidR="00472A5B" w:rsidRPr="00534F6E">
        <w:rPr>
          <w:rFonts w:ascii="Arial" w:hAnsi="Arial" w:cs="Arial"/>
          <w:color w:val="000000" w:themeColor="text1"/>
          <w:szCs w:val="28"/>
        </w:rPr>
        <w:t>, como lo aduce el promovente</w:t>
      </w:r>
      <w:r w:rsidRPr="00534F6E">
        <w:rPr>
          <w:rFonts w:ascii="Arial" w:hAnsi="Arial" w:cs="Arial"/>
          <w:color w:val="000000" w:themeColor="text1"/>
          <w:szCs w:val="28"/>
        </w:rPr>
        <w:t xml:space="preserve">, </w:t>
      </w:r>
      <w:r w:rsidR="003B536C" w:rsidRPr="00534F6E">
        <w:rPr>
          <w:rFonts w:ascii="Arial" w:hAnsi="Arial" w:cs="Arial"/>
          <w:color w:val="000000" w:themeColor="text1"/>
          <w:szCs w:val="28"/>
        </w:rPr>
        <w:t>el re-dictamen i</w:t>
      </w:r>
      <w:r w:rsidR="00F1235C" w:rsidRPr="00534F6E">
        <w:rPr>
          <w:rFonts w:ascii="Arial" w:hAnsi="Arial" w:cs="Arial"/>
          <w:color w:val="000000" w:themeColor="text1"/>
          <w:szCs w:val="28"/>
        </w:rPr>
        <w:t xml:space="preserve">mpugnado está </w:t>
      </w:r>
      <w:r w:rsidRPr="00534F6E">
        <w:rPr>
          <w:rFonts w:ascii="Arial" w:hAnsi="Arial" w:cs="Arial"/>
          <w:b/>
          <w:bCs/>
          <w:color w:val="000000" w:themeColor="text1"/>
          <w:szCs w:val="28"/>
        </w:rPr>
        <w:t>indebidamente fundad</w:t>
      </w:r>
      <w:r w:rsidR="00F1235C" w:rsidRPr="00534F6E">
        <w:rPr>
          <w:rFonts w:ascii="Arial" w:hAnsi="Arial" w:cs="Arial"/>
          <w:b/>
          <w:bCs/>
          <w:color w:val="000000" w:themeColor="text1"/>
          <w:szCs w:val="28"/>
        </w:rPr>
        <w:t>o</w:t>
      </w:r>
      <w:r w:rsidRPr="00534F6E">
        <w:rPr>
          <w:rFonts w:ascii="Arial" w:hAnsi="Arial" w:cs="Arial"/>
          <w:b/>
          <w:bCs/>
          <w:color w:val="000000" w:themeColor="text1"/>
          <w:szCs w:val="28"/>
        </w:rPr>
        <w:t xml:space="preserve"> y motivad</w:t>
      </w:r>
      <w:r w:rsidR="00F1235C" w:rsidRPr="00534F6E">
        <w:rPr>
          <w:rFonts w:ascii="Arial" w:hAnsi="Arial" w:cs="Arial"/>
          <w:b/>
          <w:bCs/>
          <w:color w:val="000000" w:themeColor="text1"/>
          <w:szCs w:val="28"/>
        </w:rPr>
        <w:t>o</w:t>
      </w:r>
      <w:r w:rsidRPr="00534F6E">
        <w:rPr>
          <w:rFonts w:ascii="Arial" w:hAnsi="Arial" w:cs="Arial"/>
          <w:color w:val="000000" w:themeColor="text1"/>
          <w:szCs w:val="28"/>
        </w:rPr>
        <w:t>, ya que el Órgano Dictaminador no cumplió con su obligación de sustentar</w:t>
      </w:r>
      <w:r w:rsidR="00472A5B" w:rsidRPr="00534F6E">
        <w:rPr>
          <w:rFonts w:ascii="Arial" w:hAnsi="Arial" w:cs="Arial"/>
          <w:color w:val="000000" w:themeColor="text1"/>
          <w:szCs w:val="28"/>
        </w:rPr>
        <w:t xml:space="preserve"> todos los rubros sobre</w:t>
      </w:r>
      <w:r w:rsidRPr="00534F6E">
        <w:rPr>
          <w:rFonts w:ascii="Arial" w:hAnsi="Arial" w:cs="Arial"/>
          <w:color w:val="000000" w:themeColor="text1"/>
          <w:szCs w:val="28"/>
        </w:rPr>
        <w:t xml:space="preserve"> la viabilidad del </w:t>
      </w:r>
      <w:r w:rsidR="00635210" w:rsidRPr="00534F6E">
        <w:rPr>
          <w:rFonts w:ascii="Arial" w:hAnsi="Arial" w:cs="Arial"/>
          <w:color w:val="000000" w:themeColor="text1"/>
          <w:szCs w:val="28"/>
        </w:rPr>
        <w:t>p</w:t>
      </w:r>
      <w:r w:rsidRPr="00534F6E">
        <w:rPr>
          <w:rFonts w:ascii="Arial" w:hAnsi="Arial" w:cs="Arial"/>
          <w:color w:val="000000" w:themeColor="text1"/>
          <w:szCs w:val="28"/>
        </w:rPr>
        <w:t xml:space="preserve">royecto propuesto. </w:t>
      </w:r>
    </w:p>
    <w:p w14:paraId="23779AA1" w14:textId="1828FBA3" w:rsidR="0032635E" w:rsidRPr="00534F6E" w:rsidRDefault="0032635E" w:rsidP="00BF2396">
      <w:pPr>
        <w:pStyle w:val="Prrafodelista"/>
        <w:numPr>
          <w:ilvl w:val="0"/>
          <w:numId w:val="4"/>
        </w:numPr>
        <w:spacing w:before="240" w:after="240" w:line="360" w:lineRule="auto"/>
        <w:ind w:left="0" w:hanging="567"/>
        <w:rPr>
          <w:rFonts w:ascii="Arial" w:eastAsiaTheme="minorHAnsi" w:hAnsi="Arial" w:cs="Arial"/>
          <w:color w:val="ED7D31" w:themeColor="accent2"/>
          <w:szCs w:val="28"/>
        </w:rPr>
      </w:pPr>
      <w:r w:rsidRPr="00534F6E">
        <w:rPr>
          <w:rFonts w:ascii="Arial" w:hAnsi="Arial" w:cs="Arial"/>
          <w:szCs w:val="28"/>
        </w:rPr>
        <w:lastRenderedPageBreak/>
        <w:t>Al respecto, debe señalarse que el dictamen y re-dictamen constituyen un hecho notorio</w:t>
      </w:r>
      <w:r w:rsidRPr="00534F6E">
        <w:rPr>
          <w:rStyle w:val="Refdenotaalpie"/>
          <w:rFonts w:ascii="Arial" w:hAnsi="Arial" w:cs="Arial"/>
          <w:szCs w:val="28"/>
        </w:rPr>
        <w:footnoteReference w:id="23"/>
      </w:r>
      <w:r w:rsidRPr="00534F6E">
        <w:rPr>
          <w:rFonts w:ascii="Arial" w:hAnsi="Arial" w:cs="Arial"/>
          <w:szCs w:val="28"/>
        </w:rPr>
        <w:t xml:space="preserve"> para este Tribunal Electoral, al encontrarse publicados en la página oficial del Instituto Electoral,</w:t>
      </w:r>
      <w:r w:rsidRPr="00534F6E">
        <w:rPr>
          <w:rStyle w:val="Refdenotaalpie"/>
          <w:rFonts w:ascii="Arial" w:hAnsi="Arial" w:cs="Arial"/>
          <w:szCs w:val="28"/>
        </w:rPr>
        <w:footnoteReference w:id="24"/>
      </w:r>
      <w:r w:rsidRPr="00534F6E">
        <w:rPr>
          <w:rFonts w:ascii="Arial" w:hAnsi="Arial" w:cs="Arial"/>
          <w:szCs w:val="28"/>
        </w:rPr>
        <w:t xml:space="preserve"> el Órgano Dictaminador sustentó su determinación de inviabilidad de la propuesta, con base en lo siguiente:</w:t>
      </w:r>
    </w:p>
    <w:p w14:paraId="3E73C630" w14:textId="77777777" w:rsidR="0032635E" w:rsidRPr="00534F6E" w:rsidRDefault="0032635E" w:rsidP="0032635E">
      <w:pPr>
        <w:pStyle w:val="Prrafodelista"/>
        <w:spacing w:after="120"/>
        <w:ind w:left="426" w:right="616"/>
        <w:rPr>
          <w:rFonts w:ascii="Arial" w:eastAsia="Calibri" w:hAnsi="Arial" w:cs="Arial"/>
          <w:bCs/>
          <w:i/>
          <w:iCs/>
          <w:smallCaps/>
          <w:sz w:val="22"/>
          <w:szCs w:val="22"/>
        </w:rPr>
      </w:pPr>
      <w:r w:rsidRPr="00534F6E">
        <w:rPr>
          <w:rFonts w:ascii="Arial" w:eastAsia="Calibri" w:hAnsi="Arial" w:cs="Arial"/>
          <w:b/>
          <w:i/>
          <w:iCs/>
          <w:sz w:val="22"/>
          <w:szCs w:val="22"/>
        </w:rPr>
        <w:t>Unidad Territorial:</w:t>
      </w:r>
      <w:r w:rsidRPr="00534F6E">
        <w:rPr>
          <w:rFonts w:ascii="Arial" w:eastAsia="Calibri" w:hAnsi="Arial" w:cs="Arial"/>
          <w:bCs/>
          <w:i/>
          <w:iCs/>
          <w:sz w:val="22"/>
          <w:szCs w:val="22"/>
        </w:rPr>
        <w:t xml:space="preserve"> Nueva Santa María</w:t>
      </w:r>
    </w:p>
    <w:p w14:paraId="7A870603" w14:textId="77777777" w:rsidR="0032635E" w:rsidRPr="00534F6E" w:rsidRDefault="0032635E" w:rsidP="0032635E">
      <w:pPr>
        <w:pStyle w:val="Prrafodelista"/>
        <w:spacing w:after="120"/>
        <w:ind w:left="426" w:right="616"/>
        <w:rPr>
          <w:rFonts w:ascii="Arial" w:eastAsia="Calibri" w:hAnsi="Arial" w:cs="Arial"/>
          <w:bCs/>
          <w:i/>
          <w:iCs/>
          <w:sz w:val="22"/>
          <w:szCs w:val="22"/>
        </w:rPr>
      </w:pPr>
      <w:r w:rsidRPr="00534F6E">
        <w:rPr>
          <w:rFonts w:ascii="Arial" w:eastAsia="Calibri" w:hAnsi="Arial" w:cs="Arial"/>
          <w:b/>
          <w:i/>
          <w:iCs/>
          <w:sz w:val="22"/>
          <w:szCs w:val="22"/>
        </w:rPr>
        <w:t>Nombre del Proyecto:</w:t>
      </w:r>
      <w:r w:rsidRPr="00534F6E">
        <w:rPr>
          <w:rFonts w:ascii="Arial" w:eastAsia="Calibri" w:hAnsi="Arial" w:cs="Arial"/>
          <w:bCs/>
          <w:i/>
          <w:iCs/>
          <w:sz w:val="22"/>
          <w:szCs w:val="22"/>
        </w:rPr>
        <w:t xml:space="preserve"> Centro de Atención Canina Caimito (Ceac)</w:t>
      </w:r>
    </w:p>
    <w:p w14:paraId="28FE947B" w14:textId="77777777" w:rsidR="0032635E" w:rsidRPr="00534F6E" w:rsidRDefault="0032635E" w:rsidP="0032635E">
      <w:pPr>
        <w:pStyle w:val="Prrafodelista"/>
        <w:spacing w:after="120"/>
        <w:ind w:left="426" w:right="616"/>
        <w:rPr>
          <w:rFonts w:ascii="Arial" w:hAnsi="Arial" w:cs="Arial"/>
          <w:i/>
          <w:iCs/>
          <w:sz w:val="22"/>
          <w:szCs w:val="22"/>
        </w:rPr>
      </w:pPr>
      <w:r w:rsidRPr="00534F6E">
        <w:rPr>
          <w:rFonts w:ascii="Arial" w:eastAsia="Calibri" w:hAnsi="Arial" w:cs="Arial"/>
          <w:b/>
          <w:i/>
          <w:iCs/>
          <w:sz w:val="22"/>
          <w:szCs w:val="22"/>
        </w:rPr>
        <w:t>Descripción:</w:t>
      </w:r>
      <w:r w:rsidRPr="00534F6E">
        <w:rPr>
          <w:rFonts w:ascii="Arial" w:hAnsi="Arial" w:cs="Arial"/>
          <w:i/>
          <w:iCs/>
          <w:sz w:val="22"/>
          <w:szCs w:val="22"/>
        </w:rPr>
        <w:t xml:space="preserve"> Se trata de la rehabilitación y reacondicionamiento de una estructura urbana existente "Caseta de Vigilancia" sin uso actualmente y en abandono en la Calle de Caimito junto a las vías de FFCC en el límite de las colonias Nueva Santa María, Tlatilco, y Victoria de las Democracias para transformarlo en un centro comunitario de atención canina</w:t>
      </w:r>
    </w:p>
    <w:p w14:paraId="49930208" w14:textId="77777777" w:rsidR="0032635E" w:rsidRPr="00534F6E" w:rsidRDefault="0032635E" w:rsidP="0032635E">
      <w:pPr>
        <w:pStyle w:val="Prrafodelista"/>
        <w:spacing w:after="120"/>
        <w:ind w:left="426" w:right="616"/>
        <w:rPr>
          <w:rFonts w:ascii="Arial" w:eastAsia="Calibri" w:hAnsi="Arial" w:cs="Arial"/>
          <w:bCs/>
          <w:i/>
          <w:iCs/>
          <w:sz w:val="22"/>
          <w:szCs w:val="22"/>
        </w:rPr>
      </w:pPr>
      <w:r w:rsidRPr="00534F6E">
        <w:rPr>
          <w:rFonts w:ascii="Arial" w:eastAsia="Calibri" w:hAnsi="Arial" w:cs="Arial"/>
          <w:b/>
          <w:i/>
          <w:iCs/>
          <w:sz w:val="22"/>
          <w:szCs w:val="22"/>
        </w:rPr>
        <w:t xml:space="preserve">Lugar de ejecución: </w:t>
      </w:r>
      <w:r w:rsidRPr="00534F6E">
        <w:rPr>
          <w:rFonts w:ascii="Arial" w:eastAsia="Calibri" w:hAnsi="Arial" w:cs="Arial"/>
          <w:bCs/>
          <w:i/>
          <w:iCs/>
          <w:sz w:val="22"/>
          <w:szCs w:val="22"/>
        </w:rPr>
        <w:t>Ubicación especifica dentro de la UT</w:t>
      </w:r>
    </w:p>
    <w:p w14:paraId="27C1D475" w14:textId="77777777" w:rsidR="0032635E" w:rsidRPr="00534F6E" w:rsidRDefault="0032635E" w:rsidP="0032635E">
      <w:pPr>
        <w:pStyle w:val="Prrafodelista"/>
        <w:spacing w:after="120"/>
        <w:ind w:left="426" w:right="616"/>
        <w:rPr>
          <w:rFonts w:ascii="Arial" w:eastAsia="Calibri" w:hAnsi="Arial" w:cs="Arial"/>
          <w:bCs/>
          <w:i/>
          <w:iCs/>
          <w:sz w:val="22"/>
          <w:szCs w:val="22"/>
        </w:rPr>
      </w:pPr>
      <w:r w:rsidRPr="00534F6E">
        <w:rPr>
          <w:rFonts w:ascii="Arial" w:eastAsia="Calibri" w:hAnsi="Arial" w:cs="Arial"/>
          <w:b/>
          <w:i/>
          <w:iCs/>
          <w:sz w:val="22"/>
          <w:szCs w:val="22"/>
        </w:rPr>
        <w:t xml:space="preserve">Referencias: </w:t>
      </w:r>
      <w:r w:rsidRPr="00534F6E">
        <w:rPr>
          <w:rFonts w:ascii="Arial" w:eastAsia="Calibri" w:hAnsi="Arial" w:cs="Arial"/>
          <w:bCs/>
          <w:i/>
          <w:iCs/>
          <w:sz w:val="22"/>
          <w:szCs w:val="22"/>
        </w:rPr>
        <w:t>Calle Caimito sin número A un costado de las vías del FFCC , sobre la vialidad de Calle Caimito, colindando con la Colonia Nueva Santa María</w:t>
      </w:r>
    </w:p>
    <w:p w14:paraId="52006764" w14:textId="77777777" w:rsidR="0032635E" w:rsidRPr="00534F6E" w:rsidRDefault="0032635E" w:rsidP="0032635E">
      <w:pPr>
        <w:pStyle w:val="Prrafodelista"/>
        <w:spacing w:after="120"/>
        <w:ind w:left="426" w:right="616"/>
        <w:rPr>
          <w:rFonts w:ascii="Arial" w:eastAsia="Calibri" w:hAnsi="Arial" w:cs="Arial"/>
          <w:bCs/>
          <w:i/>
          <w:iCs/>
          <w:sz w:val="22"/>
          <w:szCs w:val="22"/>
        </w:rPr>
      </w:pPr>
      <w:r w:rsidRPr="00534F6E">
        <w:rPr>
          <w:rFonts w:ascii="Arial" w:eastAsia="Calibri" w:hAnsi="Arial" w:cs="Arial"/>
          <w:bCs/>
          <w:i/>
          <w:iCs/>
          <w:sz w:val="22"/>
          <w:szCs w:val="22"/>
        </w:rPr>
        <w:t xml:space="preserve">Respecto al </w:t>
      </w:r>
      <w:r w:rsidRPr="00534F6E">
        <w:rPr>
          <w:rFonts w:ascii="Arial" w:eastAsia="Calibri" w:hAnsi="Arial" w:cs="Arial"/>
          <w:b/>
          <w:i/>
          <w:iCs/>
          <w:sz w:val="22"/>
          <w:szCs w:val="22"/>
        </w:rPr>
        <w:t>“Estudio y Análisis de la factibilidad y viabilidad”,</w:t>
      </w:r>
      <w:r w:rsidRPr="00534F6E">
        <w:rPr>
          <w:rFonts w:ascii="Arial" w:eastAsia="Calibri" w:hAnsi="Arial" w:cs="Arial"/>
          <w:bCs/>
          <w:i/>
          <w:iCs/>
          <w:sz w:val="22"/>
          <w:szCs w:val="22"/>
        </w:rPr>
        <w:t xml:space="preserve"> la autoridad señaló lo siguiente: </w:t>
      </w:r>
    </w:p>
    <w:p w14:paraId="748B4DD4" w14:textId="77777777" w:rsidR="0032635E" w:rsidRPr="00534F6E" w:rsidRDefault="0032635E" w:rsidP="0032635E">
      <w:pPr>
        <w:pStyle w:val="Prrafodelista"/>
        <w:spacing w:after="120"/>
        <w:ind w:left="426" w:right="616"/>
        <w:jc w:val="center"/>
        <w:rPr>
          <w:rFonts w:ascii="Arial" w:eastAsia="Calibri" w:hAnsi="Arial" w:cs="Arial"/>
          <w:bCs/>
          <w:i/>
          <w:iCs/>
          <w:sz w:val="22"/>
          <w:szCs w:val="22"/>
        </w:rPr>
      </w:pPr>
      <w:r w:rsidRPr="00534F6E">
        <w:rPr>
          <w:rFonts w:ascii="Arial" w:eastAsia="Calibri" w:hAnsi="Arial" w:cs="Arial"/>
          <w:bCs/>
          <w:i/>
          <w:iCs/>
          <w:sz w:val="22"/>
          <w:szCs w:val="22"/>
        </w:rPr>
        <w:t>Dictamen</w:t>
      </w:r>
    </w:p>
    <w:p w14:paraId="1F35AA70" w14:textId="77777777" w:rsidR="0032635E" w:rsidRPr="00534F6E" w:rsidRDefault="0032635E" w:rsidP="0032635E">
      <w:pPr>
        <w:pStyle w:val="Prrafodelista"/>
        <w:spacing w:after="120"/>
        <w:ind w:left="426" w:right="616"/>
        <w:rPr>
          <w:rFonts w:ascii="Arial" w:eastAsia="Calibri" w:hAnsi="Arial" w:cs="Arial"/>
          <w:bCs/>
          <w:i/>
          <w:iCs/>
          <w:sz w:val="22"/>
          <w:szCs w:val="22"/>
        </w:rPr>
      </w:pPr>
      <w:r w:rsidRPr="00534F6E">
        <w:rPr>
          <w:rFonts w:ascii="Arial" w:eastAsia="Calibri" w:hAnsi="Arial" w:cs="Arial"/>
          <w:b/>
          <w:i/>
          <w:iCs/>
          <w:sz w:val="22"/>
          <w:szCs w:val="22"/>
        </w:rPr>
        <w:t>- Impacto de beneficio comunitario y público:</w:t>
      </w:r>
      <w:r w:rsidRPr="00534F6E">
        <w:rPr>
          <w:rFonts w:ascii="Arial" w:eastAsia="Calibri" w:hAnsi="Arial" w:cs="Arial"/>
          <w:bCs/>
          <w:i/>
          <w:iCs/>
          <w:sz w:val="22"/>
          <w:szCs w:val="22"/>
        </w:rPr>
        <w:t xml:space="preserve"> EL PROYECTO SUJETO DE DICTAMINACIÓN TIENE UN IMPACTO DE BENEFICIO COMUNITARIO Y PÚBLICO, SIN EMBARGO, CONTRAVIENE LO ESTABLECIDO EN EL ARTÍCULO 120 INCISO D) DE LA LEY DE PARTICIPACIÓN CIUDADANA RESPECTO A LA VALIDACIÓN TÉCNICA DE LOS PROYECTOS, YA QUE EL PROYECTO NO CUENTA CON VIABILIDAD TÉCNICA.</w:t>
      </w:r>
    </w:p>
    <w:p w14:paraId="68D85E3B" w14:textId="77777777" w:rsidR="0032635E" w:rsidRPr="00534F6E" w:rsidRDefault="0032635E" w:rsidP="0032635E">
      <w:pPr>
        <w:pStyle w:val="Prrafodelista"/>
        <w:spacing w:after="120"/>
        <w:ind w:left="426" w:right="616"/>
        <w:rPr>
          <w:rFonts w:ascii="Arial" w:eastAsia="Calibri" w:hAnsi="Arial" w:cs="Arial"/>
          <w:bCs/>
          <w:i/>
          <w:iCs/>
          <w:sz w:val="22"/>
          <w:szCs w:val="22"/>
        </w:rPr>
      </w:pPr>
      <w:r w:rsidRPr="00534F6E">
        <w:rPr>
          <w:rFonts w:ascii="Arial" w:eastAsia="Calibri" w:hAnsi="Arial" w:cs="Arial"/>
          <w:bCs/>
          <w:i/>
          <w:iCs/>
          <w:sz w:val="22"/>
          <w:szCs w:val="22"/>
        </w:rPr>
        <w:t>-</w:t>
      </w:r>
      <w:r w:rsidRPr="00534F6E">
        <w:rPr>
          <w:rFonts w:ascii="Arial" w:hAnsi="Arial" w:cs="Arial"/>
          <w:bCs/>
          <w:i/>
          <w:iCs/>
          <w:sz w:val="22"/>
          <w:szCs w:val="22"/>
        </w:rPr>
        <w:t xml:space="preserve"> </w:t>
      </w:r>
      <w:r w:rsidRPr="00534F6E">
        <w:rPr>
          <w:rFonts w:ascii="Arial" w:eastAsia="Calibri" w:hAnsi="Arial" w:cs="Arial"/>
          <w:b/>
          <w:i/>
          <w:iCs/>
          <w:sz w:val="22"/>
          <w:szCs w:val="22"/>
        </w:rPr>
        <w:t>Técnica</w:t>
      </w:r>
      <w:r w:rsidRPr="00534F6E">
        <w:rPr>
          <w:rFonts w:ascii="Arial" w:eastAsia="Calibri" w:hAnsi="Arial" w:cs="Arial"/>
          <w:bCs/>
          <w:i/>
          <w:iCs/>
          <w:sz w:val="22"/>
          <w:szCs w:val="22"/>
        </w:rPr>
        <w:t>: COMO RESULTADO DE UN ANALISIS EXHAUSTIVO (DIMENSIONES, UBICACIÓN, CARACTERISTICAS TÉCNICAS, COSTO DE MATERIALES Y RENDIMIENTOS DE MANO DE OBRA), EL ÁREA TÉCNICA ESPECIALIZADA HA DETERMINADO, CON BASE EN COSTOS PARAMÉTRICOS QUE EL PRESUPUESTO ESTIMADO PARA LA EJECUCIÓN DEL PROYECTO NO TIENE VIABILIDAD.</w:t>
      </w:r>
    </w:p>
    <w:p w14:paraId="4FA3EB94" w14:textId="77777777" w:rsidR="0032635E" w:rsidRPr="00534F6E" w:rsidRDefault="0032635E" w:rsidP="0032635E">
      <w:pPr>
        <w:pStyle w:val="Prrafodelista"/>
        <w:spacing w:after="120"/>
        <w:ind w:left="426" w:right="616"/>
        <w:rPr>
          <w:rFonts w:ascii="Arial" w:eastAsia="Calibri" w:hAnsi="Arial" w:cs="Arial"/>
          <w:bCs/>
          <w:i/>
          <w:iCs/>
          <w:sz w:val="22"/>
          <w:szCs w:val="22"/>
        </w:rPr>
      </w:pPr>
      <w:r w:rsidRPr="00534F6E">
        <w:rPr>
          <w:rFonts w:ascii="Arial" w:eastAsia="Calibri" w:hAnsi="Arial" w:cs="Arial"/>
          <w:b/>
          <w:i/>
          <w:iCs/>
          <w:sz w:val="22"/>
          <w:szCs w:val="22"/>
        </w:rPr>
        <w:t xml:space="preserve">- Jurídica: </w:t>
      </w:r>
      <w:r w:rsidRPr="00534F6E">
        <w:rPr>
          <w:rFonts w:ascii="Arial" w:eastAsia="Calibri" w:hAnsi="Arial" w:cs="Arial"/>
          <w:bCs/>
          <w:i/>
          <w:iCs/>
          <w:sz w:val="22"/>
          <w:szCs w:val="22"/>
        </w:rPr>
        <w:t xml:space="preserve">NO ES VIABLE JURÍDICAMENTE, PUES CONTRAVIENE LO ESTABLECIDO EN LA LEY DE PARTICIPACIÓN CIUDADANA DE LA CDMX, RESPECTO A LA VALIDACIÓN TÉCNICA DE LOS </w:t>
      </w:r>
      <w:r w:rsidRPr="00534F6E">
        <w:rPr>
          <w:rFonts w:ascii="Arial" w:eastAsia="Calibri" w:hAnsi="Arial" w:cs="Arial"/>
          <w:bCs/>
          <w:i/>
          <w:iCs/>
          <w:sz w:val="22"/>
          <w:szCs w:val="22"/>
        </w:rPr>
        <w:lastRenderedPageBreak/>
        <w:t>PROYECTOS, YA QUE EL PROYECTO NO CUMPLE CON LOS ALCANCES DE LA VIABILIDAD TÉCNICA PARA SU EJECUCIÓN</w:t>
      </w:r>
    </w:p>
    <w:p w14:paraId="5E91670D" w14:textId="77777777" w:rsidR="0032635E" w:rsidRPr="00534F6E" w:rsidRDefault="0032635E" w:rsidP="0032635E">
      <w:pPr>
        <w:pStyle w:val="Prrafodelista"/>
        <w:spacing w:after="120"/>
        <w:ind w:left="426" w:right="616"/>
        <w:rPr>
          <w:rFonts w:ascii="Arial" w:eastAsia="Calibri" w:hAnsi="Arial" w:cs="Arial"/>
          <w:bCs/>
          <w:i/>
          <w:iCs/>
          <w:sz w:val="22"/>
          <w:szCs w:val="22"/>
        </w:rPr>
      </w:pPr>
      <w:r w:rsidRPr="00534F6E">
        <w:rPr>
          <w:rFonts w:ascii="Arial" w:eastAsia="Calibri" w:hAnsi="Arial" w:cs="Arial"/>
          <w:b/>
          <w:i/>
          <w:iCs/>
          <w:sz w:val="22"/>
          <w:szCs w:val="22"/>
        </w:rPr>
        <w:t>- Ambiental</w:t>
      </w:r>
      <w:r w:rsidRPr="00534F6E">
        <w:rPr>
          <w:rFonts w:ascii="Arial" w:eastAsia="Calibri" w:hAnsi="Arial" w:cs="Arial"/>
          <w:bCs/>
          <w:i/>
          <w:iCs/>
          <w:sz w:val="22"/>
          <w:szCs w:val="22"/>
        </w:rPr>
        <w:t>. NO EXISTE INCONVENIENTE ALGUNO PARA LA EJECUCIÓN DEL PROYECTO, SIEMPRE Y CUANDO SE OBSERVE QUE CON EL PROYECTO EN CUESTIÓN NO SE CONTRAVENGAN DISPOSICIONES NORMATIVAS EN MATERIA AMBIENTAL</w:t>
      </w:r>
    </w:p>
    <w:p w14:paraId="0B2B5935" w14:textId="77777777" w:rsidR="0032635E" w:rsidRPr="00534F6E" w:rsidRDefault="0032635E" w:rsidP="0032635E">
      <w:pPr>
        <w:pStyle w:val="Prrafodelista"/>
        <w:spacing w:after="120"/>
        <w:ind w:left="426" w:right="616"/>
        <w:rPr>
          <w:rFonts w:ascii="Arial" w:eastAsia="Calibri" w:hAnsi="Arial" w:cs="Arial"/>
          <w:bCs/>
          <w:i/>
          <w:iCs/>
          <w:sz w:val="22"/>
          <w:szCs w:val="22"/>
        </w:rPr>
      </w:pPr>
      <w:r w:rsidRPr="00534F6E">
        <w:rPr>
          <w:rFonts w:ascii="Arial" w:eastAsia="Calibri" w:hAnsi="Arial" w:cs="Arial"/>
          <w:b/>
          <w:i/>
          <w:iCs/>
          <w:sz w:val="22"/>
          <w:szCs w:val="22"/>
        </w:rPr>
        <w:t>- Financiera</w:t>
      </w:r>
      <w:r w:rsidRPr="00534F6E">
        <w:rPr>
          <w:rFonts w:ascii="Arial" w:eastAsia="Calibri" w:hAnsi="Arial" w:cs="Arial"/>
          <w:bCs/>
          <w:i/>
          <w:iCs/>
          <w:sz w:val="22"/>
          <w:szCs w:val="22"/>
        </w:rPr>
        <w:t>: EL PROYECTO NO ES VIABLE FINANCIERAMENTE, EL MONTO DEL PRESUPUESTO PARTICIPATIVO ASIGNADO A LA UNIDAD TERRITORIAL RESULTA INSUFICIENTE PARA CUBRIR EL COSTO TOTAL DE LA EJECUCIÓN DEL PROYECTO CON LAS CARACTERISTICAS ESPECIFICADAS.</w:t>
      </w:r>
    </w:p>
    <w:p w14:paraId="190A06EB" w14:textId="77777777" w:rsidR="0032635E" w:rsidRPr="00534F6E" w:rsidRDefault="0032635E" w:rsidP="0032635E">
      <w:pPr>
        <w:pStyle w:val="Prrafodelista"/>
        <w:spacing w:after="120"/>
        <w:ind w:left="426" w:right="616"/>
        <w:rPr>
          <w:rFonts w:ascii="Arial" w:eastAsia="Calibri" w:hAnsi="Arial" w:cs="Arial"/>
          <w:b/>
          <w:i/>
          <w:iCs/>
          <w:sz w:val="22"/>
          <w:szCs w:val="22"/>
        </w:rPr>
      </w:pPr>
      <w:r w:rsidRPr="00534F6E">
        <w:rPr>
          <w:rFonts w:ascii="Arial" w:eastAsia="Calibri" w:hAnsi="Arial" w:cs="Arial"/>
          <w:b/>
          <w:i/>
          <w:iCs/>
          <w:sz w:val="22"/>
          <w:szCs w:val="22"/>
        </w:rPr>
        <w:t>-Posible afectación temporal que resulte del proyecto</w:t>
      </w:r>
      <w:r w:rsidRPr="00534F6E">
        <w:rPr>
          <w:rFonts w:ascii="Arial" w:eastAsia="Calibri" w:hAnsi="Arial" w:cs="Arial"/>
          <w:bCs/>
          <w:i/>
          <w:iCs/>
          <w:sz w:val="22"/>
          <w:szCs w:val="22"/>
        </w:rPr>
        <w:t>: PUEDE GENERAR DESCONTENTO ENTRE LA CIUDADANÍA AL NO PODER CONCLUIR EN SU TOTALIDAD LA EJECUCIÓN DEL PROYECTO.</w:t>
      </w:r>
    </w:p>
    <w:p w14:paraId="30B835D8" w14:textId="77777777" w:rsidR="0032635E" w:rsidRPr="00534F6E" w:rsidRDefault="0032635E" w:rsidP="0032635E">
      <w:pPr>
        <w:pStyle w:val="Prrafodelista"/>
        <w:spacing w:after="120"/>
        <w:ind w:left="426" w:right="616"/>
        <w:rPr>
          <w:rFonts w:ascii="Arial" w:eastAsia="Calibri" w:hAnsi="Arial" w:cs="Arial"/>
          <w:bCs/>
          <w:i/>
          <w:iCs/>
          <w:sz w:val="22"/>
          <w:szCs w:val="22"/>
        </w:rPr>
      </w:pPr>
      <w:r w:rsidRPr="00534F6E">
        <w:rPr>
          <w:rFonts w:ascii="Arial" w:eastAsia="Calibri" w:hAnsi="Arial" w:cs="Arial"/>
          <w:b/>
          <w:i/>
          <w:iCs/>
          <w:sz w:val="22"/>
          <w:szCs w:val="22"/>
        </w:rPr>
        <w:t xml:space="preserve">-Para la dictaminación se analizó el monto total de costo estimado, incluidos los indirectos, en los términos siguientes: </w:t>
      </w:r>
      <w:r w:rsidRPr="00534F6E">
        <w:rPr>
          <w:rFonts w:ascii="Arial" w:eastAsia="Calibri" w:hAnsi="Arial" w:cs="Arial"/>
          <w:bCs/>
          <w:i/>
          <w:iCs/>
          <w:sz w:val="22"/>
          <w:szCs w:val="22"/>
        </w:rPr>
        <w:t>NO PERMITE ASIGNAR RECURSOS DE MANERA EFICIENTE.</w:t>
      </w:r>
    </w:p>
    <w:p w14:paraId="6E279D5C" w14:textId="77777777" w:rsidR="004B3C93" w:rsidRPr="00534F6E" w:rsidRDefault="004B3C93" w:rsidP="0032635E">
      <w:pPr>
        <w:pStyle w:val="Prrafodelista"/>
        <w:spacing w:after="120"/>
        <w:ind w:left="426" w:right="616"/>
        <w:rPr>
          <w:rFonts w:ascii="Arial" w:eastAsia="Calibri" w:hAnsi="Arial" w:cs="Arial"/>
          <w:bCs/>
          <w:i/>
          <w:iCs/>
          <w:sz w:val="22"/>
          <w:szCs w:val="22"/>
        </w:rPr>
      </w:pPr>
    </w:p>
    <w:p w14:paraId="25F67C75" w14:textId="00CCBF72" w:rsidR="0032635E" w:rsidRPr="00534F6E" w:rsidRDefault="0032635E" w:rsidP="0032635E">
      <w:pPr>
        <w:pStyle w:val="Prrafodelista"/>
        <w:spacing w:after="120"/>
        <w:ind w:left="426" w:right="616"/>
        <w:jc w:val="center"/>
        <w:rPr>
          <w:rFonts w:ascii="Arial" w:eastAsia="Calibri" w:hAnsi="Arial" w:cs="Arial"/>
          <w:bCs/>
          <w:i/>
          <w:iCs/>
          <w:sz w:val="22"/>
          <w:szCs w:val="22"/>
        </w:rPr>
      </w:pPr>
      <w:r w:rsidRPr="00534F6E">
        <w:rPr>
          <w:rFonts w:ascii="Arial" w:eastAsia="Calibri" w:hAnsi="Arial" w:cs="Arial"/>
          <w:bCs/>
          <w:i/>
          <w:iCs/>
          <w:sz w:val="22"/>
          <w:szCs w:val="22"/>
        </w:rPr>
        <w:t>Re</w:t>
      </w:r>
      <w:r w:rsidR="004B3C93" w:rsidRPr="00534F6E">
        <w:rPr>
          <w:rFonts w:ascii="Arial" w:eastAsia="Calibri" w:hAnsi="Arial" w:cs="Arial"/>
          <w:bCs/>
          <w:i/>
          <w:iCs/>
          <w:sz w:val="22"/>
          <w:szCs w:val="22"/>
        </w:rPr>
        <w:t>-</w:t>
      </w:r>
      <w:r w:rsidRPr="00534F6E">
        <w:rPr>
          <w:rFonts w:ascii="Arial" w:eastAsia="Calibri" w:hAnsi="Arial" w:cs="Arial"/>
          <w:bCs/>
          <w:i/>
          <w:iCs/>
          <w:sz w:val="22"/>
          <w:szCs w:val="22"/>
        </w:rPr>
        <w:t>dictamen</w:t>
      </w:r>
    </w:p>
    <w:p w14:paraId="7C1157F0" w14:textId="77777777" w:rsidR="0032635E" w:rsidRPr="00534F6E" w:rsidRDefault="0032635E" w:rsidP="0032635E">
      <w:pPr>
        <w:pStyle w:val="Prrafodelista"/>
        <w:spacing w:after="120"/>
        <w:ind w:left="426" w:right="616"/>
        <w:rPr>
          <w:rFonts w:ascii="Arial" w:eastAsia="Calibri" w:hAnsi="Arial" w:cs="Arial"/>
          <w:bCs/>
          <w:i/>
          <w:iCs/>
          <w:sz w:val="22"/>
          <w:szCs w:val="22"/>
        </w:rPr>
      </w:pPr>
      <w:r w:rsidRPr="00534F6E">
        <w:rPr>
          <w:rFonts w:ascii="Arial" w:eastAsia="Calibri" w:hAnsi="Arial" w:cs="Arial"/>
          <w:b/>
          <w:i/>
          <w:iCs/>
          <w:sz w:val="22"/>
          <w:szCs w:val="22"/>
        </w:rPr>
        <w:t>- Impacto de beneficio comunitario y público:</w:t>
      </w:r>
      <w:r w:rsidRPr="00534F6E">
        <w:rPr>
          <w:rFonts w:ascii="Arial" w:eastAsia="Calibri" w:hAnsi="Arial" w:cs="Arial"/>
          <w:bCs/>
          <w:i/>
          <w:iCs/>
          <w:sz w:val="22"/>
          <w:szCs w:val="22"/>
        </w:rPr>
        <w:t xml:space="preserve"> SI CUMPLE. </w:t>
      </w:r>
    </w:p>
    <w:p w14:paraId="40677E4F" w14:textId="77777777" w:rsidR="0032635E" w:rsidRPr="00534F6E" w:rsidRDefault="0032635E" w:rsidP="0032635E">
      <w:pPr>
        <w:pStyle w:val="Prrafodelista"/>
        <w:spacing w:after="120"/>
        <w:ind w:left="426" w:right="616"/>
        <w:rPr>
          <w:rFonts w:ascii="Arial" w:eastAsia="Calibri" w:hAnsi="Arial" w:cs="Arial"/>
          <w:bCs/>
          <w:i/>
          <w:iCs/>
          <w:sz w:val="22"/>
          <w:szCs w:val="22"/>
        </w:rPr>
      </w:pPr>
      <w:r w:rsidRPr="00534F6E">
        <w:rPr>
          <w:rFonts w:ascii="Arial" w:eastAsia="Calibri" w:hAnsi="Arial" w:cs="Arial"/>
          <w:bCs/>
          <w:i/>
          <w:iCs/>
          <w:sz w:val="22"/>
          <w:szCs w:val="22"/>
        </w:rPr>
        <w:t>-</w:t>
      </w:r>
      <w:r w:rsidRPr="00534F6E">
        <w:rPr>
          <w:rFonts w:ascii="Arial" w:hAnsi="Arial" w:cs="Arial"/>
          <w:bCs/>
          <w:i/>
          <w:iCs/>
          <w:sz w:val="22"/>
          <w:szCs w:val="22"/>
        </w:rPr>
        <w:t xml:space="preserve"> </w:t>
      </w:r>
      <w:r w:rsidRPr="00534F6E">
        <w:rPr>
          <w:rFonts w:ascii="Arial" w:eastAsia="Calibri" w:hAnsi="Arial" w:cs="Arial"/>
          <w:b/>
          <w:i/>
          <w:iCs/>
          <w:sz w:val="22"/>
          <w:szCs w:val="22"/>
        </w:rPr>
        <w:t>Técnica</w:t>
      </w:r>
      <w:r w:rsidRPr="00534F6E">
        <w:rPr>
          <w:rFonts w:ascii="Arial" w:eastAsia="Calibri" w:hAnsi="Arial" w:cs="Arial"/>
          <w:bCs/>
          <w:i/>
          <w:iCs/>
          <w:sz w:val="22"/>
          <w:szCs w:val="22"/>
        </w:rPr>
        <w:t xml:space="preserve">: </w:t>
      </w:r>
      <w:bookmarkStart w:id="18" w:name="_Hlk203866688"/>
      <w:r w:rsidRPr="00534F6E">
        <w:rPr>
          <w:rFonts w:ascii="Arial" w:eastAsia="Calibri" w:hAnsi="Arial" w:cs="Arial"/>
          <w:bCs/>
          <w:i/>
          <w:iCs/>
          <w:sz w:val="22"/>
          <w:szCs w:val="22"/>
        </w:rPr>
        <w:t xml:space="preserve">COMO RESULTADO DE UN ANALISIS EXHAUSTIVO (DIMENSIONES, UBICACIÓN, CARACTERISTICAS TÉCNICAS, COSTO DE MATERIALES Y RENDIMIENTOS DE MANO DE OBRA), EL ÁREA TÉCNICA ESPECIALIZADA HA DETERMINADO, CON BASE EN COSTOS PARAMÉTRICOS QUE EL PRESUPUESTO ESTIMADO PARA LA EJECUCIÓN DEL PROYECTO NO TIENE VIABILIDAD. </w:t>
      </w:r>
      <w:bookmarkEnd w:id="18"/>
    </w:p>
    <w:p w14:paraId="5D657ABC" w14:textId="77777777" w:rsidR="0032635E" w:rsidRPr="00534F6E" w:rsidRDefault="0032635E" w:rsidP="0032635E">
      <w:pPr>
        <w:pStyle w:val="Prrafodelista"/>
        <w:spacing w:after="120"/>
        <w:ind w:left="426" w:right="616"/>
        <w:rPr>
          <w:rFonts w:ascii="Arial" w:eastAsia="Calibri" w:hAnsi="Arial" w:cs="Arial"/>
          <w:bCs/>
          <w:i/>
          <w:iCs/>
          <w:sz w:val="22"/>
          <w:szCs w:val="22"/>
        </w:rPr>
      </w:pPr>
      <w:r w:rsidRPr="00534F6E">
        <w:rPr>
          <w:rFonts w:ascii="Arial" w:eastAsia="Calibri" w:hAnsi="Arial" w:cs="Arial"/>
          <w:b/>
          <w:i/>
          <w:iCs/>
          <w:sz w:val="22"/>
          <w:szCs w:val="22"/>
        </w:rPr>
        <w:t xml:space="preserve">- Jurídica: </w:t>
      </w:r>
      <w:r w:rsidRPr="00534F6E">
        <w:rPr>
          <w:rFonts w:ascii="Arial" w:eastAsia="Calibri" w:hAnsi="Arial" w:cs="Arial"/>
          <w:bCs/>
          <w:i/>
          <w:iCs/>
          <w:sz w:val="22"/>
          <w:szCs w:val="22"/>
        </w:rPr>
        <w:t xml:space="preserve">EL ESPACIO PROPUESTO NO SE ENCUENTRA DENTRO DE LA UNIDAD TERRITORIAL CON FUNDAMENTO EN EL ARTÍCULO 117 DE LA LEY DE PARTICIPACIÓN CIUDADANA DE LA CIUDAD DE MÉXICO, EL PRESUPUESTO PARTICIPATIVO DEBE EJERCERSE BAJO CRITERIOS DE DISTRIBUCIÓN EQUITATIVA Y BENEFICIO COLECTIVO DENTRO DE LA UNIDAD TERRITORIAL. EN EL PRESENTE CASO, EL PROYECTO PROPONE LA INTERVENCIÓN EN UN ESPACIO CUYO APROVECHAMIENTO O IMPACTO BENEFICIARÍA DE MANERA DIRECTA A UN GRUPO ESPECÍFICO O LIMITADO DE PERSONAS, LO CUAL CONTRAVIENE EL PRINCIPIO DE EQUIDAD EN LA DISTRIBUCIÓN DE LOS RECURSOS PÚBLICOS DESTINADOS AL PRESUPUESTO PARTICIPATIVO. EN ESE SENTIDO, AL NO GARANTIZARSE QUE EL BENEFICO (SIC) SEA GENERALIZADO PARA LAS PERSONAS HABITANTES DE LA UNIDAD TERRITORIAL, NI QUE LOS RECURSOS SE DISTRIBUYAN DE MANERA EQUITATIVA EN ESPACIOS DE USO COMÚN, ESTE ÓRGANO DICTAMINADOR DETERMINA EMITIR DICTAMEN NO VIABLE, AL NO AJUSTARSE A LOS PRINCIPIOS ESTABLECIDOS EN EL ARTÍCULO 117 DE LA LEY CITADA. </w:t>
      </w:r>
    </w:p>
    <w:p w14:paraId="19225691" w14:textId="77777777" w:rsidR="0032635E" w:rsidRPr="00534F6E" w:rsidRDefault="0032635E" w:rsidP="0032635E">
      <w:pPr>
        <w:pStyle w:val="Prrafodelista"/>
        <w:spacing w:after="120"/>
        <w:ind w:left="426" w:right="616"/>
        <w:rPr>
          <w:rFonts w:ascii="Arial" w:eastAsia="Calibri" w:hAnsi="Arial" w:cs="Arial"/>
          <w:bCs/>
          <w:i/>
          <w:iCs/>
          <w:sz w:val="22"/>
          <w:szCs w:val="22"/>
        </w:rPr>
      </w:pPr>
      <w:r w:rsidRPr="00534F6E">
        <w:rPr>
          <w:rFonts w:ascii="Arial" w:eastAsia="Calibri" w:hAnsi="Arial" w:cs="Arial"/>
          <w:b/>
          <w:i/>
          <w:iCs/>
          <w:sz w:val="22"/>
          <w:szCs w:val="22"/>
        </w:rPr>
        <w:t>- Ambiental</w:t>
      </w:r>
      <w:r w:rsidRPr="00534F6E">
        <w:rPr>
          <w:rFonts w:ascii="Arial" w:eastAsia="Calibri" w:hAnsi="Arial" w:cs="Arial"/>
          <w:bCs/>
          <w:i/>
          <w:iCs/>
          <w:sz w:val="22"/>
          <w:szCs w:val="22"/>
        </w:rPr>
        <w:t>. NO EXISTE INCONVENIENTE ALGUNO PARA LA EJECUCIÓN DEL PROYECTO, SIEMPRE Y CUANDO SE OBSERVE QUE CON EL PROYECTO EN CUESTIÓN NO SE CONTRAVENGAN DISPOSICIONES NORMATIVAS EN MATERIA AMBIENTAL.</w:t>
      </w:r>
    </w:p>
    <w:p w14:paraId="555FAB1A" w14:textId="77777777" w:rsidR="0032635E" w:rsidRPr="00534F6E" w:rsidRDefault="0032635E" w:rsidP="0032635E">
      <w:pPr>
        <w:pStyle w:val="Prrafodelista"/>
        <w:spacing w:after="120"/>
        <w:ind w:left="426" w:right="616"/>
        <w:rPr>
          <w:rFonts w:ascii="Arial" w:eastAsia="Calibri" w:hAnsi="Arial" w:cs="Arial"/>
          <w:bCs/>
          <w:i/>
          <w:iCs/>
          <w:sz w:val="22"/>
          <w:szCs w:val="22"/>
        </w:rPr>
      </w:pPr>
      <w:r w:rsidRPr="00534F6E">
        <w:rPr>
          <w:rFonts w:ascii="Arial" w:eastAsia="Calibri" w:hAnsi="Arial" w:cs="Arial"/>
          <w:b/>
          <w:i/>
          <w:iCs/>
          <w:sz w:val="22"/>
          <w:szCs w:val="22"/>
        </w:rPr>
        <w:t>- Financiera</w:t>
      </w:r>
      <w:r w:rsidRPr="00534F6E">
        <w:rPr>
          <w:rFonts w:ascii="Arial" w:eastAsia="Calibri" w:hAnsi="Arial" w:cs="Arial"/>
          <w:bCs/>
          <w:i/>
          <w:iCs/>
          <w:sz w:val="22"/>
          <w:szCs w:val="22"/>
        </w:rPr>
        <w:t xml:space="preserve">: </w:t>
      </w:r>
      <w:bookmarkStart w:id="19" w:name="_Hlk203866811"/>
      <w:r w:rsidRPr="00534F6E">
        <w:rPr>
          <w:rFonts w:ascii="Arial" w:eastAsia="Calibri" w:hAnsi="Arial" w:cs="Arial"/>
          <w:bCs/>
          <w:i/>
          <w:iCs/>
          <w:sz w:val="22"/>
          <w:szCs w:val="22"/>
        </w:rPr>
        <w:t>Si cumple.</w:t>
      </w:r>
      <w:bookmarkEnd w:id="19"/>
    </w:p>
    <w:p w14:paraId="5233E7A6" w14:textId="77777777" w:rsidR="0032635E" w:rsidRPr="00534F6E" w:rsidRDefault="0032635E" w:rsidP="0032635E">
      <w:pPr>
        <w:pStyle w:val="Prrafodelista"/>
        <w:spacing w:after="120"/>
        <w:ind w:left="426" w:right="616"/>
        <w:rPr>
          <w:rFonts w:ascii="Arial" w:eastAsia="Calibri" w:hAnsi="Arial" w:cs="Arial"/>
          <w:bCs/>
          <w:i/>
          <w:iCs/>
          <w:sz w:val="22"/>
          <w:szCs w:val="22"/>
        </w:rPr>
      </w:pPr>
      <w:r w:rsidRPr="00534F6E">
        <w:rPr>
          <w:rFonts w:ascii="Arial" w:eastAsia="Calibri" w:hAnsi="Arial" w:cs="Arial"/>
          <w:b/>
          <w:i/>
          <w:iCs/>
          <w:sz w:val="22"/>
          <w:szCs w:val="22"/>
        </w:rPr>
        <w:lastRenderedPageBreak/>
        <w:t>-Posible afectación temporal que resulte del proyecto</w:t>
      </w:r>
      <w:r w:rsidRPr="00534F6E">
        <w:rPr>
          <w:rFonts w:ascii="Arial" w:eastAsia="Calibri" w:hAnsi="Arial" w:cs="Arial"/>
          <w:bCs/>
          <w:i/>
          <w:iCs/>
          <w:sz w:val="22"/>
          <w:szCs w:val="22"/>
        </w:rPr>
        <w:t>: PUEDE GENERAR DESCONTENTO ENTRE LA CIUDADANÍA AL NO PODER CONCLUIR EN SU TOTALIDAD LA EJECUCIÓN DEL PROYECTO.</w:t>
      </w:r>
    </w:p>
    <w:p w14:paraId="2C4AB807" w14:textId="77777777" w:rsidR="0032635E" w:rsidRPr="00534F6E" w:rsidRDefault="0032635E" w:rsidP="0032635E">
      <w:pPr>
        <w:pStyle w:val="Prrafodelista"/>
        <w:spacing w:after="120"/>
        <w:ind w:left="426" w:right="616"/>
        <w:rPr>
          <w:rFonts w:ascii="Arial" w:eastAsia="Calibri" w:hAnsi="Arial" w:cs="Arial"/>
          <w:bCs/>
          <w:i/>
          <w:iCs/>
          <w:sz w:val="22"/>
          <w:szCs w:val="22"/>
        </w:rPr>
      </w:pPr>
      <w:r w:rsidRPr="00534F6E">
        <w:rPr>
          <w:rFonts w:ascii="Arial" w:eastAsia="Calibri" w:hAnsi="Arial" w:cs="Arial"/>
          <w:b/>
          <w:i/>
          <w:iCs/>
          <w:sz w:val="22"/>
          <w:szCs w:val="22"/>
        </w:rPr>
        <w:t xml:space="preserve">-Para la dictaminación se analizó el monto total de costo estimado, incluidos los indirectos, en los términos siguientes: </w:t>
      </w:r>
      <w:r w:rsidRPr="00534F6E">
        <w:rPr>
          <w:rFonts w:ascii="Arial" w:eastAsia="Calibri" w:hAnsi="Arial" w:cs="Arial"/>
          <w:bCs/>
          <w:i/>
          <w:iCs/>
          <w:sz w:val="22"/>
          <w:szCs w:val="22"/>
        </w:rPr>
        <w:t>NO PERMITE ASIGNAR RECURSOS DE MANERA EFICIENTE.</w:t>
      </w:r>
    </w:p>
    <w:p w14:paraId="7ABC94CE" w14:textId="72DE233E" w:rsidR="00BC0672" w:rsidRPr="00534F6E" w:rsidRDefault="0032635E" w:rsidP="00BF2396">
      <w:pPr>
        <w:pStyle w:val="Prrafodelista"/>
        <w:numPr>
          <w:ilvl w:val="0"/>
          <w:numId w:val="4"/>
        </w:numPr>
        <w:spacing w:before="280" w:after="280" w:line="360" w:lineRule="auto"/>
        <w:ind w:left="0" w:hanging="567"/>
        <w:rPr>
          <w:rFonts w:ascii="Arial" w:hAnsi="Arial" w:cs="Arial"/>
          <w:color w:val="000000" w:themeColor="text1"/>
          <w:szCs w:val="28"/>
        </w:rPr>
      </w:pPr>
      <w:r w:rsidRPr="00534F6E">
        <w:rPr>
          <w:rFonts w:ascii="Arial" w:eastAsiaTheme="minorHAnsi" w:hAnsi="Arial" w:cs="Arial"/>
          <w:color w:val="000000" w:themeColor="text1"/>
          <w:szCs w:val="28"/>
        </w:rPr>
        <w:t>En ese tenor</w:t>
      </w:r>
      <w:r w:rsidR="00BC0672" w:rsidRPr="00534F6E">
        <w:rPr>
          <w:rFonts w:ascii="Arial" w:eastAsiaTheme="minorHAnsi" w:hAnsi="Arial" w:cs="Arial"/>
          <w:color w:val="000000" w:themeColor="text1"/>
          <w:szCs w:val="28"/>
        </w:rPr>
        <w:t>,</w:t>
      </w:r>
      <w:r w:rsidR="00256C88" w:rsidRPr="00534F6E">
        <w:rPr>
          <w:rFonts w:ascii="Arial" w:eastAsiaTheme="minorHAnsi" w:hAnsi="Arial" w:cs="Arial"/>
          <w:color w:val="000000" w:themeColor="text1"/>
          <w:szCs w:val="28"/>
        </w:rPr>
        <w:t xml:space="preserve"> debe recordarse que</w:t>
      </w:r>
      <w:r w:rsidR="00BC0672" w:rsidRPr="00534F6E">
        <w:rPr>
          <w:rFonts w:ascii="Arial" w:eastAsiaTheme="minorHAnsi" w:hAnsi="Arial" w:cs="Arial"/>
          <w:color w:val="000000" w:themeColor="text1"/>
          <w:szCs w:val="28"/>
        </w:rPr>
        <w:t xml:space="preserve"> los Órganos Dictaminadores tienen la obligación de emitir un dictamen debidamente fundado y motivado, en el que se exprese clara y puntualmente la factibilidad y viabilidad técnica, jurídica, ambiental y financiera, así como el impacto de beneficio comunitario y público acorde a la Ley de Participación</w:t>
      </w:r>
      <w:r w:rsidR="0067483E" w:rsidRPr="00534F6E">
        <w:rPr>
          <w:rFonts w:ascii="Arial" w:eastAsiaTheme="minorHAnsi" w:hAnsi="Arial" w:cs="Arial"/>
          <w:color w:val="000000" w:themeColor="text1"/>
          <w:szCs w:val="28"/>
        </w:rPr>
        <w:t>.</w:t>
      </w:r>
      <w:r w:rsidR="00BC0672" w:rsidRPr="00534F6E">
        <w:rPr>
          <w:rStyle w:val="Refdenotaalpie"/>
          <w:rFonts w:ascii="Arial" w:eastAsiaTheme="minorHAnsi" w:hAnsi="Arial" w:cs="Arial"/>
          <w:color w:val="000000" w:themeColor="text1"/>
          <w:szCs w:val="28"/>
        </w:rPr>
        <w:footnoteReference w:id="25"/>
      </w:r>
    </w:p>
    <w:p w14:paraId="2FA5A2F7" w14:textId="4B54562E" w:rsidR="00BC0672" w:rsidRPr="00534F6E" w:rsidRDefault="00256C88" w:rsidP="00BF2396">
      <w:pPr>
        <w:pStyle w:val="Prrafodelista"/>
        <w:numPr>
          <w:ilvl w:val="0"/>
          <w:numId w:val="4"/>
        </w:numPr>
        <w:spacing w:before="280" w:after="280" w:line="360" w:lineRule="auto"/>
        <w:ind w:left="0" w:hanging="567"/>
        <w:rPr>
          <w:rFonts w:ascii="Arial" w:eastAsiaTheme="minorHAnsi" w:hAnsi="Arial" w:cs="Arial"/>
          <w:color w:val="000000" w:themeColor="text1"/>
          <w:szCs w:val="28"/>
          <w:lang w:eastAsia="en-US"/>
        </w:rPr>
      </w:pPr>
      <w:r w:rsidRPr="00534F6E">
        <w:rPr>
          <w:rFonts w:ascii="Arial" w:eastAsiaTheme="minorHAnsi" w:hAnsi="Arial" w:cs="Arial"/>
          <w:color w:val="000000" w:themeColor="text1"/>
          <w:szCs w:val="28"/>
          <w:lang w:eastAsia="en-US"/>
        </w:rPr>
        <w:t>De modo que</w:t>
      </w:r>
      <w:r w:rsidR="00BC0672" w:rsidRPr="00534F6E">
        <w:rPr>
          <w:rFonts w:ascii="Arial" w:eastAsiaTheme="minorHAnsi" w:hAnsi="Arial" w:cs="Arial"/>
          <w:color w:val="000000" w:themeColor="text1"/>
          <w:szCs w:val="28"/>
          <w:lang w:eastAsia="en-US"/>
        </w:rPr>
        <w:t>, la debida fundamentación y motivación de la validación de un proyecto</w:t>
      </w:r>
      <w:r w:rsidR="0067483E" w:rsidRPr="00534F6E">
        <w:rPr>
          <w:rFonts w:ascii="Arial" w:eastAsiaTheme="minorHAnsi" w:hAnsi="Arial" w:cs="Arial"/>
          <w:color w:val="000000" w:themeColor="text1"/>
          <w:szCs w:val="28"/>
          <w:lang w:eastAsia="en-US"/>
        </w:rPr>
        <w:t>,</w:t>
      </w:r>
      <w:r w:rsidR="00BC0672" w:rsidRPr="00534F6E">
        <w:rPr>
          <w:rFonts w:ascii="Arial" w:eastAsiaTheme="minorHAnsi" w:hAnsi="Arial" w:cs="Arial"/>
          <w:color w:val="000000" w:themeColor="text1"/>
          <w:szCs w:val="28"/>
          <w:lang w:eastAsia="en-US"/>
        </w:rPr>
        <w:t xml:space="preserve"> ya sea para dictaminarlo de </w:t>
      </w:r>
      <w:r w:rsidR="00E968C3" w:rsidRPr="00534F6E">
        <w:rPr>
          <w:rFonts w:ascii="Arial" w:eastAsiaTheme="minorHAnsi" w:hAnsi="Arial" w:cs="Arial"/>
          <w:color w:val="000000" w:themeColor="text1"/>
          <w:szCs w:val="28"/>
          <w:lang w:eastAsia="en-US"/>
        </w:rPr>
        <w:t>forma</w:t>
      </w:r>
      <w:r w:rsidR="00BC0672" w:rsidRPr="00534F6E">
        <w:rPr>
          <w:rFonts w:ascii="Arial" w:eastAsiaTheme="minorHAnsi" w:hAnsi="Arial" w:cs="Arial"/>
          <w:color w:val="000000" w:themeColor="text1"/>
          <w:szCs w:val="28"/>
          <w:lang w:eastAsia="en-US"/>
        </w:rPr>
        <w:t xml:space="preserve"> favorable o desfavorable</w:t>
      </w:r>
      <w:r w:rsidR="0067483E" w:rsidRPr="00534F6E">
        <w:rPr>
          <w:rFonts w:ascii="Arial" w:eastAsiaTheme="minorHAnsi" w:hAnsi="Arial" w:cs="Arial"/>
          <w:color w:val="000000" w:themeColor="text1"/>
          <w:szCs w:val="28"/>
          <w:lang w:eastAsia="en-US"/>
        </w:rPr>
        <w:t>,</w:t>
      </w:r>
      <w:r w:rsidR="00BC0672" w:rsidRPr="00534F6E">
        <w:rPr>
          <w:rFonts w:ascii="Arial" w:eastAsiaTheme="minorHAnsi" w:hAnsi="Arial" w:cs="Arial"/>
          <w:color w:val="000000" w:themeColor="text1"/>
          <w:szCs w:val="28"/>
          <w:lang w:eastAsia="en-US"/>
        </w:rPr>
        <w:t xml:space="preserve"> debe incluir:</w:t>
      </w:r>
    </w:p>
    <w:p w14:paraId="0069A897" w14:textId="77777777" w:rsidR="00BC0672" w:rsidRPr="00534F6E" w:rsidRDefault="00BC0672" w:rsidP="004B3C93">
      <w:pPr>
        <w:numPr>
          <w:ilvl w:val="0"/>
          <w:numId w:val="2"/>
        </w:numPr>
        <w:spacing w:before="280" w:after="280" w:line="360" w:lineRule="auto"/>
        <w:ind w:left="714" w:hanging="357"/>
        <w:jc w:val="both"/>
        <w:rPr>
          <w:rFonts w:ascii="Arial" w:eastAsia="Times New Roman" w:hAnsi="Arial" w:cs="Arial"/>
          <w:color w:val="000000" w:themeColor="text1"/>
          <w:sz w:val="28"/>
          <w:szCs w:val="28"/>
          <w:lang w:eastAsia="es-ES"/>
        </w:rPr>
      </w:pPr>
      <w:r w:rsidRPr="00534F6E">
        <w:rPr>
          <w:rFonts w:ascii="Arial" w:eastAsia="Times New Roman" w:hAnsi="Arial" w:cs="Arial"/>
          <w:color w:val="000000" w:themeColor="text1"/>
          <w:sz w:val="28"/>
          <w:szCs w:val="28"/>
          <w:lang w:eastAsia="es-ES"/>
        </w:rPr>
        <w:t>De manera general, la expresión clara y puntual de la viabilidad: técnica, jurídica, ambiental, financiera, así como el beneficio comunitario y público que implicará el proyecto.</w:t>
      </w:r>
    </w:p>
    <w:p w14:paraId="70754793" w14:textId="77777777" w:rsidR="00BC0672" w:rsidRPr="00534F6E" w:rsidRDefault="00BC0672" w:rsidP="004B3C93">
      <w:pPr>
        <w:numPr>
          <w:ilvl w:val="0"/>
          <w:numId w:val="2"/>
        </w:numPr>
        <w:spacing w:before="280" w:after="280" w:line="360" w:lineRule="auto"/>
        <w:ind w:left="714" w:hanging="357"/>
        <w:jc w:val="both"/>
        <w:rPr>
          <w:rFonts w:ascii="Arial" w:eastAsia="Times New Roman" w:hAnsi="Arial" w:cs="Arial"/>
          <w:color w:val="000000" w:themeColor="text1"/>
          <w:sz w:val="28"/>
          <w:szCs w:val="28"/>
          <w:lang w:eastAsia="es-ES"/>
        </w:rPr>
      </w:pPr>
      <w:r w:rsidRPr="00534F6E">
        <w:rPr>
          <w:rFonts w:ascii="Arial" w:eastAsia="Times New Roman" w:hAnsi="Arial" w:cs="Arial"/>
          <w:color w:val="000000" w:themeColor="text1"/>
          <w:sz w:val="28"/>
          <w:szCs w:val="28"/>
          <w:lang w:eastAsia="es-ES"/>
        </w:rPr>
        <w:t xml:space="preserve">Las necesidades y problemas por resolver. </w:t>
      </w:r>
    </w:p>
    <w:p w14:paraId="5E47BE60" w14:textId="77777777" w:rsidR="00BC0672" w:rsidRPr="00534F6E" w:rsidRDefault="00BC0672" w:rsidP="004B3C93">
      <w:pPr>
        <w:numPr>
          <w:ilvl w:val="0"/>
          <w:numId w:val="2"/>
        </w:numPr>
        <w:spacing w:before="280" w:after="280" w:line="360" w:lineRule="auto"/>
        <w:ind w:left="714" w:hanging="357"/>
        <w:jc w:val="both"/>
        <w:rPr>
          <w:rFonts w:ascii="Arial" w:eastAsia="Times New Roman" w:hAnsi="Arial" w:cs="Arial"/>
          <w:color w:val="000000" w:themeColor="text1"/>
          <w:sz w:val="28"/>
          <w:szCs w:val="28"/>
          <w:lang w:eastAsia="es-ES"/>
        </w:rPr>
      </w:pPr>
      <w:r w:rsidRPr="00534F6E">
        <w:rPr>
          <w:rFonts w:ascii="Arial" w:eastAsia="Times New Roman" w:hAnsi="Arial" w:cs="Arial"/>
          <w:color w:val="000000" w:themeColor="text1"/>
          <w:sz w:val="28"/>
          <w:szCs w:val="28"/>
          <w:lang w:eastAsia="es-ES"/>
        </w:rPr>
        <w:t>Establecer el costo (que deberá incluir los indirectos).</w:t>
      </w:r>
    </w:p>
    <w:p w14:paraId="015F475D" w14:textId="77777777" w:rsidR="00BC0672" w:rsidRPr="00534F6E" w:rsidRDefault="00BC0672" w:rsidP="004B3C93">
      <w:pPr>
        <w:numPr>
          <w:ilvl w:val="0"/>
          <w:numId w:val="2"/>
        </w:numPr>
        <w:spacing w:before="280" w:after="280" w:line="360" w:lineRule="auto"/>
        <w:ind w:left="714" w:hanging="357"/>
        <w:jc w:val="both"/>
        <w:rPr>
          <w:rFonts w:ascii="Arial" w:eastAsia="Times New Roman" w:hAnsi="Arial" w:cs="Arial"/>
          <w:color w:val="000000" w:themeColor="text1"/>
          <w:sz w:val="28"/>
          <w:szCs w:val="28"/>
          <w:lang w:eastAsia="es-ES"/>
        </w:rPr>
      </w:pPr>
      <w:r w:rsidRPr="00534F6E">
        <w:rPr>
          <w:rFonts w:ascii="Arial" w:eastAsia="Times New Roman" w:hAnsi="Arial" w:cs="Arial"/>
          <w:color w:val="000000" w:themeColor="text1"/>
          <w:sz w:val="28"/>
          <w:szCs w:val="28"/>
          <w:lang w:eastAsia="es-ES"/>
        </w:rPr>
        <w:t>La no afectación de suelos de conservación ecológica, áreas naturales protegidas, áreas de valor natural y ambiental.</w:t>
      </w:r>
    </w:p>
    <w:p w14:paraId="3F417022" w14:textId="09871CFB" w:rsidR="00BC0672" w:rsidRPr="00534F6E" w:rsidRDefault="00BC0672" w:rsidP="00BF2396">
      <w:pPr>
        <w:pStyle w:val="Prrafodelista"/>
        <w:numPr>
          <w:ilvl w:val="0"/>
          <w:numId w:val="4"/>
        </w:numPr>
        <w:spacing w:before="280" w:after="280" w:line="360" w:lineRule="auto"/>
        <w:ind w:left="0" w:hanging="567"/>
        <w:rPr>
          <w:rFonts w:ascii="Arial" w:eastAsiaTheme="minorHAnsi" w:hAnsi="Arial" w:cs="Arial"/>
          <w:color w:val="000000" w:themeColor="text1"/>
          <w:szCs w:val="28"/>
          <w:lang w:eastAsia="en-US"/>
        </w:rPr>
      </w:pPr>
      <w:r w:rsidRPr="00534F6E">
        <w:rPr>
          <w:rFonts w:ascii="Arial" w:eastAsiaTheme="minorHAnsi" w:hAnsi="Arial" w:cs="Arial"/>
          <w:color w:val="000000" w:themeColor="text1"/>
          <w:szCs w:val="28"/>
        </w:rPr>
        <w:t>Así, debido a que tales cuestiones deben ser estudiadas y analizadas por el Órgano Dictaminador para emitir el dictamen o, en su caso, el re</w:t>
      </w:r>
      <w:r w:rsidR="00256C88" w:rsidRPr="00534F6E">
        <w:rPr>
          <w:rFonts w:ascii="Arial" w:eastAsiaTheme="minorHAnsi" w:hAnsi="Arial" w:cs="Arial"/>
          <w:color w:val="000000" w:themeColor="text1"/>
          <w:szCs w:val="28"/>
        </w:rPr>
        <w:t>-</w:t>
      </w:r>
      <w:r w:rsidRPr="00534F6E">
        <w:rPr>
          <w:rFonts w:ascii="Arial" w:eastAsiaTheme="minorHAnsi" w:hAnsi="Arial" w:cs="Arial"/>
          <w:color w:val="000000" w:themeColor="text1"/>
          <w:szCs w:val="28"/>
        </w:rPr>
        <w:t xml:space="preserve">dictamen correspondiente, deben verse </w:t>
      </w:r>
      <w:r w:rsidRPr="00534F6E">
        <w:rPr>
          <w:rFonts w:ascii="Arial" w:eastAsiaTheme="minorHAnsi" w:hAnsi="Arial" w:cs="Arial"/>
          <w:color w:val="000000" w:themeColor="text1"/>
          <w:szCs w:val="28"/>
        </w:rPr>
        <w:lastRenderedPageBreak/>
        <w:t xml:space="preserve">reflejadas en éste, con el fin de cumplir con la obligación de </w:t>
      </w:r>
      <w:r w:rsidRPr="00534F6E">
        <w:rPr>
          <w:rFonts w:ascii="Arial" w:eastAsiaTheme="minorHAnsi" w:hAnsi="Arial" w:cs="Arial"/>
          <w:bCs/>
          <w:color w:val="000000" w:themeColor="text1"/>
          <w:szCs w:val="28"/>
        </w:rPr>
        <w:t>fundamentación y motivación.</w:t>
      </w:r>
    </w:p>
    <w:p w14:paraId="4C77AEC7" w14:textId="38974A0C" w:rsidR="00BC0672" w:rsidRPr="00534F6E" w:rsidRDefault="00BC0672" w:rsidP="00BF2396">
      <w:pPr>
        <w:pStyle w:val="Prrafodelista"/>
        <w:numPr>
          <w:ilvl w:val="0"/>
          <w:numId w:val="4"/>
        </w:numPr>
        <w:spacing w:before="280" w:after="280" w:line="360" w:lineRule="auto"/>
        <w:ind w:left="0" w:hanging="567"/>
        <w:rPr>
          <w:rFonts w:ascii="Arial" w:hAnsi="Arial" w:cs="Arial"/>
          <w:color w:val="000000" w:themeColor="text1"/>
          <w:szCs w:val="28"/>
        </w:rPr>
      </w:pPr>
      <w:r w:rsidRPr="00534F6E">
        <w:rPr>
          <w:rFonts w:ascii="Arial" w:hAnsi="Arial" w:cs="Arial"/>
          <w:color w:val="000000" w:themeColor="text1"/>
          <w:szCs w:val="28"/>
        </w:rPr>
        <w:t xml:space="preserve">En el caso, de las constancias que obran en el expediente se advierte que el Órgano Dictaminador no cumplió con la </w:t>
      </w:r>
      <w:r w:rsidR="00256C88" w:rsidRPr="00534F6E">
        <w:rPr>
          <w:rFonts w:ascii="Arial" w:hAnsi="Arial" w:cs="Arial"/>
          <w:color w:val="000000" w:themeColor="text1"/>
          <w:szCs w:val="28"/>
        </w:rPr>
        <w:t>obligación de fundar y motivar su determinación</w:t>
      </w:r>
      <w:r w:rsidRPr="00534F6E">
        <w:rPr>
          <w:rFonts w:ascii="Arial" w:hAnsi="Arial" w:cs="Arial"/>
          <w:color w:val="000000" w:themeColor="text1"/>
          <w:szCs w:val="28"/>
        </w:rPr>
        <w:t>, ya que no elaboró el re</w:t>
      </w:r>
      <w:r w:rsidR="0032635E" w:rsidRPr="00534F6E">
        <w:rPr>
          <w:rFonts w:ascii="Arial" w:hAnsi="Arial" w:cs="Arial"/>
          <w:color w:val="000000" w:themeColor="text1"/>
          <w:szCs w:val="28"/>
        </w:rPr>
        <w:t>-</w:t>
      </w:r>
      <w:r w:rsidRPr="00534F6E">
        <w:rPr>
          <w:rFonts w:ascii="Arial" w:hAnsi="Arial" w:cs="Arial"/>
          <w:color w:val="000000" w:themeColor="text1"/>
          <w:szCs w:val="28"/>
        </w:rPr>
        <w:t>dictamen del proyecto</w:t>
      </w:r>
      <w:r w:rsidRPr="00534F6E">
        <w:rPr>
          <w:rFonts w:ascii="Arial" w:hAnsi="Arial" w:cs="Arial"/>
          <w:i/>
          <w:iCs/>
          <w:color w:val="000000" w:themeColor="text1"/>
          <w:szCs w:val="28"/>
        </w:rPr>
        <w:t xml:space="preserve"> </w:t>
      </w:r>
      <w:r w:rsidRPr="00534F6E">
        <w:rPr>
          <w:rFonts w:ascii="Arial" w:hAnsi="Arial" w:cs="Arial"/>
          <w:color w:val="000000" w:themeColor="text1"/>
          <w:szCs w:val="28"/>
        </w:rPr>
        <w:t>conforme a los parámetros previstos en la normativa aplicable</w:t>
      </w:r>
      <w:r w:rsidR="00EC7605" w:rsidRPr="00534F6E">
        <w:rPr>
          <w:rFonts w:ascii="Arial" w:hAnsi="Arial" w:cs="Arial"/>
          <w:color w:val="000000" w:themeColor="text1"/>
          <w:szCs w:val="28"/>
        </w:rPr>
        <w:t>.</w:t>
      </w:r>
      <w:r w:rsidRPr="00534F6E">
        <w:rPr>
          <w:rStyle w:val="Refdenotaalpie"/>
          <w:rFonts w:ascii="Arial" w:hAnsi="Arial" w:cs="Arial"/>
          <w:color w:val="000000" w:themeColor="text1"/>
          <w:szCs w:val="28"/>
        </w:rPr>
        <w:footnoteReference w:id="26"/>
      </w:r>
    </w:p>
    <w:p w14:paraId="2678F936" w14:textId="557C87B6" w:rsidR="00BC0672" w:rsidRPr="00534F6E" w:rsidRDefault="0032635E" w:rsidP="00BF2396">
      <w:pPr>
        <w:pStyle w:val="Prrafodelista"/>
        <w:numPr>
          <w:ilvl w:val="0"/>
          <w:numId w:val="4"/>
        </w:numPr>
        <w:spacing w:before="280" w:after="280" w:line="360" w:lineRule="auto"/>
        <w:ind w:left="0" w:hanging="567"/>
        <w:rPr>
          <w:rFonts w:ascii="Arial" w:eastAsiaTheme="minorHAnsi" w:hAnsi="Arial" w:cs="Arial"/>
          <w:color w:val="000000" w:themeColor="text1"/>
          <w:szCs w:val="28"/>
        </w:rPr>
      </w:pPr>
      <w:r w:rsidRPr="00534F6E">
        <w:rPr>
          <w:rFonts w:ascii="Arial" w:eastAsiaTheme="minorHAnsi" w:hAnsi="Arial" w:cs="Arial"/>
          <w:color w:val="000000" w:themeColor="text1"/>
          <w:szCs w:val="28"/>
          <w:lang w:eastAsia="en-US"/>
        </w:rPr>
        <w:t xml:space="preserve">Lo anterior, </w:t>
      </w:r>
      <w:r w:rsidR="00F178CD" w:rsidRPr="00534F6E">
        <w:rPr>
          <w:rFonts w:ascii="Arial" w:eastAsiaTheme="minorHAnsi" w:hAnsi="Arial" w:cs="Arial"/>
          <w:color w:val="000000" w:themeColor="text1"/>
          <w:szCs w:val="28"/>
          <w:lang w:eastAsia="en-US"/>
        </w:rPr>
        <w:t>porque en el re-dictamen</w:t>
      </w:r>
      <w:r w:rsidRPr="00534F6E">
        <w:rPr>
          <w:rFonts w:ascii="Arial" w:eastAsiaTheme="minorHAnsi" w:hAnsi="Arial" w:cs="Arial"/>
          <w:color w:val="000000" w:themeColor="text1"/>
          <w:szCs w:val="28"/>
          <w:lang w:eastAsia="en-US"/>
        </w:rPr>
        <w:t xml:space="preserve"> </w:t>
      </w:r>
      <w:r w:rsidR="0061658D" w:rsidRPr="00534F6E">
        <w:rPr>
          <w:rFonts w:ascii="Arial" w:eastAsiaTheme="minorHAnsi" w:hAnsi="Arial" w:cs="Arial"/>
          <w:color w:val="000000" w:themeColor="text1"/>
          <w:szCs w:val="28"/>
          <w:lang w:eastAsia="en-US"/>
        </w:rPr>
        <w:t>e</w:t>
      </w:r>
      <w:r w:rsidR="00577DB6" w:rsidRPr="00534F6E">
        <w:rPr>
          <w:rFonts w:ascii="Arial" w:eastAsiaTheme="minorHAnsi" w:hAnsi="Arial" w:cs="Arial"/>
          <w:color w:val="000000" w:themeColor="text1"/>
          <w:szCs w:val="28"/>
          <w:lang w:eastAsia="en-US"/>
        </w:rPr>
        <w:t>l</w:t>
      </w:r>
      <w:r w:rsidR="00F178CD" w:rsidRPr="00534F6E">
        <w:rPr>
          <w:rFonts w:ascii="Arial" w:eastAsiaTheme="minorHAnsi" w:hAnsi="Arial" w:cs="Arial"/>
          <w:color w:val="000000" w:themeColor="text1"/>
          <w:szCs w:val="28"/>
          <w:lang w:eastAsia="en-US"/>
        </w:rPr>
        <w:t xml:space="preserve"> rubro de “beneficio comunitario” se encuentra vacío, </w:t>
      </w:r>
      <w:r w:rsidR="00FD5FCB" w:rsidRPr="00534F6E">
        <w:rPr>
          <w:rFonts w:ascii="Arial" w:eastAsiaTheme="minorHAnsi" w:hAnsi="Arial" w:cs="Arial"/>
          <w:color w:val="000000" w:themeColor="text1"/>
          <w:szCs w:val="28"/>
          <w:lang w:eastAsia="en-US"/>
        </w:rPr>
        <w:t xml:space="preserve">mientras que </w:t>
      </w:r>
      <w:r w:rsidR="00420337" w:rsidRPr="00534F6E">
        <w:rPr>
          <w:rFonts w:ascii="Arial" w:eastAsiaTheme="minorHAnsi" w:hAnsi="Arial" w:cs="Arial"/>
          <w:color w:val="000000" w:themeColor="text1"/>
          <w:szCs w:val="28"/>
          <w:lang w:eastAsia="en-US"/>
        </w:rPr>
        <w:t>el rubro de viabilidad técnica indica la palabra satisfactori</w:t>
      </w:r>
      <w:r w:rsidR="0061658D" w:rsidRPr="00534F6E">
        <w:rPr>
          <w:rFonts w:ascii="Arial" w:eastAsiaTheme="minorHAnsi" w:hAnsi="Arial" w:cs="Arial"/>
          <w:color w:val="000000" w:themeColor="text1"/>
          <w:szCs w:val="28"/>
          <w:lang w:eastAsia="en-US"/>
        </w:rPr>
        <w:t>a</w:t>
      </w:r>
      <w:r w:rsidR="00420337" w:rsidRPr="00534F6E">
        <w:rPr>
          <w:rFonts w:ascii="Arial" w:eastAsiaTheme="minorHAnsi" w:hAnsi="Arial" w:cs="Arial"/>
          <w:color w:val="000000" w:themeColor="text1"/>
          <w:szCs w:val="28"/>
          <w:lang w:eastAsia="en-US"/>
        </w:rPr>
        <w:t xml:space="preserve">, sin </w:t>
      </w:r>
      <w:r w:rsidR="007A0065" w:rsidRPr="00534F6E">
        <w:rPr>
          <w:rFonts w:ascii="Arial" w:eastAsiaTheme="minorHAnsi" w:hAnsi="Arial" w:cs="Arial"/>
          <w:color w:val="000000" w:themeColor="text1"/>
          <w:szCs w:val="28"/>
          <w:lang w:eastAsia="en-US"/>
        </w:rPr>
        <w:t>embargo,</w:t>
      </w:r>
      <w:r w:rsidR="00420337" w:rsidRPr="00534F6E">
        <w:rPr>
          <w:rFonts w:ascii="Arial" w:eastAsiaTheme="minorHAnsi" w:hAnsi="Arial" w:cs="Arial"/>
          <w:color w:val="000000" w:themeColor="text1"/>
          <w:szCs w:val="28"/>
          <w:lang w:eastAsia="en-US"/>
        </w:rPr>
        <w:t xml:space="preserve"> en la justificación se plantea que no tiene viabilidad</w:t>
      </w:r>
      <w:r w:rsidR="00294025" w:rsidRPr="00534F6E">
        <w:rPr>
          <w:rFonts w:ascii="Arial" w:eastAsiaTheme="minorHAnsi" w:hAnsi="Arial" w:cs="Arial"/>
          <w:color w:val="000000" w:themeColor="text1"/>
          <w:szCs w:val="28"/>
          <w:lang w:eastAsia="en-US"/>
        </w:rPr>
        <w:t xml:space="preserve">; a su vez en los rubros “impacto comunitario” y </w:t>
      </w:r>
      <w:r w:rsidR="007F3ABC" w:rsidRPr="00534F6E">
        <w:rPr>
          <w:rFonts w:ascii="Arial" w:eastAsiaTheme="minorHAnsi" w:hAnsi="Arial" w:cs="Arial"/>
          <w:color w:val="000000" w:themeColor="text1"/>
          <w:szCs w:val="28"/>
          <w:lang w:eastAsia="en-US"/>
        </w:rPr>
        <w:t>“viabilidad financiera omite expresar de manera clara las razones y fundamentos por los que arribó a esa conclusión</w:t>
      </w:r>
      <w:r w:rsidR="00410971" w:rsidRPr="00534F6E">
        <w:rPr>
          <w:rFonts w:ascii="Arial" w:eastAsiaTheme="minorHAnsi" w:hAnsi="Arial" w:cs="Arial"/>
          <w:color w:val="000000" w:themeColor="text1"/>
          <w:szCs w:val="28"/>
          <w:lang w:eastAsia="en-US"/>
        </w:rPr>
        <w:t xml:space="preserve">, por mencionar algunas inconsistencias. </w:t>
      </w:r>
    </w:p>
    <w:p w14:paraId="6A3224FB" w14:textId="644909D9" w:rsidR="00635210" w:rsidRPr="00534F6E" w:rsidRDefault="00BC0672" w:rsidP="00BF2396">
      <w:pPr>
        <w:pStyle w:val="Prrafodelista"/>
        <w:numPr>
          <w:ilvl w:val="0"/>
          <w:numId w:val="4"/>
        </w:numPr>
        <w:spacing w:before="280" w:after="280" w:line="360" w:lineRule="auto"/>
        <w:ind w:left="0" w:hanging="567"/>
        <w:rPr>
          <w:rFonts w:ascii="Arial" w:eastAsiaTheme="minorHAnsi" w:hAnsi="Arial" w:cs="Arial"/>
          <w:color w:val="000000" w:themeColor="text1"/>
          <w:szCs w:val="28"/>
        </w:rPr>
      </w:pPr>
      <w:r w:rsidRPr="00534F6E">
        <w:rPr>
          <w:rFonts w:ascii="Arial" w:hAnsi="Arial" w:cs="Arial"/>
          <w:color w:val="000000" w:themeColor="text1"/>
          <w:szCs w:val="28"/>
        </w:rPr>
        <w:t>De ahí que</w:t>
      </w:r>
      <w:r w:rsidR="00775656" w:rsidRPr="00534F6E">
        <w:rPr>
          <w:rFonts w:ascii="Arial" w:hAnsi="Arial" w:cs="Arial"/>
          <w:color w:val="000000" w:themeColor="text1"/>
          <w:szCs w:val="28"/>
        </w:rPr>
        <w:t xml:space="preserve">, este órgano jurisdiccional estima que le asiste la razón al promovente cuando afirma que </w:t>
      </w:r>
      <w:r w:rsidR="002D2891" w:rsidRPr="00534F6E">
        <w:rPr>
          <w:rFonts w:ascii="Arial" w:hAnsi="Arial" w:cs="Arial"/>
          <w:color w:val="000000" w:themeColor="text1"/>
          <w:szCs w:val="28"/>
        </w:rPr>
        <w:t>el Órgano Dictaminador omitió fundar y motivar el re-dictamen</w:t>
      </w:r>
      <w:r w:rsidR="00635210" w:rsidRPr="00534F6E">
        <w:rPr>
          <w:rFonts w:ascii="Arial" w:hAnsi="Arial" w:cs="Arial"/>
          <w:color w:val="000000" w:themeColor="text1"/>
          <w:szCs w:val="28"/>
        </w:rPr>
        <w:t>.</w:t>
      </w:r>
    </w:p>
    <w:p w14:paraId="2EB93079" w14:textId="0AD45EE7" w:rsidR="00635210" w:rsidRPr="00534F6E" w:rsidRDefault="00635210" w:rsidP="00941DE8">
      <w:pPr>
        <w:spacing w:before="280" w:after="280" w:line="360" w:lineRule="auto"/>
        <w:rPr>
          <w:rFonts w:ascii="Arial" w:hAnsi="Arial" w:cs="Arial"/>
          <w:b/>
          <w:bCs/>
          <w:sz w:val="28"/>
          <w:szCs w:val="28"/>
        </w:rPr>
      </w:pPr>
      <w:r w:rsidRPr="00534F6E">
        <w:rPr>
          <w:rFonts w:ascii="Arial" w:hAnsi="Arial" w:cs="Arial"/>
          <w:b/>
          <w:bCs/>
          <w:sz w:val="28"/>
          <w:szCs w:val="28"/>
        </w:rPr>
        <w:t xml:space="preserve">d. Plenitud de </w:t>
      </w:r>
      <w:r w:rsidR="00941DE8" w:rsidRPr="00534F6E">
        <w:rPr>
          <w:rFonts w:ascii="Arial" w:hAnsi="Arial" w:cs="Arial"/>
          <w:b/>
          <w:bCs/>
          <w:sz w:val="28"/>
          <w:szCs w:val="28"/>
        </w:rPr>
        <w:t>j</w:t>
      </w:r>
      <w:r w:rsidRPr="00534F6E">
        <w:rPr>
          <w:rFonts w:ascii="Arial" w:hAnsi="Arial" w:cs="Arial"/>
          <w:b/>
          <w:bCs/>
          <w:sz w:val="28"/>
          <w:szCs w:val="28"/>
        </w:rPr>
        <w:t>urisdicción</w:t>
      </w:r>
    </w:p>
    <w:p w14:paraId="4CC11EBA" w14:textId="77777777" w:rsidR="00FD3274" w:rsidRPr="00534F6E" w:rsidRDefault="009554B5" w:rsidP="00BF2396">
      <w:pPr>
        <w:pStyle w:val="Prrafodelista"/>
        <w:numPr>
          <w:ilvl w:val="0"/>
          <w:numId w:val="4"/>
        </w:numPr>
        <w:spacing w:before="280" w:after="280" w:line="360" w:lineRule="auto"/>
        <w:ind w:left="0" w:hanging="567"/>
        <w:rPr>
          <w:rFonts w:ascii="Arial" w:eastAsiaTheme="minorHAnsi" w:hAnsi="Arial" w:cs="Arial"/>
          <w:szCs w:val="28"/>
        </w:rPr>
      </w:pPr>
      <w:r w:rsidRPr="00534F6E">
        <w:rPr>
          <w:rFonts w:ascii="Arial" w:eastAsiaTheme="minorHAnsi" w:hAnsi="Arial" w:cs="Arial"/>
          <w:szCs w:val="28"/>
        </w:rPr>
        <w:t>Ante la deficiencia en la fundamentación y motivación de la re-dictaminación impugnada, lo ordinario sería que este Tribunal Electoral ordenara al Órgano Dictaminador emitir una nueva determinación que subsanara las deficiencias apuntadas.</w:t>
      </w:r>
    </w:p>
    <w:p w14:paraId="703E4F80" w14:textId="77777777" w:rsidR="009A2D38" w:rsidRPr="00534F6E" w:rsidRDefault="00FD3274" w:rsidP="00BF2396">
      <w:pPr>
        <w:pStyle w:val="Prrafodelista"/>
        <w:numPr>
          <w:ilvl w:val="0"/>
          <w:numId w:val="4"/>
        </w:numPr>
        <w:spacing w:before="280" w:after="280" w:line="360" w:lineRule="auto"/>
        <w:ind w:left="0" w:hanging="567"/>
        <w:rPr>
          <w:rFonts w:ascii="Arial" w:eastAsiaTheme="minorHAnsi" w:hAnsi="Arial" w:cs="Arial"/>
          <w:szCs w:val="28"/>
        </w:rPr>
      </w:pPr>
      <w:r w:rsidRPr="00534F6E">
        <w:rPr>
          <w:rFonts w:ascii="Arial" w:eastAsiaTheme="minorHAnsi" w:hAnsi="Arial" w:cs="Arial"/>
          <w:szCs w:val="28"/>
        </w:rPr>
        <w:t>Sin embargo, proceder de esa manera, crearía</w:t>
      </w:r>
      <w:r w:rsidRPr="00534F6E">
        <w:rPr>
          <w:rFonts w:ascii="Arial" w:eastAsia="Calibri" w:hAnsi="Arial" w:cs="Arial"/>
          <w:szCs w:val="28"/>
        </w:rPr>
        <w:t xml:space="preserve"> una falsa expectativa de derecho para la parte actora, puesto que ello implicaría, de nueva cuenta, remitir el proyecto materia de </w:t>
      </w:r>
      <w:r w:rsidRPr="00534F6E">
        <w:rPr>
          <w:rFonts w:ascii="Arial" w:eastAsia="Calibri" w:hAnsi="Arial" w:cs="Arial"/>
          <w:szCs w:val="28"/>
        </w:rPr>
        <w:lastRenderedPageBreak/>
        <w:t>controversia a la autoridad que, en dos ocasiones previas, se pronunció por declararlo inviable.</w:t>
      </w:r>
    </w:p>
    <w:p w14:paraId="3307103B" w14:textId="77777777" w:rsidR="00941DE8" w:rsidRPr="00534F6E" w:rsidRDefault="009A2D38" w:rsidP="00BF2396">
      <w:pPr>
        <w:pStyle w:val="Prrafodelista"/>
        <w:numPr>
          <w:ilvl w:val="0"/>
          <w:numId w:val="4"/>
        </w:numPr>
        <w:spacing w:before="280" w:after="280" w:line="360" w:lineRule="auto"/>
        <w:ind w:left="0" w:hanging="567"/>
        <w:rPr>
          <w:rFonts w:ascii="Arial" w:eastAsiaTheme="minorHAnsi" w:hAnsi="Arial" w:cs="Arial"/>
          <w:szCs w:val="28"/>
        </w:rPr>
      </w:pPr>
      <w:r w:rsidRPr="00534F6E">
        <w:rPr>
          <w:rFonts w:ascii="Arial" w:eastAsiaTheme="minorHAnsi" w:hAnsi="Arial" w:cs="Arial"/>
          <w:szCs w:val="28"/>
        </w:rPr>
        <w:t>Por ello, dado que en el asunto se cuenta con elementos para resolver sobre la viabilidad o inviabilidad del proyecto,</w:t>
      </w:r>
      <w:r w:rsidRPr="00534F6E">
        <w:rPr>
          <w:rFonts w:ascii="Arial" w:eastAsiaTheme="minorHAnsi" w:hAnsi="Arial" w:cs="Arial"/>
          <w:b/>
          <w:bCs/>
          <w:szCs w:val="28"/>
        </w:rPr>
        <w:t xml:space="preserve"> este órgano jurisdiccional, en plenitud de jurisdicción, de conformidad con lo dispuesto por el artículo 31 de la Ley Procesal, procede a resolver lo que en Derecho corresponde.</w:t>
      </w:r>
    </w:p>
    <w:p w14:paraId="5E1F50DF" w14:textId="77777777" w:rsidR="009064CE" w:rsidRPr="00534F6E" w:rsidRDefault="006018CA" w:rsidP="00BF2396">
      <w:pPr>
        <w:pStyle w:val="Prrafodelista"/>
        <w:numPr>
          <w:ilvl w:val="0"/>
          <w:numId w:val="4"/>
        </w:numPr>
        <w:spacing w:before="280" w:after="280" w:line="360" w:lineRule="auto"/>
        <w:ind w:left="0" w:hanging="567"/>
        <w:rPr>
          <w:rFonts w:ascii="Arial" w:eastAsiaTheme="minorHAnsi" w:hAnsi="Arial" w:cs="Arial"/>
          <w:szCs w:val="28"/>
        </w:rPr>
      </w:pPr>
      <w:r w:rsidRPr="00534F6E">
        <w:rPr>
          <w:rFonts w:ascii="Arial" w:eastAsiaTheme="minorHAnsi" w:hAnsi="Arial" w:cs="Arial"/>
          <w:szCs w:val="28"/>
        </w:rPr>
        <w:t xml:space="preserve">Este Tribunal Electoral considera que el </w:t>
      </w:r>
      <w:r w:rsidR="00941DE8" w:rsidRPr="00534F6E">
        <w:rPr>
          <w:rFonts w:ascii="Arial" w:eastAsiaTheme="minorHAnsi" w:hAnsi="Arial" w:cs="Arial"/>
          <w:szCs w:val="28"/>
        </w:rPr>
        <w:t xml:space="preserve">proyecto “Centro de Atención Canina Caimito” es </w:t>
      </w:r>
      <w:r w:rsidR="00941DE8" w:rsidRPr="00534F6E">
        <w:rPr>
          <w:rFonts w:ascii="Arial" w:eastAsiaTheme="minorHAnsi" w:hAnsi="Arial" w:cs="Arial"/>
          <w:b/>
          <w:bCs/>
          <w:szCs w:val="28"/>
        </w:rPr>
        <w:t>inviable</w:t>
      </w:r>
      <w:r w:rsidR="00941DE8" w:rsidRPr="00534F6E">
        <w:rPr>
          <w:rFonts w:ascii="Arial" w:eastAsiaTheme="minorHAnsi" w:hAnsi="Arial" w:cs="Arial"/>
          <w:szCs w:val="28"/>
        </w:rPr>
        <w:t xml:space="preserve">, porque </w:t>
      </w:r>
      <w:r w:rsidR="005218E4" w:rsidRPr="00534F6E">
        <w:rPr>
          <w:rFonts w:ascii="Arial" w:hAnsi="Arial" w:cs="Arial"/>
          <w:color w:val="000000" w:themeColor="text1"/>
          <w:szCs w:val="28"/>
        </w:rPr>
        <w:t xml:space="preserve">el inmueble en el que se pretende ejecutar </w:t>
      </w:r>
      <w:r w:rsidR="00941DE8" w:rsidRPr="00534F6E">
        <w:rPr>
          <w:rFonts w:ascii="Arial" w:hAnsi="Arial" w:cs="Arial"/>
          <w:color w:val="000000" w:themeColor="text1"/>
          <w:szCs w:val="28"/>
        </w:rPr>
        <w:t xml:space="preserve">se </w:t>
      </w:r>
      <w:r w:rsidR="00D05A0A" w:rsidRPr="00534F6E">
        <w:rPr>
          <w:rFonts w:ascii="Arial" w:hAnsi="Arial" w:cs="Arial"/>
          <w:color w:val="000000" w:themeColor="text1"/>
          <w:szCs w:val="28"/>
        </w:rPr>
        <w:t xml:space="preserve">ubica en una Unidad Territorial distinta </w:t>
      </w:r>
      <w:r w:rsidR="00EA5F6D" w:rsidRPr="00534F6E">
        <w:rPr>
          <w:rFonts w:ascii="Arial" w:hAnsi="Arial" w:cs="Arial"/>
          <w:color w:val="000000" w:themeColor="text1"/>
          <w:szCs w:val="28"/>
        </w:rPr>
        <w:t>a la</w:t>
      </w:r>
      <w:r w:rsidR="00D05A0A" w:rsidRPr="00534F6E">
        <w:rPr>
          <w:rFonts w:ascii="Arial" w:hAnsi="Arial" w:cs="Arial"/>
          <w:color w:val="000000" w:themeColor="text1"/>
          <w:szCs w:val="28"/>
        </w:rPr>
        <w:t xml:space="preserve"> que habita el actor</w:t>
      </w:r>
      <w:r w:rsidR="00EA5F6D" w:rsidRPr="00534F6E">
        <w:rPr>
          <w:rFonts w:ascii="Arial" w:hAnsi="Arial" w:cs="Arial"/>
          <w:color w:val="000000" w:themeColor="text1"/>
          <w:szCs w:val="28"/>
        </w:rPr>
        <w:t>, con lo que se incumple con el rubro de viabilidad jurídica</w:t>
      </w:r>
      <w:r w:rsidR="00D05A0A" w:rsidRPr="00534F6E">
        <w:rPr>
          <w:rFonts w:ascii="Arial" w:hAnsi="Arial" w:cs="Arial"/>
          <w:color w:val="000000" w:themeColor="text1"/>
          <w:szCs w:val="28"/>
        </w:rPr>
        <w:t>.</w:t>
      </w:r>
      <w:r w:rsidR="00197D16" w:rsidRPr="00534F6E">
        <w:rPr>
          <w:rFonts w:ascii="Arial" w:hAnsi="Arial" w:cs="Arial"/>
          <w:color w:val="000000" w:themeColor="text1"/>
          <w:szCs w:val="28"/>
        </w:rPr>
        <w:t xml:space="preserve"> </w:t>
      </w:r>
    </w:p>
    <w:p w14:paraId="1C90369A" w14:textId="4AE1376F" w:rsidR="00F92B7D" w:rsidRPr="00534F6E" w:rsidRDefault="003E6975" w:rsidP="00BF2396">
      <w:pPr>
        <w:pStyle w:val="Prrafodelista"/>
        <w:numPr>
          <w:ilvl w:val="0"/>
          <w:numId w:val="4"/>
        </w:numPr>
        <w:spacing w:before="280" w:after="280" w:line="360" w:lineRule="auto"/>
        <w:ind w:left="0" w:hanging="567"/>
        <w:rPr>
          <w:rFonts w:ascii="Arial" w:eastAsiaTheme="minorHAnsi" w:hAnsi="Arial" w:cs="Arial"/>
          <w:color w:val="000000" w:themeColor="text1"/>
          <w:szCs w:val="28"/>
        </w:rPr>
      </w:pPr>
      <w:r w:rsidRPr="00534F6E">
        <w:rPr>
          <w:rFonts w:ascii="Arial" w:hAnsi="Arial" w:cs="Arial"/>
          <w:color w:val="000000" w:themeColor="text1"/>
          <w:szCs w:val="28"/>
        </w:rPr>
        <w:t>Al respecto, e</w:t>
      </w:r>
      <w:r w:rsidR="005A4425" w:rsidRPr="00534F6E">
        <w:rPr>
          <w:rFonts w:ascii="Arial" w:hAnsi="Arial" w:cs="Arial"/>
          <w:color w:val="000000" w:themeColor="text1"/>
          <w:szCs w:val="28"/>
        </w:rPr>
        <w:t>ste órgano jurisdiccional ha dispuesto</w:t>
      </w:r>
      <w:r w:rsidR="007F519C" w:rsidRPr="00534F6E">
        <w:rPr>
          <w:rFonts w:ascii="Arial" w:hAnsi="Arial" w:cs="Arial"/>
          <w:color w:val="000000" w:themeColor="text1"/>
          <w:szCs w:val="28"/>
        </w:rPr>
        <w:t xml:space="preserve"> que</w:t>
      </w:r>
      <w:r w:rsidR="00A26758" w:rsidRPr="00534F6E">
        <w:rPr>
          <w:rFonts w:ascii="Arial" w:hAnsi="Arial" w:cs="Arial"/>
          <w:color w:val="000000" w:themeColor="text1"/>
          <w:szCs w:val="28"/>
        </w:rPr>
        <w:t xml:space="preserve"> no basta que un proyecto supere uno o varios de los rubros de viabilidad</w:t>
      </w:r>
      <w:r w:rsidR="004B3C93" w:rsidRPr="00534F6E">
        <w:rPr>
          <w:rFonts w:ascii="Arial" w:hAnsi="Arial" w:cs="Arial"/>
          <w:color w:val="000000" w:themeColor="text1"/>
          <w:szCs w:val="28"/>
        </w:rPr>
        <w:t xml:space="preserve"> y factibilidad</w:t>
      </w:r>
      <w:r w:rsidR="00A26758" w:rsidRPr="00534F6E">
        <w:rPr>
          <w:rFonts w:ascii="Arial" w:hAnsi="Arial" w:cs="Arial"/>
          <w:color w:val="000000" w:themeColor="text1"/>
          <w:szCs w:val="28"/>
        </w:rPr>
        <w:t xml:space="preserve">, sino que es </w:t>
      </w:r>
      <w:r w:rsidR="009064CE" w:rsidRPr="00534F6E">
        <w:rPr>
          <w:rFonts w:ascii="Arial" w:hAnsi="Arial" w:cs="Arial"/>
          <w:color w:val="000000" w:themeColor="text1"/>
          <w:szCs w:val="28"/>
        </w:rPr>
        <w:t>necesario</w:t>
      </w:r>
      <w:r w:rsidR="00A26758" w:rsidRPr="00534F6E">
        <w:rPr>
          <w:rFonts w:ascii="Arial" w:hAnsi="Arial" w:cs="Arial"/>
          <w:color w:val="000000" w:themeColor="text1"/>
          <w:szCs w:val="28"/>
        </w:rPr>
        <w:t xml:space="preserve"> que supere todos, exigencia que resulta razonable, porque la selección de los proyectos que habrán de ser puestos a la consideración de la ciudadanía en la jornada consultiva, deberá ser aquellos que propongan un mejor y mayor beneficio a la comunidad, por ser uno de los objetivos principales del presupuesto participativo, como mecanismo de participación ciudadana.</w:t>
      </w:r>
    </w:p>
    <w:p w14:paraId="6838B9C6" w14:textId="0CEBC116" w:rsidR="006B4C69" w:rsidRPr="00534F6E" w:rsidRDefault="00F92B7D" w:rsidP="00BF2396">
      <w:pPr>
        <w:pStyle w:val="Prrafodelista"/>
        <w:numPr>
          <w:ilvl w:val="0"/>
          <w:numId w:val="4"/>
        </w:numPr>
        <w:spacing w:before="280" w:after="280" w:line="360" w:lineRule="auto"/>
        <w:ind w:left="0" w:hanging="567"/>
        <w:rPr>
          <w:rFonts w:ascii="Arial" w:eastAsiaTheme="minorHAnsi" w:hAnsi="Arial" w:cs="Arial"/>
          <w:color w:val="000000" w:themeColor="text1"/>
          <w:szCs w:val="28"/>
        </w:rPr>
      </w:pPr>
      <w:r w:rsidRPr="00534F6E">
        <w:rPr>
          <w:rFonts w:ascii="Arial" w:hAnsi="Arial" w:cs="Arial"/>
          <w:szCs w:val="28"/>
        </w:rPr>
        <w:t>T</w:t>
      </w:r>
      <w:r w:rsidR="006B4C69" w:rsidRPr="00534F6E">
        <w:rPr>
          <w:rFonts w:ascii="Arial" w:hAnsi="Arial" w:cs="Arial"/>
          <w:szCs w:val="28"/>
        </w:rPr>
        <w:t xml:space="preserve">al como </w:t>
      </w:r>
      <w:r w:rsidRPr="00534F6E">
        <w:rPr>
          <w:rFonts w:ascii="Arial" w:hAnsi="Arial" w:cs="Arial"/>
          <w:szCs w:val="28"/>
        </w:rPr>
        <w:t xml:space="preserve">se señaló en el re-dictamen y </w:t>
      </w:r>
      <w:r w:rsidR="006B4C69" w:rsidRPr="00534F6E">
        <w:rPr>
          <w:rFonts w:ascii="Arial" w:hAnsi="Arial" w:cs="Arial"/>
          <w:szCs w:val="28"/>
        </w:rPr>
        <w:t xml:space="preserve">en el informe circunstanciado, el predio </w:t>
      </w:r>
      <w:r w:rsidR="00E97E5C" w:rsidRPr="00534F6E">
        <w:rPr>
          <w:rFonts w:ascii="Arial" w:hAnsi="Arial" w:cs="Arial"/>
          <w:szCs w:val="28"/>
        </w:rPr>
        <w:t>que refiere</w:t>
      </w:r>
      <w:r w:rsidR="006B4C69" w:rsidRPr="00534F6E">
        <w:rPr>
          <w:rFonts w:ascii="Arial" w:hAnsi="Arial" w:cs="Arial"/>
          <w:szCs w:val="28"/>
        </w:rPr>
        <w:t xml:space="preserve"> el proyecto presentado por </w:t>
      </w:r>
      <w:r w:rsidR="00E97E5C" w:rsidRPr="00534F6E">
        <w:rPr>
          <w:rFonts w:ascii="Arial" w:hAnsi="Arial" w:cs="Arial"/>
          <w:szCs w:val="28"/>
        </w:rPr>
        <w:t xml:space="preserve">el promovente </w:t>
      </w:r>
      <w:r w:rsidR="006B4C69" w:rsidRPr="00534F6E">
        <w:rPr>
          <w:rFonts w:ascii="Arial" w:hAnsi="Arial" w:cs="Arial"/>
          <w:szCs w:val="28"/>
        </w:rPr>
        <w:t xml:space="preserve">se </w:t>
      </w:r>
      <w:r w:rsidR="00E97E5C" w:rsidRPr="00534F6E">
        <w:rPr>
          <w:rFonts w:ascii="Arial" w:hAnsi="Arial" w:cs="Arial"/>
          <w:szCs w:val="28"/>
        </w:rPr>
        <w:t>ubica</w:t>
      </w:r>
      <w:r w:rsidR="006B4C69" w:rsidRPr="00534F6E">
        <w:rPr>
          <w:rFonts w:ascii="Arial" w:hAnsi="Arial" w:cs="Arial"/>
          <w:szCs w:val="28"/>
        </w:rPr>
        <w:t xml:space="preserve"> en la Unidad Territorial 02-108 Victoria de las democracias, como a continuación se muestra</w:t>
      </w:r>
      <w:r w:rsidR="006C7ED1" w:rsidRPr="00534F6E">
        <w:rPr>
          <w:rFonts w:ascii="Arial" w:hAnsi="Arial" w:cs="Arial"/>
          <w:szCs w:val="28"/>
        </w:rPr>
        <w:t xml:space="preserve"> (en la marca de color rojo)</w:t>
      </w:r>
      <w:r w:rsidR="006B4C69" w:rsidRPr="00534F6E">
        <w:rPr>
          <w:rFonts w:ascii="Arial" w:hAnsi="Arial" w:cs="Arial"/>
          <w:szCs w:val="28"/>
        </w:rPr>
        <w:t>:</w:t>
      </w:r>
    </w:p>
    <w:p w14:paraId="633BCAF4" w14:textId="6B7507C5" w:rsidR="006B4C69" w:rsidRPr="00534F6E" w:rsidRDefault="00296930" w:rsidP="006B4C69">
      <w:pPr>
        <w:spacing w:before="280" w:after="280" w:line="360" w:lineRule="auto"/>
        <w:ind w:hanging="567"/>
        <w:jc w:val="center"/>
        <w:rPr>
          <w:rFonts w:ascii="Arial" w:hAnsi="Arial" w:cs="Arial"/>
          <w:sz w:val="28"/>
          <w:szCs w:val="28"/>
        </w:rPr>
      </w:pPr>
      <w:r w:rsidRPr="00534F6E">
        <w:rPr>
          <w:noProof/>
        </w:rPr>
        <w:lastRenderedPageBreak/>
        <w:drawing>
          <wp:inline distT="0" distB="0" distL="0" distR="0" wp14:anchorId="03B80622" wp14:editId="0FD1B3DA">
            <wp:extent cx="2629183" cy="3860800"/>
            <wp:effectExtent l="0" t="0" r="0" b="6350"/>
            <wp:docPr id="497808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08421" name=""/>
                    <pic:cNvPicPr/>
                  </pic:nvPicPr>
                  <pic:blipFill rotWithShape="1">
                    <a:blip r:embed="rId8" cstate="hqprint">
                      <a:extLst>
                        <a:ext uri="{28A0092B-C50C-407E-A947-70E740481C1C}">
                          <a14:useLocalDpi xmlns:a14="http://schemas.microsoft.com/office/drawing/2010/main"/>
                        </a:ext>
                      </a:extLst>
                    </a:blip>
                    <a:srcRect l="6949" t="2884" r="7464"/>
                    <a:stretch>
                      <a:fillRect/>
                    </a:stretch>
                  </pic:blipFill>
                  <pic:spPr bwMode="auto">
                    <a:xfrm>
                      <a:off x="0" y="0"/>
                      <a:ext cx="2649249" cy="3890266"/>
                    </a:xfrm>
                    <a:prstGeom prst="rect">
                      <a:avLst/>
                    </a:prstGeom>
                    <a:ln>
                      <a:noFill/>
                    </a:ln>
                    <a:extLst>
                      <a:ext uri="{53640926-AAD7-44D8-BBD7-CCE9431645EC}">
                        <a14:shadowObscured xmlns:a14="http://schemas.microsoft.com/office/drawing/2010/main"/>
                      </a:ext>
                    </a:extLst>
                  </pic:spPr>
                </pic:pic>
              </a:graphicData>
            </a:graphic>
          </wp:inline>
        </w:drawing>
      </w:r>
    </w:p>
    <w:p w14:paraId="07E5CD4F" w14:textId="2A098C1B" w:rsidR="006B4C69" w:rsidRPr="00534F6E" w:rsidRDefault="00E97E5C" w:rsidP="00BF2396">
      <w:pPr>
        <w:pStyle w:val="Prrafodelista"/>
        <w:numPr>
          <w:ilvl w:val="0"/>
          <w:numId w:val="4"/>
        </w:numPr>
        <w:spacing w:before="280" w:after="120" w:line="360" w:lineRule="auto"/>
        <w:ind w:left="0" w:hanging="567"/>
        <w:rPr>
          <w:rFonts w:ascii="Arial" w:hAnsi="Arial" w:cs="Arial"/>
          <w:szCs w:val="28"/>
        </w:rPr>
      </w:pPr>
      <w:r w:rsidRPr="00534F6E">
        <w:rPr>
          <w:rFonts w:ascii="Arial" w:hAnsi="Arial" w:cs="Arial"/>
          <w:szCs w:val="28"/>
        </w:rPr>
        <w:t>Por el contrario</w:t>
      </w:r>
      <w:r w:rsidR="006B4C69" w:rsidRPr="00534F6E">
        <w:rPr>
          <w:rFonts w:ascii="Arial" w:hAnsi="Arial" w:cs="Arial"/>
          <w:szCs w:val="28"/>
        </w:rPr>
        <w:t xml:space="preserve">, </w:t>
      </w:r>
      <w:r w:rsidRPr="00534F6E">
        <w:rPr>
          <w:rFonts w:ascii="Arial" w:hAnsi="Arial" w:cs="Arial"/>
          <w:szCs w:val="28"/>
        </w:rPr>
        <w:t xml:space="preserve">el promovente registró el proyecto para la diversa </w:t>
      </w:r>
      <w:r w:rsidR="006B4C69" w:rsidRPr="00534F6E">
        <w:rPr>
          <w:rFonts w:ascii="Arial" w:hAnsi="Arial" w:cs="Arial"/>
          <w:szCs w:val="28"/>
        </w:rPr>
        <w:t>Unidad Territorial 02-052 Nueva Santa María</w:t>
      </w:r>
      <w:r w:rsidRPr="00534F6E">
        <w:rPr>
          <w:rFonts w:ascii="Arial" w:hAnsi="Arial" w:cs="Arial"/>
          <w:szCs w:val="28"/>
        </w:rPr>
        <w:t xml:space="preserve">, en la alcaldía Azcapotzalco, la cual coincide con la demarcación en la que habita, según su credencial para votar con fotografía. </w:t>
      </w:r>
    </w:p>
    <w:p w14:paraId="1601FAF0" w14:textId="5D415283" w:rsidR="006B4C69" w:rsidRPr="00534F6E" w:rsidRDefault="006B4AED" w:rsidP="006B4C69">
      <w:pPr>
        <w:spacing w:before="280" w:after="280" w:line="360" w:lineRule="auto"/>
        <w:ind w:hanging="567"/>
        <w:jc w:val="center"/>
        <w:rPr>
          <w:rFonts w:ascii="Arial" w:hAnsi="Arial" w:cs="Arial"/>
          <w:sz w:val="28"/>
          <w:szCs w:val="28"/>
        </w:rPr>
      </w:pPr>
      <w:r w:rsidRPr="00534F6E">
        <w:rPr>
          <w:noProof/>
        </w:rPr>
        <w:drawing>
          <wp:inline distT="0" distB="0" distL="0" distR="0" wp14:anchorId="2E07510B" wp14:editId="704C85FF">
            <wp:extent cx="2712968" cy="3911600"/>
            <wp:effectExtent l="0" t="0" r="0" b="0"/>
            <wp:docPr id="1672818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1818" name=""/>
                    <pic:cNvPicPr/>
                  </pic:nvPicPr>
                  <pic:blipFill rotWithShape="1">
                    <a:blip r:embed="rId9" cstate="hqprint">
                      <a:extLst>
                        <a:ext uri="{28A0092B-C50C-407E-A947-70E740481C1C}">
                          <a14:useLocalDpi xmlns:a14="http://schemas.microsoft.com/office/drawing/2010/main"/>
                        </a:ext>
                      </a:extLst>
                    </a:blip>
                    <a:srcRect l="6580" t="2543" r="5946"/>
                    <a:stretch>
                      <a:fillRect/>
                    </a:stretch>
                  </pic:blipFill>
                  <pic:spPr bwMode="auto">
                    <a:xfrm>
                      <a:off x="0" y="0"/>
                      <a:ext cx="2716668" cy="3916935"/>
                    </a:xfrm>
                    <a:prstGeom prst="rect">
                      <a:avLst/>
                    </a:prstGeom>
                    <a:ln>
                      <a:noFill/>
                    </a:ln>
                    <a:extLst>
                      <a:ext uri="{53640926-AAD7-44D8-BBD7-CCE9431645EC}">
                        <a14:shadowObscured xmlns:a14="http://schemas.microsoft.com/office/drawing/2010/main"/>
                      </a:ext>
                    </a:extLst>
                  </pic:spPr>
                </pic:pic>
              </a:graphicData>
            </a:graphic>
          </wp:inline>
        </w:drawing>
      </w:r>
    </w:p>
    <w:p w14:paraId="60B10D20" w14:textId="79A1542D" w:rsidR="00F442CE" w:rsidRPr="00534F6E" w:rsidRDefault="00F442CE" w:rsidP="00BF2396">
      <w:pPr>
        <w:numPr>
          <w:ilvl w:val="0"/>
          <w:numId w:val="4"/>
        </w:numPr>
        <w:spacing w:before="280" w:after="280" w:line="360" w:lineRule="auto"/>
        <w:ind w:left="0" w:hanging="567"/>
        <w:jc w:val="both"/>
        <w:rPr>
          <w:rFonts w:ascii="Arial" w:hAnsi="Arial" w:cs="Arial"/>
          <w:color w:val="000000" w:themeColor="text1"/>
          <w:sz w:val="28"/>
          <w:szCs w:val="28"/>
        </w:rPr>
      </w:pPr>
      <w:r w:rsidRPr="00534F6E">
        <w:rPr>
          <w:rFonts w:ascii="Arial" w:hAnsi="Arial" w:cs="Arial"/>
          <w:color w:val="000000" w:themeColor="text1"/>
          <w:sz w:val="28"/>
          <w:szCs w:val="28"/>
        </w:rPr>
        <w:lastRenderedPageBreak/>
        <w:t xml:space="preserve">Así, para mayor claridad, a </w:t>
      </w:r>
      <w:r w:rsidR="008C6454" w:rsidRPr="00534F6E">
        <w:rPr>
          <w:rFonts w:ascii="Arial" w:hAnsi="Arial" w:cs="Arial"/>
          <w:color w:val="000000" w:themeColor="text1"/>
          <w:sz w:val="28"/>
          <w:szCs w:val="28"/>
        </w:rPr>
        <w:t>continuación,</w:t>
      </w:r>
      <w:r w:rsidRPr="00534F6E">
        <w:rPr>
          <w:rFonts w:ascii="Arial" w:hAnsi="Arial" w:cs="Arial"/>
          <w:color w:val="000000" w:themeColor="text1"/>
          <w:sz w:val="28"/>
          <w:szCs w:val="28"/>
        </w:rPr>
        <w:t xml:space="preserve"> se inserta una imagen en la que se muestran ambas Unidades Territoriales:</w:t>
      </w:r>
    </w:p>
    <w:p w14:paraId="48C5E3BD" w14:textId="30734193" w:rsidR="00F442CE" w:rsidRPr="00534F6E" w:rsidRDefault="00F442CE" w:rsidP="00F442CE">
      <w:pPr>
        <w:spacing w:before="280" w:after="280" w:line="360" w:lineRule="auto"/>
        <w:jc w:val="center"/>
        <w:rPr>
          <w:rFonts w:ascii="Arial" w:hAnsi="Arial" w:cs="Arial"/>
          <w:color w:val="000000" w:themeColor="text1"/>
          <w:sz w:val="28"/>
          <w:szCs w:val="28"/>
        </w:rPr>
      </w:pPr>
      <w:r w:rsidRPr="00534F6E">
        <w:rPr>
          <w:rFonts w:ascii="Arial" w:hAnsi="Arial" w:cs="Arial"/>
          <w:noProof/>
          <w:color w:val="000000" w:themeColor="text1"/>
          <w:sz w:val="28"/>
          <w:szCs w:val="28"/>
        </w:rPr>
        <w:drawing>
          <wp:inline distT="0" distB="0" distL="0" distR="0" wp14:anchorId="50A7801D" wp14:editId="7D08D73E">
            <wp:extent cx="4418381" cy="5029521"/>
            <wp:effectExtent l="0" t="0" r="1270" b="0"/>
            <wp:docPr id="7824663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66390" name="Imagen 782466390"/>
                    <pic:cNvPicPr/>
                  </pic:nvPicPr>
                  <pic:blipFill rotWithShape="1">
                    <a:blip r:embed="rId10" cstate="print">
                      <a:extLst>
                        <a:ext uri="{28A0092B-C50C-407E-A947-70E740481C1C}">
                          <a14:useLocalDpi xmlns:a14="http://schemas.microsoft.com/office/drawing/2010/main" val="0"/>
                        </a:ext>
                      </a:extLst>
                    </a:blip>
                    <a:srcRect l="20770" t="21203" r="2063" b="12915"/>
                    <a:stretch>
                      <a:fillRect/>
                    </a:stretch>
                  </pic:blipFill>
                  <pic:spPr bwMode="auto">
                    <a:xfrm>
                      <a:off x="0" y="0"/>
                      <a:ext cx="4423429" cy="5035267"/>
                    </a:xfrm>
                    <a:prstGeom prst="rect">
                      <a:avLst/>
                    </a:prstGeom>
                    <a:ln>
                      <a:noFill/>
                    </a:ln>
                    <a:extLst>
                      <a:ext uri="{53640926-AAD7-44D8-BBD7-CCE9431645EC}">
                        <a14:shadowObscured xmlns:a14="http://schemas.microsoft.com/office/drawing/2010/main"/>
                      </a:ext>
                    </a:extLst>
                  </pic:spPr>
                </pic:pic>
              </a:graphicData>
            </a:graphic>
          </wp:inline>
        </w:drawing>
      </w:r>
    </w:p>
    <w:p w14:paraId="46AFC8C3" w14:textId="2DFFC8C4" w:rsidR="003A7D30" w:rsidRPr="00534F6E" w:rsidRDefault="003E6975" w:rsidP="00BF2396">
      <w:pPr>
        <w:numPr>
          <w:ilvl w:val="0"/>
          <w:numId w:val="4"/>
        </w:numPr>
        <w:spacing w:before="280" w:after="280" w:line="360" w:lineRule="auto"/>
        <w:ind w:left="0" w:hanging="567"/>
        <w:jc w:val="both"/>
        <w:rPr>
          <w:rFonts w:ascii="Arial" w:hAnsi="Arial" w:cs="Arial"/>
          <w:color w:val="000000" w:themeColor="text1"/>
          <w:sz w:val="28"/>
          <w:szCs w:val="28"/>
        </w:rPr>
      </w:pPr>
      <w:r w:rsidRPr="00534F6E">
        <w:rPr>
          <w:rFonts w:ascii="Arial" w:hAnsi="Arial" w:cs="Arial"/>
          <w:color w:val="000000" w:themeColor="text1"/>
          <w:sz w:val="28"/>
          <w:szCs w:val="28"/>
        </w:rPr>
        <w:t>De modo que</w:t>
      </w:r>
      <w:r w:rsidR="00E97E5C" w:rsidRPr="00534F6E">
        <w:rPr>
          <w:rFonts w:ascii="Arial" w:hAnsi="Arial" w:cs="Arial"/>
          <w:color w:val="000000" w:themeColor="text1"/>
          <w:sz w:val="28"/>
          <w:szCs w:val="28"/>
        </w:rPr>
        <w:t xml:space="preserve">, </w:t>
      </w:r>
      <w:r w:rsidR="00410F62" w:rsidRPr="00534F6E">
        <w:rPr>
          <w:rFonts w:ascii="Arial" w:hAnsi="Arial" w:cs="Arial"/>
          <w:color w:val="000000" w:themeColor="text1"/>
          <w:sz w:val="28"/>
          <w:szCs w:val="28"/>
        </w:rPr>
        <w:t>se</w:t>
      </w:r>
      <w:r w:rsidR="00E97E5C" w:rsidRPr="00534F6E">
        <w:rPr>
          <w:rFonts w:ascii="Arial" w:hAnsi="Arial" w:cs="Arial"/>
          <w:color w:val="000000" w:themeColor="text1"/>
          <w:sz w:val="28"/>
          <w:szCs w:val="28"/>
        </w:rPr>
        <w:t xml:space="preserve"> </w:t>
      </w:r>
      <w:r w:rsidR="00FA0789" w:rsidRPr="00534F6E">
        <w:rPr>
          <w:rFonts w:ascii="Arial" w:hAnsi="Arial" w:cs="Arial"/>
          <w:color w:val="000000" w:themeColor="text1"/>
          <w:sz w:val="28"/>
          <w:szCs w:val="28"/>
        </w:rPr>
        <w:t>advierte que</w:t>
      </w:r>
      <w:r w:rsidR="00E97E5C" w:rsidRPr="00534F6E">
        <w:rPr>
          <w:rFonts w:ascii="Arial" w:hAnsi="Arial" w:cs="Arial"/>
          <w:color w:val="000000" w:themeColor="text1"/>
          <w:sz w:val="28"/>
          <w:szCs w:val="28"/>
        </w:rPr>
        <w:t xml:space="preserve"> el proyecto no cumple con el aspecto jurídico, pues el espacio propuesto</w:t>
      </w:r>
      <w:r w:rsidR="00410F62" w:rsidRPr="00534F6E">
        <w:rPr>
          <w:rFonts w:ascii="Arial" w:hAnsi="Arial" w:cs="Arial"/>
          <w:color w:val="000000" w:themeColor="text1"/>
          <w:sz w:val="28"/>
          <w:szCs w:val="28"/>
        </w:rPr>
        <w:t xml:space="preserve"> (</w:t>
      </w:r>
      <w:r w:rsidR="00410F62" w:rsidRPr="00534F6E">
        <w:rPr>
          <w:rFonts w:ascii="Arial" w:hAnsi="Arial" w:cs="Arial"/>
          <w:i/>
          <w:iCs/>
          <w:sz w:val="28"/>
          <w:szCs w:val="28"/>
        </w:rPr>
        <w:t>Unidad Territorial 02-108 Victoria de las democracias</w:t>
      </w:r>
      <w:r w:rsidR="00410F62" w:rsidRPr="00534F6E">
        <w:rPr>
          <w:rFonts w:ascii="Arial" w:hAnsi="Arial" w:cs="Arial"/>
          <w:color w:val="000000" w:themeColor="text1"/>
          <w:sz w:val="28"/>
          <w:szCs w:val="28"/>
        </w:rPr>
        <w:t>)</w:t>
      </w:r>
      <w:r w:rsidR="00E97E5C" w:rsidRPr="00534F6E">
        <w:rPr>
          <w:rFonts w:ascii="Arial" w:hAnsi="Arial" w:cs="Arial"/>
          <w:color w:val="000000" w:themeColor="text1"/>
          <w:sz w:val="28"/>
          <w:szCs w:val="28"/>
        </w:rPr>
        <w:t xml:space="preserve"> para su ejecución no se encuentra dentro de la Unidad Territorial en la que fue registrado</w:t>
      </w:r>
      <w:r w:rsidR="00FA0789" w:rsidRPr="00534F6E">
        <w:rPr>
          <w:rFonts w:ascii="Arial" w:hAnsi="Arial" w:cs="Arial"/>
          <w:color w:val="000000" w:themeColor="text1"/>
          <w:sz w:val="28"/>
          <w:szCs w:val="28"/>
        </w:rPr>
        <w:t xml:space="preserve"> (</w:t>
      </w:r>
      <w:r w:rsidR="00FA0789" w:rsidRPr="00534F6E">
        <w:rPr>
          <w:rFonts w:ascii="Arial" w:hAnsi="Arial" w:cs="Arial"/>
          <w:i/>
          <w:iCs/>
          <w:sz w:val="28"/>
          <w:szCs w:val="28"/>
        </w:rPr>
        <w:t>Unidad Territorial 02-052 Nueva Santa María</w:t>
      </w:r>
      <w:r w:rsidR="00FA0789" w:rsidRPr="00534F6E">
        <w:rPr>
          <w:rFonts w:ascii="Arial" w:hAnsi="Arial" w:cs="Arial"/>
          <w:color w:val="000000" w:themeColor="text1"/>
          <w:sz w:val="28"/>
          <w:szCs w:val="28"/>
        </w:rPr>
        <w:t>)</w:t>
      </w:r>
      <w:r w:rsidR="00E97E5C" w:rsidRPr="00534F6E">
        <w:rPr>
          <w:rFonts w:ascii="Arial" w:hAnsi="Arial" w:cs="Arial"/>
          <w:color w:val="000000" w:themeColor="text1"/>
          <w:sz w:val="28"/>
          <w:szCs w:val="28"/>
        </w:rPr>
        <w:t>, lo cual contraviene lo dispuesto en el artículo 120 de la Ley de Participación y el criterio sostenido por este Tribunal Electoral.</w:t>
      </w:r>
    </w:p>
    <w:p w14:paraId="3ACF211A" w14:textId="7F1CDE18" w:rsidR="003A7D30" w:rsidRPr="00534F6E" w:rsidRDefault="001919D5" w:rsidP="00BF2396">
      <w:pPr>
        <w:numPr>
          <w:ilvl w:val="0"/>
          <w:numId w:val="4"/>
        </w:numPr>
        <w:spacing w:before="280" w:after="280" w:line="360" w:lineRule="auto"/>
        <w:ind w:left="0" w:hanging="567"/>
        <w:jc w:val="both"/>
        <w:rPr>
          <w:rFonts w:ascii="Arial" w:hAnsi="Arial" w:cs="Arial"/>
          <w:color w:val="000000" w:themeColor="text1"/>
          <w:sz w:val="28"/>
          <w:szCs w:val="28"/>
        </w:rPr>
      </w:pPr>
      <w:r w:rsidRPr="00534F6E">
        <w:rPr>
          <w:rFonts w:ascii="Arial" w:hAnsi="Arial" w:cs="Arial"/>
          <w:color w:val="000000" w:themeColor="text1"/>
          <w:sz w:val="28"/>
          <w:szCs w:val="28"/>
        </w:rPr>
        <w:t>Incluso, de la demanda se advierte que el promovente</w:t>
      </w:r>
      <w:r w:rsidR="00917D9B" w:rsidRPr="00534F6E">
        <w:rPr>
          <w:rFonts w:ascii="Arial" w:hAnsi="Arial" w:cs="Arial"/>
          <w:color w:val="000000" w:themeColor="text1"/>
          <w:sz w:val="28"/>
          <w:szCs w:val="28"/>
        </w:rPr>
        <w:t xml:space="preserve"> no controvierte la ubicación del inmueble, sino que</w:t>
      </w:r>
      <w:r w:rsidRPr="00534F6E">
        <w:rPr>
          <w:rFonts w:ascii="Arial" w:hAnsi="Arial" w:cs="Arial"/>
          <w:color w:val="000000" w:themeColor="text1"/>
          <w:sz w:val="28"/>
          <w:szCs w:val="28"/>
        </w:rPr>
        <w:t xml:space="preserve"> </w:t>
      </w:r>
      <w:r w:rsidRPr="00534F6E">
        <w:rPr>
          <w:rFonts w:ascii="Arial" w:hAnsi="Arial" w:cs="Arial"/>
          <w:b/>
          <w:bCs/>
          <w:color w:val="000000" w:themeColor="text1"/>
          <w:sz w:val="28"/>
          <w:szCs w:val="28"/>
        </w:rPr>
        <w:t xml:space="preserve">reconoce que se ubica fuera de </w:t>
      </w:r>
      <w:r w:rsidR="00917D9B" w:rsidRPr="00534F6E">
        <w:rPr>
          <w:rFonts w:ascii="Arial" w:hAnsi="Arial" w:cs="Arial"/>
          <w:b/>
          <w:bCs/>
          <w:color w:val="000000" w:themeColor="text1"/>
          <w:sz w:val="28"/>
          <w:szCs w:val="28"/>
        </w:rPr>
        <w:t>la Unidad Territorial en que habita</w:t>
      </w:r>
      <w:r w:rsidR="002F6C79" w:rsidRPr="00534F6E">
        <w:rPr>
          <w:rFonts w:ascii="Arial" w:hAnsi="Arial" w:cs="Arial"/>
          <w:color w:val="000000" w:themeColor="text1"/>
          <w:sz w:val="28"/>
          <w:szCs w:val="28"/>
        </w:rPr>
        <w:t xml:space="preserve"> (</w:t>
      </w:r>
      <w:r w:rsidR="00822265" w:rsidRPr="00534F6E">
        <w:rPr>
          <w:rFonts w:ascii="Arial" w:hAnsi="Arial" w:cs="Arial"/>
          <w:color w:val="000000" w:themeColor="text1"/>
          <w:sz w:val="28"/>
          <w:szCs w:val="28"/>
        </w:rPr>
        <w:t xml:space="preserve">en la </w:t>
      </w:r>
      <w:r w:rsidR="00822265" w:rsidRPr="00534F6E">
        <w:rPr>
          <w:rFonts w:ascii="Arial" w:hAnsi="Arial" w:cs="Arial"/>
          <w:color w:val="000000" w:themeColor="text1"/>
          <w:sz w:val="28"/>
          <w:szCs w:val="28"/>
        </w:rPr>
        <w:lastRenderedPageBreak/>
        <w:t xml:space="preserve">demanda, el actor afirma que </w:t>
      </w:r>
      <w:r w:rsidR="00EB560F" w:rsidRPr="00534F6E">
        <w:rPr>
          <w:rFonts w:ascii="Arial" w:hAnsi="Arial" w:cs="Arial"/>
          <w:color w:val="000000" w:themeColor="text1"/>
          <w:sz w:val="28"/>
          <w:szCs w:val="28"/>
        </w:rPr>
        <w:t>“</w:t>
      </w:r>
      <w:r w:rsidR="003A7D30" w:rsidRPr="00534F6E">
        <w:rPr>
          <w:rFonts w:ascii="Arial" w:hAnsi="Arial" w:cs="Arial"/>
          <w:color w:val="000000" w:themeColor="text1"/>
          <w:sz w:val="28"/>
          <w:szCs w:val="28"/>
        </w:rPr>
        <w:t xml:space="preserve">la ubicación del inmueble en el límite de la colonia a escasos 20 metros de distancia…”, “negar el proyecto porque el predio del inmueble está en la periferia…”, “la autoridad no demuestra con datos técnicos por qué la ubicación </w:t>
      </w:r>
      <w:r w:rsidR="00F1167E" w:rsidRPr="00534F6E">
        <w:rPr>
          <w:rFonts w:ascii="Arial" w:hAnsi="Arial" w:cs="Arial"/>
          <w:color w:val="000000" w:themeColor="text1"/>
          <w:sz w:val="28"/>
          <w:szCs w:val="28"/>
        </w:rPr>
        <w:t>‘</w:t>
      </w:r>
      <w:r w:rsidR="003A7D30" w:rsidRPr="00534F6E">
        <w:rPr>
          <w:rFonts w:ascii="Arial" w:hAnsi="Arial" w:cs="Arial"/>
          <w:color w:val="000000" w:themeColor="text1"/>
          <w:sz w:val="28"/>
          <w:szCs w:val="28"/>
        </w:rPr>
        <w:t>afuera</w:t>
      </w:r>
      <w:r w:rsidR="00F1167E" w:rsidRPr="00534F6E">
        <w:rPr>
          <w:rFonts w:ascii="Arial" w:hAnsi="Arial" w:cs="Arial"/>
          <w:color w:val="000000" w:themeColor="text1"/>
          <w:sz w:val="28"/>
          <w:szCs w:val="28"/>
        </w:rPr>
        <w:t>’</w:t>
      </w:r>
      <w:r w:rsidR="003A7D30" w:rsidRPr="00534F6E">
        <w:rPr>
          <w:rFonts w:ascii="Arial" w:hAnsi="Arial" w:cs="Arial"/>
          <w:color w:val="000000" w:themeColor="text1"/>
          <w:sz w:val="28"/>
          <w:szCs w:val="28"/>
        </w:rPr>
        <w:t xml:space="preserve"> impide que el beneficio se materialice </w:t>
      </w:r>
      <w:r w:rsidR="00F1167E" w:rsidRPr="00534F6E">
        <w:rPr>
          <w:rFonts w:ascii="Arial" w:hAnsi="Arial" w:cs="Arial"/>
          <w:color w:val="000000" w:themeColor="text1"/>
          <w:sz w:val="28"/>
          <w:szCs w:val="28"/>
        </w:rPr>
        <w:t>‘</w:t>
      </w:r>
      <w:r w:rsidR="003A7D30" w:rsidRPr="00534F6E">
        <w:rPr>
          <w:rFonts w:ascii="Arial" w:hAnsi="Arial" w:cs="Arial"/>
          <w:color w:val="000000" w:themeColor="text1"/>
          <w:sz w:val="28"/>
          <w:szCs w:val="28"/>
        </w:rPr>
        <w:t>adentro</w:t>
      </w:r>
      <w:r w:rsidR="00F1167E" w:rsidRPr="00534F6E">
        <w:rPr>
          <w:rFonts w:ascii="Arial" w:hAnsi="Arial" w:cs="Arial"/>
          <w:color w:val="000000" w:themeColor="text1"/>
          <w:sz w:val="28"/>
          <w:szCs w:val="28"/>
        </w:rPr>
        <w:t>’</w:t>
      </w:r>
      <w:r w:rsidR="003A7D30" w:rsidRPr="00534F6E">
        <w:rPr>
          <w:rFonts w:ascii="Arial" w:hAnsi="Arial" w:cs="Arial"/>
          <w:color w:val="000000" w:themeColor="text1"/>
          <w:sz w:val="28"/>
          <w:szCs w:val="28"/>
        </w:rPr>
        <w:t xml:space="preserve"> de la colonia…”</w:t>
      </w:r>
      <w:r w:rsidR="00F1167E" w:rsidRPr="00534F6E">
        <w:rPr>
          <w:rFonts w:ascii="Arial" w:hAnsi="Arial" w:cs="Arial"/>
          <w:color w:val="000000" w:themeColor="text1"/>
          <w:sz w:val="28"/>
          <w:szCs w:val="28"/>
        </w:rPr>
        <w:t xml:space="preserve"> y “aunque el precio está en un ‘límite’ cartográfico, su cercanía a escasos 20 metros…”</w:t>
      </w:r>
      <w:r w:rsidR="003A7D30" w:rsidRPr="00534F6E">
        <w:rPr>
          <w:rFonts w:ascii="Arial" w:hAnsi="Arial" w:cs="Arial"/>
          <w:color w:val="000000" w:themeColor="text1"/>
          <w:sz w:val="28"/>
          <w:szCs w:val="28"/>
        </w:rPr>
        <w:t>).</w:t>
      </w:r>
    </w:p>
    <w:p w14:paraId="20E1F098" w14:textId="7754154D" w:rsidR="00B06AFD" w:rsidRPr="00534F6E" w:rsidRDefault="006A7A7F" w:rsidP="00BF2396">
      <w:pPr>
        <w:numPr>
          <w:ilvl w:val="0"/>
          <w:numId w:val="4"/>
        </w:numPr>
        <w:spacing w:before="280" w:after="280" w:line="360" w:lineRule="auto"/>
        <w:ind w:left="0" w:hanging="567"/>
        <w:jc w:val="both"/>
        <w:rPr>
          <w:rFonts w:ascii="Arial" w:hAnsi="Arial" w:cs="Arial"/>
          <w:color w:val="000000" w:themeColor="text1"/>
          <w:sz w:val="28"/>
          <w:szCs w:val="28"/>
        </w:rPr>
      </w:pPr>
      <w:r w:rsidRPr="00534F6E">
        <w:rPr>
          <w:rFonts w:ascii="Arial" w:hAnsi="Arial" w:cs="Arial"/>
          <w:color w:val="000000" w:themeColor="text1"/>
          <w:sz w:val="28"/>
          <w:szCs w:val="28"/>
        </w:rPr>
        <w:t xml:space="preserve">En ese sentido, este órgano jurisdiccional considera que debe existir una correspondencia entre la Unidad Territorial en que habita la persona proponente </w:t>
      </w:r>
      <w:r w:rsidR="008A6ACB" w:rsidRPr="00534F6E">
        <w:rPr>
          <w:rFonts w:ascii="Arial" w:hAnsi="Arial" w:cs="Arial"/>
          <w:color w:val="000000" w:themeColor="text1"/>
          <w:sz w:val="28"/>
          <w:szCs w:val="28"/>
        </w:rPr>
        <w:t>y el inmueble o demarcación territorial en que se pretende ejecutar el proyecto de presupuesto participativo, esto es, deben coincidir en la misma Unidad Territorial.</w:t>
      </w:r>
    </w:p>
    <w:p w14:paraId="7CE2C7D9" w14:textId="2BF7DECE" w:rsidR="00917D9B" w:rsidRPr="00534F6E" w:rsidRDefault="006B4C69" w:rsidP="00BF2396">
      <w:pPr>
        <w:numPr>
          <w:ilvl w:val="0"/>
          <w:numId w:val="4"/>
        </w:numPr>
        <w:spacing w:before="280" w:after="280" w:line="360" w:lineRule="auto"/>
        <w:ind w:left="0" w:hanging="567"/>
        <w:jc w:val="both"/>
        <w:rPr>
          <w:rFonts w:ascii="Arial" w:hAnsi="Arial" w:cs="Arial"/>
          <w:color w:val="000000" w:themeColor="text1"/>
          <w:sz w:val="28"/>
          <w:szCs w:val="28"/>
        </w:rPr>
      </w:pPr>
      <w:r w:rsidRPr="00534F6E">
        <w:rPr>
          <w:rFonts w:ascii="Arial" w:hAnsi="Arial" w:cs="Arial"/>
          <w:color w:val="000000" w:themeColor="text1"/>
          <w:sz w:val="28"/>
          <w:szCs w:val="28"/>
        </w:rPr>
        <w:t>A</w:t>
      </w:r>
      <w:r w:rsidR="009F7B6F" w:rsidRPr="00534F6E">
        <w:rPr>
          <w:rFonts w:ascii="Arial" w:hAnsi="Arial" w:cs="Arial"/>
          <w:color w:val="000000" w:themeColor="text1"/>
          <w:sz w:val="28"/>
          <w:szCs w:val="28"/>
        </w:rPr>
        <w:t xml:space="preserve">l resolver el juicio electoral </w:t>
      </w:r>
      <w:r w:rsidR="00594604" w:rsidRPr="00534F6E">
        <w:rPr>
          <w:rFonts w:ascii="Arial" w:hAnsi="Arial" w:cs="Arial"/>
          <w:color w:val="000000" w:themeColor="text1"/>
          <w:sz w:val="28"/>
          <w:szCs w:val="28"/>
        </w:rPr>
        <w:t xml:space="preserve">TECDMX-JEL-2/2026, este Tribunal Electoral estableció que </w:t>
      </w:r>
      <w:r w:rsidR="00FF414A" w:rsidRPr="00534F6E">
        <w:rPr>
          <w:rFonts w:ascii="Arial" w:hAnsi="Arial" w:cs="Arial"/>
          <w:color w:val="000000" w:themeColor="text1"/>
          <w:sz w:val="28"/>
          <w:szCs w:val="28"/>
        </w:rPr>
        <w:t xml:space="preserve">el registro de proyectos de presupuesto participativo podría llevarse a cabo por la persona ciudadana y/o habitante </w:t>
      </w:r>
      <w:r w:rsidR="00FF414A" w:rsidRPr="00534F6E">
        <w:rPr>
          <w:rFonts w:ascii="Arial" w:hAnsi="Arial" w:cs="Arial"/>
          <w:b/>
          <w:bCs/>
          <w:color w:val="000000" w:themeColor="text1"/>
          <w:sz w:val="28"/>
          <w:szCs w:val="28"/>
        </w:rPr>
        <w:t>en la respectiva Unidad Territorial en que habita dicha persona proponente.</w:t>
      </w:r>
    </w:p>
    <w:p w14:paraId="7F87FB3C" w14:textId="76D81D72" w:rsidR="00743E7A" w:rsidRPr="00534F6E" w:rsidRDefault="00CA0FC6" w:rsidP="00BF2396">
      <w:pPr>
        <w:numPr>
          <w:ilvl w:val="0"/>
          <w:numId w:val="4"/>
        </w:numPr>
        <w:spacing w:before="280" w:after="280" w:line="360" w:lineRule="auto"/>
        <w:ind w:left="0" w:hanging="567"/>
        <w:jc w:val="both"/>
        <w:rPr>
          <w:rFonts w:ascii="Arial" w:hAnsi="Arial" w:cs="Arial"/>
          <w:sz w:val="28"/>
          <w:szCs w:val="28"/>
        </w:rPr>
      </w:pPr>
      <w:r w:rsidRPr="00534F6E">
        <w:rPr>
          <w:rFonts w:ascii="Arial" w:hAnsi="Arial" w:cs="Arial"/>
          <w:sz w:val="28"/>
          <w:szCs w:val="28"/>
        </w:rPr>
        <w:t xml:space="preserve">Lo anterior, dado que </w:t>
      </w:r>
      <w:r w:rsidR="0097424B" w:rsidRPr="00534F6E">
        <w:rPr>
          <w:rFonts w:ascii="Arial" w:hAnsi="Arial" w:cs="Arial"/>
          <w:sz w:val="28"/>
          <w:szCs w:val="28"/>
        </w:rPr>
        <w:t>l</w:t>
      </w:r>
      <w:r w:rsidR="00DE76DD" w:rsidRPr="00534F6E">
        <w:rPr>
          <w:rFonts w:ascii="Arial" w:hAnsi="Arial" w:cs="Arial"/>
          <w:sz w:val="28"/>
          <w:szCs w:val="28"/>
        </w:rPr>
        <w:t>a Ley de Participación</w:t>
      </w:r>
      <w:r w:rsidR="0097424B" w:rsidRPr="00534F6E">
        <w:rPr>
          <w:rFonts w:ascii="Arial" w:hAnsi="Arial" w:cs="Arial"/>
          <w:sz w:val="28"/>
          <w:szCs w:val="28"/>
        </w:rPr>
        <w:t>, en específico en los artículos 116, 117 y 120,</w:t>
      </w:r>
      <w:r w:rsidR="00DE76DD" w:rsidRPr="00534F6E">
        <w:rPr>
          <w:rFonts w:ascii="Arial" w:hAnsi="Arial" w:cs="Arial"/>
          <w:sz w:val="28"/>
          <w:szCs w:val="28"/>
        </w:rPr>
        <w:t xml:space="preserve"> utiliza la figura de las Unidades Territoriales como el elemento principal para habilitar a las personas proponentes a registrar los proyectos de presupuesto participativo en su demarcación correspondiente</w:t>
      </w:r>
      <w:r w:rsidR="0097424B" w:rsidRPr="00534F6E">
        <w:rPr>
          <w:rFonts w:ascii="Arial" w:hAnsi="Arial" w:cs="Arial"/>
          <w:sz w:val="28"/>
          <w:szCs w:val="28"/>
        </w:rPr>
        <w:t>.</w:t>
      </w:r>
    </w:p>
    <w:p w14:paraId="043D5EC6" w14:textId="658BB390" w:rsidR="00005982" w:rsidRPr="00534F6E" w:rsidRDefault="00743E7A" w:rsidP="00BF2396">
      <w:pPr>
        <w:numPr>
          <w:ilvl w:val="0"/>
          <w:numId w:val="4"/>
        </w:numPr>
        <w:spacing w:before="280" w:after="280" w:line="360" w:lineRule="auto"/>
        <w:ind w:left="0" w:hanging="567"/>
        <w:jc w:val="both"/>
        <w:rPr>
          <w:rFonts w:ascii="Arial" w:hAnsi="Arial" w:cs="Arial"/>
          <w:sz w:val="28"/>
          <w:szCs w:val="28"/>
        </w:rPr>
      </w:pPr>
      <w:r w:rsidRPr="00534F6E">
        <w:rPr>
          <w:rFonts w:ascii="Arial" w:hAnsi="Arial" w:cs="Arial"/>
          <w:sz w:val="28"/>
          <w:szCs w:val="28"/>
        </w:rPr>
        <w:t xml:space="preserve">Así, </w:t>
      </w:r>
      <w:r w:rsidR="009E0CA4" w:rsidRPr="00534F6E">
        <w:rPr>
          <w:rFonts w:ascii="Arial" w:hAnsi="Arial" w:cs="Arial"/>
          <w:sz w:val="28"/>
          <w:szCs w:val="28"/>
        </w:rPr>
        <w:t xml:space="preserve">se consideró que </w:t>
      </w:r>
      <w:r w:rsidR="003D5671" w:rsidRPr="00534F6E">
        <w:rPr>
          <w:rFonts w:ascii="Arial" w:hAnsi="Arial" w:cs="Arial"/>
          <w:sz w:val="28"/>
          <w:szCs w:val="28"/>
        </w:rPr>
        <w:t xml:space="preserve">el diseño institucional establecido para ejercicios de consulta ciudadana para proyectos de presupuesto participativo y plasmado en el marco legal aplicable en la Ciudad de México, resaltan la necesidad de la presentación de proyectos </w:t>
      </w:r>
      <w:r w:rsidR="003D5671" w:rsidRPr="00534F6E">
        <w:rPr>
          <w:rFonts w:ascii="Arial" w:hAnsi="Arial" w:cs="Arial"/>
          <w:sz w:val="28"/>
          <w:szCs w:val="28"/>
        </w:rPr>
        <w:lastRenderedPageBreak/>
        <w:t>en la Unidad Territorial en la que se habite, con el objetivo de optimizar el entorno a propuesta de la persona proponente.</w:t>
      </w:r>
    </w:p>
    <w:p w14:paraId="12270FCA" w14:textId="06BC8BF6" w:rsidR="00005982" w:rsidRPr="00534F6E" w:rsidRDefault="00005982" w:rsidP="00BF2396">
      <w:pPr>
        <w:numPr>
          <w:ilvl w:val="0"/>
          <w:numId w:val="4"/>
        </w:numPr>
        <w:spacing w:before="280" w:after="280" w:line="360" w:lineRule="auto"/>
        <w:ind w:left="0" w:hanging="567"/>
        <w:jc w:val="both"/>
        <w:rPr>
          <w:rFonts w:ascii="Arial" w:hAnsi="Arial" w:cs="Arial"/>
          <w:sz w:val="28"/>
          <w:szCs w:val="28"/>
        </w:rPr>
      </w:pPr>
      <w:r w:rsidRPr="00534F6E">
        <w:rPr>
          <w:rFonts w:ascii="Arial" w:hAnsi="Arial" w:cs="Arial"/>
          <w:sz w:val="28"/>
          <w:szCs w:val="28"/>
        </w:rPr>
        <w:t xml:space="preserve">A su vez, se partió de reconocer la propia naturaleza del procedimiento de participación ciudadana, el cual debía verse como un instrumento mediante el cual se involucran las personas ciudadanas de la Ciudad de México en la toma de </w:t>
      </w:r>
      <w:r w:rsidRPr="00534F6E">
        <w:rPr>
          <w:rFonts w:ascii="Arial" w:hAnsi="Arial" w:cs="Arial"/>
          <w:b/>
          <w:bCs/>
          <w:sz w:val="28"/>
          <w:szCs w:val="28"/>
        </w:rPr>
        <w:t>decisiones focalizadas territorialmente</w:t>
      </w:r>
      <w:r w:rsidR="00F87574" w:rsidRPr="00534F6E">
        <w:rPr>
          <w:rFonts w:ascii="Arial" w:hAnsi="Arial" w:cs="Arial"/>
          <w:sz w:val="28"/>
          <w:szCs w:val="28"/>
        </w:rPr>
        <w:t>, dado que el desarrollo del mecanismo implica que las personas habitantes tienen derecho a proponer, elegir y vigilar los proyectos que se ejecutarán en su Unidad Territorial, esto es, existe una congruencia entre las diferentes etapas.</w:t>
      </w:r>
    </w:p>
    <w:p w14:paraId="0B9EAEA7" w14:textId="4B9EF28B" w:rsidR="00005982" w:rsidRPr="00534F6E" w:rsidRDefault="00005982" w:rsidP="00BF2396">
      <w:pPr>
        <w:numPr>
          <w:ilvl w:val="0"/>
          <w:numId w:val="4"/>
        </w:numPr>
        <w:spacing w:before="280" w:after="280" w:line="360" w:lineRule="auto"/>
        <w:ind w:left="0" w:hanging="567"/>
        <w:jc w:val="both"/>
        <w:rPr>
          <w:rFonts w:ascii="Arial" w:hAnsi="Arial" w:cs="Arial"/>
          <w:color w:val="000000" w:themeColor="text1"/>
          <w:sz w:val="28"/>
          <w:szCs w:val="28"/>
        </w:rPr>
      </w:pPr>
      <w:r w:rsidRPr="00534F6E">
        <w:rPr>
          <w:rFonts w:ascii="Arial" w:hAnsi="Arial" w:cs="Arial"/>
          <w:sz w:val="28"/>
          <w:szCs w:val="28"/>
        </w:rPr>
        <w:t xml:space="preserve">En suma, para esta autoridad jurisdiccional es </w:t>
      </w:r>
      <w:r w:rsidRPr="00534F6E">
        <w:rPr>
          <w:rFonts w:ascii="Arial" w:hAnsi="Arial" w:cs="Arial"/>
          <w:b/>
          <w:bCs/>
          <w:sz w:val="28"/>
          <w:szCs w:val="28"/>
        </w:rPr>
        <w:t>requisito indispensable</w:t>
      </w:r>
      <w:r w:rsidRPr="00534F6E">
        <w:rPr>
          <w:rFonts w:ascii="Arial" w:hAnsi="Arial" w:cs="Arial"/>
          <w:sz w:val="28"/>
          <w:szCs w:val="28"/>
        </w:rPr>
        <w:t xml:space="preserve"> que el lugar en el que se pretende efectuar el proyecto de </w:t>
      </w:r>
      <w:r w:rsidRPr="00534F6E">
        <w:rPr>
          <w:rFonts w:ascii="Arial" w:hAnsi="Arial" w:cs="Arial"/>
          <w:color w:val="000000" w:themeColor="text1"/>
          <w:sz w:val="28"/>
          <w:szCs w:val="28"/>
        </w:rPr>
        <w:t>presupuesto participativo se encuentre dentro de la Unidad Territorial en la que fue presentado.</w:t>
      </w:r>
    </w:p>
    <w:p w14:paraId="7947F013" w14:textId="344A4519" w:rsidR="001919D5" w:rsidRPr="00534F6E" w:rsidRDefault="00917D9B" w:rsidP="00BF2396">
      <w:pPr>
        <w:numPr>
          <w:ilvl w:val="0"/>
          <w:numId w:val="4"/>
        </w:numPr>
        <w:spacing w:before="280" w:after="280" w:line="360" w:lineRule="auto"/>
        <w:ind w:left="0" w:hanging="567"/>
        <w:jc w:val="both"/>
        <w:rPr>
          <w:rFonts w:ascii="Arial" w:hAnsi="Arial" w:cs="Arial"/>
          <w:sz w:val="28"/>
          <w:szCs w:val="28"/>
        </w:rPr>
      </w:pPr>
      <w:r w:rsidRPr="00534F6E">
        <w:rPr>
          <w:rFonts w:ascii="Arial" w:hAnsi="Arial" w:cs="Arial"/>
          <w:color w:val="000000" w:themeColor="text1"/>
          <w:sz w:val="28"/>
          <w:szCs w:val="28"/>
        </w:rPr>
        <w:t xml:space="preserve">Adicionalmente, debe señalarse que </w:t>
      </w:r>
      <w:r w:rsidR="001919D5" w:rsidRPr="00534F6E">
        <w:rPr>
          <w:rFonts w:ascii="Arial" w:eastAsia="Times New Roman" w:hAnsi="Arial" w:cs="Arial"/>
          <w:color w:val="000000" w:themeColor="text1"/>
          <w:sz w:val="28"/>
          <w:szCs w:val="28"/>
          <w:lang w:eastAsia="es-MX"/>
        </w:rPr>
        <w:t xml:space="preserve">el Instituto Electoral tiene la atribución de mantener actualizado el marco geográfico de la Ciudad de México </w:t>
      </w:r>
      <w:r w:rsidR="001919D5" w:rsidRPr="00534F6E">
        <w:rPr>
          <w:rFonts w:ascii="Arial" w:eastAsia="Times New Roman" w:hAnsi="Arial" w:cs="Arial"/>
          <w:sz w:val="28"/>
          <w:szCs w:val="28"/>
          <w:lang w:eastAsia="es-MX"/>
        </w:rPr>
        <w:t xml:space="preserve">para su utilización en los procedimientos de participación ciudadana, el cual delimita las Unidades Territoriales en las que se distribuyen los recursos y se desarrollan los proyectos. </w:t>
      </w:r>
    </w:p>
    <w:p w14:paraId="57D2056F" w14:textId="77777777" w:rsidR="001919D5" w:rsidRPr="00534F6E" w:rsidRDefault="001919D5" w:rsidP="00BF2396">
      <w:pPr>
        <w:numPr>
          <w:ilvl w:val="0"/>
          <w:numId w:val="4"/>
        </w:numPr>
        <w:spacing w:before="280" w:after="280" w:line="360" w:lineRule="auto"/>
        <w:ind w:left="0" w:hanging="567"/>
        <w:jc w:val="both"/>
        <w:rPr>
          <w:rFonts w:ascii="Arial" w:hAnsi="Arial" w:cs="Arial"/>
          <w:sz w:val="28"/>
          <w:szCs w:val="28"/>
        </w:rPr>
      </w:pPr>
      <w:r w:rsidRPr="00534F6E">
        <w:rPr>
          <w:rFonts w:ascii="Arial" w:eastAsia="Times New Roman" w:hAnsi="Arial" w:cs="Arial"/>
          <w:sz w:val="28"/>
          <w:szCs w:val="28"/>
          <w:lang w:eastAsia="es-MX"/>
        </w:rPr>
        <w:t xml:space="preserve">De conformidad con lo anterior, mediante acuerdo IECM/ACU-CG-100/2025, el Instituto Electoral aprobó el Marco Geográfico de Participación Ciudadana 2025, así como el Catálogo de Unidades Territoriales 2025, aplicables a la elección de las Comisiones de Participación Comunitaria 2026 y a la Consulta de Presupuesto Participativo 2026 y 2027. </w:t>
      </w:r>
    </w:p>
    <w:p w14:paraId="2F2748F8" w14:textId="25F46A18" w:rsidR="001919D5" w:rsidRPr="00534F6E" w:rsidRDefault="001919D5" w:rsidP="00BF2396">
      <w:pPr>
        <w:numPr>
          <w:ilvl w:val="0"/>
          <w:numId w:val="4"/>
        </w:numPr>
        <w:spacing w:before="280" w:after="280" w:line="360" w:lineRule="auto"/>
        <w:ind w:left="0" w:hanging="567"/>
        <w:jc w:val="both"/>
        <w:rPr>
          <w:rFonts w:ascii="Arial" w:hAnsi="Arial" w:cs="Arial"/>
          <w:sz w:val="28"/>
          <w:szCs w:val="28"/>
        </w:rPr>
      </w:pPr>
      <w:r w:rsidRPr="00534F6E">
        <w:rPr>
          <w:rFonts w:ascii="Arial" w:eastAsia="Times New Roman" w:hAnsi="Arial" w:cs="Arial"/>
          <w:sz w:val="28"/>
          <w:szCs w:val="28"/>
          <w:lang w:eastAsia="es-MX"/>
        </w:rPr>
        <w:lastRenderedPageBreak/>
        <w:t xml:space="preserve">A partir de </w:t>
      </w:r>
      <w:r w:rsidR="0031000E" w:rsidRPr="00534F6E">
        <w:rPr>
          <w:rFonts w:ascii="Arial" w:eastAsia="Times New Roman" w:hAnsi="Arial" w:cs="Arial"/>
          <w:sz w:val="28"/>
          <w:szCs w:val="28"/>
          <w:lang w:eastAsia="es-MX"/>
        </w:rPr>
        <w:t>ese</w:t>
      </w:r>
      <w:r w:rsidRPr="00534F6E">
        <w:rPr>
          <w:rFonts w:ascii="Arial" w:eastAsia="Times New Roman" w:hAnsi="Arial" w:cs="Arial"/>
          <w:sz w:val="28"/>
          <w:szCs w:val="28"/>
          <w:lang w:eastAsia="es-MX"/>
        </w:rPr>
        <w:t xml:space="preserve"> marco, el Instituto </w:t>
      </w:r>
      <w:r w:rsidR="0031000E" w:rsidRPr="00534F6E">
        <w:rPr>
          <w:rFonts w:ascii="Arial" w:eastAsia="Times New Roman" w:hAnsi="Arial" w:cs="Arial"/>
          <w:sz w:val="28"/>
          <w:szCs w:val="28"/>
          <w:lang w:eastAsia="es-MX"/>
        </w:rPr>
        <w:t>E</w:t>
      </w:r>
      <w:r w:rsidRPr="00534F6E">
        <w:rPr>
          <w:rFonts w:ascii="Arial" w:eastAsia="Times New Roman" w:hAnsi="Arial" w:cs="Arial"/>
          <w:sz w:val="28"/>
          <w:szCs w:val="28"/>
          <w:lang w:eastAsia="es-MX"/>
        </w:rPr>
        <w:t xml:space="preserve">lectoral reconoció que la Ciudad de México se integra por 1,851 Unidades Territoriales, lo que evidencia la necesidad de identificar con precisión la ubicación del proyecto en la </w:t>
      </w:r>
      <w:r w:rsidR="0031000E" w:rsidRPr="00534F6E">
        <w:rPr>
          <w:rFonts w:ascii="Arial" w:eastAsia="Times New Roman" w:hAnsi="Arial" w:cs="Arial"/>
          <w:sz w:val="28"/>
          <w:szCs w:val="28"/>
          <w:lang w:eastAsia="es-MX"/>
        </w:rPr>
        <w:t>demarcación</w:t>
      </w:r>
      <w:r w:rsidRPr="00534F6E">
        <w:rPr>
          <w:rFonts w:ascii="Arial" w:eastAsia="Times New Roman" w:hAnsi="Arial" w:cs="Arial"/>
          <w:sz w:val="28"/>
          <w:szCs w:val="28"/>
          <w:lang w:eastAsia="es-MX"/>
        </w:rPr>
        <w:t xml:space="preserve"> territorial correspondiente. </w:t>
      </w:r>
    </w:p>
    <w:p w14:paraId="11271D2D" w14:textId="15907A39" w:rsidR="001919D5" w:rsidRPr="00534F6E" w:rsidRDefault="001919D5" w:rsidP="00BF2396">
      <w:pPr>
        <w:numPr>
          <w:ilvl w:val="0"/>
          <w:numId w:val="4"/>
        </w:numPr>
        <w:spacing w:before="280" w:after="280" w:line="360" w:lineRule="auto"/>
        <w:ind w:left="0" w:hanging="567"/>
        <w:jc w:val="both"/>
        <w:rPr>
          <w:rFonts w:ascii="Arial" w:hAnsi="Arial" w:cs="Arial"/>
          <w:sz w:val="28"/>
          <w:szCs w:val="28"/>
        </w:rPr>
      </w:pPr>
      <w:r w:rsidRPr="00534F6E">
        <w:rPr>
          <w:rFonts w:ascii="Arial" w:eastAsia="Times New Roman" w:hAnsi="Arial" w:cs="Arial"/>
          <w:sz w:val="28"/>
          <w:szCs w:val="28"/>
          <w:lang w:eastAsia="es-MX"/>
        </w:rPr>
        <w:t>Por su parte,</w:t>
      </w:r>
      <w:r w:rsidR="0031000E" w:rsidRPr="00534F6E">
        <w:rPr>
          <w:rFonts w:ascii="Arial" w:eastAsia="Times New Roman" w:hAnsi="Arial" w:cs="Arial"/>
          <w:sz w:val="28"/>
          <w:szCs w:val="28"/>
          <w:lang w:eastAsia="es-MX"/>
        </w:rPr>
        <w:t xml:space="preserve"> debe señalarse que</w:t>
      </w:r>
      <w:r w:rsidRPr="00534F6E">
        <w:rPr>
          <w:rFonts w:ascii="Arial" w:eastAsia="Times New Roman" w:hAnsi="Arial" w:cs="Arial"/>
          <w:sz w:val="28"/>
          <w:szCs w:val="28"/>
          <w:lang w:eastAsia="es-MX"/>
        </w:rPr>
        <w:t xml:space="preserve"> la asignación de los recursos a cada Unidad Territorial, realizada por la Secretaría de Administración y Finanzas conforme a la fórmula prevista en la Ley de Participación, atiende a las particularidades sociales y territoriales de cada una de ellas, con el objet</w:t>
      </w:r>
      <w:r w:rsidR="0031000E" w:rsidRPr="00534F6E">
        <w:rPr>
          <w:rFonts w:ascii="Arial" w:eastAsia="Times New Roman" w:hAnsi="Arial" w:cs="Arial"/>
          <w:sz w:val="28"/>
          <w:szCs w:val="28"/>
          <w:lang w:eastAsia="es-MX"/>
        </w:rPr>
        <w:t>iv</w:t>
      </w:r>
      <w:r w:rsidRPr="00534F6E">
        <w:rPr>
          <w:rFonts w:ascii="Arial" w:eastAsia="Times New Roman" w:hAnsi="Arial" w:cs="Arial"/>
          <w:sz w:val="28"/>
          <w:szCs w:val="28"/>
          <w:lang w:eastAsia="es-MX"/>
        </w:rPr>
        <w:t xml:space="preserve">o de lograr </w:t>
      </w:r>
      <w:r w:rsidR="0031000E" w:rsidRPr="00534F6E">
        <w:rPr>
          <w:rFonts w:ascii="Arial" w:eastAsia="Times New Roman" w:hAnsi="Arial" w:cs="Arial"/>
          <w:sz w:val="28"/>
          <w:szCs w:val="28"/>
          <w:lang w:eastAsia="es-MX"/>
        </w:rPr>
        <w:t>l</w:t>
      </w:r>
      <w:r w:rsidRPr="00534F6E">
        <w:rPr>
          <w:rFonts w:ascii="Arial" w:eastAsia="Times New Roman" w:hAnsi="Arial" w:cs="Arial"/>
          <w:sz w:val="28"/>
          <w:szCs w:val="28"/>
          <w:lang w:eastAsia="es-MX"/>
        </w:rPr>
        <w:t xml:space="preserve">a distribución equitativa y </w:t>
      </w:r>
      <w:r w:rsidR="0031000E" w:rsidRPr="00534F6E">
        <w:rPr>
          <w:rFonts w:ascii="Arial" w:eastAsia="Times New Roman" w:hAnsi="Arial" w:cs="Arial"/>
          <w:sz w:val="28"/>
          <w:szCs w:val="28"/>
          <w:lang w:eastAsia="es-MX"/>
        </w:rPr>
        <w:t>l</w:t>
      </w:r>
      <w:r w:rsidRPr="00534F6E">
        <w:rPr>
          <w:rFonts w:ascii="Arial" w:eastAsia="Times New Roman" w:hAnsi="Arial" w:cs="Arial"/>
          <w:sz w:val="28"/>
          <w:szCs w:val="28"/>
          <w:lang w:eastAsia="es-MX"/>
        </w:rPr>
        <w:t>a utilización efectiva de los recursos públicos.</w:t>
      </w:r>
    </w:p>
    <w:p w14:paraId="5DCB1BD4" w14:textId="77777777" w:rsidR="005B140B" w:rsidRPr="00534F6E" w:rsidRDefault="00FC14AC" w:rsidP="00BF2396">
      <w:pPr>
        <w:pStyle w:val="Prrafodelista"/>
        <w:numPr>
          <w:ilvl w:val="0"/>
          <w:numId w:val="4"/>
        </w:numPr>
        <w:spacing w:before="280" w:after="280" w:line="360" w:lineRule="auto"/>
        <w:ind w:left="0" w:hanging="567"/>
        <w:rPr>
          <w:rFonts w:ascii="Arial" w:eastAsiaTheme="minorHAnsi" w:hAnsi="Arial" w:cs="Arial"/>
          <w:szCs w:val="28"/>
        </w:rPr>
      </w:pPr>
      <w:r w:rsidRPr="00534F6E">
        <w:rPr>
          <w:rFonts w:ascii="Arial" w:hAnsi="Arial" w:cs="Arial"/>
          <w:szCs w:val="28"/>
          <w:lang w:eastAsia="es-MX"/>
        </w:rPr>
        <w:t xml:space="preserve">En consecuencia, </w:t>
      </w:r>
      <w:r w:rsidRPr="00534F6E">
        <w:rPr>
          <w:rFonts w:ascii="Arial" w:eastAsiaTheme="minorHAnsi" w:hAnsi="Arial" w:cs="Arial"/>
          <w:szCs w:val="28"/>
        </w:rPr>
        <w:t xml:space="preserve">este Tribunal Electoral considera que el proyecto “Centro de Atención Canina Caimito” es </w:t>
      </w:r>
      <w:r w:rsidRPr="00534F6E">
        <w:rPr>
          <w:rFonts w:ascii="Arial" w:eastAsiaTheme="minorHAnsi" w:hAnsi="Arial" w:cs="Arial"/>
          <w:b/>
          <w:bCs/>
          <w:szCs w:val="28"/>
        </w:rPr>
        <w:t>inviable</w:t>
      </w:r>
      <w:r w:rsidRPr="00534F6E">
        <w:rPr>
          <w:rFonts w:ascii="Arial" w:eastAsiaTheme="minorHAnsi" w:hAnsi="Arial" w:cs="Arial"/>
          <w:szCs w:val="28"/>
        </w:rPr>
        <w:t xml:space="preserve">, porque </w:t>
      </w:r>
      <w:r w:rsidRPr="00534F6E">
        <w:rPr>
          <w:rFonts w:ascii="Arial" w:hAnsi="Arial" w:cs="Arial"/>
          <w:color w:val="000000" w:themeColor="text1"/>
          <w:szCs w:val="28"/>
        </w:rPr>
        <w:t xml:space="preserve">el inmueble en el que se pretende ejecutar se ubica en una Unidad Territorial distinta a la que habita el promovente. </w:t>
      </w:r>
    </w:p>
    <w:p w14:paraId="1464F638" w14:textId="68CB7D37" w:rsidR="000116E3" w:rsidRPr="00534F6E" w:rsidRDefault="001919D5" w:rsidP="00BF2396">
      <w:pPr>
        <w:pStyle w:val="Prrafodelista"/>
        <w:numPr>
          <w:ilvl w:val="0"/>
          <w:numId w:val="4"/>
        </w:numPr>
        <w:spacing w:before="280" w:after="280" w:line="360" w:lineRule="auto"/>
        <w:ind w:left="0" w:hanging="567"/>
        <w:rPr>
          <w:rFonts w:ascii="Arial" w:hAnsi="Arial" w:cs="Arial"/>
          <w:color w:val="000000" w:themeColor="text1"/>
          <w:szCs w:val="28"/>
        </w:rPr>
      </w:pPr>
      <w:r w:rsidRPr="00534F6E">
        <w:rPr>
          <w:rFonts w:ascii="Arial" w:hAnsi="Arial" w:cs="Arial"/>
          <w:color w:val="000000" w:themeColor="text1"/>
          <w:szCs w:val="28"/>
        </w:rPr>
        <w:t xml:space="preserve">Finalmente, se advierte que el </w:t>
      </w:r>
      <w:r w:rsidR="008A1644" w:rsidRPr="00534F6E">
        <w:rPr>
          <w:rFonts w:ascii="Arial" w:hAnsi="Arial" w:cs="Arial"/>
          <w:color w:val="000000" w:themeColor="text1"/>
          <w:szCs w:val="28"/>
        </w:rPr>
        <w:t xml:space="preserve">Órgano Dictaminador </w:t>
      </w:r>
      <w:r w:rsidR="005B140B" w:rsidRPr="00534F6E">
        <w:rPr>
          <w:rFonts w:ascii="Arial" w:hAnsi="Arial" w:cs="Arial"/>
          <w:color w:val="000000" w:themeColor="text1"/>
          <w:szCs w:val="28"/>
        </w:rPr>
        <w:t xml:space="preserve">razonó que el proyecto proponía </w:t>
      </w:r>
      <w:r w:rsidR="008A1644" w:rsidRPr="00534F6E">
        <w:rPr>
          <w:rFonts w:ascii="Arial" w:hAnsi="Arial" w:cs="Arial"/>
          <w:color w:val="000000" w:themeColor="text1"/>
          <w:szCs w:val="28"/>
        </w:rPr>
        <w:t>la intervención en un espacio cuyo aprovechamiento o impacto beneficiaría de manera directa a un</w:t>
      </w:r>
      <w:r w:rsidR="005B140B" w:rsidRPr="00534F6E">
        <w:rPr>
          <w:rFonts w:ascii="Arial" w:hAnsi="Arial" w:cs="Arial"/>
          <w:color w:val="000000" w:themeColor="text1"/>
          <w:szCs w:val="28"/>
        </w:rPr>
        <w:t xml:space="preserve"> </w:t>
      </w:r>
      <w:r w:rsidR="008A1644" w:rsidRPr="00534F6E">
        <w:rPr>
          <w:rFonts w:ascii="Arial" w:hAnsi="Arial" w:cs="Arial"/>
          <w:color w:val="000000" w:themeColor="text1"/>
          <w:szCs w:val="28"/>
        </w:rPr>
        <w:t xml:space="preserve">grupo específico o limitado de personas, lo cual </w:t>
      </w:r>
      <w:r w:rsidR="005B140B" w:rsidRPr="00534F6E">
        <w:rPr>
          <w:rFonts w:ascii="Arial" w:hAnsi="Arial" w:cs="Arial"/>
          <w:color w:val="000000" w:themeColor="text1"/>
          <w:szCs w:val="28"/>
        </w:rPr>
        <w:t>transgredía</w:t>
      </w:r>
      <w:r w:rsidR="008A1644" w:rsidRPr="00534F6E">
        <w:rPr>
          <w:rFonts w:ascii="Arial" w:hAnsi="Arial" w:cs="Arial"/>
          <w:color w:val="000000" w:themeColor="text1"/>
          <w:szCs w:val="28"/>
        </w:rPr>
        <w:t xml:space="preserve"> el principio de equidad en la distribución de los recursos</w:t>
      </w:r>
      <w:r w:rsidR="005B140B" w:rsidRPr="00534F6E">
        <w:rPr>
          <w:rFonts w:ascii="Arial" w:hAnsi="Arial" w:cs="Arial"/>
          <w:color w:val="000000" w:themeColor="text1"/>
          <w:szCs w:val="28"/>
        </w:rPr>
        <w:t xml:space="preserve"> </w:t>
      </w:r>
      <w:r w:rsidR="008A1644" w:rsidRPr="00534F6E">
        <w:rPr>
          <w:rFonts w:ascii="Arial" w:hAnsi="Arial" w:cs="Arial"/>
          <w:color w:val="000000" w:themeColor="text1"/>
          <w:szCs w:val="28"/>
        </w:rPr>
        <w:t>públicos destinados al presupuesto participativo</w:t>
      </w:r>
      <w:r w:rsidR="006A5CA7" w:rsidRPr="00534F6E">
        <w:rPr>
          <w:rFonts w:ascii="Arial" w:hAnsi="Arial" w:cs="Arial"/>
          <w:color w:val="000000" w:themeColor="text1"/>
          <w:szCs w:val="28"/>
        </w:rPr>
        <w:t xml:space="preserve"> y, por ende, </w:t>
      </w:r>
      <w:r w:rsidR="005B140B" w:rsidRPr="00534F6E">
        <w:rPr>
          <w:rFonts w:ascii="Arial" w:hAnsi="Arial" w:cs="Arial"/>
          <w:color w:val="000000" w:themeColor="text1"/>
          <w:szCs w:val="28"/>
        </w:rPr>
        <w:t>no garantizaba un beneficio generalizado para los habitantes de la Unidad Territorial</w:t>
      </w:r>
      <w:r w:rsidR="006A5CA7" w:rsidRPr="00534F6E">
        <w:rPr>
          <w:rFonts w:ascii="Arial" w:hAnsi="Arial" w:cs="Arial"/>
          <w:color w:val="000000" w:themeColor="text1"/>
          <w:szCs w:val="28"/>
        </w:rPr>
        <w:t>; aunado a que podía generar descontento ent</w:t>
      </w:r>
      <w:r w:rsidR="00800491" w:rsidRPr="00534F6E">
        <w:rPr>
          <w:rFonts w:ascii="Arial" w:hAnsi="Arial" w:cs="Arial"/>
          <w:color w:val="000000" w:themeColor="text1"/>
          <w:szCs w:val="28"/>
        </w:rPr>
        <w:t>r</w:t>
      </w:r>
      <w:r w:rsidR="006A5CA7" w:rsidRPr="00534F6E">
        <w:rPr>
          <w:rFonts w:ascii="Arial" w:hAnsi="Arial" w:cs="Arial"/>
          <w:color w:val="000000" w:themeColor="text1"/>
          <w:szCs w:val="28"/>
        </w:rPr>
        <w:t xml:space="preserve">e la ciudadanía </w:t>
      </w:r>
      <w:r w:rsidR="007C496C" w:rsidRPr="00534F6E">
        <w:rPr>
          <w:rFonts w:ascii="Arial" w:hAnsi="Arial" w:cs="Arial"/>
          <w:color w:val="000000" w:themeColor="text1"/>
          <w:szCs w:val="28"/>
        </w:rPr>
        <w:t xml:space="preserve">al no poder concluir con su total ejecución, </w:t>
      </w:r>
      <w:r w:rsidR="007C496C" w:rsidRPr="00534F6E">
        <w:rPr>
          <w:rFonts w:ascii="Arial" w:hAnsi="Arial" w:cs="Arial"/>
          <w:b/>
          <w:bCs/>
          <w:color w:val="000000" w:themeColor="text1"/>
          <w:szCs w:val="28"/>
        </w:rPr>
        <w:t>argumentos que no son controvertidos por la parte actora.</w:t>
      </w:r>
      <w:r w:rsidR="007C496C" w:rsidRPr="00534F6E">
        <w:rPr>
          <w:rFonts w:ascii="Arial" w:hAnsi="Arial" w:cs="Arial"/>
          <w:color w:val="000000" w:themeColor="text1"/>
          <w:szCs w:val="28"/>
        </w:rPr>
        <w:t xml:space="preserve"> </w:t>
      </w:r>
    </w:p>
    <w:p w14:paraId="5871A5F6" w14:textId="16B61F5C" w:rsidR="006B4C69" w:rsidRPr="00534F6E" w:rsidRDefault="006B4C69" w:rsidP="00BF2396">
      <w:pPr>
        <w:numPr>
          <w:ilvl w:val="0"/>
          <w:numId w:val="4"/>
        </w:numPr>
        <w:spacing w:before="280" w:after="280" w:line="360" w:lineRule="auto"/>
        <w:ind w:left="0" w:hanging="567"/>
        <w:jc w:val="both"/>
        <w:rPr>
          <w:rFonts w:ascii="Arial" w:hAnsi="Arial" w:cs="Arial"/>
          <w:sz w:val="28"/>
          <w:szCs w:val="28"/>
        </w:rPr>
      </w:pPr>
      <w:r w:rsidRPr="00534F6E">
        <w:rPr>
          <w:rFonts w:ascii="Arial" w:hAnsi="Arial" w:cs="Arial"/>
          <w:sz w:val="28"/>
          <w:szCs w:val="28"/>
        </w:rPr>
        <w:t xml:space="preserve">En consecuencia, lo procedente es </w:t>
      </w:r>
      <w:r w:rsidR="00551E1F" w:rsidRPr="00534F6E">
        <w:rPr>
          <w:rFonts w:ascii="Arial" w:hAnsi="Arial" w:cs="Arial"/>
          <w:sz w:val="28"/>
          <w:szCs w:val="28"/>
        </w:rPr>
        <w:t xml:space="preserve">determinar la </w:t>
      </w:r>
      <w:r w:rsidR="00551E1F" w:rsidRPr="00534F6E">
        <w:rPr>
          <w:rFonts w:ascii="Arial" w:hAnsi="Arial" w:cs="Arial"/>
          <w:b/>
          <w:bCs/>
          <w:sz w:val="28"/>
          <w:szCs w:val="28"/>
        </w:rPr>
        <w:t>inviabilidad</w:t>
      </w:r>
      <w:r w:rsidR="00551E1F" w:rsidRPr="00534F6E">
        <w:rPr>
          <w:rFonts w:ascii="Arial" w:hAnsi="Arial" w:cs="Arial"/>
          <w:sz w:val="28"/>
          <w:szCs w:val="28"/>
        </w:rPr>
        <w:t xml:space="preserve"> del proyecto presentado por el promovente. </w:t>
      </w:r>
    </w:p>
    <w:p w14:paraId="206D2801" w14:textId="4F6061FA" w:rsidR="00C66399" w:rsidRPr="00534F6E" w:rsidRDefault="00B30ED6" w:rsidP="00BF2396">
      <w:pPr>
        <w:pStyle w:val="Prrafodelista"/>
        <w:numPr>
          <w:ilvl w:val="0"/>
          <w:numId w:val="4"/>
        </w:numPr>
        <w:spacing w:before="280" w:after="280" w:line="360" w:lineRule="auto"/>
        <w:ind w:left="0" w:hanging="567"/>
        <w:rPr>
          <w:rFonts w:ascii="Arial" w:hAnsi="Arial" w:cs="Arial"/>
          <w:szCs w:val="28"/>
        </w:rPr>
      </w:pPr>
      <w:r w:rsidRPr="00534F6E">
        <w:rPr>
          <w:rFonts w:ascii="Arial" w:eastAsia="Calibri" w:hAnsi="Arial" w:cs="Arial"/>
          <w:szCs w:val="28"/>
        </w:rPr>
        <w:lastRenderedPageBreak/>
        <w:t>Por lo expuesto y fundado, se</w:t>
      </w:r>
    </w:p>
    <w:p w14:paraId="5F281F58" w14:textId="55C4AA9B" w:rsidR="00C66399" w:rsidRPr="00534F6E" w:rsidRDefault="002B4025" w:rsidP="00854BA2">
      <w:pPr>
        <w:pStyle w:val="Prrafodelista"/>
        <w:widowControl w:val="0"/>
        <w:autoSpaceDE w:val="0"/>
        <w:autoSpaceDN w:val="0"/>
        <w:adjustRightInd w:val="0"/>
        <w:spacing w:before="240" w:after="240" w:line="360" w:lineRule="auto"/>
        <w:ind w:left="0"/>
        <w:jc w:val="center"/>
        <w:outlineLvl w:val="0"/>
        <w:rPr>
          <w:rFonts w:ascii="Arial" w:hAnsi="Arial" w:cs="Arial"/>
          <w:szCs w:val="28"/>
        </w:rPr>
      </w:pPr>
      <w:r w:rsidRPr="00534F6E">
        <w:rPr>
          <w:rFonts w:ascii="Arial" w:hAnsi="Arial" w:cs="Arial"/>
          <w:b/>
          <w:szCs w:val="28"/>
          <w:lang w:eastAsia="es-MX"/>
        </w:rPr>
        <w:t>III. RESUELVE</w:t>
      </w:r>
      <w:bookmarkStart w:id="20" w:name="_Hlk101037441"/>
      <w:bookmarkStart w:id="21" w:name="_Hlk84070083"/>
    </w:p>
    <w:p w14:paraId="5B3BC19F" w14:textId="77777777" w:rsidR="00C97A5B" w:rsidRPr="00534F6E" w:rsidRDefault="00C97A5B" w:rsidP="00C97A5B">
      <w:pPr>
        <w:pStyle w:val="Prrafodelista"/>
        <w:widowControl w:val="0"/>
        <w:autoSpaceDE w:val="0"/>
        <w:autoSpaceDN w:val="0"/>
        <w:adjustRightInd w:val="0"/>
        <w:spacing w:before="240" w:after="240" w:line="360" w:lineRule="auto"/>
        <w:ind w:left="0"/>
        <w:rPr>
          <w:rFonts w:ascii="Arial" w:eastAsia="Calibri" w:hAnsi="Arial" w:cs="Arial"/>
          <w:bCs/>
          <w:szCs w:val="28"/>
          <w:lang w:val="es-ES_tradnl" w:eastAsia="es-ES_tradnl"/>
        </w:rPr>
      </w:pPr>
      <w:r w:rsidRPr="00534F6E">
        <w:rPr>
          <w:rFonts w:ascii="Arial" w:hAnsi="Arial" w:cs="Arial"/>
          <w:b/>
          <w:szCs w:val="28"/>
          <w:lang w:eastAsia="es-MX"/>
        </w:rPr>
        <w:t>PRIMERO</w:t>
      </w:r>
      <w:r w:rsidRPr="00534F6E">
        <w:rPr>
          <w:rFonts w:ascii="Arial" w:hAnsi="Arial" w:cs="Arial"/>
          <w:szCs w:val="28"/>
          <w:lang w:eastAsia="es-MX"/>
        </w:rPr>
        <w:t xml:space="preserve">. </w:t>
      </w:r>
      <w:r w:rsidRPr="00534F6E">
        <w:rPr>
          <w:rFonts w:ascii="Arial" w:eastAsia="Calibri" w:hAnsi="Arial" w:cs="Arial"/>
          <w:bCs/>
          <w:szCs w:val="28"/>
          <w:lang w:val="es-ES_tradnl" w:eastAsia="es-ES_tradnl"/>
        </w:rPr>
        <w:t xml:space="preserve">Se </w:t>
      </w:r>
      <w:r w:rsidRPr="00534F6E">
        <w:rPr>
          <w:rFonts w:ascii="Arial" w:eastAsia="Calibri" w:hAnsi="Arial" w:cs="Arial"/>
          <w:b/>
          <w:bCs/>
          <w:szCs w:val="28"/>
          <w:lang w:val="es-ES_tradnl" w:eastAsia="es-ES_tradnl"/>
        </w:rPr>
        <w:t xml:space="preserve">revoca </w:t>
      </w:r>
      <w:r w:rsidRPr="00534F6E">
        <w:rPr>
          <w:rFonts w:ascii="Arial" w:eastAsia="Calibri" w:hAnsi="Arial" w:cs="Arial"/>
          <w:bCs/>
          <w:szCs w:val="28"/>
          <w:lang w:val="es-ES_tradnl" w:eastAsia="es-ES_tradnl"/>
        </w:rPr>
        <w:t>la determinación impugnada.</w:t>
      </w:r>
    </w:p>
    <w:p w14:paraId="28A7626A" w14:textId="5681782C" w:rsidR="00AA60CA" w:rsidRPr="00534F6E" w:rsidRDefault="00C97A5B" w:rsidP="00C97A5B">
      <w:pPr>
        <w:pStyle w:val="Prrafodelista"/>
        <w:widowControl w:val="0"/>
        <w:autoSpaceDE w:val="0"/>
        <w:autoSpaceDN w:val="0"/>
        <w:adjustRightInd w:val="0"/>
        <w:spacing w:before="280" w:after="280" w:line="360" w:lineRule="auto"/>
        <w:ind w:left="0"/>
        <w:rPr>
          <w:rFonts w:ascii="Arial" w:eastAsia="Calibri" w:hAnsi="Arial" w:cs="Arial"/>
          <w:bCs/>
          <w:szCs w:val="28"/>
          <w:lang w:val="es-ES_tradnl" w:eastAsia="es-ES_tradnl"/>
        </w:rPr>
      </w:pPr>
      <w:r w:rsidRPr="00534F6E">
        <w:rPr>
          <w:rFonts w:ascii="Arial" w:eastAsia="Calibri" w:hAnsi="Arial" w:cs="Arial"/>
          <w:b/>
          <w:szCs w:val="28"/>
          <w:lang w:val="es-ES_tradnl" w:eastAsia="es-ES_tradnl"/>
        </w:rPr>
        <w:t xml:space="preserve">SEGUNDO. </w:t>
      </w:r>
      <w:r w:rsidRPr="00534F6E">
        <w:rPr>
          <w:rFonts w:ascii="Arial" w:eastAsia="Calibri" w:hAnsi="Arial" w:cs="Arial"/>
          <w:bCs/>
          <w:szCs w:val="28"/>
          <w:lang w:val="es-ES_tradnl" w:eastAsia="es-ES_tradnl"/>
        </w:rPr>
        <w:t xml:space="preserve">En </w:t>
      </w:r>
      <w:r w:rsidRPr="00534F6E">
        <w:rPr>
          <w:rFonts w:ascii="Arial" w:eastAsia="Calibri" w:hAnsi="Arial" w:cs="Arial"/>
          <w:b/>
          <w:szCs w:val="28"/>
          <w:lang w:val="es-ES_tradnl" w:eastAsia="es-ES_tradnl"/>
        </w:rPr>
        <w:t>plenitud de jurisdicción</w:t>
      </w:r>
      <w:r w:rsidRPr="00534F6E">
        <w:rPr>
          <w:rFonts w:ascii="Arial" w:eastAsia="Calibri" w:hAnsi="Arial" w:cs="Arial"/>
          <w:bCs/>
          <w:szCs w:val="28"/>
          <w:lang w:val="es-ES_tradnl" w:eastAsia="es-ES_tradnl"/>
        </w:rPr>
        <w:t xml:space="preserve">, se determina </w:t>
      </w:r>
      <w:r w:rsidR="00D629CE" w:rsidRPr="00534F6E">
        <w:rPr>
          <w:rFonts w:ascii="Arial" w:eastAsia="Calibri" w:hAnsi="Arial" w:cs="Arial"/>
          <w:bCs/>
          <w:szCs w:val="28"/>
          <w:lang w:val="es-ES_tradnl" w:eastAsia="es-ES_tradnl"/>
        </w:rPr>
        <w:t xml:space="preserve">la </w:t>
      </w:r>
      <w:r w:rsidR="00D629CE" w:rsidRPr="00534F6E">
        <w:rPr>
          <w:rFonts w:ascii="Arial" w:eastAsia="Calibri" w:hAnsi="Arial" w:cs="Arial"/>
          <w:b/>
          <w:szCs w:val="28"/>
          <w:lang w:val="es-ES_tradnl" w:eastAsia="es-ES_tradnl"/>
        </w:rPr>
        <w:t>inviabilidad</w:t>
      </w:r>
      <w:r w:rsidR="00D629CE" w:rsidRPr="00534F6E">
        <w:rPr>
          <w:rFonts w:ascii="Arial" w:eastAsia="Calibri" w:hAnsi="Arial" w:cs="Arial"/>
          <w:bCs/>
          <w:szCs w:val="28"/>
          <w:lang w:val="es-ES_tradnl" w:eastAsia="es-ES_tradnl"/>
        </w:rPr>
        <w:t xml:space="preserve"> </w:t>
      </w:r>
      <w:r w:rsidR="00D629CE" w:rsidRPr="00534F6E">
        <w:rPr>
          <w:rFonts w:ascii="Arial" w:hAnsi="Arial" w:cs="Arial"/>
          <w:color w:val="000000" w:themeColor="text1"/>
          <w:szCs w:val="28"/>
        </w:rPr>
        <w:t>del proyecto “</w:t>
      </w:r>
      <w:r w:rsidR="00D629CE" w:rsidRPr="00534F6E">
        <w:rPr>
          <w:rFonts w:ascii="Arial" w:hAnsi="Arial" w:cs="Arial"/>
          <w:i/>
          <w:iCs/>
          <w:color w:val="000000" w:themeColor="text1"/>
          <w:szCs w:val="28"/>
        </w:rPr>
        <w:t>Centro de Atención Canina Caimito</w:t>
      </w:r>
      <w:r w:rsidR="00D629CE" w:rsidRPr="00534F6E">
        <w:rPr>
          <w:rFonts w:ascii="Arial" w:hAnsi="Arial" w:cs="Arial"/>
          <w:color w:val="000000" w:themeColor="text1"/>
          <w:szCs w:val="28"/>
        </w:rPr>
        <w:t xml:space="preserve">”, en la Unidad Territorial Nueva Santa María, en la alcaldía </w:t>
      </w:r>
      <w:r w:rsidR="00D629CE" w:rsidRPr="00534F6E">
        <w:rPr>
          <w:rFonts w:ascii="Arial" w:eastAsia="Calibri" w:hAnsi="Arial" w:cs="Arial"/>
          <w:szCs w:val="28"/>
        </w:rPr>
        <w:t>Azcapotzalco</w:t>
      </w:r>
      <w:r w:rsidR="00D629CE" w:rsidRPr="00534F6E">
        <w:rPr>
          <w:rFonts w:ascii="Arial" w:eastAsia="Calibri" w:hAnsi="Arial" w:cs="Arial"/>
          <w:bCs/>
          <w:szCs w:val="28"/>
          <w:lang w:val="es-ES_tradnl" w:eastAsia="es-ES_tradnl"/>
        </w:rPr>
        <w:t xml:space="preserve">, </w:t>
      </w:r>
      <w:r w:rsidR="000365AA" w:rsidRPr="00534F6E">
        <w:rPr>
          <w:rFonts w:ascii="Arial" w:eastAsia="Calibri" w:hAnsi="Arial" w:cs="Arial"/>
          <w:bCs/>
          <w:szCs w:val="28"/>
          <w:lang w:val="es-ES_tradnl" w:eastAsia="es-ES_tradnl"/>
        </w:rPr>
        <w:t>para el ejercicio del presupuesto participativo 2026, en los términos que se precisan en la sentencia.</w:t>
      </w:r>
    </w:p>
    <w:bookmarkEnd w:id="20"/>
    <w:bookmarkEnd w:id="21"/>
    <w:p w14:paraId="72C9A63E" w14:textId="6F146991" w:rsidR="00606ADA" w:rsidRPr="00534F6E" w:rsidRDefault="00A62C2E" w:rsidP="00CC4897">
      <w:pPr>
        <w:autoSpaceDE w:val="0"/>
        <w:autoSpaceDN w:val="0"/>
        <w:adjustRightInd w:val="0"/>
        <w:spacing w:before="280" w:after="280" w:line="360" w:lineRule="auto"/>
        <w:jc w:val="both"/>
        <w:rPr>
          <w:rFonts w:ascii="Arial" w:eastAsia="Times New Roman" w:hAnsi="Arial" w:cs="Arial"/>
          <w:color w:val="000000" w:themeColor="text1"/>
          <w:sz w:val="28"/>
          <w:szCs w:val="28"/>
        </w:rPr>
      </w:pPr>
      <w:r w:rsidRPr="00534F6E">
        <w:rPr>
          <w:rFonts w:ascii="Arial" w:eastAsia="Times New Roman" w:hAnsi="Arial" w:cs="Arial"/>
          <w:b/>
          <w:bCs/>
          <w:color w:val="000000" w:themeColor="text1"/>
          <w:sz w:val="28"/>
          <w:szCs w:val="28"/>
        </w:rPr>
        <w:t xml:space="preserve">NOTIFÍQUESE </w:t>
      </w:r>
      <w:r w:rsidR="00504B74" w:rsidRPr="00534F6E">
        <w:rPr>
          <w:rFonts w:ascii="Arial" w:eastAsia="Times New Roman" w:hAnsi="Arial" w:cs="Arial"/>
          <w:color w:val="000000" w:themeColor="text1"/>
          <w:sz w:val="28"/>
          <w:szCs w:val="28"/>
        </w:rPr>
        <w:t>conforme a derecho corresponda</w:t>
      </w:r>
      <w:r w:rsidR="00606ADA" w:rsidRPr="00534F6E">
        <w:rPr>
          <w:rFonts w:ascii="Arial" w:eastAsia="Times New Roman" w:hAnsi="Arial" w:cs="Arial"/>
          <w:color w:val="000000" w:themeColor="text1"/>
          <w:sz w:val="28"/>
          <w:szCs w:val="28"/>
        </w:rPr>
        <w:t xml:space="preserve">. </w:t>
      </w:r>
    </w:p>
    <w:p w14:paraId="1875A80C" w14:textId="118905BF" w:rsidR="00606ADA" w:rsidRPr="00534F6E" w:rsidRDefault="00606ADA" w:rsidP="00CC4897">
      <w:pPr>
        <w:autoSpaceDE w:val="0"/>
        <w:autoSpaceDN w:val="0"/>
        <w:adjustRightInd w:val="0"/>
        <w:spacing w:before="280" w:after="280" w:line="360" w:lineRule="auto"/>
        <w:jc w:val="both"/>
        <w:rPr>
          <w:rFonts w:ascii="Arial" w:eastAsia="Times New Roman" w:hAnsi="Arial" w:cs="Arial"/>
          <w:color w:val="000000" w:themeColor="text1"/>
          <w:sz w:val="28"/>
          <w:szCs w:val="28"/>
        </w:rPr>
      </w:pPr>
      <w:r w:rsidRPr="00534F6E">
        <w:rPr>
          <w:rFonts w:ascii="Arial" w:eastAsia="Times New Roman" w:hAnsi="Arial" w:cs="Arial"/>
          <w:b/>
          <w:color w:val="000000" w:themeColor="text1"/>
          <w:sz w:val="28"/>
          <w:szCs w:val="28"/>
        </w:rPr>
        <w:t>PUBLÍQUESE</w:t>
      </w:r>
      <w:r w:rsidRPr="00534F6E">
        <w:rPr>
          <w:rFonts w:ascii="Arial" w:eastAsia="Times New Roman" w:hAnsi="Arial" w:cs="Arial"/>
          <w:color w:val="000000" w:themeColor="text1"/>
          <w:sz w:val="28"/>
          <w:szCs w:val="28"/>
        </w:rPr>
        <w:t xml:space="preserve"> en su sitio de Internet (www.te</w:t>
      </w:r>
      <w:r w:rsidR="00A62C2E" w:rsidRPr="00534F6E">
        <w:rPr>
          <w:rFonts w:ascii="Arial" w:eastAsia="Times New Roman" w:hAnsi="Arial" w:cs="Arial"/>
          <w:color w:val="000000" w:themeColor="text1"/>
          <w:sz w:val="28"/>
          <w:szCs w:val="28"/>
        </w:rPr>
        <w:t>cdmx</w:t>
      </w:r>
      <w:r w:rsidRPr="00534F6E">
        <w:rPr>
          <w:rFonts w:ascii="Arial" w:eastAsia="Times New Roman" w:hAnsi="Arial" w:cs="Arial"/>
          <w:color w:val="000000" w:themeColor="text1"/>
          <w:sz w:val="28"/>
          <w:szCs w:val="28"/>
        </w:rPr>
        <w:t>.org.mx), una vez que esta determinación haya causado estado.</w:t>
      </w:r>
    </w:p>
    <w:p w14:paraId="22E8D4FE" w14:textId="05FB68F6" w:rsidR="00F74A43" w:rsidRPr="00534F6E" w:rsidRDefault="00F74A43" w:rsidP="00CC4897">
      <w:pPr>
        <w:spacing w:before="280" w:after="280" w:line="360" w:lineRule="auto"/>
        <w:jc w:val="both"/>
        <w:rPr>
          <w:rFonts w:ascii="Arial" w:eastAsia="Times New Roman" w:hAnsi="Arial" w:cs="Arial"/>
          <w:color w:val="000000" w:themeColor="text1"/>
          <w:sz w:val="28"/>
          <w:szCs w:val="28"/>
        </w:rPr>
      </w:pPr>
      <w:r w:rsidRPr="00534F6E">
        <w:rPr>
          <w:rFonts w:ascii="Arial" w:eastAsia="Times New Roman" w:hAnsi="Arial" w:cs="Arial"/>
          <w:color w:val="000000" w:themeColor="text1"/>
          <w:sz w:val="28"/>
          <w:szCs w:val="28"/>
        </w:rPr>
        <w:t>Hecho lo anterior, en su caso, devuélvanse los documentos atinentes y, en su oportunidad, archívese el expediente como asunto total y definitivamente concluido.</w:t>
      </w:r>
    </w:p>
    <w:bookmarkEnd w:id="0"/>
    <w:bookmarkEnd w:id="17"/>
    <w:p w14:paraId="52CEFD9E" w14:textId="77777777" w:rsidR="00331D5F" w:rsidRPr="00331D5F" w:rsidRDefault="00331D5F" w:rsidP="00331D5F">
      <w:pPr>
        <w:spacing w:before="100" w:beforeAutospacing="1" w:after="100" w:afterAutospacing="1" w:line="360" w:lineRule="auto"/>
        <w:jc w:val="both"/>
        <w:rPr>
          <w:rFonts w:ascii="Arial" w:eastAsia="Calibri" w:hAnsi="Arial" w:cs="Arial"/>
          <w:bCs/>
          <w:sz w:val="28"/>
          <w:szCs w:val="28"/>
          <w:lang w:val="es-ES"/>
        </w:rPr>
      </w:pPr>
      <w:r w:rsidRPr="00331D5F">
        <w:rPr>
          <w:rFonts w:ascii="Arial" w:eastAsia="Calibri" w:hAnsi="Arial" w:cs="Arial"/>
          <w:bCs/>
          <w:sz w:val="28"/>
          <w:szCs w:val="28"/>
          <w:lang w:val="es-ES"/>
        </w:rPr>
        <w:t xml:space="preserve">Así lo resolvieron, por </w:t>
      </w:r>
      <w:r w:rsidRPr="00331D5F">
        <w:rPr>
          <w:rFonts w:ascii="Arial" w:eastAsia="Calibri" w:hAnsi="Arial" w:cs="Arial"/>
          <w:b/>
          <w:sz w:val="28"/>
          <w:szCs w:val="28"/>
          <w:lang w:val="es-ES"/>
        </w:rPr>
        <w:t>unanimidad</w:t>
      </w:r>
      <w:r w:rsidRPr="00331D5F">
        <w:rPr>
          <w:rFonts w:ascii="Arial" w:eastAsia="Calibri" w:hAnsi="Arial" w:cs="Arial"/>
          <w:bCs/>
          <w:sz w:val="28"/>
          <w:szCs w:val="28"/>
          <w:lang w:val="es-ES"/>
        </w:rPr>
        <w:t xml:space="preserve"> de votos, las Magistraturas integrantes del Pleno del Tribunal Electoral de la Ciudad de México, ante la </w:t>
      </w:r>
      <w:proofErr w:type="gramStart"/>
      <w:r w:rsidRPr="00331D5F">
        <w:rPr>
          <w:rFonts w:ascii="Arial" w:eastAsia="Calibri" w:hAnsi="Arial" w:cs="Arial"/>
          <w:bCs/>
          <w:sz w:val="28"/>
          <w:szCs w:val="28"/>
          <w:lang w:val="es-ES"/>
        </w:rPr>
        <w:t>Secretaria General</w:t>
      </w:r>
      <w:proofErr w:type="gramEnd"/>
      <w:r w:rsidRPr="00331D5F">
        <w:rPr>
          <w:rFonts w:ascii="Arial" w:eastAsia="Calibri" w:hAnsi="Arial" w:cs="Arial"/>
          <w:bCs/>
          <w:sz w:val="28"/>
          <w:szCs w:val="28"/>
          <w:lang w:val="es-ES"/>
        </w:rPr>
        <w:t xml:space="preserve">, quien autoriza y da fe. </w:t>
      </w:r>
    </w:p>
    <w:tbl>
      <w:tblPr>
        <w:tblStyle w:val="Tablaconcuadrcula223"/>
        <w:tblW w:w="864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8"/>
      </w:tblGrid>
      <w:tr w:rsidR="00331D5F" w:rsidRPr="00F63435" w14:paraId="02B967B4" w14:textId="77777777">
        <w:trPr>
          <w:trHeight w:val="763"/>
        </w:trPr>
        <w:tc>
          <w:tcPr>
            <w:tcW w:w="8648" w:type="dxa"/>
            <w:vAlign w:val="bottom"/>
          </w:tcPr>
          <w:p w14:paraId="69E47614" w14:textId="77777777" w:rsidR="00331D5F" w:rsidRPr="00331D5F" w:rsidRDefault="00331D5F" w:rsidP="00331D5F">
            <w:pPr>
              <w:suppressAutoHyphens/>
              <w:spacing w:after="0" w:line="240" w:lineRule="auto"/>
              <w:rPr>
                <w:rFonts w:ascii="Arial" w:hAnsi="Arial" w:cs="Arial"/>
                <w:bCs/>
                <w:kern w:val="16"/>
                <w:sz w:val="28"/>
                <w:szCs w:val="28"/>
                <w:lang w:val="es-ES" w:eastAsia="es-ES"/>
              </w:rPr>
            </w:pPr>
          </w:p>
          <w:p w14:paraId="7C92DBBE" w14:textId="77777777" w:rsidR="00331D5F" w:rsidRPr="00331D5F" w:rsidRDefault="00331D5F" w:rsidP="00331D5F">
            <w:pPr>
              <w:suppressAutoHyphens/>
              <w:spacing w:after="0" w:line="240" w:lineRule="auto"/>
              <w:rPr>
                <w:rFonts w:ascii="Arial" w:hAnsi="Arial" w:cs="Arial"/>
                <w:bCs/>
                <w:kern w:val="16"/>
                <w:sz w:val="28"/>
                <w:szCs w:val="28"/>
                <w:lang w:val="es-ES" w:eastAsia="es-ES"/>
              </w:rPr>
            </w:pPr>
          </w:p>
          <w:p w14:paraId="2904F93E" w14:textId="77777777" w:rsidR="00331D5F" w:rsidRPr="00331D5F" w:rsidRDefault="00331D5F" w:rsidP="00331D5F">
            <w:pPr>
              <w:suppressAutoHyphens/>
              <w:spacing w:after="0" w:line="240" w:lineRule="auto"/>
              <w:rPr>
                <w:rFonts w:ascii="Arial" w:hAnsi="Arial" w:cs="Arial"/>
                <w:bCs/>
                <w:kern w:val="16"/>
                <w:sz w:val="28"/>
                <w:szCs w:val="28"/>
                <w:lang w:val="es-ES" w:eastAsia="es-ES"/>
              </w:rPr>
            </w:pPr>
          </w:p>
          <w:p w14:paraId="3EDA84AF" w14:textId="77777777" w:rsidR="00331D5F" w:rsidRPr="00331D5F" w:rsidRDefault="00331D5F" w:rsidP="00331D5F">
            <w:pPr>
              <w:suppressAutoHyphens/>
              <w:spacing w:after="0" w:line="240" w:lineRule="auto"/>
              <w:rPr>
                <w:rFonts w:ascii="Arial" w:hAnsi="Arial" w:cs="Arial"/>
                <w:bCs/>
                <w:kern w:val="16"/>
                <w:sz w:val="28"/>
                <w:szCs w:val="28"/>
                <w:lang w:val="es-ES" w:eastAsia="es-ES"/>
              </w:rPr>
            </w:pPr>
          </w:p>
          <w:p w14:paraId="6020FA26" w14:textId="77777777" w:rsidR="00331D5F" w:rsidRPr="00331D5F" w:rsidRDefault="00331D5F" w:rsidP="00331D5F">
            <w:pPr>
              <w:suppressAutoHyphens/>
              <w:spacing w:after="0" w:line="240" w:lineRule="auto"/>
              <w:rPr>
                <w:rFonts w:ascii="Arial" w:hAnsi="Arial" w:cs="Arial"/>
                <w:bCs/>
                <w:kern w:val="16"/>
                <w:sz w:val="28"/>
                <w:szCs w:val="28"/>
                <w:lang w:val="es-ES" w:eastAsia="es-ES"/>
              </w:rPr>
            </w:pPr>
          </w:p>
          <w:p w14:paraId="6C297611" w14:textId="77777777" w:rsidR="00331D5F" w:rsidRPr="00331D5F" w:rsidRDefault="00331D5F" w:rsidP="00331D5F">
            <w:pPr>
              <w:suppressAutoHyphens/>
              <w:spacing w:after="0" w:line="240" w:lineRule="auto"/>
              <w:rPr>
                <w:rFonts w:ascii="Arial" w:hAnsi="Arial" w:cs="Arial"/>
                <w:bCs/>
                <w:kern w:val="16"/>
                <w:sz w:val="28"/>
                <w:szCs w:val="28"/>
                <w:lang w:val="es-ES" w:eastAsia="es-ES"/>
              </w:rPr>
            </w:pPr>
          </w:p>
          <w:p w14:paraId="0DA36A75" w14:textId="77777777" w:rsidR="00331D5F" w:rsidRPr="00331D5F" w:rsidRDefault="00331D5F" w:rsidP="00331D5F">
            <w:pPr>
              <w:suppressAutoHyphens/>
              <w:spacing w:after="0" w:line="240" w:lineRule="auto"/>
              <w:ind w:left="708" w:hanging="708"/>
              <w:rPr>
                <w:rFonts w:ascii="Arial" w:hAnsi="Arial" w:cs="Arial"/>
                <w:bCs/>
                <w:kern w:val="16"/>
                <w:sz w:val="28"/>
                <w:szCs w:val="28"/>
                <w:lang w:val="es-ES" w:eastAsia="es-ES"/>
              </w:rPr>
            </w:pPr>
          </w:p>
          <w:p w14:paraId="5137BCC8" w14:textId="77777777" w:rsidR="00331D5F" w:rsidRPr="00331D5F" w:rsidRDefault="00331D5F" w:rsidP="00331D5F">
            <w:pPr>
              <w:suppressAutoHyphens/>
              <w:spacing w:after="0" w:line="240" w:lineRule="auto"/>
              <w:jc w:val="center"/>
              <w:rPr>
                <w:rFonts w:ascii="Arial" w:hAnsi="Arial" w:cs="Arial"/>
                <w:bCs/>
                <w:kern w:val="16"/>
                <w:sz w:val="28"/>
                <w:szCs w:val="28"/>
                <w:lang w:val="pt-PT" w:eastAsia="es-ES"/>
              </w:rPr>
            </w:pPr>
            <w:r w:rsidRPr="00331D5F">
              <w:rPr>
                <w:rFonts w:ascii="Arial" w:hAnsi="Arial" w:cs="Arial"/>
                <w:bCs/>
                <w:kern w:val="16"/>
                <w:sz w:val="28"/>
                <w:szCs w:val="28"/>
                <w:lang w:val="pt-PT" w:eastAsia="es-ES"/>
              </w:rPr>
              <w:t>ARMANDO AMBRIZ HERNÁNDEZ</w:t>
            </w:r>
          </w:p>
          <w:p w14:paraId="625219EC" w14:textId="77777777" w:rsidR="00331D5F" w:rsidRPr="00331D5F" w:rsidRDefault="00331D5F" w:rsidP="00331D5F">
            <w:pPr>
              <w:suppressAutoHyphens/>
              <w:spacing w:after="0" w:line="360" w:lineRule="auto"/>
              <w:jc w:val="center"/>
              <w:rPr>
                <w:rFonts w:ascii="Arial" w:hAnsi="Arial" w:cs="Arial"/>
                <w:spacing w:val="-6"/>
                <w:sz w:val="28"/>
                <w:szCs w:val="28"/>
                <w:bdr w:val="none" w:sz="0" w:space="0" w:color="auto" w:frame="1"/>
                <w:lang w:val="pt-PT" w:eastAsia="es-ES"/>
              </w:rPr>
            </w:pPr>
            <w:r w:rsidRPr="00331D5F">
              <w:rPr>
                <w:rFonts w:ascii="Arial" w:hAnsi="Arial" w:cs="Arial"/>
                <w:b/>
                <w:kern w:val="16"/>
                <w:sz w:val="28"/>
                <w:szCs w:val="28"/>
                <w:lang w:val="pt-PT" w:eastAsia="es-ES"/>
              </w:rPr>
              <w:t>MAGISTRADO PRESIDENTE</w:t>
            </w:r>
          </w:p>
        </w:tc>
      </w:tr>
    </w:tbl>
    <w:p w14:paraId="1DCC0643" w14:textId="77777777" w:rsidR="00331D5F" w:rsidRPr="00331D5F" w:rsidRDefault="00331D5F" w:rsidP="00331D5F">
      <w:pPr>
        <w:spacing w:before="100" w:beforeAutospacing="1" w:after="100" w:afterAutospacing="1" w:line="360" w:lineRule="auto"/>
        <w:jc w:val="both"/>
        <w:rPr>
          <w:rFonts w:ascii="Arial" w:eastAsia="Calibri" w:hAnsi="Arial" w:cs="Arial"/>
          <w:bCs/>
          <w:sz w:val="28"/>
          <w:szCs w:val="28"/>
          <w:lang w:val="pt-PT"/>
        </w:rPr>
      </w:pPr>
    </w:p>
    <w:tbl>
      <w:tblPr>
        <w:tblStyle w:val="Tablaconcuadrcula223"/>
        <w:tblW w:w="8648" w:type="dxa"/>
        <w:tblInd w:w="-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111"/>
      </w:tblGrid>
      <w:tr w:rsidR="00331D5F" w:rsidRPr="00F63435" w14:paraId="0C21298F" w14:textId="77777777">
        <w:trPr>
          <w:trHeight w:val="1031"/>
        </w:trPr>
        <w:tc>
          <w:tcPr>
            <w:tcW w:w="4537" w:type="dxa"/>
            <w:vAlign w:val="bottom"/>
          </w:tcPr>
          <w:p w14:paraId="3718EFB7" w14:textId="77777777" w:rsidR="00331D5F" w:rsidRPr="00331D5F" w:rsidRDefault="00331D5F" w:rsidP="00331D5F">
            <w:pPr>
              <w:suppressAutoHyphens/>
              <w:spacing w:after="0" w:line="240" w:lineRule="auto"/>
              <w:rPr>
                <w:rFonts w:ascii="Arial" w:hAnsi="Arial" w:cs="Arial"/>
                <w:bCs/>
                <w:kern w:val="16"/>
                <w:sz w:val="28"/>
                <w:szCs w:val="28"/>
                <w:lang w:val="pt-PT" w:eastAsia="es-ES"/>
              </w:rPr>
            </w:pPr>
          </w:p>
          <w:p w14:paraId="52B112E0" w14:textId="77777777" w:rsidR="00331D5F" w:rsidRPr="00331D5F" w:rsidRDefault="00331D5F" w:rsidP="00331D5F">
            <w:pPr>
              <w:suppressAutoHyphens/>
              <w:spacing w:after="0" w:line="240" w:lineRule="auto"/>
              <w:rPr>
                <w:rFonts w:ascii="Arial" w:hAnsi="Arial" w:cs="Arial"/>
                <w:bCs/>
                <w:kern w:val="16"/>
                <w:sz w:val="14"/>
                <w:szCs w:val="14"/>
                <w:lang w:val="pt-PT" w:eastAsia="es-ES"/>
              </w:rPr>
            </w:pPr>
          </w:p>
          <w:p w14:paraId="6E2DFB95" w14:textId="77777777" w:rsidR="00331D5F" w:rsidRPr="00331D5F" w:rsidRDefault="00331D5F" w:rsidP="00331D5F">
            <w:pPr>
              <w:suppressAutoHyphens/>
              <w:spacing w:after="0" w:line="240" w:lineRule="auto"/>
              <w:jc w:val="center"/>
              <w:rPr>
                <w:rFonts w:ascii="Arial" w:hAnsi="Arial" w:cs="Arial"/>
                <w:bCs/>
                <w:kern w:val="16"/>
                <w:sz w:val="28"/>
                <w:szCs w:val="28"/>
                <w:lang w:val="pt-PT" w:eastAsia="es-ES"/>
              </w:rPr>
            </w:pPr>
            <w:r w:rsidRPr="00331D5F">
              <w:rPr>
                <w:rFonts w:ascii="Arial" w:hAnsi="Arial" w:cs="Arial"/>
                <w:bCs/>
                <w:kern w:val="16"/>
                <w:sz w:val="28"/>
                <w:szCs w:val="28"/>
                <w:lang w:val="pt-PT" w:eastAsia="es-ES"/>
              </w:rPr>
              <w:t>JOSÉ JESÚS HERNÁNDEZ RODRÍGUEZ</w:t>
            </w:r>
          </w:p>
          <w:p w14:paraId="751965A8" w14:textId="77777777" w:rsidR="00331D5F" w:rsidRPr="00331D5F" w:rsidRDefault="00331D5F" w:rsidP="00331D5F">
            <w:pPr>
              <w:suppressAutoHyphens/>
              <w:spacing w:after="0" w:line="360" w:lineRule="auto"/>
              <w:jc w:val="center"/>
              <w:rPr>
                <w:rFonts w:ascii="Arial" w:hAnsi="Arial" w:cs="Arial"/>
                <w:spacing w:val="-6"/>
                <w:sz w:val="28"/>
                <w:szCs w:val="28"/>
                <w:bdr w:val="none" w:sz="0" w:space="0" w:color="auto" w:frame="1"/>
                <w:lang w:val="pt-PT" w:eastAsia="es-ES"/>
              </w:rPr>
            </w:pPr>
            <w:r w:rsidRPr="00331D5F">
              <w:rPr>
                <w:rFonts w:ascii="Arial" w:hAnsi="Arial" w:cs="Arial"/>
                <w:b/>
                <w:kern w:val="16"/>
                <w:sz w:val="28"/>
                <w:szCs w:val="28"/>
                <w:lang w:val="pt-PT" w:eastAsia="es-ES"/>
              </w:rPr>
              <w:t>MAGISTRADO</w:t>
            </w:r>
          </w:p>
        </w:tc>
        <w:tc>
          <w:tcPr>
            <w:tcW w:w="4111" w:type="dxa"/>
            <w:vAlign w:val="bottom"/>
          </w:tcPr>
          <w:p w14:paraId="6A5DD8D6" w14:textId="77777777" w:rsidR="00331D5F" w:rsidRPr="00331D5F" w:rsidRDefault="00331D5F" w:rsidP="00331D5F">
            <w:pPr>
              <w:suppressAutoHyphens/>
              <w:spacing w:after="0" w:line="240" w:lineRule="auto"/>
              <w:rPr>
                <w:rFonts w:ascii="Arial" w:hAnsi="Arial" w:cs="Arial"/>
                <w:bCs/>
                <w:kern w:val="16"/>
                <w:sz w:val="26"/>
                <w:szCs w:val="26"/>
                <w:lang w:val="it-IT" w:eastAsia="es-ES"/>
              </w:rPr>
            </w:pPr>
          </w:p>
          <w:p w14:paraId="2D547EDB" w14:textId="77777777" w:rsidR="00331D5F" w:rsidRPr="00331D5F" w:rsidRDefault="00331D5F" w:rsidP="00331D5F">
            <w:pPr>
              <w:suppressAutoHyphens/>
              <w:spacing w:after="0" w:line="240" w:lineRule="auto"/>
              <w:rPr>
                <w:rFonts w:ascii="Arial" w:hAnsi="Arial" w:cs="Arial"/>
                <w:bCs/>
                <w:kern w:val="16"/>
                <w:sz w:val="26"/>
                <w:szCs w:val="26"/>
                <w:lang w:val="it-IT" w:eastAsia="es-ES"/>
              </w:rPr>
            </w:pPr>
          </w:p>
          <w:p w14:paraId="1D936DBB" w14:textId="77777777" w:rsidR="00331D5F" w:rsidRPr="00331D5F" w:rsidRDefault="00331D5F" w:rsidP="00331D5F">
            <w:pPr>
              <w:suppressAutoHyphens/>
              <w:spacing w:after="0" w:line="240" w:lineRule="auto"/>
              <w:rPr>
                <w:rFonts w:ascii="Arial" w:hAnsi="Arial" w:cs="Arial"/>
                <w:bCs/>
                <w:kern w:val="16"/>
                <w:sz w:val="26"/>
                <w:szCs w:val="26"/>
                <w:lang w:val="it-IT" w:eastAsia="es-ES"/>
              </w:rPr>
            </w:pPr>
          </w:p>
          <w:p w14:paraId="3BE54E10" w14:textId="77777777" w:rsidR="00331D5F" w:rsidRPr="00331D5F" w:rsidRDefault="00331D5F" w:rsidP="00331D5F">
            <w:pPr>
              <w:suppressAutoHyphens/>
              <w:spacing w:after="0" w:line="240" w:lineRule="auto"/>
              <w:rPr>
                <w:rFonts w:ascii="Arial" w:hAnsi="Arial" w:cs="Arial"/>
                <w:bCs/>
                <w:kern w:val="16"/>
                <w:sz w:val="26"/>
                <w:szCs w:val="26"/>
                <w:lang w:val="it-IT" w:eastAsia="es-ES"/>
              </w:rPr>
            </w:pPr>
          </w:p>
          <w:p w14:paraId="66F09F51" w14:textId="77777777" w:rsidR="00331D5F" w:rsidRPr="00331D5F" w:rsidRDefault="00331D5F" w:rsidP="00331D5F">
            <w:pPr>
              <w:suppressAutoHyphens/>
              <w:spacing w:after="0" w:line="240" w:lineRule="auto"/>
              <w:rPr>
                <w:rFonts w:ascii="Arial" w:hAnsi="Arial" w:cs="Arial"/>
                <w:bCs/>
                <w:kern w:val="16"/>
                <w:sz w:val="26"/>
                <w:szCs w:val="26"/>
                <w:lang w:val="it-IT" w:eastAsia="es-ES"/>
              </w:rPr>
            </w:pPr>
          </w:p>
          <w:p w14:paraId="381CC8A8" w14:textId="77777777" w:rsidR="00331D5F" w:rsidRPr="00331D5F" w:rsidRDefault="00331D5F" w:rsidP="00331D5F">
            <w:pPr>
              <w:suppressAutoHyphens/>
              <w:spacing w:after="0" w:line="240" w:lineRule="auto"/>
              <w:rPr>
                <w:rFonts w:ascii="Arial" w:hAnsi="Arial" w:cs="Arial"/>
                <w:bCs/>
                <w:kern w:val="16"/>
                <w:sz w:val="26"/>
                <w:szCs w:val="26"/>
                <w:lang w:val="it-IT" w:eastAsia="es-ES"/>
              </w:rPr>
            </w:pPr>
          </w:p>
          <w:p w14:paraId="434AB3E4" w14:textId="77777777" w:rsidR="00331D5F" w:rsidRPr="00331D5F" w:rsidRDefault="00331D5F" w:rsidP="00331D5F">
            <w:pPr>
              <w:suppressAutoHyphens/>
              <w:spacing w:after="0" w:line="240" w:lineRule="auto"/>
              <w:rPr>
                <w:rFonts w:ascii="Arial" w:hAnsi="Arial" w:cs="Arial"/>
                <w:bCs/>
                <w:kern w:val="16"/>
                <w:sz w:val="26"/>
                <w:szCs w:val="26"/>
                <w:lang w:val="it-IT" w:eastAsia="es-ES"/>
              </w:rPr>
            </w:pPr>
          </w:p>
          <w:p w14:paraId="23E40A05" w14:textId="77777777" w:rsidR="00331D5F" w:rsidRPr="00331D5F" w:rsidRDefault="00331D5F" w:rsidP="00331D5F">
            <w:pPr>
              <w:suppressAutoHyphens/>
              <w:spacing w:after="0" w:line="240" w:lineRule="auto"/>
              <w:ind w:left="708" w:hanging="708"/>
              <w:rPr>
                <w:rFonts w:ascii="Arial" w:hAnsi="Arial" w:cs="Arial"/>
                <w:bCs/>
                <w:kern w:val="16"/>
                <w:sz w:val="26"/>
                <w:szCs w:val="26"/>
                <w:lang w:val="it-IT" w:eastAsia="es-ES"/>
              </w:rPr>
            </w:pPr>
          </w:p>
          <w:p w14:paraId="7E6133A2" w14:textId="77777777" w:rsidR="00331D5F" w:rsidRPr="00331D5F" w:rsidRDefault="00331D5F" w:rsidP="00331D5F">
            <w:pPr>
              <w:suppressAutoHyphens/>
              <w:spacing w:after="0" w:line="240" w:lineRule="auto"/>
              <w:jc w:val="center"/>
              <w:rPr>
                <w:rFonts w:ascii="Arial" w:hAnsi="Arial" w:cs="Arial"/>
                <w:bCs/>
                <w:kern w:val="16"/>
                <w:sz w:val="28"/>
                <w:szCs w:val="28"/>
                <w:lang w:val="it-IT" w:eastAsia="es-ES"/>
              </w:rPr>
            </w:pPr>
            <w:r w:rsidRPr="00331D5F">
              <w:rPr>
                <w:rFonts w:ascii="Arial" w:hAnsi="Arial" w:cs="Arial"/>
                <w:bCs/>
                <w:kern w:val="16"/>
                <w:sz w:val="28"/>
                <w:szCs w:val="28"/>
                <w:lang w:val="it-IT" w:eastAsia="es-ES"/>
              </w:rPr>
              <w:t>LAURA PATRICIA JIMÉNEZ CASTILLO</w:t>
            </w:r>
          </w:p>
          <w:p w14:paraId="7206DB8A" w14:textId="77777777" w:rsidR="00331D5F" w:rsidRPr="00331D5F" w:rsidRDefault="00331D5F" w:rsidP="00331D5F">
            <w:pPr>
              <w:suppressAutoHyphens/>
              <w:spacing w:after="0" w:line="360" w:lineRule="auto"/>
              <w:jc w:val="center"/>
              <w:rPr>
                <w:rFonts w:ascii="Arial" w:hAnsi="Arial" w:cs="Arial"/>
                <w:spacing w:val="-6"/>
                <w:sz w:val="28"/>
                <w:szCs w:val="28"/>
                <w:bdr w:val="none" w:sz="0" w:space="0" w:color="auto" w:frame="1"/>
                <w:lang w:val="it-IT" w:eastAsia="es-ES"/>
              </w:rPr>
            </w:pPr>
            <w:r w:rsidRPr="00331D5F">
              <w:rPr>
                <w:rFonts w:ascii="Arial" w:hAnsi="Arial" w:cs="Arial"/>
                <w:b/>
                <w:kern w:val="16"/>
                <w:sz w:val="28"/>
                <w:szCs w:val="28"/>
                <w:lang w:val="it-IT" w:eastAsia="es-ES"/>
              </w:rPr>
              <w:t>MAGISTRADA</w:t>
            </w:r>
          </w:p>
        </w:tc>
      </w:tr>
      <w:tr w:rsidR="00331D5F" w:rsidRPr="00331D5F" w14:paraId="1B50F558" w14:textId="77777777">
        <w:tc>
          <w:tcPr>
            <w:tcW w:w="4537" w:type="dxa"/>
            <w:vAlign w:val="bottom"/>
          </w:tcPr>
          <w:p w14:paraId="6F440021" w14:textId="77777777" w:rsidR="00331D5F" w:rsidRPr="00331D5F" w:rsidRDefault="00331D5F" w:rsidP="00331D5F">
            <w:pPr>
              <w:suppressAutoHyphens/>
              <w:spacing w:after="0" w:line="240" w:lineRule="auto"/>
              <w:ind w:right="341"/>
              <w:jc w:val="center"/>
              <w:rPr>
                <w:rFonts w:ascii="Arial" w:hAnsi="Arial" w:cs="Arial"/>
                <w:bCs/>
                <w:kern w:val="16"/>
                <w:sz w:val="14"/>
                <w:szCs w:val="14"/>
                <w:lang w:val="it-IT" w:eastAsia="es-ES"/>
              </w:rPr>
            </w:pPr>
          </w:p>
          <w:p w14:paraId="1EC5E023" w14:textId="77777777" w:rsidR="00331D5F" w:rsidRPr="00331D5F" w:rsidRDefault="00331D5F" w:rsidP="00331D5F">
            <w:pPr>
              <w:suppressAutoHyphens/>
              <w:spacing w:after="0" w:line="240" w:lineRule="auto"/>
              <w:ind w:left="612" w:right="477"/>
              <w:jc w:val="center"/>
              <w:rPr>
                <w:rFonts w:ascii="Arial" w:hAnsi="Arial" w:cs="Arial"/>
                <w:bCs/>
                <w:kern w:val="16"/>
                <w:sz w:val="28"/>
                <w:szCs w:val="28"/>
                <w:lang w:val="pt-PT" w:eastAsia="es-ES"/>
              </w:rPr>
            </w:pPr>
            <w:r w:rsidRPr="00331D5F">
              <w:rPr>
                <w:rFonts w:ascii="Arial" w:hAnsi="Arial" w:cs="Arial"/>
                <w:bCs/>
                <w:kern w:val="16"/>
                <w:sz w:val="28"/>
                <w:szCs w:val="28"/>
                <w:lang w:val="pt-PT" w:eastAsia="es-ES"/>
              </w:rPr>
              <w:t>KARINA SALGADO LUNAR</w:t>
            </w:r>
          </w:p>
          <w:p w14:paraId="283452CB" w14:textId="77777777" w:rsidR="00331D5F" w:rsidRPr="00331D5F" w:rsidRDefault="00331D5F" w:rsidP="00331D5F">
            <w:pPr>
              <w:suppressAutoHyphens/>
              <w:spacing w:after="0" w:line="360" w:lineRule="auto"/>
              <w:ind w:left="174"/>
              <w:jc w:val="center"/>
              <w:rPr>
                <w:rFonts w:ascii="Arial" w:hAnsi="Arial" w:cs="Arial"/>
                <w:spacing w:val="-6"/>
                <w:sz w:val="28"/>
                <w:szCs w:val="28"/>
                <w:bdr w:val="none" w:sz="0" w:space="0" w:color="auto" w:frame="1"/>
                <w:lang w:val="pt-PT" w:eastAsia="es-ES"/>
              </w:rPr>
            </w:pPr>
            <w:r w:rsidRPr="00331D5F">
              <w:rPr>
                <w:rFonts w:ascii="Arial" w:hAnsi="Arial" w:cs="Arial"/>
                <w:b/>
                <w:kern w:val="16"/>
                <w:sz w:val="28"/>
                <w:szCs w:val="28"/>
                <w:lang w:val="pt-PT" w:eastAsia="es-ES"/>
              </w:rPr>
              <w:t>MAGISTRADA</w:t>
            </w:r>
          </w:p>
        </w:tc>
        <w:tc>
          <w:tcPr>
            <w:tcW w:w="4111" w:type="dxa"/>
            <w:vAlign w:val="bottom"/>
          </w:tcPr>
          <w:p w14:paraId="7A58F26F" w14:textId="77777777" w:rsidR="00331D5F" w:rsidRPr="00331D5F" w:rsidRDefault="00331D5F" w:rsidP="00331D5F">
            <w:pPr>
              <w:suppressAutoHyphens/>
              <w:spacing w:after="0" w:line="240" w:lineRule="auto"/>
              <w:rPr>
                <w:rFonts w:ascii="Arial" w:hAnsi="Arial" w:cs="Arial"/>
                <w:bCs/>
                <w:kern w:val="16"/>
                <w:sz w:val="26"/>
                <w:szCs w:val="26"/>
                <w:lang w:eastAsia="es-ES"/>
              </w:rPr>
            </w:pPr>
          </w:p>
          <w:p w14:paraId="41599179" w14:textId="77777777" w:rsidR="00331D5F" w:rsidRPr="00331D5F" w:rsidRDefault="00331D5F" w:rsidP="00331D5F">
            <w:pPr>
              <w:suppressAutoHyphens/>
              <w:spacing w:after="0" w:line="240" w:lineRule="auto"/>
              <w:rPr>
                <w:rFonts w:ascii="Arial" w:hAnsi="Arial" w:cs="Arial"/>
                <w:bCs/>
                <w:kern w:val="16"/>
                <w:sz w:val="26"/>
                <w:szCs w:val="26"/>
                <w:lang w:eastAsia="es-ES"/>
              </w:rPr>
            </w:pPr>
          </w:p>
          <w:p w14:paraId="242EA042" w14:textId="77777777" w:rsidR="00331D5F" w:rsidRPr="00331D5F" w:rsidRDefault="00331D5F" w:rsidP="00331D5F">
            <w:pPr>
              <w:suppressAutoHyphens/>
              <w:spacing w:after="0" w:line="240" w:lineRule="auto"/>
              <w:rPr>
                <w:rFonts w:ascii="Arial" w:hAnsi="Arial" w:cs="Arial"/>
                <w:bCs/>
                <w:kern w:val="16"/>
                <w:sz w:val="26"/>
                <w:szCs w:val="26"/>
                <w:lang w:eastAsia="es-ES"/>
              </w:rPr>
            </w:pPr>
          </w:p>
          <w:p w14:paraId="2BC6BA87" w14:textId="77777777" w:rsidR="00331D5F" w:rsidRPr="00331D5F" w:rsidRDefault="00331D5F" w:rsidP="00331D5F">
            <w:pPr>
              <w:suppressAutoHyphens/>
              <w:spacing w:after="0" w:line="240" w:lineRule="auto"/>
              <w:rPr>
                <w:rFonts w:ascii="Arial" w:hAnsi="Arial" w:cs="Arial"/>
                <w:bCs/>
                <w:kern w:val="16"/>
                <w:sz w:val="26"/>
                <w:szCs w:val="26"/>
                <w:lang w:eastAsia="es-ES"/>
              </w:rPr>
            </w:pPr>
          </w:p>
          <w:p w14:paraId="01EE8984" w14:textId="77777777" w:rsidR="00331D5F" w:rsidRPr="00331D5F" w:rsidRDefault="00331D5F" w:rsidP="00331D5F">
            <w:pPr>
              <w:suppressAutoHyphens/>
              <w:spacing w:after="0" w:line="240" w:lineRule="auto"/>
              <w:rPr>
                <w:rFonts w:ascii="Arial" w:hAnsi="Arial" w:cs="Arial"/>
                <w:bCs/>
                <w:kern w:val="16"/>
                <w:sz w:val="26"/>
                <w:szCs w:val="26"/>
                <w:lang w:eastAsia="es-ES"/>
              </w:rPr>
            </w:pPr>
          </w:p>
          <w:p w14:paraId="371E3078" w14:textId="77777777" w:rsidR="00331D5F" w:rsidRPr="00331D5F" w:rsidRDefault="00331D5F" w:rsidP="00331D5F">
            <w:pPr>
              <w:suppressAutoHyphens/>
              <w:spacing w:after="0" w:line="240" w:lineRule="auto"/>
              <w:rPr>
                <w:rFonts w:ascii="Arial" w:hAnsi="Arial" w:cs="Arial"/>
                <w:bCs/>
                <w:kern w:val="16"/>
                <w:sz w:val="26"/>
                <w:szCs w:val="26"/>
                <w:lang w:eastAsia="es-ES"/>
              </w:rPr>
            </w:pPr>
          </w:p>
          <w:p w14:paraId="1C36492F" w14:textId="77777777" w:rsidR="00331D5F" w:rsidRPr="00331D5F" w:rsidRDefault="00331D5F" w:rsidP="00331D5F">
            <w:pPr>
              <w:suppressAutoHyphens/>
              <w:spacing w:after="0" w:line="240" w:lineRule="auto"/>
              <w:ind w:left="708" w:hanging="708"/>
              <w:rPr>
                <w:rFonts w:ascii="Arial" w:hAnsi="Arial" w:cs="Arial"/>
                <w:bCs/>
                <w:kern w:val="16"/>
                <w:sz w:val="26"/>
                <w:szCs w:val="26"/>
                <w:lang w:eastAsia="es-ES"/>
              </w:rPr>
            </w:pPr>
          </w:p>
          <w:p w14:paraId="69A25588" w14:textId="77777777" w:rsidR="00331D5F" w:rsidRPr="00331D5F" w:rsidRDefault="00331D5F" w:rsidP="00331D5F">
            <w:pPr>
              <w:suppressAutoHyphens/>
              <w:spacing w:after="0" w:line="240" w:lineRule="auto"/>
              <w:ind w:left="305" w:right="456"/>
              <w:jc w:val="center"/>
              <w:rPr>
                <w:rFonts w:ascii="Arial" w:hAnsi="Arial" w:cs="Arial"/>
                <w:bCs/>
                <w:kern w:val="16"/>
                <w:sz w:val="28"/>
                <w:szCs w:val="28"/>
                <w:lang w:val="pt-PT" w:eastAsia="es-ES"/>
              </w:rPr>
            </w:pPr>
            <w:r w:rsidRPr="00331D5F">
              <w:rPr>
                <w:rFonts w:ascii="Arial" w:hAnsi="Arial" w:cs="Arial"/>
                <w:bCs/>
                <w:kern w:val="16"/>
                <w:sz w:val="28"/>
                <w:szCs w:val="28"/>
                <w:lang w:val="pt-PT" w:eastAsia="es-ES"/>
              </w:rPr>
              <w:t>OSIRIS VÁZQUEZ RANGEL</w:t>
            </w:r>
          </w:p>
          <w:p w14:paraId="13B82ADC" w14:textId="77777777" w:rsidR="00331D5F" w:rsidRPr="00331D5F" w:rsidRDefault="00331D5F" w:rsidP="00331D5F">
            <w:pPr>
              <w:suppressAutoHyphens/>
              <w:spacing w:after="0" w:line="360" w:lineRule="auto"/>
              <w:jc w:val="center"/>
              <w:rPr>
                <w:rFonts w:ascii="Arial" w:hAnsi="Arial" w:cs="Arial"/>
                <w:spacing w:val="-6"/>
                <w:sz w:val="28"/>
                <w:szCs w:val="28"/>
                <w:bdr w:val="none" w:sz="0" w:space="0" w:color="auto" w:frame="1"/>
                <w:lang w:val="pt-PT" w:eastAsia="es-ES"/>
              </w:rPr>
            </w:pPr>
            <w:r w:rsidRPr="00331D5F">
              <w:rPr>
                <w:rFonts w:ascii="Arial" w:hAnsi="Arial" w:cs="Arial"/>
                <w:b/>
                <w:kern w:val="16"/>
                <w:sz w:val="28"/>
                <w:szCs w:val="28"/>
                <w:lang w:val="pt-PT" w:eastAsia="es-ES"/>
              </w:rPr>
              <w:t>MAGISTRADO</w:t>
            </w:r>
          </w:p>
        </w:tc>
      </w:tr>
      <w:tr w:rsidR="00331D5F" w:rsidRPr="00331D5F" w14:paraId="7BFF5652" w14:textId="77777777">
        <w:trPr>
          <w:trHeight w:val="622"/>
        </w:trPr>
        <w:tc>
          <w:tcPr>
            <w:tcW w:w="8648" w:type="dxa"/>
            <w:gridSpan w:val="2"/>
            <w:vAlign w:val="center"/>
          </w:tcPr>
          <w:p w14:paraId="0BE0E606" w14:textId="77777777" w:rsidR="00331D5F" w:rsidRPr="00331D5F" w:rsidRDefault="00331D5F" w:rsidP="00331D5F">
            <w:pPr>
              <w:suppressAutoHyphens/>
              <w:spacing w:after="0" w:line="240" w:lineRule="auto"/>
              <w:rPr>
                <w:rFonts w:ascii="Arial" w:hAnsi="Arial" w:cs="Arial"/>
                <w:bCs/>
                <w:kern w:val="16"/>
                <w:sz w:val="26"/>
                <w:szCs w:val="26"/>
                <w:lang w:eastAsia="es-ES"/>
              </w:rPr>
            </w:pPr>
          </w:p>
          <w:p w14:paraId="4DE5185F" w14:textId="77777777" w:rsidR="00331D5F" w:rsidRPr="00331D5F" w:rsidRDefault="00331D5F" w:rsidP="00331D5F">
            <w:pPr>
              <w:suppressAutoHyphens/>
              <w:spacing w:after="0" w:line="240" w:lineRule="auto"/>
              <w:rPr>
                <w:rFonts w:ascii="Arial" w:hAnsi="Arial" w:cs="Arial"/>
                <w:bCs/>
                <w:kern w:val="16"/>
                <w:sz w:val="26"/>
                <w:szCs w:val="26"/>
                <w:lang w:eastAsia="es-ES"/>
              </w:rPr>
            </w:pPr>
          </w:p>
          <w:p w14:paraId="68E4C415" w14:textId="77777777" w:rsidR="00331D5F" w:rsidRPr="00331D5F" w:rsidRDefault="00331D5F" w:rsidP="00331D5F">
            <w:pPr>
              <w:suppressAutoHyphens/>
              <w:spacing w:after="0" w:line="240" w:lineRule="auto"/>
              <w:rPr>
                <w:rFonts w:ascii="Arial" w:hAnsi="Arial" w:cs="Arial"/>
                <w:bCs/>
                <w:kern w:val="16"/>
                <w:sz w:val="26"/>
                <w:szCs w:val="26"/>
                <w:lang w:eastAsia="es-ES"/>
              </w:rPr>
            </w:pPr>
          </w:p>
          <w:p w14:paraId="2B435616" w14:textId="77777777" w:rsidR="00331D5F" w:rsidRPr="00331D5F" w:rsidRDefault="00331D5F" w:rsidP="00331D5F">
            <w:pPr>
              <w:suppressAutoHyphens/>
              <w:spacing w:after="0" w:line="240" w:lineRule="auto"/>
              <w:rPr>
                <w:rFonts w:ascii="Arial" w:hAnsi="Arial" w:cs="Arial"/>
                <w:bCs/>
                <w:kern w:val="16"/>
                <w:sz w:val="26"/>
                <w:szCs w:val="26"/>
                <w:lang w:eastAsia="es-ES"/>
              </w:rPr>
            </w:pPr>
          </w:p>
          <w:p w14:paraId="514A5884" w14:textId="77777777" w:rsidR="00331D5F" w:rsidRPr="00331D5F" w:rsidRDefault="00331D5F" w:rsidP="00331D5F">
            <w:pPr>
              <w:suppressAutoHyphens/>
              <w:spacing w:after="0" w:line="240" w:lineRule="auto"/>
              <w:rPr>
                <w:rFonts w:ascii="Arial" w:hAnsi="Arial" w:cs="Arial"/>
                <w:bCs/>
                <w:kern w:val="16"/>
                <w:sz w:val="26"/>
                <w:szCs w:val="26"/>
                <w:lang w:eastAsia="es-ES"/>
              </w:rPr>
            </w:pPr>
          </w:p>
          <w:p w14:paraId="2C32A795" w14:textId="77777777" w:rsidR="00331D5F" w:rsidRPr="00331D5F" w:rsidRDefault="00331D5F" w:rsidP="00331D5F">
            <w:pPr>
              <w:suppressAutoHyphens/>
              <w:spacing w:after="0" w:line="240" w:lineRule="auto"/>
              <w:rPr>
                <w:rFonts w:ascii="Arial" w:hAnsi="Arial" w:cs="Arial"/>
                <w:bCs/>
                <w:kern w:val="16"/>
                <w:sz w:val="26"/>
                <w:szCs w:val="26"/>
                <w:lang w:eastAsia="es-ES"/>
              </w:rPr>
            </w:pPr>
          </w:p>
          <w:p w14:paraId="2E53BAA0" w14:textId="77777777" w:rsidR="00331D5F" w:rsidRPr="00331D5F" w:rsidRDefault="00331D5F" w:rsidP="00331D5F">
            <w:pPr>
              <w:suppressAutoHyphens/>
              <w:spacing w:after="0" w:line="240" w:lineRule="auto"/>
              <w:ind w:left="708" w:hanging="708"/>
              <w:rPr>
                <w:rFonts w:ascii="Arial" w:hAnsi="Arial" w:cs="Arial"/>
                <w:bCs/>
                <w:kern w:val="16"/>
                <w:sz w:val="26"/>
                <w:szCs w:val="26"/>
                <w:lang w:eastAsia="es-ES"/>
              </w:rPr>
            </w:pPr>
          </w:p>
          <w:p w14:paraId="5D2B4824" w14:textId="77777777" w:rsidR="00331D5F" w:rsidRPr="00331D5F" w:rsidRDefault="00331D5F" w:rsidP="00331D5F">
            <w:pPr>
              <w:suppressAutoHyphens/>
              <w:adjustRightInd w:val="0"/>
              <w:spacing w:after="0" w:line="252" w:lineRule="auto"/>
              <w:jc w:val="center"/>
              <w:rPr>
                <w:rFonts w:ascii="Arial" w:hAnsi="Arial" w:cs="Arial"/>
                <w:bCs/>
                <w:color w:val="000000"/>
                <w:sz w:val="28"/>
                <w:szCs w:val="28"/>
                <w:lang w:eastAsia="es-ES"/>
              </w:rPr>
            </w:pPr>
            <w:r w:rsidRPr="00331D5F">
              <w:rPr>
                <w:rFonts w:ascii="Arial" w:hAnsi="Arial" w:cs="Arial"/>
                <w:bCs/>
                <w:color w:val="000000"/>
                <w:sz w:val="28"/>
                <w:szCs w:val="28"/>
                <w:lang w:eastAsia="es-ES"/>
              </w:rPr>
              <w:t>LUCÍA HERNÁNDEZ CHAMORRO</w:t>
            </w:r>
          </w:p>
          <w:p w14:paraId="607B79DF" w14:textId="77777777" w:rsidR="00331D5F" w:rsidRPr="00331D5F" w:rsidRDefault="00331D5F" w:rsidP="00331D5F">
            <w:pPr>
              <w:suppressAutoHyphens/>
              <w:spacing w:after="0" w:line="360" w:lineRule="auto"/>
              <w:jc w:val="center"/>
              <w:rPr>
                <w:rFonts w:ascii="Arial" w:hAnsi="Arial" w:cs="Arial"/>
                <w:spacing w:val="-6"/>
                <w:sz w:val="28"/>
                <w:szCs w:val="28"/>
                <w:bdr w:val="none" w:sz="0" w:space="0" w:color="auto" w:frame="1"/>
                <w:lang w:val="pt-PT" w:eastAsia="es-ES"/>
              </w:rPr>
            </w:pPr>
            <w:r w:rsidRPr="00331D5F">
              <w:rPr>
                <w:rFonts w:ascii="Arial" w:hAnsi="Arial" w:cs="Arial"/>
                <w:b/>
                <w:bCs/>
                <w:color w:val="000000"/>
                <w:sz w:val="28"/>
                <w:szCs w:val="28"/>
                <w:lang w:eastAsia="es-ES"/>
              </w:rPr>
              <w:t>SECRETARIA GENERAL</w:t>
            </w:r>
          </w:p>
        </w:tc>
      </w:tr>
    </w:tbl>
    <w:p w14:paraId="0D9F80BA" w14:textId="77777777" w:rsidR="00331D5F" w:rsidRPr="00331D5F" w:rsidRDefault="00331D5F" w:rsidP="00331D5F">
      <w:pPr>
        <w:spacing w:after="0" w:line="360" w:lineRule="auto"/>
        <w:jc w:val="both"/>
        <w:rPr>
          <w:rFonts w:ascii="Arial" w:eastAsia="Calibri" w:hAnsi="Arial" w:cs="Arial"/>
          <w:sz w:val="28"/>
          <w:szCs w:val="28"/>
          <w:lang w:val="pt-PT" w:eastAsia="es-MX"/>
        </w:rPr>
      </w:pPr>
    </w:p>
    <w:p w14:paraId="3B1A19A4" w14:textId="77777777" w:rsidR="00331D5F" w:rsidRPr="00331D5F" w:rsidRDefault="00331D5F" w:rsidP="00331D5F">
      <w:pPr>
        <w:spacing w:after="160" w:line="360" w:lineRule="auto"/>
        <w:contextualSpacing/>
        <w:jc w:val="both"/>
        <w:rPr>
          <w:rFonts w:ascii="Arial" w:eastAsia="Calibri" w:hAnsi="Arial" w:cs="Arial"/>
          <w:sz w:val="28"/>
          <w:szCs w:val="28"/>
          <w:lang w:val="pt-PT" w:eastAsia="es-MX"/>
        </w:rPr>
      </w:pPr>
    </w:p>
    <w:p w14:paraId="735679A6" w14:textId="77777777" w:rsidR="00331D5F" w:rsidRPr="00331D5F" w:rsidRDefault="00331D5F" w:rsidP="00331D5F">
      <w:pPr>
        <w:spacing w:after="160" w:line="360" w:lineRule="auto"/>
        <w:contextualSpacing/>
        <w:jc w:val="both"/>
        <w:rPr>
          <w:rFonts w:ascii="Arial" w:eastAsia="Calibri" w:hAnsi="Arial" w:cs="Arial"/>
          <w:sz w:val="28"/>
          <w:szCs w:val="28"/>
          <w:lang w:val="pt-PT" w:eastAsia="es-MX"/>
        </w:rPr>
      </w:pPr>
    </w:p>
    <w:p w14:paraId="45BAB2DC" w14:textId="19EA1F92" w:rsidR="00460160" w:rsidRPr="00535544" w:rsidRDefault="00460160" w:rsidP="00CC4897">
      <w:pPr>
        <w:spacing w:before="280" w:after="280" w:line="360" w:lineRule="auto"/>
        <w:jc w:val="both"/>
        <w:rPr>
          <w:rFonts w:ascii="Arial" w:eastAsia="Times New Roman" w:hAnsi="Arial" w:cs="Arial"/>
          <w:sz w:val="28"/>
          <w:szCs w:val="28"/>
          <w:lang w:eastAsia="es-MX"/>
        </w:rPr>
      </w:pPr>
    </w:p>
    <w:sectPr w:rsidR="00460160" w:rsidRPr="00535544" w:rsidSect="00BC65B5">
      <w:headerReference w:type="even" r:id="rId11"/>
      <w:headerReference w:type="default" r:id="rId12"/>
      <w:footerReference w:type="even" r:id="rId13"/>
      <w:footerReference w:type="default" r:id="rId14"/>
      <w:headerReference w:type="first" r:id="rId15"/>
      <w:footerReference w:type="first" r:id="rId16"/>
      <w:pgSz w:w="12240" w:h="19298" w:code="141"/>
      <w:pgMar w:top="2552" w:right="1701" w:bottom="1560" w:left="2552"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DE15A" w14:textId="77777777" w:rsidR="00B10C5F" w:rsidRDefault="00B10C5F" w:rsidP="005D2EAD">
      <w:pPr>
        <w:spacing w:after="0" w:line="240" w:lineRule="auto"/>
      </w:pPr>
      <w:r>
        <w:separator/>
      </w:r>
    </w:p>
  </w:endnote>
  <w:endnote w:type="continuationSeparator" w:id="0">
    <w:p w14:paraId="6BF5CF62" w14:textId="77777777" w:rsidR="00B10C5F" w:rsidRDefault="00B10C5F" w:rsidP="005D2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ova">
    <w:panose1 w:val="020B0504020202020204"/>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G Times">
    <w:altName w:val="Times New Roman"/>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452083"/>
      <w:docPartObj>
        <w:docPartGallery w:val="Page Numbers (Bottom of Page)"/>
        <w:docPartUnique/>
      </w:docPartObj>
    </w:sdtPr>
    <w:sdtEndPr>
      <w:rPr>
        <w:rFonts w:ascii="Arial" w:hAnsi="Arial" w:cs="Arial"/>
        <w:sz w:val="28"/>
        <w:szCs w:val="28"/>
      </w:rPr>
    </w:sdtEndPr>
    <w:sdtContent>
      <w:p w14:paraId="7BF68F9F" w14:textId="796265B0" w:rsidR="00C3677C" w:rsidRPr="004B72CC" w:rsidRDefault="00C3677C" w:rsidP="004B72CC">
        <w:pPr>
          <w:pStyle w:val="Piedepgina"/>
          <w:jc w:val="center"/>
          <w:rPr>
            <w:rFonts w:ascii="Arial" w:hAnsi="Arial" w:cs="Arial"/>
            <w:sz w:val="28"/>
            <w:szCs w:val="28"/>
          </w:rPr>
        </w:pPr>
        <w:r w:rsidRPr="003E5ADD">
          <w:rPr>
            <w:rFonts w:ascii="Arial" w:hAnsi="Arial" w:cs="Arial"/>
            <w:sz w:val="28"/>
            <w:szCs w:val="28"/>
          </w:rPr>
          <w:fldChar w:fldCharType="begin"/>
        </w:r>
        <w:r w:rsidRPr="003E5ADD">
          <w:rPr>
            <w:rFonts w:ascii="Arial" w:hAnsi="Arial" w:cs="Arial"/>
            <w:sz w:val="28"/>
            <w:szCs w:val="28"/>
          </w:rPr>
          <w:instrText>PAGE   \* MERGEFORMAT</w:instrText>
        </w:r>
        <w:r w:rsidRPr="003E5ADD">
          <w:rPr>
            <w:rFonts w:ascii="Arial" w:hAnsi="Arial" w:cs="Arial"/>
            <w:sz w:val="28"/>
            <w:szCs w:val="28"/>
          </w:rPr>
          <w:fldChar w:fldCharType="separate"/>
        </w:r>
        <w:r w:rsidR="00702221" w:rsidRPr="00702221">
          <w:rPr>
            <w:rFonts w:ascii="Arial" w:hAnsi="Arial" w:cs="Arial"/>
            <w:noProof/>
            <w:sz w:val="28"/>
            <w:szCs w:val="28"/>
            <w:lang w:val="es-ES"/>
          </w:rPr>
          <w:t>10</w:t>
        </w:r>
        <w:r w:rsidRPr="003E5ADD">
          <w:rPr>
            <w:rFonts w:ascii="Arial" w:hAnsi="Arial" w:cs="Arial"/>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0111104"/>
      <w:docPartObj>
        <w:docPartGallery w:val="Page Numbers (Bottom of Page)"/>
        <w:docPartUnique/>
      </w:docPartObj>
    </w:sdtPr>
    <w:sdtEndPr>
      <w:rPr>
        <w:rFonts w:ascii="Arial" w:hAnsi="Arial" w:cs="Arial"/>
        <w:sz w:val="28"/>
        <w:szCs w:val="28"/>
      </w:rPr>
    </w:sdtEndPr>
    <w:sdtContent>
      <w:p w14:paraId="66CA2FE6" w14:textId="68770FBA" w:rsidR="00C3677C" w:rsidRPr="00061789" w:rsidRDefault="00C3677C" w:rsidP="00061789">
        <w:pPr>
          <w:pStyle w:val="Piedepgina"/>
          <w:jc w:val="center"/>
          <w:rPr>
            <w:rFonts w:ascii="Arial" w:hAnsi="Arial" w:cs="Arial"/>
            <w:sz w:val="28"/>
            <w:szCs w:val="28"/>
          </w:rPr>
        </w:pPr>
        <w:r w:rsidRPr="003E5ADD">
          <w:rPr>
            <w:rFonts w:ascii="Arial" w:hAnsi="Arial" w:cs="Arial"/>
            <w:sz w:val="28"/>
            <w:szCs w:val="28"/>
          </w:rPr>
          <w:fldChar w:fldCharType="begin"/>
        </w:r>
        <w:r w:rsidRPr="003E5ADD">
          <w:rPr>
            <w:rFonts w:ascii="Arial" w:hAnsi="Arial" w:cs="Arial"/>
            <w:sz w:val="28"/>
            <w:szCs w:val="28"/>
          </w:rPr>
          <w:instrText>PAGE   \* MERGEFORMAT</w:instrText>
        </w:r>
        <w:r w:rsidRPr="003E5ADD">
          <w:rPr>
            <w:rFonts w:ascii="Arial" w:hAnsi="Arial" w:cs="Arial"/>
            <w:sz w:val="28"/>
            <w:szCs w:val="28"/>
          </w:rPr>
          <w:fldChar w:fldCharType="separate"/>
        </w:r>
        <w:r w:rsidR="00702221" w:rsidRPr="00702221">
          <w:rPr>
            <w:rFonts w:ascii="Arial" w:hAnsi="Arial" w:cs="Arial"/>
            <w:noProof/>
            <w:sz w:val="28"/>
            <w:szCs w:val="28"/>
            <w:lang w:val="es-ES"/>
          </w:rPr>
          <w:t>9</w:t>
        </w:r>
        <w:r w:rsidRPr="003E5ADD">
          <w:rPr>
            <w:rFonts w:ascii="Arial" w:hAnsi="Arial" w:cs="Arial"/>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240133"/>
      <w:docPartObj>
        <w:docPartGallery w:val="Page Numbers (Bottom of Page)"/>
        <w:docPartUnique/>
      </w:docPartObj>
    </w:sdtPr>
    <w:sdtEndPr>
      <w:rPr>
        <w:rFonts w:ascii="Arial" w:hAnsi="Arial" w:cs="Arial"/>
        <w:sz w:val="28"/>
        <w:szCs w:val="28"/>
      </w:rPr>
    </w:sdtEndPr>
    <w:sdtContent>
      <w:p w14:paraId="67CCF107" w14:textId="79C82289" w:rsidR="00C3677C" w:rsidRPr="002F5DFE" w:rsidRDefault="00C3677C" w:rsidP="002F5DFE">
        <w:pPr>
          <w:pStyle w:val="Piedepgina"/>
          <w:jc w:val="center"/>
          <w:rPr>
            <w:rFonts w:ascii="Arial" w:hAnsi="Arial" w:cs="Arial"/>
            <w:sz w:val="28"/>
            <w:szCs w:val="28"/>
          </w:rPr>
        </w:pPr>
        <w:r w:rsidRPr="003E5ADD">
          <w:rPr>
            <w:rFonts w:ascii="Arial" w:hAnsi="Arial" w:cs="Arial"/>
            <w:sz w:val="28"/>
            <w:szCs w:val="28"/>
          </w:rPr>
          <w:fldChar w:fldCharType="begin"/>
        </w:r>
        <w:r w:rsidRPr="003E5ADD">
          <w:rPr>
            <w:rFonts w:ascii="Arial" w:hAnsi="Arial" w:cs="Arial"/>
            <w:sz w:val="28"/>
            <w:szCs w:val="28"/>
          </w:rPr>
          <w:instrText>PAGE   \* MERGEFORMAT</w:instrText>
        </w:r>
        <w:r w:rsidRPr="003E5ADD">
          <w:rPr>
            <w:rFonts w:ascii="Arial" w:hAnsi="Arial" w:cs="Arial"/>
            <w:sz w:val="28"/>
            <w:szCs w:val="28"/>
          </w:rPr>
          <w:fldChar w:fldCharType="separate"/>
        </w:r>
        <w:r w:rsidR="00702221" w:rsidRPr="00702221">
          <w:rPr>
            <w:rFonts w:ascii="Arial" w:hAnsi="Arial" w:cs="Arial"/>
            <w:noProof/>
            <w:sz w:val="28"/>
            <w:szCs w:val="28"/>
            <w:lang w:val="es-ES"/>
          </w:rPr>
          <w:t>1</w:t>
        </w:r>
        <w:r w:rsidRPr="003E5ADD">
          <w:rPr>
            <w:rFonts w:ascii="Arial" w:hAnsi="Arial" w:cs="Arial"/>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6C1BD" w14:textId="77777777" w:rsidR="00B10C5F" w:rsidRDefault="00B10C5F" w:rsidP="005D2EAD">
      <w:pPr>
        <w:spacing w:after="0" w:line="240" w:lineRule="auto"/>
      </w:pPr>
      <w:r>
        <w:separator/>
      </w:r>
    </w:p>
  </w:footnote>
  <w:footnote w:type="continuationSeparator" w:id="0">
    <w:p w14:paraId="5E0A7598" w14:textId="77777777" w:rsidR="00B10C5F" w:rsidRDefault="00B10C5F" w:rsidP="005D2EAD">
      <w:pPr>
        <w:spacing w:after="0" w:line="240" w:lineRule="auto"/>
      </w:pPr>
      <w:r>
        <w:continuationSeparator/>
      </w:r>
    </w:p>
  </w:footnote>
  <w:footnote w:id="1">
    <w:p w14:paraId="0BE6DCDF" w14:textId="3F109693" w:rsidR="00BE52F1" w:rsidRPr="00410971" w:rsidRDefault="00BE52F1" w:rsidP="00AE6C4D">
      <w:pPr>
        <w:pStyle w:val="Textonotapie"/>
        <w:jc w:val="both"/>
        <w:rPr>
          <w:rFonts w:ascii="Arial" w:hAnsi="Arial" w:cs="Arial"/>
          <w:sz w:val="18"/>
          <w:szCs w:val="18"/>
          <w:lang w:val="pt-PT"/>
        </w:rPr>
      </w:pPr>
      <w:r w:rsidRPr="00410971">
        <w:rPr>
          <w:rStyle w:val="Refdenotaalpie"/>
          <w:rFonts w:ascii="Arial" w:hAnsi="Arial" w:cs="Arial"/>
          <w:sz w:val="18"/>
          <w:szCs w:val="18"/>
        </w:rPr>
        <w:footnoteRef/>
      </w:r>
      <w:r w:rsidRPr="00410971">
        <w:rPr>
          <w:rFonts w:ascii="Arial" w:hAnsi="Arial" w:cs="Arial"/>
          <w:sz w:val="18"/>
          <w:szCs w:val="18"/>
          <w:lang w:val="pt-PT"/>
        </w:rPr>
        <w:t xml:space="preserve"> </w:t>
      </w:r>
      <w:r w:rsidRPr="00410971">
        <w:rPr>
          <w:rFonts w:ascii="Arial" w:hAnsi="Arial" w:cs="Arial"/>
          <w:b/>
          <w:bCs/>
          <w:sz w:val="18"/>
          <w:szCs w:val="18"/>
          <w:lang w:val="pt-PT"/>
        </w:rPr>
        <w:t>Colaboró</w:t>
      </w:r>
      <w:r w:rsidRPr="00410971">
        <w:rPr>
          <w:rFonts w:ascii="Arial" w:hAnsi="Arial" w:cs="Arial"/>
          <w:sz w:val="18"/>
          <w:szCs w:val="18"/>
          <w:lang w:val="pt-PT"/>
        </w:rPr>
        <w:t xml:space="preserve">: </w:t>
      </w:r>
      <w:r w:rsidR="00116A09" w:rsidRPr="00410971">
        <w:rPr>
          <w:rFonts w:ascii="Arial" w:hAnsi="Arial" w:cs="Arial"/>
          <w:sz w:val="18"/>
          <w:szCs w:val="18"/>
          <w:lang w:val="pt-PT"/>
        </w:rPr>
        <w:t>Isis Viridiana Páez Hernández</w:t>
      </w:r>
      <w:r w:rsidRPr="00410971">
        <w:rPr>
          <w:rFonts w:ascii="Arial" w:hAnsi="Arial" w:cs="Arial"/>
          <w:sz w:val="18"/>
          <w:szCs w:val="18"/>
          <w:lang w:val="pt-PT"/>
        </w:rPr>
        <w:t xml:space="preserve">. </w:t>
      </w:r>
    </w:p>
  </w:footnote>
  <w:footnote w:id="2">
    <w:p w14:paraId="0D288929" w14:textId="19A58C4F" w:rsidR="006E2146" w:rsidRPr="00410971" w:rsidRDefault="006E2146" w:rsidP="00AE6C4D">
      <w:pPr>
        <w:pStyle w:val="Textonotapie"/>
        <w:jc w:val="both"/>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w:t>
      </w:r>
      <w:r w:rsidR="00866C6F" w:rsidRPr="00410971">
        <w:rPr>
          <w:rFonts w:ascii="Arial" w:hAnsi="Arial" w:cs="Arial"/>
          <w:sz w:val="18"/>
          <w:szCs w:val="18"/>
          <w:lang w:val="es-MX"/>
        </w:rPr>
        <w:t>Con folio IECM-</w:t>
      </w:r>
      <w:r w:rsidR="00CF046A" w:rsidRPr="00410971">
        <w:rPr>
          <w:rFonts w:ascii="Arial" w:hAnsi="Arial" w:cs="Arial"/>
          <w:sz w:val="18"/>
          <w:szCs w:val="18"/>
          <w:lang w:val="es-MX"/>
        </w:rPr>
        <w:t>DD</w:t>
      </w:r>
      <w:r w:rsidR="003074D3" w:rsidRPr="00410971">
        <w:rPr>
          <w:rFonts w:ascii="Arial" w:hAnsi="Arial" w:cs="Arial"/>
          <w:sz w:val="18"/>
          <w:szCs w:val="18"/>
          <w:lang w:val="es-MX"/>
        </w:rPr>
        <w:t>0</w:t>
      </w:r>
      <w:r w:rsidR="00CF046A" w:rsidRPr="00410971">
        <w:rPr>
          <w:rFonts w:ascii="Arial" w:hAnsi="Arial" w:cs="Arial"/>
          <w:sz w:val="18"/>
          <w:szCs w:val="18"/>
          <w:lang w:val="es-MX"/>
        </w:rPr>
        <w:t>5-</w:t>
      </w:r>
      <w:r w:rsidR="00A91BD0" w:rsidRPr="00410971">
        <w:rPr>
          <w:rFonts w:ascii="Arial" w:hAnsi="Arial" w:cs="Arial"/>
          <w:sz w:val="18"/>
          <w:szCs w:val="18"/>
          <w:lang w:val="es-MX"/>
        </w:rPr>
        <w:t>000</w:t>
      </w:r>
      <w:r w:rsidR="003074D3" w:rsidRPr="00410971">
        <w:rPr>
          <w:rFonts w:ascii="Arial" w:hAnsi="Arial" w:cs="Arial"/>
          <w:sz w:val="18"/>
          <w:szCs w:val="18"/>
          <w:lang w:val="es-MX"/>
        </w:rPr>
        <w:t>577</w:t>
      </w:r>
      <w:r w:rsidR="00CF046A" w:rsidRPr="00410971">
        <w:rPr>
          <w:rFonts w:ascii="Arial" w:hAnsi="Arial" w:cs="Arial"/>
          <w:sz w:val="18"/>
          <w:szCs w:val="18"/>
          <w:lang w:val="es-MX"/>
        </w:rPr>
        <w:t>/2</w:t>
      </w:r>
      <w:r w:rsidR="003074D3" w:rsidRPr="00410971">
        <w:rPr>
          <w:rFonts w:ascii="Arial" w:hAnsi="Arial" w:cs="Arial"/>
          <w:sz w:val="18"/>
          <w:szCs w:val="18"/>
          <w:lang w:val="es-MX"/>
        </w:rPr>
        <w:t>6</w:t>
      </w:r>
      <w:r w:rsidR="00CF046A" w:rsidRPr="00410971">
        <w:rPr>
          <w:rFonts w:ascii="Arial" w:hAnsi="Arial" w:cs="Arial"/>
          <w:sz w:val="18"/>
          <w:szCs w:val="18"/>
          <w:lang w:val="es-MX"/>
        </w:rPr>
        <w:t>.</w:t>
      </w:r>
    </w:p>
  </w:footnote>
  <w:footnote w:id="3">
    <w:p w14:paraId="03C1BCFC" w14:textId="3CAFD86A" w:rsidR="00DC19DC" w:rsidRPr="00410971" w:rsidRDefault="00DC19DC" w:rsidP="00AE6C4D">
      <w:pPr>
        <w:pStyle w:val="Textonotapie"/>
        <w:jc w:val="both"/>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w:t>
      </w:r>
      <w:r w:rsidRPr="00410971">
        <w:rPr>
          <w:rFonts w:ascii="Arial" w:hAnsi="Arial" w:cs="Arial"/>
          <w:sz w:val="18"/>
          <w:szCs w:val="18"/>
          <w:lang w:val="es-MX"/>
        </w:rPr>
        <w:t>Las fechas se refieren a</w:t>
      </w:r>
      <w:r w:rsidR="00D42A10" w:rsidRPr="00410971">
        <w:rPr>
          <w:rFonts w:ascii="Arial" w:hAnsi="Arial" w:cs="Arial"/>
          <w:sz w:val="18"/>
          <w:szCs w:val="18"/>
          <w:lang w:val="es-MX"/>
        </w:rPr>
        <w:t>l año</w:t>
      </w:r>
      <w:r w:rsidRPr="00410971">
        <w:rPr>
          <w:rFonts w:ascii="Arial" w:hAnsi="Arial" w:cs="Arial"/>
          <w:sz w:val="18"/>
          <w:szCs w:val="18"/>
          <w:lang w:val="es-MX"/>
        </w:rPr>
        <w:t xml:space="preserve"> 202</w:t>
      </w:r>
      <w:r w:rsidR="00236B82" w:rsidRPr="00410971">
        <w:rPr>
          <w:rFonts w:ascii="Arial" w:hAnsi="Arial" w:cs="Arial"/>
          <w:sz w:val="18"/>
          <w:szCs w:val="18"/>
          <w:lang w:val="es-MX"/>
        </w:rPr>
        <w:t>6</w:t>
      </w:r>
      <w:r w:rsidRPr="00410971">
        <w:rPr>
          <w:rFonts w:ascii="Arial" w:hAnsi="Arial" w:cs="Arial"/>
          <w:sz w:val="18"/>
          <w:szCs w:val="18"/>
          <w:lang w:val="es-MX"/>
        </w:rPr>
        <w:t xml:space="preserve">, salvo precisión en otro sentido. </w:t>
      </w:r>
    </w:p>
  </w:footnote>
  <w:footnote w:id="4">
    <w:p w14:paraId="465A234B" w14:textId="73607382" w:rsidR="00116A09" w:rsidRPr="00410971" w:rsidRDefault="00116A09" w:rsidP="00AE6C4D">
      <w:pPr>
        <w:pStyle w:val="Textonotapie"/>
        <w:jc w:val="both"/>
        <w:rPr>
          <w:rFonts w:ascii="Arial" w:hAnsi="Arial" w:cs="Arial"/>
          <w:sz w:val="18"/>
          <w:szCs w:val="18"/>
        </w:rPr>
      </w:pPr>
      <w:r w:rsidRPr="00410971">
        <w:rPr>
          <w:rStyle w:val="Refdenotaalpie"/>
          <w:rFonts w:ascii="Arial" w:hAnsi="Arial" w:cs="Arial"/>
          <w:sz w:val="18"/>
          <w:szCs w:val="18"/>
        </w:rPr>
        <w:footnoteRef/>
      </w:r>
      <w:r w:rsidRPr="00410971">
        <w:rPr>
          <w:rFonts w:ascii="Arial" w:hAnsi="Arial" w:cs="Arial"/>
          <w:sz w:val="18"/>
          <w:szCs w:val="18"/>
        </w:rPr>
        <w:t xml:space="preserve"> En lo subsecuente</w:t>
      </w:r>
      <w:r w:rsidR="00B61824" w:rsidRPr="00410971">
        <w:rPr>
          <w:rFonts w:ascii="Arial" w:hAnsi="Arial" w:cs="Arial"/>
          <w:sz w:val="18"/>
          <w:szCs w:val="18"/>
        </w:rPr>
        <w:t>,</w:t>
      </w:r>
      <w:r w:rsidRPr="00410971">
        <w:rPr>
          <w:rFonts w:ascii="Arial" w:hAnsi="Arial" w:cs="Arial"/>
          <w:sz w:val="18"/>
          <w:szCs w:val="18"/>
        </w:rPr>
        <w:t xml:space="preserve"> Instituto</w:t>
      </w:r>
      <w:r w:rsidR="00B61824" w:rsidRPr="00410971">
        <w:rPr>
          <w:rFonts w:ascii="Arial" w:hAnsi="Arial" w:cs="Arial"/>
          <w:sz w:val="18"/>
          <w:szCs w:val="18"/>
        </w:rPr>
        <w:t xml:space="preserve"> </w:t>
      </w:r>
      <w:r w:rsidR="00D42A10" w:rsidRPr="00410971">
        <w:rPr>
          <w:rFonts w:ascii="Arial" w:hAnsi="Arial" w:cs="Arial"/>
          <w:sz w:val="18"/>
          <w:szCs w:val="18"/>
        </w:rPr>
        <w:t>Electoral</w:t>
      </w:r>
      <w:r w:rsidRPr="00410971">
        <w:rPr>
          <w:rFonts w:ascii="Arial" w:hAnsi="Arial" w:cs="Arial"/>
          <w:sz w:val="18"/>
          <w:szCs w:val="18"/>
        </w:rPr>
        <w:t xml:space="preserve">. </w:t>
      </w:r>
    </w:p>
  </w:footnote>
  <w:footnote w:id="5">
    <w:p w14:paraId="0E865B2D" w14:textId="77777777" w:rsidR="003C422B" w:rsidRPr="00410971" w:rsidRDefault="003C422B" w:rsidP="003C422B">
      <w:pPr>
        <w:pStyle w:val="Textonotapie"/>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A través del acuerdo IECM/ACU-CG-004/2026.</w:t>
      </w:r>
    </w:p>
  </w:footnote>
  <w:footnote w:id="6">
    <w:p w14:paraId="27DC7EA8" w14:textId="77777777" w:rsidR="003C422B" w:rsidRPr="00410971" w:rsidRDefault="003C422B" w:rsidP="003C422B">
      <w:pPr>
        <w:pStyle w:val="Textonotapie"/>
        <w:jc w:val="both"/>
        <w:rPr>
          <w:rFonts w:ascii="Arial" w:hAnsi="Arial" w:cs="Arial"/>
          <w:b/>
          <w:bCs/>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M</w:t>
      </w:r>
      <w:r w:rsidRPr="00410971">
        <w:rPr>
          <w:rFonts w:ascii="Arial" w:hAnsi="Arial" w:cs="Arial"/>
          <w:sz w:val="18"/>
          <w:szCs w:val="18"/>
          <w:lang w:val="es-MX"/>
        </w:rPr>
        <w:t>ediante acuerdo IECM-ACU-CG-013/2026.</w:t>
      </w:r>
    </w:p>
  </w:footnote>
  <w:footnote w:id="7">
    <w:p w14:paraId="0D0867C2" w14:textId="63861010" w:rsidR="00A5392A" w:rsidRPr="00410971" w:rsidRDefault="00A5392A" w:rsidP="0055526B">
      <w:pPr>
        <w:pStyle w:val="Textonotapie"/>
        <w:jc w:val="both"/>
        <w:rPr>
          <w:rFonts w:ascii="Arial" w:hAnsi="Arial" w:cs="Arial"/>
          <w:b/>
          <w:bCs/>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w:t>
      </w:r>
      <w:r w:rsidR="0055526B" w:rsidRPr="00410971">
        <w:rPr>
          <w:rFonts w:ascii="Arial" w:hAnsi="Arial" w:cs="Arial"/>
          <w:sz w:val="18"/>
          <w:szCs w:val="18"/>
        </w:rPr>
        <w:t>M</w:t>
      </w:r>
      <w:r w:rsidRPr="00410971">
        <w:rPr>
          <w:rFonts w:ascii="Arial" w:hAnsi="Arial" w:cs="Arial"/>
          <w:sz w:val="18"/>
          <w:szCs w:val="18"/>
          <w:lang w:val="es-MX"/>
        </w:rPr>
        <w:t xml:space="preserve">ediante los </w:t>
      </w:r>
      <w:r w:rsidR="0055526B" w:rsidRPr="00410971">
        <w:rPr>
          <w:rFonts w:ascii="Arial" w:hAnsi="Arial" w:cs="Arial"/>
          <w:sz w:val="18"/>
          <w:szCs w:val="18"/>
          <w:lang w:val="es-MX"/>
        </w:rPr>
        <w:t>a</w:t>
      </w:r>
      <w:r w:rsidRPr="00410971">
        <w:rPr>
          <w:rFonts w:ascii="Arial" w:hAnsi="Arial" w:cs="Arial"/>
          <w:sz w:val="18"/>
          <w:szCs w:val="18"/>
          <w:lang w:val="es-MX"/>
        </w:rPr>
        <w:t>cuerdos IECM-ACU-CG-018</w:t>
      </w:r>
      <w:r w:rsidR="0055526B" w:rsidRPr="00410971">
        <w:rPr>
          <w:rFonts w:ascii="Arial" w:hAnsi="Arial" w:cs="Arial"/>
          <w:sz w:val="18"/>
          <w:szCs w:val="18"/>
          <w:lang w:val="es-MX"/>
        </w:rPr>
        <w:t>/20</w:t>
      </w:r>
      <w:r w:rsidRPr="00410971">
        <w:rPr>
          <w:rFonts w:ascii="Arial" w:hAnsi="Arial" w:cs="Arial"/>
          <w:sz w:val="18"/>
          <w:szCs w:val="18"/>
          <w:lang w:val="es-MX"/>
        </w:rPr>
        <w:t>26 e IECM-ACU-CG-023</w:t>
      </w:r>
      <w:r w:rsidR="0055526B" w:rsidRPr="00410971">
        <w:rPr>
          <w:rFonts w:ascii="Arial" w:hAnsi="Arial" w:cs="Arial"/>
          <w:sz w:val="18"/>
          <w:szCs w:val="18"/>
          <w:lang w:val="es-MX"/>
        </w:rPr>
        <w:t>/20</w:t>
      </w:r>
      <w:r w:rsidRPr="00410971">
        <w:rPr>
          <w:rFonts w:ascii="Arial" w:hAnsi="Arial" w:cs="Arial"/>
          <w:sz w:val="18"/>
          <w:szCs w:val="18"/>
          <w:lang w:val="es-MX"/>
        </w:rPr>
        <w:t>26</w:t>
      </w:r>
      <w:r w:rsidR="0055526B" w:rsidRPr="00410971">
        <w:rPr>
          <w:rFonts w:ascii="Arial" w:hAnsi="Arial" w:cs="Arial"/>
          <w:sz w:val="18"/>
          <w:szCs w:val="18"/>
          <w:lang w:val="es-MX"/>
        </w:rPr>
        <w:t>.</w:t>
      </w:r>
    </w:p>
  </w:footnote>
  <w:footnote w:id="8">
    <w:p w14:paraId="4CA60387" w14:textId="35F91BA1" w:rsidR="00DB5482" w:rsidRPr="00410971" w:rsidRDefault="00DB5482" w:rsidP="00AE6C4D">
      <w:pPr>
        <w:pStyle w:val="Textonotapie"/>
        <w:jc w:val="both"/>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w:t>
      </w:r>
      <w:r w:rsidR="006C3DF1" w:rsidRPr="006C3DF1">
        <w:rPr>
          <w:rFonts w:ascii="Arial" w:hAnsi="Arial" w:cs="Arial"/>
          <w:sz w:val="18"/>
          <w:szCs w:val="18"/>
          <w:lang w:val="es-MX"/>
        </w:rPr>
        <w:t>Asimismo, se requirió a la autoridad señalada como responsable para que rindiera el informe circunstanciado</w:t>
      </w:r>
      <w:r w:rsidR="006C3DF1">
        <w:rPr>
          <w:rFonts w:ascii="Arial" w:hAnsi="Arial" w:cs="Arial"/>
          <w:sz w:val="18"/>
          <w:szCs w:val="18"/>
          <w:lang w:val="es-MX"/>
        </w:rPr>
        <w:t xml:space="preserve">, de </w:t>
      </w:r>
      <w:r w:rsidRPr="00410971">
        <w:rPr>
          <w:rFonts w:ascii="Arial" w:hAnsi="Arial" w:cs="Arial"/>
          <w:sz w:val="18"/>
          <w:szCs w:val="18"/>
          <w:lang w:val="es-MX"/>
        </w:rPr>
        <w:t>conformidad con lo establecido en los artículos 77 y 78 de la Ley Procesal Electoral de la Ciudad de México.</w:t>
      </w:r>
      <w:r w:rsidR="006F6B18" w:rsidRPr="00410971">
        <w:rPr>
          <w:rFonts w:ascii="Arial" w:hAnsi="Arial" w:cs="Arial"/>
          <w:sz w:val="18"/>
          <w:szCs w:val="18"/>
          <w:lang w:val="es-MX"/>
        </w:rPr>
        <w:t xml:space="preserve"> En lo subsecuente, Ley Procesal. </w:t>
      </w:r>
    </w:p>
  </w:footnote>
  <w:footnote w:id="9">
    <w:p w14:paraId="13DFC8A6" w14:textId="0AAC4A3D" w:rsidR="002D39B0" w:rsidRPr="00410971" w:rsidRDefault="002D39B0" w:rsidP="00AE6C4D">
      <w:pPr>
        <w:pStyle w:val="Textonotapie"/>
        <w:jc w:val="both"/>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lang w:val="es-MX"/>
        </w:rPr>
        <w:t xml:space="preserve"> Co</w:t>
      </w:r>
      <w:r w:rsidRPr="00410971">
        <w:rPr>
          <w:rFonts w:ascii="Arial" w:hAnsi="Arial" w:cs="Arial"/>
          <w:sz w:val="18"/>
          <w:szCs w:val="18"/>
        </w:rPr>
        <w:t xml:space="preserve">n fundamento en los artículos 17, 116, párrafo segundo, fracción IV, incisos b), c), numeral 5° y l), </w:t>
      </w:r>
      <w:r w:rsidR="005F6B86" w:rsidRPr="00410971">
        <w:rPr>
          <w:rFonts w:ascii="Arial" w:hAnsi="Arial" w:cs="Arial"/>
          <w:sz w:val="18"/>
          <w:szCs w:val="18"/>
        </w:rPr>
        <w:t xml:space="preserve">así como </w:t>
      </w:r>
      <w:r w:rsidRPr="00410971">
        <w:rPr>
          <w:rFonts w:ascii="Arial" w:hAnsi="Arial" w:cs="Arial"/>
          <w:sz w:val="18"/>
          <w:szCs w:val="18"/>
        </w:rPr>
        <w:t>122, apartado A, bases VII y IX de la Constitución</w:t>
      </w:r>
      <w:r w:rsidR="00AA44F7" w:rsidRPr="00410971">
        <w:rPr>
          <w:rFonts w:ascii="Arial" w:hAnsi="Arial" w:cs="Arial"/>
          <w:sz w:val="18"/>
          <w:szCs w:val="18"/>
        </w:rPr>
        <w:t xml:space="preserve"> </w:t>
      </w:r>
      <w:r w:rsidR="005208B8" w:rsidRPr="00410971">
        <w:rPr>
          <w:rFonts w:ascii="Arial" w:hAnsi="Arial" w:cs="Arial"/>
          <w:sz w:val="18"/>
          <w:szCs w:val="18"/>
        </w:rPr>
        <w:t>general</w:t>
      </w:r>
      <w:r w:rsidRPr="00410971">
        <w:rPr>
          <w:rFonts w:ascii="Arial" w:hAnsi="Arial" w:cs="Arial"/>
          <w:sz w:val="18"/>
          <w:szCs w:val="18"/>
        </w:rPr>
        <w:t xml:space="preserve">; 26, apartado B, 38 y 46, apartado A, inciso g) de la </w:t>
      </w:r>
      <w:r w:rsidR="00AE3013" w:rsidRPr="00410971">
        <w:rPr>
          <w:rFonts w:ascii="Arial" w:hAnsi="Arial" w:cs="Arial"/>
          <w:sz w:val="18"/>
          <w:szCs w:val="18"/>
        </w:rPr>
        <w:t xml:space="preserve">Constitución </w:t>
      </w:r>
      <w:r w:rsidR="005208B8" w:rsidRPr="00410971">
        <w:rPr>
          <w:rFonts w:ascii="Arial" w:hAnsi="Arial" w:cs="Arial"/>
          <w:sz w:val="18"/>
          <w:szCs w:val="18"/>
        </w:rPr>
        <w:t xml:space="preserve">local; </w:t>
      </w:r>
      <w:r w:rsidRPr="00410971">
        <w:rPr>
          <w:rFonts w:ascii="Arial" w:hAnsi="Arial" w:cs="Arial"/>
          <w:sz w:val="18"/>
          <w:szCs w:val="18"/>
        </w:rPr>
        <w:t>30, 165, párrafos primero</w:t>
      </w:r>
      <w:r w:rsidRPr="00410971">
        <w:rPr>
          <w:rFonts w:ascii="Arial" w:hAnsi="Arial" w:cs="Arial"/>
          <w:sz w:val="18"/>
          <w:szCs w:val="18"/>
          <w:lang w:val="es-MX"/>
        </w:rPr>
        <w:t xml:space="preserve"> y</w:t>
      </w:r>
      <w:r w:rsidRPr="00410971">
        <w:rPr>
          <w:rFonts w:ascii="Arial" w:hAnsi="Arial" w:cs="Arial"/>
          <w:sz w:val="18"/>
          <w:szCs w:val="18"/>
        </w:rPr>
        <w:t xml:space="preserve"> segundo, fracción V, 171, 178 y 179, fracciones II, III, </w:t>
      </w:r>
      <w:r w:rsidRPr="00410971">
        <w:rPr>
          <w:rFonts w:ascii="Arial" w:hAnsi="Arial" w:cs="Arial"/>
          <w:sz w:val="18"/>
          <w:szCs w:val="18"/>
          <w:lang w:val="es-MX"/>
        </w:rPr>
        <w:t>y</w:t>
      </w:r>
      <w:r w:rsidRPr="00410971">
        <w:rPr>
          <w:rFonts w:ascii="Arial" w:hAnsi="Arial" w:cs="Arial"/>
          <w:sz w:val="18"/>
          <w:szCs w:val="18"/>
        </w:rPr>
        <w:t xml:space="preserve"> VII del Código de Instituciones y Procedimientos Electorales de la Ciudad de México; 3, 7, </w:t>
      </w:r>
      <w:r w:rsidR="00FA2415" w:rsidRPr="00410971">
        <w:rPr>
          <w:rFonts w:ascii="Arial" w:hAnsi="Arial" w:cs="Arial"/>
          <w:sz w:val="18"/>
          <w:szCs w:val="18"/>
          <w:lang w:val="es-MX"/>
        </w:rPr>
        <w:t>fracción II, apartado VI,</w:t>
      </w:r>
      <w:r w:rsidRPr="00410971">
        <w:rPr>
          <w:rFonts w:ascii="Arial" w:hAnsi="Arial" w:cs="Arial"/>
          <w:sz w:val="18"/>
          <w:szCs w:val="18"/>
        </w:rPr>
        <w:t xml:space="preserve"> 14, </w:t>
      </w:r>
      <w:r w:rsidRPr="00410971">
        <w:rPr>
          <w:rFonts w:ascii="Arial" w:hAnsi="Arial" w:cs="Arial"/>
          <w:sz w:val="18"/>
          <w:szCs w:val="18"/>
          <w:lang w:val="es-MX"/>
        </w:rPr>
        <w:t xml:space="preserve">fracción V, </w:t>
      </w:r>
      <w:r w:rsidRPr="00410971">
        <w:rPr>
          <w:rFonts w:ascii="Arial" w:hAnsi="Arial" w:cs="Arial"/>
          <w:sz w:val="18"/>
          <w:szCs w:val="18"/>
        </w:rPr>
        <w:t>15, 17</w:t>
      </w:r>
      <w:r w:rsidR="00B87A0C" w:rsidRPr="00410971">
        <w:rPr>
          <w:rFonts w:ascii="Arial" w:hAnsi="Arial" w:cs="Arial"/>
          <w:sz w:val="18"/>
          <w:szCs w:val="18"/>
          <w:lang w:val="es-MX"/>
        </w:rPr>
        <w:t xml:space="preserve"> y</w:t>
      </w:r>
      <w:r w:rsidR="00892809" w:rsidRPr="00410971">
        <w:rPr>
          <w:rFonts w:ascii="Arial" w:hAnsi="Arial" w:cs="Arial"/>
          <w:sz w:val="18"/>
          <w:szCs w:val="18"/>
          <w:lang w:val="es-MX"/>
        </w:rPr>
        <w:t xml:space="preserve"> </w:t>
      </w:r>
      <w:r w:rsidRPr="00410971">
        <w:rPr>
          <w:rFonts w:ascii="Arial" w:hAnsi="Arial" w:cs="Arial"/>
          <w:sz w:val="18"/>
          <w:szCs w:val="18"/>
        </w:rPr>
        <w:t>26</w:t>
      </w:r>
      <w:r w:rsidR="005208B8" w:rsidRPr="00410971">
        <w:rPr>
          <w:rFonts w:ascii="Arial" w:hAnsi="Arial" w:cs="Arial"/>
          <w:sz w:val="18"/>
          <w:szCs w:val="18"/>
          <w:lang w:val="es-MX"/>
        </w:rPr>
        <w:t xml:space="preserve"> </w:t>
      </w:r>
      <w:r w:rsidRPr="00410971">
        <w:rPr>
          <w:rFonts w:ascii="Arial" w:hAnsi="Arial" w:cs="Arial"/>
          <w:sz w:val="18"/>
          <w:szCs w:val="18"/>
        </w:rPr>
        <w:t>de la Ley de Participación Ciudadana de la Ciudad de México</w:t>
      </w:r>
      <w:r w:rsidR="0010595F" w:rsidRPr="00410971">
        <w:rPr>
          <w:rFonts w:ascii="Arial" w:hAnsi="Arial" w:cs="Arial"/>
          <w:sz w:val="18"/>
          <w:szCs w:val="18"/>
        </w:rPr>
        <w:t xml:space="preserve"> [En adelante, Ley de Participación]</w:t>
      </w:r>
      <w:r w:rsidRPr="00410971">
        <w:rPr>
          <w:rFonts w:ascii="Arial" w:hAnsi="Arial" w:cs="Arial"/>
          <w:sz w:val="18"/>
          <w:szCs w:val="18"/>
        </w:rPr>
        <w:t>; y 31, 37, fracción I, 102</w:t>
      </w:r>
      <w:r w:rsidR="00CD2317" w:rsidRPr="00410971">
        <w:rPr>
          <w:rFonts w:ascii="Arial" w:hAnsi="Arial" w:cs="Arial"/>
          <w:sz w:val="18"/>
          <w:szCs w:val="18"/>
        </w:rPr>
        <w:t xml:space="preserve"> y</w:t>
      </w:r>
      <w:r w:rsidRPr="00410971">
        <w:rPr>
          <w:rFonts w:ascii="Arial" w:hAnsi="Arial" w:cs="Arial"/>
          <w:sz w:val="18"/>
          <w:szCs w:val="18"/>
        </w:rPr>
        <w:t xml:space="preserve"> </w:t>
      </w:r>
      <w:r w:rsidRPr="00410971">
        <w:rPr>
          <w:rFonts w:ascii="Arial" w:hAnsi="Arial" w:cs="Arial"/>
          <w:sz w:val="18"/>
          <w:szCs w:val="18"/>
          <w:lang w:val="es-MX"/>
        </w:rPr>
        <w:t xml:space="preserve">103, </w:t>
      </w:r>
      <w:r w:rsidRPr="00410971">
        <w:rPr>
          <w:rFonts w:ascii="Arial" w:hAnsi="Arial" w:cs="Arial"/>
          <w:sz w:val="18"/>
          <w:szCs w:val="18"/>
        </w:rPr>
        <w:t xml:space="preserve">fracciones </w:t>
      </w:r>
      <w:r w:rsidRPr="00410971">
        <w:rPr>
          <w:rFonts w:ascii="Arial" w:hAnsi="Arial" w:cs="Arial"/>
          <w:sz w:val="18"/>
          <w:szCs w:val="18"/>
          <w:lang w:val="es-MX"/>
        </w:rPr>
        <w:t>I</w:t>
      </w:r>
      <w:r w:rsidR="00D07E1A" w:rsidRPr="00410971">
        <w:rPr>
          <w:rFonts w:ascii="Arial" w:hAnsi="Arial" w:cs="Arial"/>
          <w:sz w:val="18"/>
          <w:szCs w:val="18"/>
          <w:lang w:val="es-MX"/>
        </w:rPr>
        <w:t xml:space="preserve">, III </w:t>
      </w:r>
      <w:r w:rsidRPr="00410971">
        <w:rPr>
          <w:rFonts w:ascii="Arial" w:hAnsi="Arial" w:cs="Arial"/>
          <w:sz w:val="18"/>
          <w:szCs w:val="18"/>
          <w:lang w:val="es-MX"/>
        </w:rPr>
        <w:t xml:space="preserve">y </w:t>
      </w:r>
      <w:r w:rsidRPr="00410971">
        <w:rPr>
          <w:rFonts w:ascii="Arial" w:hAnsi="Arial" w:cs="Arial"/>
          <w:sz w:val="18"/>
          <w:szCs w:val="18"/>
        </w:rPr>
        <w:t>VI de la</w:t>
      </w:r>
      <w:r w:rsidR="00AE3013" w:rsidRPr="00410971">
        <w:rPr>
          <w:rFonts w:ascii="Arial" w:hAnsi="Arial" w:cs="Arial"/>
          <w:sz w:val="18"/>
          <w:szCs w:val="18"/>
        </w:rPr>
        <w:t xml:space="preserve"> Ley Procesal Electoral de la Ciudad de México</w:t>
      </w:r>
      <w:r w:rsidRPr="00410971">
        <w:rPr>
          <w:rFonts w:ascii="Arial" w:hAnsi="Arial" w:cs="Arial"/>
          <w:sz w:val="18"/>
          <w:szCs w:val="18"/>
        </w:rPr>
        <w:t>.</w:t>
      </w:r>
      <w:r w:rsidR="008B140D" w:rsidRPr="00410971">
        <w:rPr>
          <w:rFonts w:ascii="Arial" w:hAnsi="Arial" w:cs="Arial"/>
          <w:sz w:val="18"/>
          <w:szCs w:val="18"/>
        </w:rPr>
        <w:t xml:space="preserve"> </w:t>
      </w:r>
    </w:p>
  </w:footnote>
  <w:footnote w:id="10">
    <w:p w14:paraId="4CE4DF1C" w14:textId="39FA9BC0" w:rsidR="00BE392B" w:rsidRPr="00410971" w:rsidRDefault="00BE392B" w:rsidP="00AE6C4D">
      <w:pPr>
        <w:pStyle w:val="Textonotapie"/>
        <w:jc w:val="both"/>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Previstos en el artículo 47 de la Ley Procesal.</w:t>
      </w:r>
    </w:p>
  </w:footnote>
  <w:footnote w:id="11">
    <w:p w14:paraId="32E10EB5" w14:textId="41F4A013" w:rsidR="00C20DB3" w:rsidRPr="00410971" w:rsidRDefault="00C20DB3" w:rsidP="00AE6C4D">
      <w:pPr>
        <w:pStyle w:val="Textonotapie"/>
        <w:jc w:val="both"/>
        <w:rPr>
          <w:rFonts w:ascii="Arial" w:hAnsi="Arial" w:cs="Arial"/>
          <w:b/>
          <w:bCs/>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w:t>
      </w:r>
      <w:r w:rsidR="007B1B2B" w:rsidRPr="00410971">
        <w:rPr>
          <w:rFonts w:ascii="Arial" w:hAnsi="Arial" w:cs="Arial"/>
          <w:sz w:val="18"/>
          <w:szCs w:val="18"/>
        </w:rPr>
        <w:t>J</w:t>
      </w:r>
      <w:r w:rsidRPr="00410971">
        <w:rPr>
          <w:rFonts w:ascii="Arial" w:hAnsi="Arial" w:cs="Arial"/>
          <w:sz w:val="18"/>
          <w:szCs w:val="18"/>
        </w:rPr>
        <w:t xml:space="preserve">urisprudencia 11/2021, de la Sala Superior, de rubro </w:t>
      </w:r>
      <w:r w:rsidR="00ED07D3" w:rsidRPr="00410971">
        <w:rPr>
          <w:rFonts w:ascii="Arial" w:hAnsi="Arial" w:cs="Arial"/>
          <w:smallCaps/>
          <w:sz w:val="18"/>
          <w:szCs w:val="18"/>
        </w:rPr>
        <w:t>“medios de impugnación. el escrito de demanda debe presentarse ante la autoridad competente para resolverlo (legislación electoral para el estado de nuevo león)”.</w:t>
      </w:r>
    </w:p>
  </w:footnote>
  <w:footnote w:id="12">
    <w:p w14:paraId="5113D982" w14:textId="77777777" w:rsidR="007E0954" w:rsidRPr="00410971" w:rsidRDefault="007E0954" w:rsidP="007E0954">
      <w:pPr>
        <w:pStyle w:val="Textonotapie"/>
        <w:jc w:val="both"/>
        <w:rPr>
          <w:rFonts w:ascii="Arial" w:hAnsi="Arial" w:cs="Arial"/>
          <w:sz w:val="18"/>
          <w:szCs w:val="18"/>
        </w:rPr>
      </w:pPr>
      <w:r w:rsidRPr="00410971">
        <w:rPr>
          <w:rStyle w:val="Refdenotaalpie"/>
          <w:rFonts w:ascii="Arial" w:hAnsi="Arial" w:cs="Arial"/>
          <w:sz w:val="18"/>
          <w:szCs w:val="18"/>
        </w:rPr>
        <w:footnoteRef/>
      </w:r>
      <w:r w:rsidRPr="00410971">
        <w:rPr>
          <w:rFonts w:ascii="Arial" w:hAnsi="Arial" w:cs="Arial"/>
          <w:sz w:val="18"/>
          <w:szCs w:val="18"/>
        </w:rPr>
        <w:t xml:space="preserve"> </w:t>
      </w:r>
      <w:r w:rsidRPr="00410971">
        <w:rPr>
          <w:rFonts w:ascii="Arial" w:hAnsi="Arial" w:cs="Arial"/>
          <w:sz w:val="18"/>
          <w:szCs w:val="18"/>
          <w:lang w:val="es-MX"/>
        </w:rPr>
        <w:t>De conformidad con la Base Octava, numeral 9 de la Convocatoria, modificada mediante acuerdo IECM/ACU-CG-023/2026.</w:t>
      </w:r>
    </w:p>
  </w:footnote>
  <w:footnote w:id="13">
    <w:p w14:paraId="1369EBF4" w14:textId="77777777" w:rsidR="00F86AEB" w:rsidRPr="00410971" w:rsidRDefault="00F86AEB" w:rsidP="00AE6C4D">
      <w:pPr>
        <w:pStyle w:val="Textonotapie"/>
        <w:jc w:val="both"/>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De conformidad con lo previsto por los artículos 46 fracción IV y 103 fracción III, de la Ley Procesal.</w:t>
      </w:r>
    </w:p>
  </w:footnote>
  <w:footnote w:id="14">
    <w:p w14:paraId="2848250A" w14:textId="46FE799F" w:rsidR="00503A7A" w:rsidRPr="00410971" w:rsidRDefault="00503A7A" w:rsidP="00AE6C4D">
      <w:pPr>
        <w:pStyle w:val="Textonotapie"/>
        <w:jc w:val="both"/>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Acorde al </w:t>
      </w:r>
      <w:r w:rsidR="00D73387" w:rsidRPr="00410971">
        <w:rPr>
          <w:rFonts w:ascii="Arial" w:hAnsi="Arial" w:cs="Arial"/>
          <w:sz w:val="18"/>
          <w:szCs w:val="18"/>
        </w:rPr>
        <w:t>artículo</w:t>
      </w:r>
      <w:r w:rsidRPr="00410971">
        <w:rPr>
          <w:rFonts w:ascii="Arial" w:hAnsi="Arial" w:cs="Arial"/>
          <w:sz w:val="18"/>
          <w:szCs w:val="18"/>
        </w:rPr>
        <w:t xml:space="preserve"> 5</w:t>
      </w:r>
      <w:r w:rsidR="00370E1B" w:rsidRPr="00410971">
        <w:rPr>
          <w:rFonts w:ascii="Arial" w:hAnsi="Arial" w:cs="Arial"/>
          <w:sz w:val="18"/>
          <w:szCs w:val="18"/>
        </w:rPr>
        <w:t xml:space="preserve">7 </w:t>
      </w:r>
      <w:r w:rsidRPr="00410971">
        <w:rPr>
          <w:rFonts w:ascii="Arial" w:hAnsi="Arial" w:cs="Arial"/>
          <w:bCs/>
          <w:sz w:val="18"/>
          <w:szCs w:val="18"/>
          <w:lang w:val="es-MX"/>
        </w:rPr>
        <w:t>de la Ley Procesal</w:t>
      </w:r>
      <w:r w:rsidR="00792969">
        <w:rPr>
          <w:rFonts w:ascii="Arial" w:hAnsi="Arial" w:cs="Arial"/>
          <w:bCs/>
          <w:sz w:val="18"/>
          <w:szCs w:val="18"/>
          <w:lang w:val="es-MX"/>
        </w:rPr>
        <w:t>.</w:t>
      </w:r>
    </w:p>
  </w:footnote>
  <w:footnote w:id="15">
    <w:p w14:paraId="0DE2F127" w14:textId="0FAA325B" w:rsidR="009C1C07" w:rsidRPr="00410971" w:rsidRDefault="009C1C07" w:rsidP="00AE6C4D">
      <w:pPr>
        <w:pStyle w:val="Textonotapie"/>
        <w:jc w:val="both"/>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w:t>
      </w:r>
      <w:r w:rsidRPr="00410971">
        <w:rPr>
          <w:rFonts w:ascii="Arial" w:hAnsi="Arial" w:cs="Arial"/>
          <w:sz w:val="18"/>
          <w:szCs w:val="18"/>
          <w:lang w:val="es-MX"/>
        </w:rPr>
        <w:t>Jurisprudencia 4/2000 de rubro: “</w:t>
      </w:r>
      <w:r w:rsidR="00E124E7" w:rsidRPr="00410971">
        <w:rPr>
          <w:rFonts w:ascii="Arial" w:hAnsi="Arial" w:cs="Arial"/>
          <w:smallCaps/>
          <w:sz w:val="18"/>
          <w:szCs w:val="18"/>
          <w:lang w:val="es-MX"/>
        </w:rPr>
        <w:t>agravios, su examen en conjunto o separado, no causa lesión”.</w:t>
      </w:r>
    </w:p>
  </w:footnote>
  <w:footnote w:id="16">
    <w:p w14:paraId="403C58FF" w14:textId="2F646979" w:rsidR="00AE6C4D" w:rsidRPr="00410971" w:rsidRDefault="00AE6C4D" w:rsidP="00AE6C4D">
      <w:pPr>
        <w:pStyle w:val="Textonotapie"/>
        <w:jc w:val="both"/>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w:t>
      </w:r>
      <w:r w:rsidRPr="00410971">
        <w:rPr>
          <w:rFonts w:ascii="Arial" w:hAnsi="Arial" w:cs="Arial"/>
          <w:sz w:val="18"/>
          <w:szCs w:val="18"/>
          <w:lang w:val="es-MX"/>
        </w:rPr>
        <w:t xml:space="preserve">Artículos 116 y 117 de la Ley de Participación. </w:t>
      </w:r>
    </w:p>
  </w:footnote>
  <w:footnote w:id="17">
    <w:p w14:paraId="47B27E6C" w14:textId="026AFD0D" w:rsidR="00511393" w:rsidRPr="00410971" w:rsidRDefault="00511393" w:rsidP="00AE6C4D">
      <w:pPr>
        <w:pStyle w:val="Textonotapie"/>
        <w:jc w:val="both"/>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w:t>
      </w:r>
      <w:r w:rsidR="00470F61" w:rsidRPr="00410971">
        <w:rPr>
          <w:rFonts w:ascii="Arial" w:hAnsi="Arial" w:cs="Arial"/>
          <w:sz w:val="18"/>
          <w:szCs w:val="18"/>
        </w:rPr>
        <w:t>A</w:t>
      </w:r>
      <w:r w:rsidRPr="00410971">
        <w:rPr>
          <w:rFonts w:ascii="Arial" w:hAnsi="Arial" w:cs="Arial"/>
          <w:sz w:val="18"/>
          <w:szCs w:val="18"/>
          <w:lang w:val="es-MX"/>
        </w:rPr>
        <w:t>rtículo 120, inciso d) de la Ley de Participación.</w:t>
      </w:r>
    </w:p>
  </w:footnote>
  <w:footnote w:id="18">
    <w:p w14:paraId="25A8CEDA" w14:textId="77655E38" w:rsidR="00511393" w:rsidRPr="00410971" w:rsidRDefault="00511393" w:rsidP="00AE6C4D">
      <w:pPr>
        <w:pStyle w:val="Textonotapie"/>
        <w:jc w:val="both"/>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w:t>
      </w:r>
      <w:r w:rsidR="00470F61" w:rsidRPr="00410971">
        <w:rPr>
          <w:rFonts w:ascii="Arial" w:hAnsi="Arial" w:cs="Arial"/>
          <w:sz w:val="18"/>
          <w:szCs w:val="18"/>
        </w:rPr>
        <w:t>B</w:t>
      </w:r>
      <w:r w:rsidRPr="00410971">
        <w:rPr>
          <w:rFonts w:ascii="Arial" w:hAnsi="Arial" w:cs="Arial"/>
          <w:sz w:val="18"/>
          <w:szCs w:val="18"/>
          <w:lang w:val="es-MX"/>
        </w:rPr>
        <w:t xml:space="preserve">ase novena, punto 7, incisos a) y b) de la </w:t>
      </w:r>
      <w:r w:rsidR="00AE6C4D" w:rsidRPr="00410971">
        <w:rPr>
          <w:rFonts w:ascii="Arial" w:hAnsi="Arial" w:cs="Arial"/>
          <w:sz w:val="18"/>
          <w:szCs w:val="18"/>
          <w:lang w:val="es-MX"/>
        </w:rPr>
        <w:t>C</w:t>
      </w:r>
      <w:r w:rsidRPr="00410971">
        <w:rPr>
          <w:rFonts w:ascii="Arial" w:hAnsi="Arial" w:cs="Arial"/>
          <w:sz w:val="18"/>
          <w:szCs w:val="18"/>
          <w:lang w:val="es-MX"/>
        </w:rPr>
        <w:t>onvocatoria.</w:t>
      </w:r>
    </w:p>
  </w:footnote>
  <w:footnote w:id="19">
    <w:p w14:paraId="58143DF6" w14:textId="13837C96" w:rsidR="00511393" w:rsidRPr="00410971" w:rsidRDefault="00511393" w:rsidP="00AE6C4D">
      <w:pPr>
        <w:pStyle w:val="Textonotapie"/>
        <w:jc w:val="both"/>
        <w:rPr>
          <w:rFonts w:ascii="Arial" w:hAnsi="Arial" w:cs="Arial"/>
          <w:sz w:val="18"/>
          <w:szCs w:val="18"/>
        </w:rPr>
      </w:pPr>
      <w:r w:rsidRPr="00410971">
        <w:rPr>
          <w:rStyle w:val="Refdenotaalpie"/>
          <w:rFonts w:ascii="Arial" w:hAnsi="Arial" w:cs="Arial"/>
          <w:sz w:val="18"/>
          <w:szCs w:val="18"/>
        </w:rPr>
        <w:footnoteRef/>
      </w:r>
      <w:r w:rsidRPr="00410971">
        <w:rPr>
          <w:rFonts w:ascii="Arial" w:hAnsi="Arial" w:cs="Arial"/>
          <w:sz w:val="18"/>
          <w:szCs w:val="18"/>
        </w:rPr>
        <w:t xml:space="preserve"> Artículos 14 y 16 de la Constitución </w:t>
      </w:r>
      <w:r w:rsidR="00CF6411" w:rsidRPr="00410971">
        <w:rPr>
          <w:rFonts w:ascii="Arial" w:hAnsi="Arial" w:cs="Arial"/>
          <w:sz w:val="18"/>
          <w:szCs w:val="18"/>
        </w:rPr>
        <w:t>general</w:t>
      </w:r>
      <w:r w:rsidRPr="00410971">
        <w:rPr>
          <w:rFonts w:ascii="Arial" w:hAnsi="Arial" w:cs="Arial"/>
          <w:sz w:val="18"/>
          <w:szCs w:val="18"/>
        </w:rPr>
        <w:t>.</w:t>
      </w:r>
    </w:p>
  </w:footnote>
  <w:footnote w:id="20">
    <w:p w14:paraId="1B99EC1F" w14:textId="579C1F12" w:rsidR="00511393" w:rsidRPr="00410971" w:rsidRDefault="00511393" w:rsidP="00AE6C4D">
      <w:pPr>
        <w:pStyle w:val="Textonotapie"/>
        <w:jc w:val="both"/>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w:t>
      </w:r>
      <w:r w:rsidR="00470F61" w:rsidRPr="00410971">
        <w:rPr>
          <w:rFonts w:ascii="Arial" w:hAnsi="Arial" w:cs="Arial"/>
          <w:sz w:val="18"/>
          <w:szCs w:val="18"/>
        </w:rPr>
        <w:t>A</w:t>
      </w:r>
      <w:r w:rsidRPr="00410971">
        <w:rPr>
          <w:rFonts w:ascii="Arial" w:hAnsi="Arial" w:cs="Arial"/>
          <w:sz w:val="18"/>
          <w:szCs w:val="18"/>
          <w:lang w:val="es-MX"/>
        </w:rPr>
        <w:t>rtículo 126 de la Ley de Participación.</w:t>
      </w:r>
    </w:p>
  </w:footnote>
  <w:footnote w:id="21">
    <w:p w14:paraId="7B042E5C" w14:textId="26DC7FB4" w:rsidR="00511393" w:rsidRPr="00410971" w:rsidRDefault="00511393" w:rsidP="00AE6C4D">
      <w:pPr>
        <w:pStyle w:val="Textonotapie"/>
        <w:jc w:val="both"/>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w:t>
      </w:r>
      <w:r w:rsidR="00470F61" w:rsidRPr="00410971">
        <w:rPr>
          <w:rFonts w:ascii="Arial" w:hAnsi="Arial" w:cs="Arial"/>
          <w:sz w:val="18"/>
          <w:szCs w:val="18"/>
        </w:rPr>
        <w:t>A</w:t>
      </w:r>
      <w:r w:rsidRPr="00410971">
        <w:rPr>
          <w:rFonts w:ascii="Arial" w:hAnsi="Arial" w:cs="Arial"/>
          <w:sz w:val="18"/>
          <w:szCs w:val="18"/>
          <w:lang w:val="es-MX"/>
        </w:rPr>
        <w:t>rtículo 127 de la Ley de Participación.</w:t>
      </w:r>
    </w:p>
  </w:footnote>
  <w:footnote w:id="22">
    <w:p w14:paraId="0E1776B3" w14:textId="5BF92A05" w:rsidR="007C0090" w:rsidRPr="00410971" w:rsidRDefault="007C0090" w:rsidP="00AE6C4D">
      <w:pPr>
        <w:pStyle w:val="Textonotapie"/>
        <w:jc w:val="both"/>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Artículo 127 de la Ley de Participación.</w:t>
      </w:r>
    </w:p>
  </w:footnote>
  <w:footnote w:id="23">
    <w:p w14:paraId="4982AD86" w14:textId="77777777" w:rsidR="0032635E" w:rsidRPr="00410971" w:rsidRDefault="0032635E" w:rsidP="0032635E">
      <w:pPr>
        <w:spacing w:after="0" w:line="240" w:lineRule="auto"/>
        <w:jc w:val="both"/>
        <w:rPr>
          <w:rFonts w:ascii="Arial" w:hAnsi="Arial" w:cs="Arial"/>
          <w:sz w:val="18"/>
          <w:szCs w:val="18"/>
        </w:rPr>
      </w:pPr>
      <w:r w:rsidRPr="00410971">
        <w:rPr>
          <w:rStyle w:val="Refdenotaalpie"/>
          <w:rFonts w:ascii="Arial" w:hAnsi="Arial" w:cs="Arial"/>
          <w:sz w:val="18"/>
          <w:szCs w:val="18"/>
        </w:rPr>
        <w:footnoteRef/>
      </w:r>
      <w:r w:rsidRPr="00410971">
        <w:rPr>
          <w:rFonts w:ascii="Arial" w:hAnsi="Arial" w:cs="Arial"/>
          <w:sz w:val="18"/>
          <w:szCs w:val="18"/>
        </w:rPr>
        <w:t>De conformidad con el artículo 52 de la Ley Procesal, así como en el criterio orientador contenido en la jurisprudencia XX.2o. J/24 y la tesis I.3o.C.450 C (10a.), de los Tribunales Colegiados de Circuito, de rubros “</w:t>
      </w:r>
      <w:r w:rsidRPr="00410971">
        <w:rPr>
          <w:rFonts w:ascii="Arial" w:eastAsia="Times New Roman" w:hAnsi="Arial" w:cs="Arial"/>
          <w:smallCaps/>
          <w:sz w:val="18"/>
          <w:szCs w:val="18"/>
          <w:lang w:eastAsia="es-ES"/>
        </w:rPr>
        <w:t xml:space="preserve">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w:t>
      </w:r>
      <w:r w:rsidRPr="00410971">
        <w:rPr>
          <w:rFonts w:ascii="Arial" w:eastAsia="Times New Roman" w:hAnsi="Arial" w:cs="Arial"/>
          <w:sz w:val="18"/>
          <w:szCs w:val="18"/>
          <w:lang w:eastAsia="es-ES"/>
        </w:rPr>
        <w:t>y</w:t>
      </w:r>
      <w:r w:rsidRPr="00410971">
        <w:rPr>
          <w:rFonts w:ascii="Arial" w:eastAsia="Times New Roman" w:hAnsi="Arial" w:cs="Arial"/>
          <w:smallCaps/>
          <w:sz w:val="18"/>
          <w:szCs w:val="18"/>
          <w:lang w:eastAsia="es-ES"/>
        </w:rPr>
        <w:t xml:space="preserve"> “hecho notorio. lo configura la información difundida en el portal de datos abiertos de la ciudad de méxico, como página electrónica oficial de gobierno”, </w:t>
      </w:r>
      <w:r w:rsidRPr="00410971">
        <w:rPr>
          <w:rFonts w:ascii="Arial" w:hAnsi="Arial" w:cs="Arial"/>
          <w:sz w:val="18"/>
          <w:szCs w:val="18"/>
        </w:rPr>
        <w:t xml:space="preserve">respectivamente. </w:t>
      </w:r>
    </w:p>
  </w:footnote>
  <w:footnote w:id="24">
    <w:p w14:paraId="3547C45F" w14:textId="77777777" w:rsidR="0032635E" w:rsidRPr="00410971" w:rsidRDefault="0032635E" w:rsidP="0032635E">
      <w:pPr>
        <w:pStyle w:val="Textonotapie"/>
        <w:jc w:val="both"/>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Consultable en el portal de internet https://aplicaciones2.iecm.mx/c252f8ef-bd9b-4c2f-b804-2dd3209ffd51 y https://aplicaciones2.iecm.mx/276d4199-9bed-4b97-a202-63c66042cb7b</w:t>
      </w:r>
    </w:p>
  </w:footnote>
  <w:footnote w:id="25">
    <w:p w14:paraId="2AC3B81C" w14:textId="77777777" w:rsidR="00BC0672" w:rsidRPr="00410971" w:rsidRDefault="00BC0672" w:rsidP="00BC0672">
      <w:pPr>
        <w:pStyle w:val="Textonotapie"/>
        <w:jc w:val="both"/>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w:t>
      </w:r>
      <w:r w:rsidRPr="00410971">
        <w:rPr>
          <w:rFonts w:ascii="Arial" w:eastAsiaTheme="minorHAnsi" w:hAnsi="Arial" w:cs="Arial"/>
          <w:sz w:val="18"/>
          <w:szCs w:val="18"/>
        </w:rPr>
        <w:t>En el artículo 126, párrafos tercero y cuarto.</w:t>
      </w:r>
    </w:p>
  </w:footnote>
  <w:footnote w:id="26">
    <w:p w14:paraId="317AC5BE" w14:textId="77777777" w:rsidR="00BC0672" w:rsidRPr="00410971" w:rsidRDefault="00BC0672" w:rsidP="00BC0672">
      <w:pPr>
        <w:pStyle w:val="Textonotapie"/>
        <w:jc w:val="both"/>
        <w:rPr>
          <w:rFonts w:ascii="Arial" w:hAnsi="Arial" w:cs="Arial"/>
          <w:sz w:val="18"/>
          <w:szCs w:val="18"/>
          <w:lang w:val="es-MX"/>
        </w:rPr>
      </w:pPr>
      <w:r w:rsidRPr="00410971">
        <w:rPr>
          <w:rStyle w:val="Refdenotaalpie"/>
          <w:rFonts w:ascii="Arial" w:hAnsi="Arial" w:cs="Arial"/>
          <w:sz w:val="18"/>
          <w:szCs w:val="18"/>
        </w:rPr>
        <w:footnoteRef/>
      </w:r>
      <w:r w:rsidRPr="00410971">
        <w:rPr>
          <w:rFonts w:ascii="Arial" w:hAnsi="Arial" w:cs="Arial"/>
          <w:sz w:val="18"/>
          <w:szCs w:val="18"/>
        </w:rPr>
        <w:t xml:space="preserve"> Artículo 126 de la Ley de Participación.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ECF2B" w14:textId="76037656" w:rsidR="00C3677C" w:rsidRDefault="00C3677C" w:rsidP="00096531">
    <w:pPr>
      <w:pStyle w:val="Encabezado"/>
      <w:jc w:val="right"/>
      <w:rPr>
        <w:rFonts w:ascii="Arial" w:eastAsia="Times New Roman" w:hAnsi="Arial" w:cs="Arial"/>
        <w:b/>
        <w:bCs/>
        <w:color w:val="000000" w:themeColor="text1"/>
        <w:spacing w:val="-4"/>
        <w:sz w:val="28"/>
        <w:szCs w:val="28"/>
        <w:lang w:eastAsia="es-MX"/>
      </w:rPr>
    </w:pPr>
  </w:p>
  <w:p w14:paraId="120A82F5" w14:textId="3C384509" w:rsidR="005F1AEE" w:rsidRDefault="00C3677C" w:rsidP="00E959F0">
    <w:pPr>
      <w:pStyle w:val="Encabezado"/>
      <w:rPr>
        <w:rFonts w:ascii="Arial" w:eastAsia="Times New Roman" w:hAnsi="Arial" w:cs="Arial"/>
        <w:b/>
        <w:bCs/>
        <w:color w:val="000000" w:themeColor="text1"/>
        <w:spacing w:val="-4"/>
        <w:sz w:val="28"/>
        <w:szCs w:val="28"/>
        <w:lang w:eastAsia="es-MX"/>
      </w:rPr>
    </w:pPr>
    <w:r w:rsidRPr="004A5A29">
      <w:rPr>
        <w:rFonts w:ascii="Arial" w:eastAsia="Times New Roman" w:hAnsi="Arial" w:cs="Arial"/>
        <w:b/>
        <w:bCs/>
        <w:color w:val="000000" w:themeColor="text1"/>
        <w:spacing w:val="-4"/>
        <w:sz w:val="28"/>
        <w:szCs w:val="28"/>
        <w:lang w:eastAsia="es-MX"/>
      </w:rPr>
      <w:t>TECDMX-JEL-</w:t>
    </w:r>
    <w:r w:rsidR="00693572" w:rsidRPr="00A1719E">
      <w:rPr>
        <w:rFonts w:ascii="Arial" w:eastAsia="Times New Roman" w:hAnsi="Arial" w:cs="Arial"/>
        <w:b/>
        <w:bCs/>
        <w:color w:val="000000" w:themeColor="text1"/>
        <w:spacing w:val="-4"/>
        <w:sz w:val="28"/>
        <w:szCs w:val="28"/>
        <w:lang w:eastAsia="es-MX"/>
      </w:rPr>
      <w:t>54</w:t>
    </w:r>
    <w:r w:rsidRPr="004A5A29">
      <w:rPr>
        <w:rFonts w:ascii="Arial" w:eastAsia="Times New Roman" w:hAnsi="Arial" w:cs="Arial"/>
        <w:b/>
        <w:bCs/>
        <w:color w:val="000000" w:themeColor="text1"/>
        <w:spacing w:val="-4"/>
        <w:sz w:val="28"/>
        <w:szCs w:val="28"/>
        <w:lang w:eastAsia="es-MX"/>
      </w:rPr>
      <w:t>/202</w:t>
    </w:r>
    <w:r w:rsidR="00693572">
      <w:rPr>
        <w:rFonts w:ascii="Arial" w:eastAsia="Times New Roman" w:hAnsi="Arial" w:cs="Arial"/>
        <w:b/>
        <w:bCs/>
        <w:color w:val="000000" w:themeColor="text1"/>
        <w:spacing w:val="-4"/>
        <w:sz w:val="28"/>
        <w:szCs w:val="28"/>
        <w:lang w:eastAsia="es-MX"/>
      </w:rPr>
      <w:t>6</w:t>
    </w:r>
  </w:p>
  <w:p w14:paraId="7BB3EF04" w14:textId="6A9E73AC" w:rsidR="00C3677C" w:rsidRDefault="00C3677C" w:rsidP="00096531">
    <w:pPr>
      <w:pStyle w:val="Encabezado"/>
      <w:jc w:val="right"/>
    </w:pPr>
  </w:p>
  <w:p w14:paraId="5BC871F6" w14:textId="33C8DA76" w:rsidR="00BC347B" w:rsidRDefault="00BC347B" w:rsidP="00096531">
    <w:pPr>
      <w:pStyle w:val="Encabezado"/>
      <w:jc w:val="right"/>
    </w:pPr>
  </w:p>
  <w:p w14:paraId="3B71B084" w14:textId="77777777" w:rsidR="00BC347B" w:rsidRDefault="00BC347B" w:rsidP="00096531">
    <w:pPr>
      <w:pStyle w:val="Encabezado"/>
      <w:jc w:val="right"/>
    </w:pPr>
  </w:p>
  <w:p w14:paraId="40E55427" w14:textId="4293C792" w:rsidR="00C3677C" w:rsidRDefault="00C3677C" w:rsidP="00096531">
    <w:pPr>
      <w:pStyle w:val="Encabezado"/>
      <w:jc w:val="right"/>
    </w:pPr>
  </w:p>
  <w:p w14:paraId="3A5C0235" w14:textId="77777777" w:rsidR="00C3677C" w:rsidRDefault="00C3677C" w:rsidP="00096531">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92894" w14:textId="7DDFB886" w:rsidR="00C3677C" w:rsidRPr="004A5A29" w:rsidRDefault="00C3677C" w:rsidP="00096531">
    <w:pPr>
      <w:pStyle w:val="Encabezado"/>
      <w:jc w:val="right"/>
      <w:rPr>
        <w:rFonts w:ascii="Arial" w:eastAsia="Times New Roman" w:hAnsi="Arial" w:cs="Arial"/>
        <w:b/>
        <w:bCs/>
        <w:color w:val="000000" w:themeColor="text1"/>
        <w:spacing w:val="-4"/>
        <w:sz w:val="28"/>
        <w:szCs w:val="28"/>
        <w:lang w:eastAsia="es-MX"/>
      </w:rPr>
    </w:pPr>
    <w:r w:rsidRPr="004A5A29">
      <w:rPr>
        <w:noProof/>
        <w:lang w:eastAsia="es-MX"/>
      </w:rPr>
      <w:drawing>
        <wp:anchor distT="0" distB="0" distL="114300" distR="114300" simplePos="0" relativeHeight="251662336" behindDoc="1" locked="0" layoutInCell="1" allowOverlap="1" wp14:anchorId="5971801B" wp14:editId="1755A679">
          <wp:simplePos x="0" y="0"/>
          <wp:positionH relativeFrom="margin">
            <wp:align>left</wp:align>
          </wp:positionH>
          <wp:positionV relativeFrom="paragraph">
            <wp:posOffset>0</wp:posOffset>
          </wp:positionV>
          <wp:extent cx="1351915" cy="1171575"/>
          <wp:effectExtent l="0" t="0" r="635" b="9525"/>
          <wp:wrapNone/>
          <wp:docPr id="1259830415" name="Imagen 1259830415" descr="http://intranet/images/temporales/2017/2017-06-30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mages/temporales/2017/2017-06-30_logo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191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0D4BF" w14:textId="6D3B8E34" w:rsidR="0067511E" w:rsidRDefault="00C3677C" w:rsidP="0067511E">
    <w:pPr>
      <w:pStyle w:val="Encabezado"/>
      <w:jc w:val="right"/>
      <w:rPr>
        <w:rFonts w:ascii="Arial" w:eastAsia="Times New Roman" w:hAnsi="Arial" w:cs="Arial"/>
        <w:b/>
        <w:bCs/>
        <w:color w:val="000000" w:themeColor="text1"/>
        <w:spacing w:val="-4"/>
        <w:sz w:val="28"/>
        <w:szCs w:val="28"/>
        <w:lang w:eastAsia="es-MX"/>
      </w:rPr>
    </w:pPr>
    <w:r w:rsidRPr="004A5A29">
      <w:rPr>
        <w:rFonts w:ascii="Arial" w:eastAsia="Times New Roman" w:hAnsi="Arial" w:cs="Arial"/>
        <w:b/>
        <w:bCs/>
        <w:color w:val="000000" w:themeColor="text1"/>
        <w:spacing w:val="-4"/>
        <w:sz w:val="28"/>
        <w:szCs w:val="28"/>
        <w:lang w:eastAsia="es-MX"/>
      </w:rPr>
      <w:t>TECDMX-JEL-</w:t>
    </w:r>
    <w:r w:rsidR="00106A55" w:rsidRPr="00A1719E">
      <w:rPr>
        <w:rFonts w:ascii="Arial" w:eastAsia="Times New Roman" w:hAnsi="Arial" w:cs="Arial"/>
        <w:b/>
        <w:bCs/>
        <w:color w:val="000000" w:themeColor="text1"/>
        <w:spacing w:val="-4"/>
        <w:sz w:val="28"/>
        <w:szCs w:val="28"/>
        <w:lang w:eastAsia="es-MX"/>
      </w:rPr>
      <w:t>54</w:t>
    </w:r>
    <w:r w:rsidRPr="004A5A29">
      <w:rPr>
        <w:rFonts w:ascii="Arial" w:eastAsia="Times New Roman" w:hAnsi="Arial" w:cs="Arial"/>
        <w:b/>
        <w:bCs/>
        <w:color w:val="000000" w:themeColor="text1"/>
        <w:spacing w:val="-4"/>
        <w:sz w:val="28"/>
        <w:szCs w:val="28"/>
        <w:lang w:eastAsia="es-MX"/>
      </w:rPr>
      <w:t>/202</w:t>
    </w:r>
    <w:r w:rsidR="00EF56D3">
      <w:rPr>
        <w:rFonts w:ascii="Arial" w:eastAsia="Times New Roman" w:hAnsi="Arial" w:cs="Arial"/>
        <w:b/>
        <w:bCs/>
        <w:color w:val="000000" w:themeColor="text1"/>
        <w:spacing w:val="-4"/>
        <w:sz w:val="28"/>
        <w:szCs w:val="28"/>
        <w:lang w:eastAsia="es-MX"/>
      </w:rPr>
      <w:t>6</w:t>
    </w:r>
  </w:p>
  <w:p w14:paraId="751D7620" w14:textId="105DBBC6" w:rsidR="00C3677C" w:rsidRPr="005D65DC" w:rsidRDefault="00C3677C" w:rsidP="00096531">
    <w:pPr>
      <w:pStyle w:val="Encabezado"/>
      <w:jc w:val="right"/>
      <w:rPr>
        <w:rFonts w:eastAsia="Times New Roman" w:cstheme="minorHAnsi"/>
        <w:b/>
        <w:bCs/>
        <w:color w:val="000000" w:themeColor="text1"/>
        <w:spacing w:val="-4"/>
        <w:lang w:eastAsia="es-MX"/>
      </w:rPr>
    </w:pPr>
  </w:p>
  <w:p w14:paraId="54440D7B" w14:textId="62C15EEE" w:rsidR="00C3677C" w:rsidRDefault="00C3677C" w:rsidP="00096531">
    <w:pPr>
      <w:pStyle w:val="Encabezado"/>
      <w:jc w:val="right"/>
      <w:rPr>
        <w:rFonts w:eastAsia="Times New Roman" w:cstheme="minorHAnsi"/>
        <w:b/>
        <w:bCs/>
        <w:color w:val="000000" w:themeColor="text1"/>
        <w:spacing w:val="-4"/>
        <w:lang w:eastAsia="es-MX"/>
      </w:rPr>
    </w:pPr>
  </w:p>
  <w:p w14:paraId="2F63C5CD" w14:textId="5223AC7A" w:rsidR="009E724A" w:rsidRDefault="009E724A" w:rsidP="00096531">
    <w:pPr>
      <w:pStyle w:val="Encabezado"/>
      <w:jc w:val="right"/>
      <w:rPr>
        <w:rFonts w:eastAsia="Times New Roman" w:cstheme="minorHAnsi"/>
        <w:b/>
        <w:bCs/>
        <w:color w:val="000000" w:themeColor="text1"/>
        <w:spacing w:val="-4"/>
        <w:lang w:eastAsia="es-MX"/>
      </w:rPr>
    </w:pPr>
  </w:p>
  <w:p w14:paraId="3D9C99F7" w14:textId="77777777" w:rsidR="009E724A" w:rsidRPr="005D65DC" w:rsidRDefault="009E724A" w:rsidP="00096531">
    <w:pPr>
      <w:pStyle w:val="Encabezado"/>
      <w:jc w:val="right"/>
      <w:rPr>
        <w:rFonts w:eastAsia="Times New Roman" w:cstheme="minorHAnsi"/>
        <w:b/>
        <w:bCs/>
        <w:color w:val="000000" w:themeColor="text1"/>
        <w:spacing w:val="-4"/>
        <w:lang w:eastAsia="es-MX"/>
      </w:rPr>
    </w:pPr>
  </w:p>
  <w:p w14:paraId="6E82A3A6" w14:textId="77777777" w:rsidR="00C3677C" w:rsidRPr="005D65DC" w:rsidRDefault="00C3677C" w:rsidP="00096531">
    <w:pPr>
      <w:pStyle w:val="Encabezado"/>
      <w:jc w:val="right"/>
      <w:rPr>
        <w:rFonts w:eastAsia="Times New Roman" w:cstheme="minorHAnsi"/>
        <w:b/>
        <w:bCs/>
        <w:color w:val="000000" w:themeColor="text1"/>
        <w:spacing w:val="-4"/>
        <w:lang w:eastAsia="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C32E1" w14:textId="1FFADD2B" w:rsidR="00C3677C" w:rsidRDefault="00C3677C">
    <w:pPr>
      <w:pStyle w:val="Encabezado"/>
    </w:pPr>
    <w:r>
      <w:rPr>
        <w:noProof/>
        <w:lang w:eastAsia="es-MX"/>
      </w:rPr>
      <w:drawing>
        <wp:anchor distT="0" distB="0" distL="114300" distR="114300" simplePos="0" relativeHeight="251660288" behindDoc="1" locked="0" layoutInCell="1" allowOverlap="1" wp14:anchorId="0AA64882" wp14:editId="15FCBDD3">
          <wp:simplePos x="0" y="0"/>
          <wp:positionH relativeFrom="margin">
            <wp:align>left</wp:align>
          </wp:positionH>
          <wp:positionV relativeFrom="paragraph">
            <wp:posOffset>-325</wp:posOffset>
          </wp:positionV>
          <wp:extent cx="1351915" cy="1171575"/>
          <wp:effectExtent l="0" t="0" r="635" b="9525"/>
          <wp:wrapNone/>
          <wp:docPr id="1096713257" name="Imagen 1096713257" descr="http://intranet/images/temporales/2017/2017-06-30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mages/temporales/2017/2017-06-30_logo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191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3B8F10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D24571"/>
    <w:multiLevelType w:val="hybridMultilevel"/>
    <w:tmpl w:val="1C4E3F60"/>
    <w:lvl w:ilvl="0" w:tplc="D52A32BE">
      <w:start w:val="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D242C3"/>
    <w:multiLevelType w:val="hybridMultilevel"/>
    <w:tmpl w:val="F28C9B5E"/>
    <w:lvl w:ilvl="0" w:tplc="080A0003">
      <w:start w:val="1"/>
      <w:numFmt w:val="bullet"/>
      <w:lvlText w:val="o"/>
      <w:lvlJc w:val="left"/>
      <w:pPr>
        <w:ind w:left="1435" w:hanging="360"/>
      </w:pPr>
      <w:rPr>
        <w:rFonts w:ascii="Courier New" w:hAnsi="Courier New" w:cs="Courier New" w:hint="default"/>
      </w:rPr>
    </w:lvl>
    <w:lvl w:ilvl="1" w:tplc="080A0003" w:tentative="1">
      <w:start w:val="1"/>
      <w:numFmt w:val="bullet"/>
      <w:lvlText w:val="o"/>
      <w:lvlJc w:val="left"/>
      <w:pPr>
        <w:ind w:left="2155" w:hanging="360"/>
      </w:pPr>
      <w:rPr>
        <w:rFonts w:ascii="Courier New" w:hAnsi="Courier New" w:cs="Courier New" w:hint="default"/>
      </w:rPr>
    </w:lvl>
    <w:lvl w:ilvl="2" w:tplc="080A0005" w:tentative="1">
      <w:start w:val="1"/>
      <w:numFmt w:val="bullet"/>
      <w:lvlText w:val=""/>
      <w:lvlJc w:val="left"/>
      <w:pPr>
        <w:ind w:left="2875" w:hanging="360"/>
      </w:pPr>
      <w:rPr>
        <w:rFonts w:ascii="Wingdings" w:hAnsi="Wingdings" w:hint="default"/>
      </w:rPr>
    </w:lvl>
    <w:lvl w:ilvl="3" w:tplc="080A0001" w:tentative="1">
      <w:start w:val="1"/>
      <w:numFmt w:val="bullet"/>
      <w:lvlText w:val=""/>
      <w:lvlJc w:val="left"/>
      <w:pPr>
        <w:ind w:left="3595" w:hanging="360"/>
      </w:pPr>
      <w:rPr>
        <w:rFonts w:ascii="Symbol" w:hAnsi="Symbol" w:hint="default"/>
      </w:rPr>
    </w:lvl>
    <w:lvl w:ilvl="4" w:tplc="080A0003" w:tentative="1">
      <w:start w:val="1"/>
      <w:numFmt w:val="bullet"/>
      <w:lvlText w:val="o"/>
      <w:lvlJc w:val="left"/>
      <w:pPr>
        <w:ind w:left="4315" w:hanging="360"/>
      </w:pPr>
      <w:rPr>
        <w:rFonts w:ascii="Courier New" w:hAnsi="Courier New" w:cs="Courier New" w:hint="default"/>
      </w:rPr>
    </w:lvl>
    <w:lvl w:ilvl="5" w:tplc="080A0005" w:tentative="1">
      <w:start w:val="1"/>
      <w:numFmt w:val="bullet"/>
      <w:lvlText w:val=""/>
      <w:lvlJc w:val="left"/>
      <w:pPr>
        <w:ind w:left="5035" w:hanging="360"/>
      </w:pPr>
      <w:rPr>
        <w:rFonts w:ascii="Wingdings" w:hAnsi="Wingdings" w:hint="default"/>
      </w:rPr>
    </w:lvl>
    <w:lvl w:ilvl="6" w:tplc="080A0001" w:tentative="1">
      <w:start w:val="1"/>
      <w:numFmt w:val="bullet"/>
      <w:lvlText w:val=""/>
      <w:lvlJc w:val="left"/>
      <w:pPr>
        <w:ind w:left="5755" w:hanging="360"/>
      </w:pPr>
      <w:rPr>
        <w:rFonts w:ascii="Symbol" w:hAnsi="Symbol" w:hint="default"/>
      </w:rPr>
    </w:lvl>
    <w:lvl w:ilvl="7" w:tplc="080A0003" w:tentative="1">
      <w:start w:val="1"/>
      <w:numFmt w:val="bullet"/>
      <w:lvlText w:val="o"/>
      <w:lvlJc w:val="left"/>
      <w:pPr>
        <w:ind w:left="6475" w:hanging="360"/>
      </w:pPr>
      <w:rPr>
        <w:rFonts w:ascii="Courier New" w:hAnsi="Courier New" w:cs="Courier New" w:hint="default"/>
      </w:rPr>
    </w:lvl>
    <w:lvl w:ilvl="8" w:tplc="080A0005" w:tentative="1">
      <w:start w:val="1"/>
      <w:numFmt w:val="bullet"/>
      <w:lvlText w:val=""/>
      <w:lvlJc w:val="left"/>
      <w:pPr>
        <w:ind w:left="7195" w:hanging="360"/>
      </w:pPr>
      <w:rPr>
        <w:rFonts w:ascii="Wingdings" w:hAnsi="Wingdings" w:hint="default"/>
      </w:rPr>
    </w:lvl>
  </w:abstractNum>
  <w:abstractNum w:abstractNumId="3" w15:restartNumberingAfterBreak="0">
    <w:nsid w:val="2935190D"/>
    <w:multiLevelType w:val="hybridMultilevel"/>
    <w:tmpl w:val="50E00F74"/>
    <w:lvl w:ilvl="0" w:tplc="F52E7FC0">
      <w:start w:val="1"/>
      <w:numFmt w:val="decimal"/>
      <w:lvlText w:val="%1."/>
      <w:lvlJc w:val="left"/>
      <w:pPr>
        <w:ind w:left="720" w:hanging="360"/>
      </w:pPr>
      <w:rPr>
        <w:rFonts w:ascii="Arial Nova" w:hAnsi="Arial Nova" w:hint="default"/>
        <w:b w:val="0"/>
        <w:bCs w:val="0"/>
        <w:i w:val="0"/>
        <w:iCs w:val="0"/>
        <w:color w:val="000000" w:themeColor="text1"/>
        <w:sz w:val="18"/>
        <w:szCs w:val="18"/>
        <w:lang w:val="es-MX"/>
      </w:rPr>
    </w:lvl>
    <w:lvl w:ilvl="1" w:tplc="080A0019">
      <w:start w:val="1"/>
      <w:numFmt w:val="lowerLetter"/>
      <w:lvlText w:val="%2."/>
      <w:lvlJc w:val="left"/>
      <w:pPr>
        <w:ind w:left="1440" w:hanging="360"/>
      </w:pPr>
    </w:lvl>
    <w:lvl w:ilvl="2" w:tplc="2EF853C6">
      <w:numFmt w:val="bullet"/>
      <w:lvlText w:val="•"/>
      <w:lvlJc w:val="left"/>
      <w:pPr>
        <w:ind w:left="2340" w:hanging="360"/>
      </w:pPr>
      <w:rPr>
        <w:rFonts w:ascii="Arial" w:eastAsiaTheme="minorHAnsi" w:hAnsi="Arial" w:cs="Arial"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5659A7"/>
    <w:multiLevelType w:val="hybridMultilevel"/>
    <w:tmpl w:val="23B8D6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F04EC2"/>
    <w:multiLevelType w:val="multilevel"/>
    <w:tmpl w:val="08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7762B53"/>
    <w:multiLevelType w:val="hybridMultilevel"/>
    <w:tmpl w:val="90126B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541403504">
    <w:abstractNumId w:val="5"/>
  </w:num>
  <w:num w:numId="2" w16cid:durableId="634796923">
    <w:abstractNumId w:val="1"/>
  </w:num>
  <w:num w:numId="3" w16cid:durableId="312834077">
    <w:abstractNumId w:val="0"/>
  </w:num>
  <w:num w:numId="4" w16cid:durableId="1745494225">
    <w:abstractNumId w:val="3"/>
  </w:num>
  <w:num w:numId="5" w16cid:durableId="1955667312">
    <w:abstractNumId w:val="6"/>
  </w:num>
  <w:num w:numId="6" w16cid:durableId="85462511">
    <w:abstractNumId w:val="4"/>
  </w:num>
  <w:num w:numId="7" w16cid:durableId="145798419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0"/>
  <w:mirrorMargins/>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EAD"/>
    <w:rsid w:val="000008D4"/>
    <w:rsid w:val="0000194D"/>
    <w:rsid w:val="00001B3D"/>
    <w:rsid w:val="00001E64"/>
    <w:rsid w:val="0000258C"/>
    <w:rsid w:val="00002B7D"/>
    <w:rsid w:val="00002EF4"/>
    <w:rsid w:val="00003BF1"/>
    <w:rsid w:val="00003EBA"/>
    <w:rsid w:val="00004DED"/>
    <w:rsid w:val="00005046"/>
    <w:rsid w:val="000052C2"/>
    <w:rsid w:val="000058FC"/>
    <w:rsid w:val="00005982"/>
    <w:rsid w:val="00005D0B"/>
    <w:rsid w:val="00006670"/>
    <w:rsid w:val="00006818"/>
    <w:rsid w:val="00006839"/>
    <w:rsid w:val="00006ABE"/>
    <w:rsid w:val="00006D92"/>
    <w:rsid w:val="00006F6F"/>
    <w:rsid w:val="0000736B"/>
    <w:rsid w:val="00007B7B"/>
    <w:rsid w:val="00007FDB"/>
    <w:rsid w:val="00010D44"/>
    <w:rsid w:val="00010DB9"/>
    <w:rsid w:val="000112DD"/>
    <w:rsid w:val="000116E3"/>
    <w:rsid w:val="000118E2"/>
    <w:rsid w:val="00011CC9"/>
    <w:rsid w:val="000125A6"/>
    <w:rsid w:val="00012DFD"/>
    <w:rsid w:val="0001300D"/>
    <w:rsid w:val="000135E4"/>
    <w:rsid w:val="00013679"/>
    <w:rsid w:val="000139DE"/>
    <w:rsid w:val="00013ABE"/>
    <w:rsid w:val="00013F49"/>
    <w:rsid w:val="00014184"/>
    <w:rsid w:val="00014610"/>
    <w:rsid w:val="00014950"/>
    <w:rsid w:val="0001515B"/>
    <w:rsid w:val="0001579C"/>
    <w:rsid w:val="00015B71"/>
    <w:rsid w:val="00015FE2"/>
    <w:rsid w:val="00016091"/>
    <w:rsid w:val="00016201"/>
    <w:rsid w:val="000163A4"/>
    <w:rsid w:val="00016630"/>
    <w:rsid w:val="000175D5"/>
    <w:rsid w:val="00017861"/>
    <w:rsid w:val="00017AAC"/>
    <w:rsid w:val="00020BD1"/>
    <w:rsid w:val="00020DD1"/>
    <w:rsid w:val="00020F88"/>
    <w:rsid w:val="000218E1"/>
    <w:rsid w:val="00021964"/>
    <w:rsid w:val="00022A19"/>
    <w:rsid w:val="00022A64"/>
    <w:rsid w:val="00022EAB"/>
    <w:rsid w:val="00024D9E"/>
    <w:rsid w:val="000268AB"/>
    <w:rsid w:val="00027498"/>
    <w:rsid w:val="0003025F"/>
    <w:rsid w:val="00030B92"/>
    <w:rsid w:val="00030FE4"/>
    <w:rsid w:val="00031B54"/>
    <w:rsid w:val="00032109"/>
    <w:rsid w:val="00032AEF"/>
    <w:rsid w:val="000339DF"/>
    <w:rsid w:val="00035824"/>
    <w:rsid w:val="0003650C"/>
    <w:rsid w:val="000365AA"/>
    <w:rsid w:val="00036DE7"/>
    <w:rsid w:val="000378D3"/>
    <w:rsid w:val="00040CF0"/>
    <w:rsid w:val="00041EEE"/>
    <w:rsid w:val="00042971"/>
    <w:rsid w:val="00042AD2"/>
    <w:rsid w:val="00042DA9"/>
    <w:rsid w:val="00043E5F"/>
    <w:rsid w:val="000440D9"/>
    <w:rsid w:val="000441D5"/>
    <w:rsid w:val="00044C93"/>
    <w:rsid w:val="00045D5C"/>
    <w:rsid w:val="00046A5F"/>
    <w:rsid w:val="00046BFB"/>
    <w:rsid w:val="00046C13"/>
    <w:rsid w:val="00046E13"/>
    <w:rsid w:val="000473D5"/>
    <w:rsid w:val="00047851"/>
    <w:rsid w:val="00047C32"/>
    <w:rsid w:val="00051FB2"/>
    <w:rsid w:val="00052350"/>
    <w:rsid w:val="000527EC"/>
    <w:rsid w:val="00052C32"/>
    <w:rsid w:val="000530AB"/>
    <w:rsid w:val="000532FE"/>
    <w:rsid w:val="00053C7C"/>
    <w:rsid w:val="00054589"/>
    <w:rsid w:val="00054E84"/>
    <w:rsid w:val="00055D2C"/>
    <w:rsid w:val="00056D87"/>
    <w:rsid w:val="000574FC"/>
    <w:rsid w:val="00057667"/>
    <w:rsid w:val="00057BC4"/>
    <w:rsid w:val="00060BCA"/>
    <w:rsid w:val="00060C71"/>
    <w:rsid w:val="00061011"/>
    <w:rsid w:val="00061754"/>
    <w:rsid w:val="00061789"/>
    <w:rsid w:val="00061CCC"/>
    <w:rsid w:val="00062CA1"/>
    <w:rsid w:val="00062D59"/>
    <w:rsid w:val="00062E5F"/>
    <w:rsid w:val="000637C9"/>
    <w:rsid w:val="0006390D"/>
    <w:rsid w:val="000639B3"/>
    <w:rsid w:val="000645ED"/>
    <w:rsid w:val="00064B7D"/>
    <w:rsid w:val="000665DF"/>
    <w:rsid w:val="0006715B"/>
    <w:rsid w:val="0006724B"/>
    <w:rsid w:val="000706BB"/>
    <w:rsid w:val="000711F5"/>
    <w:rsid w:val="0007245D"/>
    <w:rsid w:val="00072D48"/>
    <w:rsid w:val="00072E89"/>
    <w:rsid w:val="00073415"/>
    <w:rsid w:val="00073561"/>
    <w:rsid w:val="00073B80"/>
    <w:rsid w:val="00073DE7"/>
    <w:rsid w:val="00074487"/>
    <w:rsid w:val="00074C06"/>
    <w:rsid w:val="00074FB2"/>
    <w:rsid w:val="00076371"/>
    <w:rsid w:val="00076389"/>
    <w:rsid w:val="00077108"/>
    <w:rsid w:val="0007757F"/>
    <w:rsid w:val="00077BC3"/>
    <w:rsid w:val="00077E07"/>
    <w:rsid w:val="0008053B"/>
    <w:rsid w:val="0008134C"/>
    <w:rsid w:val="000817AB"/>
    <w:rsid w:val="0008200D"/>
    <w:rsid w:val="000822B0"/>
    <w:rsid w:val="000826EF"/>
    <w:rsid w:val="00082A8C"/>
    <w:rsid w:val="00082C97"/>
    <w:rsid w:val="00082E8E"/>
    <w:rsid w:val="00083180"/>
    <w:rsid w:val="00083340"/>
    <w:rsid w:val="00083D7D"/>
    <w:rsid w:val="00084218"/>
    <w:rsid w:val="000843F8"/>
    <w:rsid w:val="000854F1"/>
    <w:rsid w:val="00085D7D"/>
    <w:rsid w:val="0008600F"/>
    <w:rsid w:val="00086C17"/>
    <w:rsid w:val="000872AD"/>
    <w:rsid w:val="00087419"/>
    <w:rsid w:val="00087B71"/>
    <w:rsid w:val="00087C9D"/>
    <w:rsid w:val="00087DCB"/>
    <w:rsid w:val="00090A76"/>
    <w:rsid w:val="00091FDE"/>
    <w:rsid w:val="000925CC"/>
    <w:rsid w:val="000926C1"/>
    <w:rsid w:val="0009277B"/>
    <w:rsid w:val="00092E04"/>
    <w:rsid w:val="00094BBD"/>
    <w:rsid w:val="00095623"/>
    <w:rsid w:val="00095646"/>
    <w:rsid w:val="00095784"/>
    <w:rsid w:val="00096146"/>
    <w:rsid w:val="00096531"/>
    <w:rsid w:val="000967CF"/>
    <w:rsid w:val="000971FE"/>
    <w:rsid w:val="0009752F"/>
    <w:rsid w:val="00097BE1"/>
    <w:rsid w:val="000A0818"/>
    <w:rsid w:val="000A0A3B"/>
    <w:rsid w:val="000A0D97"/>
    <w:rsid w:val="000A1B7D"/>
    <w:rsid w:val="000A1D16"/>
    <w:rsid w:val="000A24F6"/>
    <w:rsid w:val="000A300F"/>
    <w:rsid w:val="000A30D9"/>
    <w:rsid w:val="000A358A"/>
    <w:rsid w:val="000A3A5D"/>
    <w:rsid w:val="000A400D"/>
    <w:rsid w:val="000A4A7E"/>
    <w:rsid w:val="000A4D94"/>
    <w:rsid w:val="000A5300"/>
    <w:rsid w:val="000A53C5"/>
    <w:rsid w:val="000A5C90"/>
    <w:rsid w:val="000A64A2"/>
    <w:rsid w:val="000A756C"/>
    <w:rsid w:val="000A7609"/>
    <w:rsid w:val="000B0360"/>
    <w:rsid w:val="000B05B9"/>
    <w:rsid w:val="000B0FB5"/>
    <w:rsid w:val="000B1660"/>
    <w:rsid w:val="000B1854"/>
    <w:rsid w:val="000B1CA3"/>
    <w:rsid w:val="000B30E9"/>
    <w:rsid w:val="000B324A"/>
    <w:rsid w:val="000B3A51"/>
    <w:rsid w:val="000B4074"/>
    <w:rsid w:val="000B4768"/>
    <w:rsid w:val="000B498A"/>
    <w:rsid w:val="000B56D1"/>
    <w:rsid w:val="000B5F03"/>
    <w:rsid w:val="000B6EA3"/>
    <w:rsid w:val="000B7349"/>
    <w:rsid w:val="000B7D0D"/>
    <w:rsid w:val="000B7EFF"/>
    <w:rsid w:val="000C027E"/>
    <w:rsid w:val="000C028B"/>
    <w:rsid w:val="000C03A1"/>
    <w:rsid w:val="000C0AD9"/>
    <w:rsid w:val="000C2363"/>
    <w:rsid w:val="000C25DA"/>
    <w:rsid w:val="000C2622"/>
    <w:rsid w:val="000C4088"/>
    <w:rsid w:val="000C4167"/>
    <w:rsid w:val="000C455D"/>
    <w:rsid w:val="000C4BBB"/>
    <w:rsid w:val="000C6054"/>
    <w:rsid w:val="000C6264"/>
    <w:rsid w:val="000C6A8B"/>
    <w:rsid w:val="000C7529"/>
    <w:rsid w:val="000C7731"/>
    <w:rsid w:val="000C798B"/>
    <w:rsid w:val="000D0318"/>
    <w:rsid w:val="000D0428"/>
    <w:rsid w:val="000D108A"/>
    <w:rsid w:val="000D12AF"/>
    <w:rsid w:val="000D1403"/>
    <w:rsid w:val="000D22BF"/>
    <w:rsid w:val="000D25BD"/>
    <w:rsid w:val="000D3019"/>
    <w:rsid w:val="000D30BF"/>
    <w:rsid w:val="000D4072"/>
    <w:rsid w:val="000D41E4"/>
    <w:rsid w:val="000D450D"/>
    <w:rsid w:val="000D54A6"/>
    <w:rsid w:val="000D6E05"/>
    <w:rsid w:val="000D6F09"/>
    <w:rsid w:val="000D6F34"/>
    <w:rsid w:val="000D70A6"/>
    <w:rsid w:val="000D7510"/>
    <w:rsid w:val="000D7538"/>
    <w:rsid w:val="000E0CA3"/>
    <w:rsid w:val="000E17EF"/>
    <w:rsid w:val="000E1AD7"/>
    <w:rsid w:val="000E1E00"/>
    <w:rsid w:val="000E2BA1"/>
    <w:rsid w:val="000E4B46"/>
    <w:rsid w:val="000E66D8"/>
    <w:rsid w:val="000E6717"/>
    <w:rsid w:val="000E70AA"/>
    <w:rsid w:val="000E75B5"/>
    <w:rsid w:val="000F00CB"/>
    <w:rsid w:val="000F0475"/>
    <w:rsid w:val="000F18E8"/>
    <w:rsid w:val="000F3280"/>
    <w:rsid w:val="000F32C0"/>
    <w:rsid w:val="000F32C7"/>
    <w:rsid w:val="000F37AE"/>
    <w:rsid w:val="000F3A67"/>
    <w:rsid w:val="000F404C"/>
    <w:rsid w:val="000F43D0"/>
    <w:rsid w:val="000F44F7"/>
    <w:rsid w:val="000F557A"/>
    <w:rsid w:val="000F564C"/>
    <w:rsid w:val="000F5A0A"/>
    <w:rsid w:val="000F61EC"/>
    <w:rsid w:val="000F6282"/>
    <w:rsid w:val="000F6D37"/>
    <w:rsid w:val="000F7249"/>
    <w:rsid w:val="000F7823"/>
    <w:rsid w:val="00100DF8"/>
    <w:rsid w:val="00101397"/>
    <w:rsid w:val="0010219D"/>
    <w:rsid w:val="001025CE"/>
    <w:rsid w:val="00102F41"/>
    <w:rsid w:val="00102FE0"/>
    <w:rsid w:val="001033F2"/>
    <w:rsid w:val="00103595"/>
    <w:rsid w:val="0010400D"/>
    <w:rsid w:val="0010444A"/>
    <w:rsid w:val="00104CF3"/>
    <w:rsid w:val="00105375"/>
    <w:rsid w:val="0010573B"/>
    <w:rsid w:val="0010595F"/>
    <w:rsid w:val="00106651"/>
    <w:rsid w:val="00106953"/>
    <w:rsid w:val="00106A55"/>
    <w:rsid w:val="00106F37"/>
    <w:rsid w:val="00106FAA"/>
    <w:rsid w:val="001077A1"/>
    <w:rsid w:val="00107998"/>
    <w:rsid w:val="001109EA"/>
    <w:rsid w:val="001110FE"/>
    <w:rsid w:val="00111B91"/>
    <w:rsid w:val="001121CA"/>
    <w:rsid w:val="00112349"/>
    <w:rsid w:val="00113A7F"/>
    <w:rsid w:val="00113F07"/>
    <w:rsid w:val="001151EE"/>
    <w:rsid w:val="00115596"/>
    <w:rsid w:val="00115B25"/>
    <w:rsid w:val="0011696E"/>
    <w:rsid w:val="00116A09"/>
    <w:rsid w:val="00116A83"/>
    <w:rsid w:val="00116CE3"/>
    <w:rsid w:val="00116D72"/>
    <w:rsid w:val="00116DFC"/>
    <w:rsid w:val="00117A16"/>
    <w:rsid w:val="00117EEC"/>
    <w:rsid w:val="0012099D"/>
    <w:rsid w:val="00120FEB"/>
    <w:rsid w:val="001211AD"/>
    <w:rsid w:val="001224BA"/>
    <w:rsid w:val="00122A5F"/>
    <w:rsid w:val="0012432C"/>
    <w:rsid w:val="00124579"/>
    <w:rsid w:val="001247E9"/>
    <w:rsid w:val="001270B1"/>
    <w:rsid w:val="001270F5"/>
    <w:rsid w:val="00127879"/>
    <w:rsid w:val="00127C0D"/>
    <w:rsid w:val="00127C3B"/>
    <w:rsid w:val="00127F61"/>
    <w:rsid w:val="00131374"/>
    <w:rsid w:val="00131855"/>
    <w:rsid w:val="00131A46"/>
    <w:rsid w:val="00131CF9"/>
    <w:rsid w:val="00132595"/>
    <w:rsid w:val="001325DD"/>
    <w:rsid w:val="0013303F"/>
    <w:rsid w:val="001332B1"/>
    <w:rsid w:val="00133512"/>
    <w:rsid w:val="00134AE0"/>
    <w:rsid w:val="00134CBE"/>
    <w:rsid w:val="00134F4C"/>
    <w:rsid w:val="001356A5"/>
    <w:rsid w:val="00135763"/>
    <w:rsid w:val="00137A90"/>
    <w:rsid w:val="00140701"/>
    <w:rsid w:val="00140F3A"/>
    <w:rsid w:val="00141772"/>
    <w:rsid w:val="001428AC"/>
    <w:rsid w:val="001429EE"/>
    <w:rsid w:val="00142FF7"/>
    <w:rsid w:val="00143A5A"/>
    <w:rsid w:val="00144168"/>
    <w:rsid w:val="00144352"/>
    <w:rsid w:val="00144A20"/>
    <w:rsid w:val="00145CA4"/>
    <w:rsid w:val="00145DAD"/>
    <w:rsid w:val="00146F41"/>
    <w:rsid w:val="0014712B"/>
    <w:rsid w:val="0014731B"/>
    <w:rsid w:val="00147EBE"/>
    <w:rsid w:val="001500C2"/>
    <w:rsid w:val="0015017B"/>
    <w:rsid w:val="00150E33"/>
    <w:rsid w:val="001511EC"/>
    <w:rsid w:val="00151509"/>
    <w:rsid w:val="00151548"/>
    <w:rsid w:val="00151550"/>
    <w:rsid w:val="001521BD"/>
    <w:rsid w:val="001525B1"/>
    <w:rsid w:val="00152832"/>
    <w:rsid w:val="00152DFE"/>
    <w:rsid w:val="001532FD"/>
    <w:rsid w:val="0015349B"/>
    <w:rsid w:val="001534B7"/>
    <w:rsid w:val="00154F77"/>
    <w:rsid w:val="00155200"/>
    <w:rsid w:val="00155F16"/>
    <w:rsid w:val="0015631F"/>
    <w:rsid w:val="00156BE3"/>
    <w:rsid w:val="0015720F"/>
    <w:rsid w:val="001600F7"/>
    <w:rsid w:val="00160B15"/>
    <w:rsid w:val="00161631"/>
    <w:rsid w:val="00162350"/>
    <w:rsid w:val="00162BDA"/>
    <w:rsid w:val="001632AC"/>
    <w:rsid w:val="00163B7D"/>
    <w:rsid w:val="00164451"/>
    <w:rsid w:val="00165115"/>
    <w:rsid w:val="00165327"/>
    <w:rsid w:val="00165737"/>
    <w:rsid w:val="00166432"/>
    <w:rsid w:val="00166BB8"/>
    <w:rsid w:val="00166C47"/>
    <w:rsid w:val="0016769D"/>
    <w:rsid w:val="0017119A"/>
    <w:rsid w:val="00171797"/>
    <w:rsid w:val="00172926"/>
    <w:rsid w:val="00172C3D"/>
    <w:rsid w:val="00173660"/>
    <w:rsid w:val="00174702"/>
    <w:rsid w:val="00174959"/>
    <w:rsid w:val="001749AE"/>
    <w:rsid w:val="00174E1A"/>
    <w:rsid w:val="00174FC1"/>
    <w:rsid w:val="001753DA"/>
    <w:rsid w:val="00175E22"/>
    <w:rsid w:val="00175EDC"/>
    <w:rsid w:val="00177337"/>
    <w:rsid w:val="0017776E"/>
    <w:rsid w:val="00177D33"/>
    <w:rsid w:val="001801D8"/>
    <w:rsid w:val="001808D8"/>
    <w:rsid w:val="00181B4E"/>
    <w:rsid w:val="00181EF4"/>
    <w:rsid w:val="001826C1"/>
    <w:rsid w:val="00182DF4"/>
    <w:rsid w:val="00183867"/>
    <w:rsid w:val="00183A50"/>
    <w:rsid w:val="001856B4"/>
    <w:rsid w:val="0018570E"/>
    <w:rsid w:val="00186A80"/>
    <w:rsid w:val="001874F1"/>
    <w:rsid w:val="00187514"/>
    <w:rsid w:val="00187864"/>
    <w:rsid w:val="00187CAB"/>
    <w:rsid w:val="001903AF"/>
    <w:rsid w:val="0019053A"/>
    <w:rsid w:val="0019075F"/>
    <w:rsid w:val="00190AC3"/>
    <w:rsid w:val="001919D5"/>
    <w:rsid w:val="00191D46"/>
    <w:rsid w:val="001926D0"/>
    <w:rsid w:val="001928D2"/>
    <w:rsid w:val="00192F4F"/>
    <w:rsid w:val="00193610"/>
    <w:rsid w:val="00193A92"/>
    <w:rsid w:val="00193C5F"/>
    <w:rsid w:val="00193E03"/>
    <w:rsid w:val="001941F1"/>
    <w:rsid w:val="00194C37"/>
    <w:rsid w:val="00196784"/>
    <w:rsid w:val="00196C44"/>
    <w:rsid w:val="00197C86"/>
    <w:rsid w:val="00197D16"/>
    <w:rsid w:val="001A00B8"/>
    <w:rsid w:val="001A0708"/>
    <w:rsid w:val="001A0F7D"/>
    <w:rsid w:val="001A1051"/>
    <w:rsid w:val="001A18D1"/>
    <w:rsid w:val="001A203E"/>
    <w:rsid w:val="001A2332"/>
    <w:rsid w:val="001A2C68"/>
    <w:rsid w:val="001A322C"/>
    <w:rsid w:val="001A3392"/>
    <w:rsid w:val="001A3688"/>
    <w:rsid w:val="001A38C0"/>
    <w:rsid w:val="001A3F53"/>
    <w:rsid w:val="001A43A3"/>
    <w:rsid w:val="001A4941"/>
    <w:rsid w:val="001A4997"/>
    <w:rsid w:val="001A4BAC"/>
    <w:rsid w:val="001A507C"/>
    <w:rsid w:val="001A542A"/>
    <w:rsid w:val="001A62FB"/>
    <w:rsid w:val="001A63D3"/>
    <w:rsid w:val="001A6439"/>
    <w:rsid w:val="001A67A3"/>
    <w:rsid w:val="001A6BCD"/>
    <w:rsid w:val="001A7840"/>
    <w:rsid w:val="001A78DA"/>
    <w:rsid w:val="001B073B"/>
    <w:rsid w:val="001B0989"/>
    <w:rsid w:val="001B1B7E"/>
    <w:rsid w:val="001B1D12"/>
    <w:rsid w:val="001B1E62"/>
    <w:rsid w:val="001B26CB"/>
    <w:rsid w:val="001B2976"/>
    <w:rsid w:val="001B3214"/>
    <w:rsid w:val="001B34BD"/>
    <w:rsid w:val="001B391B"/>
    <w:rsid w:val="001B3979"/>
    <w:rsid w:val="001B48C5"/>
    <w:rsid w:val="001B4CBF"/>
    <w:rsid w:val="001B4F83"/>
    <w:rsid w:val="001B5D5A"/>
    <w:rsid w:val="001B611D"/>
    <w:rsid w:val="001B6127"/>
    <w:rsid w:val="001B671C"/>
    <w:rsid w:val="001B6EF0"/>
    <w:rsid w:val="001B7CDA"/>
    <w:rsid w:val="001B7CED"/>
    <w:rsid w:val="001B7EB4"/>
    <w:rsid w:val="001C00CF"/>
    <w:rsid w:val="001C00E6"/>
    <w:rsid w:val="001C08A6"/>
    <w:rsid w:val="001C15DD"/>
    <w:rsid w:val="001C1985"/>
    <w:rsid w:val="001C2677"/>
    <w:rsid w:val="001C2A71"/>
    <w:rsid w:val="001C33B2"/>
    <w:rsid w:val="001C3F5F"/>
    <w:rsid w:val="001C4CD3"/>
    <w:rsid w:val="001C5C4C"/>
    <w:rsid w:val="001C60CB"/>
    <w:rsid w:val="001C678B"/>
    <w:rsid w:val="001C6B8C"/>
    <w:rsid w:val="001C70C1"/>
    <w:rsid w:val="001C74B6"/>
    <w:rsid w:val="001D108B"/>
    <w:rsid w:val="001D121B"/>
    <w:rsid w:val="001D17F0"/>
    <w:rsid w:val="001D27BA"/>
    <w:rsid w:val="001D302D"/>
    <w:rsid w:val="001D38AE"/>
    <w:rsid w:val="001D3B1C"/>
    <w:rsid w:val="001D4318"/>
    <w:rsid w:val="001D4AEB"/>
    <w:rsid w:val="001D4B61"/>
    <w:rsid w:val="001D5136"/>
    <w:rsid w:val="001D54B9"/>
    <w:rsid w:val="001D5785"/>
    <w:rsid w:val="001D6059"/>
    <w:rsid w:val="001D609E"/>
    <w:rsid w:val="001D6AD2"/>
    <w:rsid w:val="001D7DBF"/>
    <w:rsid w:val="001E028D"/>
    <w:rsid w:val="001E0B48"/>
    <w:rsid w:val="001E1CC3"/>
    <w:rsid w:val="001E20F6"/>
    <w:rsid w:val="001E36BC"/>
    <w:rsid w:val="001E3DF0"/>
    <w:rsid w:val="001E49DE"/>
    <w:rsid w:val="001E4A1A"/>
    <w:rsid w:val="001E4DB8"/>
    <w:rsid w:val="001E4EDA"/>
    <w:rsid w:val="001E518B"/>
    <w:rsid w:val="001E590B"/>
    <w:rsid w:val="001E5AD3"/>
    <w:rsid w:val="001E638E"/>
    <w:rsid w:val="001E694A"/>
    <w:rsid w:val="001F027C"/>
    <w:rsid w:val="001F1252"/>
    <w:rsid w:val="001F12F6"/>
    <w:rsid w:val="001F1C5E"/>
    <w:rsid w:val="001F1D9B"/>
    <w:rsid w:val="001F1DA1"/>
    <w:rsid w:val="001F1EAF"/>
    <w:rsid w:val="001F2121"/>
    <w:rsid w:val="001F2154"/>
    <w:rsid w:val="001F2348"/>
    <w:rsid w:val="001F23B8"/>
    <w:rsid w:val="001F27C8"/>
    <w:rsid w:val="001F2ABF"/>
    <w:rsid w:val="001F2B83"/>
    <w:rsid w:val="001F314F"/>
    <w:rsid w:val="001F3AEB"/>
    <w:rsid w:val="001F3C01"/>
    <w:rsid w:val="001F48A5"/>
    <w:rsid w:val="001F4ED0"/>
    <w:rsid w:val="001F4FE5"/>
    <w:rsid w:val="001F5F7B"/>
    <w:rsid w:val="001F62C4"/>
    <w:rsid w:val="001F68C5"/>
    <w:rsid w:val="001F6B7A"/>
    <w:rsid w:val="002002F7"/>
    <w:rsid w:val="00200798"/>
    <w:rsid w:val="00200EF3"/>
    <w:rsid w:val="002015FD"/>
    <w:rsid w:val="0020193E"/>
    <w:rsid w:val="00201BB6"/>
    <w:rsid w:val="00202A63"/>
    <w:rsid w:val="00202CED"/>
    <w:rsid w:val="00203630"/>
    <w:rsid w:val="002038B2"/>
    <w:rsid w:val="00203C42"/>
    <w:rsid w:val="00204016"/>
    <w:rsid w:val="00204641"/>
    <w:rsid w:val="00204838"/>
    <w:rsid w:val="00204C02"/>
    <w:rsid w:val="00204CD6"/>
    <w:rsid w:val="00204CFE"/>
    <w:rsid w:val="002059B2"/>
    <w:rsid w:val="00206624"/>
    <w:rsid w:val="002069B2"/>
    <w:rsid w:val="00207671"/>
    <w:rsid w:val="002079B0"/>
    <w:rsid w:val="00210DB2"/>
    <w:rsid w:val="00210EA3"/>
    <w:rsid w:val="0021271E"/>
    <w:rsid w:val="00212C6A"/>
    <w:rsid w:val="00212DE8"/>
    <w:rsid w:val="00213AFC"/>
    <w:rsid w:val="0021478F"/>
    <w:rsid w:val="00214B5D"/>
    <w:rsid w:val="00214C00"/>
    <w:rsid w:val="00215063"/>
    <w:rsid w:val="00215491"/>
    <w:rsid w:val="00216D98"/>
    <w:rsid w:val="002172D1"/>
    <w:rsid w:val="00217488"/>
    <w:rsid w:val="00217761"/>
    <w:rsid w:val="0021788C"/>
    <w:rsid w:val="002200F2"/>
    <w:rsid w:val="002206C1"/>
    <w:rsid w:val="00220788"/>
    <w:rsid w:val="00220F44"/>
    <w:rsid w:val="00220F53"/>
    <w:rsid w:val="002212FD"/>
    <w:rsid w:val="00221344"/>
    <w:rsid w:val="00221899"/>
    <w:rsid w:val="0022267B"/>
    <w:rsid w:val="002229D3"/>
    <w:rsid w:val="0022355A"/>
    <w:rsid w:val="002243D2"/>
    <w:rsid w:val="00224F76"/>
    <w:rsid w:val="00225367"/>
    <w:rsid w:val="00225875"/>
    <w:rsid w:val="00225EC8"/>
    <w:rsid w:val="0022655C"/>
    <w:rsid w:val="002269B4"/>
    <w:rsid w:val="00226A2B"/>
    <w:rsid w:val="00226CCF"/>
    <w:rsid w:val="00226FA2"/>
    <w:rsid w:val="002270BE"/>
    <w:rsid w:val="0022754F"/>
    <w:rsid w:val="002278D8"/>
    <w:rsid w:val="00227F71"/>
    <w:rsid w:val="00230460"/>
    <w:rsid w:val="00230D5D"/>
    <w:rsid w:val="0023149B"/>
    <w:rsid w:val="00231FC2"/>
    <w:rsid w:val="00232450"/>
    <w:rsid w:val="0023262F"/>
    <w:rsid w:val="0023308B"/>
    <w:rsid w:val="002330CC"/>
    <w:rsid w:val="00233184"/>
    <w:rsid w:val="002341E9"/>
    <w:rsid w:val="00234A27"/>
    <w:rsid w:val="00234FB6"/>
    <w:rsid w:val="002358B0"/>
    <w:rsid w:val="00235CD0"/>
    <w:rsid w:val="002361AB"/>
    <w:rsid w:val="00236B82"/>
    <w:rsid w:val="0023726D"/>
    <w:rsid w:val="002372DC"/>
    <w:rsid w:val="0023735E"/>
    <w:rsid w:val="00237860"/>
    <w:rsid w:val="00237C61"/>
    <w:rsid w:val="00237DB5"/>
    <w:rsid w:val="0024068F"/>
    <w:rsid w:val="00240F03"/>
    <w:rsid w:val="00241344"/>
    <w:rsid w:val="00241473"/>
    <w:rsid w:val="00241C16"/>
    <w:rsid w:val="00241C96"/>
    <w:rsid w:val="0024274F"/>
    <w:rsid w:val="00243FA3"/>
    <w:rsid w:val="00244343"/>
    <w:rsid w:val="00244479"/>
    <w:rsid w:val="00244A09"/>
    <w:rsid w:val="00244F68"/>
    <w:rsid w:val="00245C18"/>
    <w:rsid w:val="00247F04"/>
    <w:rsid w:val="00247F9A"/>
    <w:rsid w:val="00250700"/>
    <w:rsid w:val="0025095B"/>
    <w:rsid w:val="00251105"/>
    <w:rsid w:val="00251D3E"/>
    <w:rsid w:val="0025254F"/>
    <w:rsid w:val="002529AE"/>
    <w:rsid w:val="002533BC"/>
    <w:rsid w:val="00253968"/>
    <w:rsid w:val="00254732"/>
    <w:rsid w:val="00255072"/>
    <w:rsid w:val="002557E6"/>
    <w:rsid w:val="00255B2D"/>
    <w:rsid w:val="00255C27"/>
    <w:rsid w:val="00255F6A"/>
    <w:rsid w:val="002568EA"/>
    <w:rsid w:val="0025695D"/>
    <w:rsid w:val="00256C88"/>
    <w:rsid w:val="00256DB6"/>
    <w:rsid w:val="00256EBB"/>
    <w:rsid w:val="00257E0C"/>
    <w:rsid w:val="00260010"/>
    <w:rsid w:val="002607F0"/>
    <w:rsid w:val="00260F87"/>
    <w:rsid w:val="002611C1"/>
    <w:rsid w:val="00261961"/>
    <w:rsid w:val="002619CE"/>
    <w:rsid w:val="00261CE5"/>
    <w:rsid w:val="00261E67"/>
    <w:rsid w:val="00261F26"/>
    <w:rsid w:val="00262057"/>
    <w:rsid w:val="002623FA"/>
    <w:rsid w:val="00262A24"/>
    <w:rsid w:val="00262C03"/>
    <w:rsid w:val="00262DD2"/>
    <w:rsid w:val="00263A37"/>
    <w:rsid w:val="00263F3D"/>
    <w:rsid w:val="002643CF"/>
    <w:rsid w:val="0026451A"/>
    <w:rsid w:val="00264B17"/>
    <w:rsid w:val="002654F1"/>
    <w:rsid w:val="00266413"/>
    <w:rsid w:val="00266D2A"/>
    <w:rsid w:val="00267179"/>
    <w:rsid w:val="00267613"/>
    <w:rsid w:val="0027054B"/>
    <w:rsid w:val="00270EB3"/>
    <w:rsid w:val="0027169B"/>
    <w:rsid w:val="00272154"/>
    <w:rsid w:val="00272C1C"/>
    <w:rsid w:val="00272F58"/>
    <w:rsid w:val="0027352C"/>
    <w:rsid w:val="00273D1C"/>
    <w:rsid w:val="002749BF"/>
    <w:rsid w:val="00274AA7"/>
    <w:rsid w:val="00274AB4"/>
    <w:rsid w:val="00274BB5"/>
    <w:rsid w:val="0027526D"/>
    <w:rsid w:val="002753BF"/>
    <w:rsid w:val="00275B20"/>
    <w:rsid w:val="00275D15"/>
    <w:rsid w:val="00275E35"/>
    <w:rsid w:val="00275E7D"/>
    <w:rsid w:val="002762DC"/>
    <w:rsid w:val="002766FB"/>
    <w:rsid w:val="00276DC0"/>
    <w:rsid w:val="00276E8A"/>
    <w:rsid w:val="00277CCD"/>
    <w:rsid w:val="00277DB6"/>
    <w:rsid w:val="00280323"/>
    <w:rsid w:val="00280EBB"/>
    <w:rsid w:val="00280FC4"/>
    <w:rsid w:val="00281509"/>
    <w:rsid w:val="00281C88"/>
    <w:rsid w:val="00282077"/>
    <w:rsid w:val="0028271F"/>
    <w:rsid w:val="00282E43"/>
    <w:rsid w:val="00283BD8"/>
    <w:rsid w:val="00284747"/>
    <w:rsid w:val="00284769"/>
    <w:rsid w:val="00284924"/>
    <w:rsid w:val="0028618C"/>
    <w:rsid w:val="00286A03"/>
    <w:rsid w:val="002879F1"/>
    <w:rsid w:val="00287D5C"/>
    <w:rsid w:val="00290D85"/>
    <w:rsid w:val="00291A13"/>
    <w:rsid w:val="00291ADE"/>
    <w:rsid w:val="00291F4B"/>
    <w:rsid w:val="00292945"/>
    <w:rsid w:val="00293265"/>
    <w:rsid w:val="00293602"/>
    <w:rsid w:val="00293AF6"/>
    <w:rsid w:val="00294025"/>
    <w:rsid w:val="002941FC"/>
    <w:rsid w:val="00294F33"/>
    <w:rsid w:val="00295011"/>
    <w:rsid w:val="002953BE"/>
    <w:rsid w:val="00296930"/>
    <w:rsid w:val="0029694A"/>
    <w:rsid w:val="00297ED2"/>
    <w:rsid w:val="002A02C3"/>
    <w:rsid w:val="002A04AF"/>
    <w:rsid w:val="002A193A"/>
    <w:rsid w:val="002A29EB"/>
    <w:rsid w:val="002A3881"/>
    <w:rsid w:val="002A3DAE"/>
    <w:rsid w:val="002A403F"/>
    <w:rsid w:val="002A456A"/>
    <w:rsid w:val="002A4A26"/>
    <w:rsid w:val="002A4A6E"/>
    <w:rsid w:val="002A4B21"/>
    <w:rsid w:val="002A67C2"/>
    <w:rsid w:val="002A79C5"/>
    <w:rsid w:val="002A79F3"/>
    <w:rsid w:val="002B007C"/>
    <w:rsid w:val="002B13FE"/>
    <w:rsid w:val="002B1CC5"/>
    <w:rsid w:val="002B1DAF"/>
    <w:rsid w:val="002B238C"/>
    <w:rsid w:val="002B24CB"/>
    <w:rsid w:val="002B2B0E"/>
    <w:rsid w:val="002B3043"/>
    <w:rsid w:val="002B330B"/>
    <w:rsid w:val="002B363D"/>
    <w:rsid w:val="002B36B9"/>
    <w:rsid w:val="002B37F3"/>
    <w:rsid w:val="002B4025"/>
    <w:rsid w:val="002B4155"/>
    <w:rsid w:val="002B5040"/>
    <w:rsid w:val="002B61D1"/>
    <w:rsid w:val="002B6893"/>
    <w:rsid w:val="002B6E54"/>
    <w:rsid w:val="002B73FD"/>
    <w:rsid w:val="002C219B"/>
    <w:rsid w:val="002C24FD"/>
    <w:rsid w:val="002C2704"/>
    <w:rsid w:val="002C2DB3"/>
    <w:rsid w:val="002C3849"/>
    <w:rsid w:val="002C5518"/>
    <w:rsid w:val="002C5BFF"/>
    <w:rsid w:val="002C7496"/>
    <w:rsid w:val="002C77C2"/>
    <w:rsid w:val="002D0698"/>
    <w:rsid w:val="002D2851"/>
    <w:rsid w:val="002D2891"/>
    <w:rsid w:val="002D2CC5"/>
    <w:rsid w:val="002D31A6"/>
    <w:rsid w:val="002D33AB"/>
    <w:rsid w:val="002D39B0"/>
    <w:rsid w:val="002D41C0"/>
    <w:rsid w:val="002D474F"/>
    <w:rsid w:val="002D47CC"/>
    <w:rsid w:val="002D485E"/>
    <w:rsid w:val="002D4B35"/>
    <w:rsid w:val="002D4C7E"/>
    <w:rsid w:val="002D59FF"/>
    <w:rsid w:val="002D5D1A"/>
    <w:rsid w:val="002D79C1"/>
    <w:rsid w:val="002E004D"/>
    <w:rsid w:val="002E08C5"/>
    <w:rsid w:val="002E0DA3"/>
    <w:rsid w:val="002E1104"/>
    <w:rsid w:val="002E1806"/>
    <w:rsid w:val="002E296C"/>
    <w:rsid w:val="002E2CD5"/>
    <w:rsid w:val="002E310E"/>
    <w:rsid w:val="002E3D1B"/>
    <w:rsid w:val="002E3D6F"/>
    <w:rsid w:val="002E5133"/>
    <w:rsid w:val="002E57BD"/>
    <w:rsid w:val="002E5993"/>
    <w:rsid w:val="002E59C6"/>
    <w:rsid w:val="002E6F50"/>
    <w:rsid w:val="002E6FED"/>
    <w:rsid w:val="002E7ADD"/>
    <w:rsid w:val="002E7CF2"/>
    <w:rsid w:val="002F04F1"/>
    <w:rsid w:val="002F0BAB"/>
    <w:rsid w:val="002F1805"/>
    <w:rsid w:val="002F2310"/>
    <w:rsid w:val="002F234A"/>
    <w:rsid w:val="002F2C12"/>
    <w:rsid w:val="002F2EB1"/>
    <w:rsid w:val="002F371A"/>
    <w:rsid w:val="002F3BF4"/>
    <w:rsid w:val="002F49E1"/>
    <w:rsid w:val="002F4F0F"/>
    <w:rsid w:val="002F533E"/>
    <w:rsid w:val="002F5DFE"/>
    <w:rsid w:val="002F60ED"/>
    <w:rsid w:val="002F6C79"/>
    <w:rsid w:val="002F6DD5"/>
    <w:rsid w:val="002F77B3"/>
    <w:rsid w:val="002F78C6"/>
    <w:rsid w:val="003002CA"/>
    <w:rsid w:val="00300758"/>
    <w:rsid w:val="003007AA"/>
    <w:rsid w:val="00300AB0"/>
    <w:rsid w:val="00300CBB"/>
    <w:rsid w:val="00300E70"/>
    <w:rsid w:val="0030161D"/>
    <w:rsid w:val="00301B4D"/>
    <w:rsid w:val="00301C23"/>
    <w:rsid w:val="00301DD2"/>
    <w:rsid w:val="00301F54"/>
    <w:rsid w:val="0030293A"/>
    <w:rsid w:val="00302F69"/>
    <w:rsid w:val="003036E1"/>
    <w:rsid w:val="00304493"/>
    <w:rsid w:val="00305486"/>
    <w:rsid w:val="00305A45"/>
    <w:rsid w:val="0030686E"/>
    <w:rsid w:val="00306CCE"/>
    <w:rsid w:val="0030733C"/>
    <w:rsid w:val="003074D3"/>
    <w:rsid w:val="0030751C"/>
    <w:rsid w:val="003077EF"/>
    <w:rsid w:val="00307CDF"/>
    <w:rsid w:val="0031000E"/>
    <w:rsid w:val="0031001A"/>
    <w:rsid w:val="00310203"/>
    <w:rsid w:val="0031093A"/>
    <w:rsid w:val="00310D35"/>
    <w:rsid w:val="0031160B"/>
    <w:rsid w:val="00311874"/>
    <w:rsid w:val="003131DE"/>
    <w:rsid w:val="00313752"/>
    <w:rsid w:val="00314455"/>
    <w:rsid w:val="00314C47"/>
    <w:rsid w:val="00315D33"/>
    <w:rsid w:val="003167D1"/>
    <w:rsid w:val="0031759C"/>
    <w:rsid w:val="0031762B"/>
    <w:rsid w:val="003178C5"/>
    <w:rsid w:val="00317FA5"/>
    <w:rsid w:val="00320353"/>
    <w:rsid w:val="00320358"/>
    <w:rsid w:val="0032120D"/>
    <w:rsid w:val="003213EC"/>
    <w:rsid w:val="00321F96"/>
    <w:rsid w:val="00322862"/>
    <w:rsid w:val="00322A11"/>
    <w:rsid w:val="00322D5D"/>
    <w:rsid w:val="00323042"/>
    <w:rsid w:val="00323727"/>
    <w:rsid w:val="00323814"/>
    <w:rsid w:val="003246CC"/>
    <w:rsid w:val="00324F73"/>
    <w:rsid w:val="00325440"/>
    <w:rsid w:val="0032547C"/>
    <w:rsid w:val="003256F6"/>
    <w:rsid w:val="00325C29"/>
    <w:rsid w:val="0032635E"/>
    <w:rsid w:val="00326B37"/>
    <w:rsid w:val="00327992"/>
    <w:rsid w:val="0033049C"/>
    <w:rsid w:val="00330B90"/>
    <w:rsid w:val="00330D55"/>
    <w:rsid w:val="00331D5F"/>
    <w:rsid w:val="00332012"/>
    <w:rsid w:val="00332353"/>
    <w:rsid w:val="003334F5"/>
    <w:rsid w:val="003339A6"/>
    <w:rsid w:val="00333B4C"/>
    <w:rsid w:val="00333B6B"/>
    <w:rsid w:val="00333FD9"/>
    <w:rsid w:val="003343E1"/>
    <w:rsid w:val="0033471E"/>
    <w:rsid w:val="00335592"/>
    <w:rsid w:val="00335704"/>
    <w:rsid w:val="00335D06"/>
    <w:rsid w:val="00335F11"/>
    <w:rsid w:val="00336395"/>
    <w:rsid w:val="003366A8"/>
    <w:rsid w:val="00337425"/>
    <w:rsid w:val="00337CC9"/>
    <w:rsid w:val="00340213"/>
    <w:rsid w:val="00340344"/>
    <w:rsid w:val="00340E7A"/>
    <w:rsid w:val="0034307C"/>
    <w:rsid w:val="00343E94"/>
    <w:rsid w:val="00344B91"/>
    <w:rsid w:val="00345019"/>
    <w:rsid w:val="003457A5"/>
    <w:rsid w:val="00345E74"/>
    <w:rsid w:val="00345F04"/>
    <w:rsid w:val="00345F94"/>
    <w:rsid w:val="003460BD"/>
    <w:rsid w:val="003465AF"/>
    <w:rsid w:val="00346BC4"/>
    <w:rsid w:val="003471BF"/>
    <w:rsid w:val="003474ED"/>
    <w:rsid w:val="00350320"/>
    <w:rsid w:val="003514CA"/>
    <w:rsid w:val="00352B93"/>
    <w:rsid w:val="00353D85"/>
    <w:rsid w:val="00355E22"/>
    <w:rsid w:val="003565B2"/>
    <w:rsid w:val="003568C8"/>
    <w:rsid w:val="00356914"/>
    <w:rsid w:val="00357892"/>
    <w:rsid w:val="00357C77"/>
    <w:rsid w:val="00357FF2"/>
    <w:rsid w:val="00360130"/>
    <w:rsid w:val="00360D0A"/>
    <w:rsid w:val="00360D40"/>
    <w:rsid w:val="003610B0"/>
    <w:rsid w:val="00361ABC"/>
    <w:rsid w:val="00362362"/>
    <w:rsid w:val="00362A84"/>
    <w:rsid w:val="00362BB9"/>
    <w:rsid w:val="0036310E"/>
    <w:rsid w:val="003640C2"/>
    <w:rsid w:val="00364906"/>
    <w:rsid w:val="00365991"/>
    <w:rsid w:val="00366922"/>
    <w:rsid w:val="0036699E"/>
    <w:rsid w:val="003679A0"/>
    <w:rsid w:val="003700DB"/>
    <w:rsid w:val="00370563"/>
    <w:rsid w:val="00370694"/>
    <w:rsid w:val="00370D2C"/>
    <w:rsid w:val="00370E1B"/>
    <w:rsid w:val="003722DE"/>
    <w:rsid w:val="0037358A"/>
    <w:rsid w:val="0037360B"/>
    <w:rsid w:val="003737B6"/>
    <w:rsid w:val="003739F1"/>
    <w:rsid w:val="00373F20"/>
    <w:rsid w:val="00374A09"/>
    <w:rsid w:val="00374A38"/>
    <w:rsid w:val="00375253"/>
    <w:rsid w:val="00375281"/>
    <w:rsid w:val="00375949"/>
    <w:rsid w:val="00375B9E"/>
    <w:rsid w:val="003766C8"/>
    <w:rsid w:val="00376DF8"/>
    <w:rsid w:val="0037798F"/>
    <w:rsid w:val="00377E0E"/>
    <w:rsid w:val="00380C9B"/>
    <w:rsid w:val="00380F03"/>
    <w:rsid w:val="00381197"/>
    <w:rsid w:val="00381596"/>
    <w:rsid w:val="00381F40"/>
    <w:rsid w:val="00382080"/>
    <w:rsid w:val="0038228C"/>
    <w:rsid w:val="003822B3"/>
    <w:rsid w:val="003829FE"/>
    <w:rsid w:val="00382CC8"/>
    <w:rsid w:val="003834B0"/>
    <w:rsid w:val="00383908"/>
    <w:rsid w:val="00384295"/>
    <w:rsid w:val="00384633"/>
    <w:rsid w:val="003849FF"/>
    <w:rsid w:val="003850D6"/>
    <w:rsid w:val="00385441"/>
    <w:rsid w:val="003862DB"/>
    <w:rsid w:val="00386ECC"/>
    <w:rsid w:val="003904BE"/>
    <w:rsid w:val="00390D72"/>
    <w:rsid w:val="003913FD"/>
    <w:rsid w:val="00391428"/>
    <w:rsid w:val="003914B5"/>
    <w:rsid w:val="00391513"/>
    <w:rsid w:val="00391C4D"/>
    <w:rsid w:val="00392876"/>
    <w:rsid w:val="00392C39"/>
    <w:rsid w:val="00392DB9"/>
    <w:rsid w:val="00392DBF"/>
    <w:rsid w:val="00392EFE"/>
    <w:rsid w:val="003930AA"/>
    <w:rsid w:val="0039372F"/>
    <w:rsid w:val="00395124"/>
    <w:rsid w:val="0039618B"/>
    <w:rsid w:val="003962AD"/>
    <w:rsid w:val="00396E5F"/>
    <w:rsid w:val="0039703A"/>
    <w:rsid w:val="00397D93"/>
    <w:rsid w:val="003A03CE"/>
    <w:rsid w:val="003A06F7"/>
    <w:rsid w:val="003A0AD6"/>
    <w:rsid w:val="003A0CCE"/>
    <w:rsid w:val="003A0FB9"/>
    <w:rsid w:val="003A16B6"/>
    <w:rsid w:val="003A1A7B"/>
    <w:rsid w:val="003A1D36"/>
    <w:rsid w:val="003A202B"/>
    <w:rsid w:val="003A2827"/>
    <w:rsid w:val="003A38DB"/>
    <w:rsid w:val="003A3E8F"/>
    <w:rsid w:val="003A604B"/>
    <w:rsid w:val="003A6DA4"/>
    <w:rsid w:val="003A6E9F"/>
    <w:rsid w:val="003A723E"/>
    <w:rsid w:val="003A73E2"/>
    <w:rsid w:val="003A7646"/>
    <w:rsid w:val="003A7A03"/>
    <w:rsid w:val="003A7B69"/>
    <w:rsid w:val="003A7D30"/>
    <w:rsid w:val="003A7F47"/>
    <w:rsid w:val="003B0104"/>
    <w:rsid w:val="003B078D"/>
    <w:rsid w:val="003B07F5"/>
    <w:rsid w:val="003B1402"/>
    <w:rsid w:val="003B1876"/>
    <w:rsid w:val="003B2E9D"/>
    <w:rsid w:val="003B3792"/>
    <w:rsid w:val="003B37BB"/>
    <w:rsid w:val="003B3B79"/>
    <w:rsid w:val="003B3E65"/>
    <w:rsid w:val="003B536C"/>
    <w:rsid w:val="003B5620"/>
    <w:rsid w:val="003B5A1A"/>
    <w:rsid w:val="003B66A2"/>
    <w:rsid w:val="003B695C"/>
    <w:rsid w:val="003B6EAB"/>
    <w:rsid w:val="003B6ECB"/>
    <w:rsid w:val="003B7304"/>
    <w:rsid w:val="003B783E"/>
    <w:rsid w:val="003B79AF"/>
    <w:rsid w:val="003C0151"/>
    <w:rsid w:val="003C0D3F"/>
    <w:rsid w:val="003C1D38"/>
    <w:rsid w:val="003C1D73"/>
    <w:rsid w:val="003C22BB"/>
    <w:rsid w:val="003C25C3"/>
    <w:rsid w:val="003C25CB"/>
    <w:rsid w:val="003C286E"/>
    <w:rsid w:val="003C400D"/>
    <w:rsid w:val="003C422B"/>
    <w:rsid w:val="003C442C"/>
    <w:rsid w:val="003C494D"/>
    <w:rsid w:val="003C499F"/>
    <w:rsid w:val="003C4A25"/>
    <w:rsid w:val="003C70E7"/>
    <w:rsid w:val="003C7539"/>
    <w:rsid w:val="003D0158"/>
    <w:rsid w:val="003D1000"/>
    <w:rsid w:val="003D14AB"/>
    <w:rsid w:val="003D197D"/>
    <w:rsid w:val="003D200F"/>
    <w:rsid w:val="003D2CB8"/>
    <w:rsid w:val="003D2CD2"/>
    <w:rsid w:val="003D2FFB"/>
    <w:rsid w:val="003D3CA5"/>
    <w:rsid w:val="003D3DFD"/>
    <w:rsid w:val="003D47EA"/>
    <w:rsid w:val="003D5671"/>
    <w:rsid w:val="003D704C"/>
    <w:rsid w:val="003D7132"/>
    <w:rsid w:val="003D73F3"/>
    <w:rsid w:val="003E089F"/>
    <w:rsid w:val="003E0E51"/>
    <w:rsid w:val="003E2CC5"/>
    <w:rsid w:val="003E30B9"/>
    <w:rsid w:val="003E3129"/>
    <w:rsid w:val="003E3BB8"/>
    <w:rsid w:val="003E3CD8"/>
    <w:rsid w:val="003E5274"/>
    <w:rsid w:val="003E56C3"/>
    <w:rsid w:val="003E5AC9"/>
    <w:rsid w:val="003E6179"/>
    <w:rsid w:val="003E6370"/>
    <w:rsid w:val="003E6975"/>
    <w:rsid w:val="003E6C18"/>
    <w:rsid w:val="003E6EED"/>
    <w:rsid w:val="003E7272"/>
    <w:rsid w:val="003E75D4"/>
    <w:rsid w:val="003F0AF3"/>
    <w:rsid w:val="003F1594"/>
    <w:rsid w:val="003F15E5"/>
    <w:rsid w:val="003F1766"/>
    <w:rsid w:val="003F19F6"/>
    <w:rsid w:val="003F2029"/>
    <w:rsid w:val="003F3A31"/>
    <w:rsid w:val="003F3A9C"/>
    <w:rsid w:val="003F3F09"/>
    <w:rsid w:val="003F402D"/>
    <w:rsid w:val="003F411F"/>
    <w:rsid w:val="003F441A"/>
    <w:rsid w:val="003F5427"/>
    <w:rsid w:val="003F674C"/>
    <w:rsid w:val="003F708E"/>
    <w:rsid w:val="00400089"/>
    <w:rsid w:val="00400396"/>
    <w:rsid w:val="0040046A"/>
    <w:rsid w:val="004007B6"/>
    <w:rsid w:val="00400A9C"/>
    <w:rsid w:val="00400E0F"/>
    <w:rsid w:val="004022F5"/>
    <w:rsid w:val="00402541"/>
    <w:rsid w:val="00404459"/>
    <w:rsid w:val="004048C1"/>
    <w:rsid w:val="00404F42"/>
    <w:rsid w:val="00406109"/>
    <w:rsid w:val="00406321"/>
    <w:rsid w:val="004070A4"/>
    <w:rsid w:val="00407D4C"/>
    <w:rsid w:val="00410769"/>
    <w:rsid w:val="004107FE"/>
    <w:rsid w:val="00410971"/>
    <w:rsid w:val="00410F62"/>
    <w:rsid w:val="00410FD6"/>
    <w:rsid w:val="00410FF2"/>
    <w:rsid w:val="00411BAD"/>
    <w:rsid w:val="00412156"/>
    <w:rsid w:val="00412C1A"/>
    <w:rsid w:val="00412D02"/>
    <w:rsid w:val="00412E9E"/>
    <w:rsid w:val="004131F9"/>
    <w:rsid w:val="00413E7E"/>
    <w:rsid w:val="004142F0"/>
    <w:rsid w:val="00414835"/>
    <w:rsid w:val="00415C8E"/>
    <w:rsid w:val="00416D00"/>
    <w:rsid w:val="00417224"/>
    <w:rsid w:val="00417E1C"/>
    <w:rsid w:val="00420337"/>
    <w:rsid w:val="0042087A"/>
    <w:rsid w:val="00420CA1"/>
    <w:rsid w:val="00420FDF"/>
    <w:rsid w:val="0042218F"/>
    <w:rsid w:val="004221D0"/>
    <w:rsid w:val="004223EF"/>
    <w:rsid w:val="004230EC"/>
    <w:rsid w:val="0042329C"/>
    <w:rsid w:val="00423EEB"/>
    <w:rsid w:val="00424343"/>
    <w:rsid w:val="00424E8F"/>
    <w:rsid w:val="00425677"/>
    <w:rsid w:val="0042597E"/>
    <w:rsid w:val="00427C62"/>
    <w:rsid w:val="00427F42"/>
    <w:rsid w:val="00430999"/>
    <w:rsid w:val="004309DF"/>
    <w:rsid w:val="00430B11"/>
    <w:rsid w:val="00430FD5"/>
    <w:rsid w:val="00431256"/>
    <w:rsid w:val="00431385"/>
    <w:rsid w:val="00431FC8"/>
    <w:rsid w:val="004324E9"/>
    <w:rsid w:val="00433065"/>
    <w:rsid w:val="004331B6"/>
    <w:rsid w:val="00433BFF"/>
    <w:rsid w:val="00434476"/>
    <w:rsid w:val="004355D0"/>
    <w:rsid w:val="00435CA2"/>
    <w:rsid w:val="0043622B"/>
    <w:rsid w:val="00436A2C"/>
    <w:rsid w:val="00437F0D"/>
    <w:rsid w:val="00440A18"/>
    <w:rsid w:val="00441BAD"/>
    <w:rsid w:val="00441E6C"/>
    <w:rsid w:val="00442091"/>
    <w:rsid w:val="00442AF6"/>
    <w:rsid w:val="00442D77"/>
    <w:rsid w:val="00442FCC"/>
    <w:rsid w:val="0044315B"/>
    <w:rsid w:val="004436B0"/>
    <w:rsid w:val="004439EB"/>
    <w:rsid w:val="00443EFA"/>
    <w:rsid w:val="00445094"/>
    <w:rsid w:val="0044526C"/>
    <w:rsid w:val="004458AE"/>
    <w:rsid w:val="00445941"/>
    <w:rsid w:val="00446F04"/>
    <w:rsid w:val="00447631"/>
    <w:rsid w:val="00447B81"/>
    <w:rsid w:val="004500A7"/>
    <w:rsid w:val="004501A9"/>
    <w:rsid w:val="00450918"/>
    <w:rsid w:val="0045267A"/>
    <w:rsid w:val="00452EBB"/>
    <w:rsid w:val="00453497"/>
    <w:rsid w:val="00455E6A"/>
    <w:rsid w:val="0045689D"/>
    <w:rsid w:val="00457119"/>
    <w:rsid w:val="004575B0"/>
    <w:rsid w:val="00457605"/>
    <w:rsid w:val="00460160"/>
    <w:rsid w:val="004601B8"/>
    <w:rsid w:val="00460E11"/>
    <w:rsid w:val="00461234"/>
    <w:rsid w:val="004622BC"/>
    <w:rsid w:val="004632A5"/>
    <w:rsid w:val="0046348B"/>
    <w:rsid w:val="00464382"/>
    <w:rsid w:val="00464EC8"/>
    <w:rsid w:val="0046641E"/>
    <w:rsid w:val="00466738"/>
    <w:rsid w:val="00466A37"/>
    <w:rsid w:val="00466D2B"/>
    <w:rsid w:val="00466E13"/>
    <w:rsid w:val="00466FC8"/>
    <w:rsid w:val="00467A9A"/>
    <w:rsid w:val="004706B1"/>
    <w:rsid w:val="00470F61"/>
    <w:rsid w:val="004711F1"/>
    <w:rsid w:val="00471362"/>
    <w:rsid w:val="00471B65"/>
    <w:rsid w:val="00472013"/>
    <w:rsid w:val="00472A5B"/>
    <w:rsid w:val="00472D54"/>
    <w:rsid w:val="0047332D"/>
    <w:rsid w:val="004745DA"/>
    <w:rsid w:val="00474883"/>
    <w:rsid w:val="004748CB"/>
    <w:rsid w:val="004761F3"/>
    <w:rsid w:val="004765D2"/>
    <w:rsid w:val="00476891"/>
    <w:rsid w:val="00476A78"/>
    <w:rsid w:val="004771B9"/>
    <w:rsid w:val="0047746A"/>
    <w:rsid w:val="00480608"/>
    <w:rsid w:val="00480A6A"/>
    <w:rsid w:val="00481856"/>
    <w:rsid w:val="00481CE2"/>
    <w:rsid w:val="00481FC3"/>
    <w:rsid w:val="00481FCE"/>
    <w:rsid w:val="00482F9E"/>
    <w:rsid w:val="00483113"/>
    <w:rsid w:val="004839FE"/>
    <w:rsid w:val="00483AEB"/>
    <w:rsid w:val="00483C60"/>
    <w:rsid w:val="00483E0E"/>
    <w:rsid w:val="00483F2F"/>
    <w:rsid w:val="004842EC"/>
    <w:rsid w:val="00485C19"/>
    <w:rsid w:val="004865BB"/>
    <w:rsid w:val="00486B08"/>
    <w:rsid w:val="00486BBE"/>
    <w:rsid w:val="00487418"/>
    <w:rsid w:val="0048784D"/>
    <w:rsid w:val="00487F0A"/>
    <w:rsid w:val="00487F17"/>
    <w:rsid w:val="00491A52"/>
    <w:rsid w:val="004937A0"/>
    <w:rsid w:val="0049398E"/>
    <w:rsid w:val="00493A59"/>
    <w:rsid w:val="00493B03"/>
    <w:rsid w:val="00493B85"/>
    <w:rsid w:val="00494358"/>
    <w:rsid w:val="004947FB"/>
    <w:rsid w:val="004952E2"/>
    <w:rsid w:val="00495BD6"/>
    <w:rsid w:val="00497362"/>
    <w:rsid w:val="0049778C"/>
    <w:rsid w:val="004A161A"/>
    <w:rsid w:val="004A1669"/>
    <w:rsid w:val="004A1699"/>
    <w:rsid w:val="004A16D9"/>
    <w:rsid w:val="004A1D02"/>
    <w:rsid w:val="004A213F"/>
    <w:rsid w:val="004A2340"/>
    <w:rsid w:val="004A2B8A"/>
    <w:rsid w:val="004A3363"/>
    <w:rsid w:val="004A3ACF"/>
    <w:rsid w:val="004A3B35"/>
    <w:rsid w:val="004A478C"/>
    <w:rsid w:val="004A4B70"/>
    <w:rsid w:val="004A4E79"/>
    <w:rsid w:val="004A5635"/>
    <w:rsid w:val="004A5A29"/>
    <w:rsid w:val="004A5D08"/>
    <w:rsid w:val="004A5D5D"/>
    <w:rsid w:val="004A669B"/>
    <w:rsid w:val="004B05CC"/>
    <w:rsid w:val="004B066C"/>
    <w:rsid w:val="004B0DCF"/>
    <w:rsid w:val="004B10FA"/>
    <w:rsid w:val="004B144F"/>
    <w:rsid w:val="004B19FA"/>
    <w:rsid w:val="004B1EAE"/>
    <w:rsid w:val="004B2253"/>
    <w:rsid w:val="004B304F"/>
    <w:rsid w:val="004B3242"/>
    <w:rsid w:val="004B38DE"/>
    <w:rsid w:val="004B3ABC"/>
    <w:rsid w:val="004B3ACA"/>
    <w:rsid w:val="004B3C93"/>
    <w:rsid w:val="004B4337"/>
    <w:rsid w:val="004B43A8"/>
    <w:rsid w:val="004B4C7D"/>
    <w:rsid w:val="004B5BE8"/>
    <w:rsid w:val="004B6516"/>
    <w:rsid w:val="004B6608"/>
    <w:rsid w:val="004B6FE1"/>
    <w:rsid w:val="004B72CC"/>
    <w:rsid w:val="004B78AA"/>
    <w:rsid w:val="004C00E2"/>
    <w:rsid w:val="004C084C"/>
    <w:rsid w:val="004C10F5"/>
    <w:rsid w:val="004C18C4"/>
    <w:rsid w:val="004C20B6"/>
    <w:rsid w:val="004C31C2"/>
    <w:rsid w:val="004C3355"/>
    <w:rsid w:val="004C3BDB"/>
    <w:rsid w:val="004C3D17"/>
    <w:rsid w:val="004C3E38"/>
    <w:rsid w:val="004C4008"/>
    <w:rsid w:val="004C50A4"/>
    <w:rsid w:val="004C50AF"/>
    <w:rsid w:val="004C5257"/>
    <w:rsid w:val="004C6F0F"/>
    <w:rsid w:val="004C7A4E"/>
    <w:rsid w:val="004C7A63"/>
    <w:rsid w:val="004D02A7"/>
    <w:rsid w:val="004D093C"/>
    <w:rsid w:val="004D0A7E"/>
    <w:rsid w:val="004D1587"/>
    <w:rsid w:val="004D1768"/>
    <w:rsid w:val="004D17A4"/>
    <w:rsid w:val="004D276B"/>
    <w:rsid w:val="004D3902"/>
    <w:rsid w:val="004D3DF1"/>
    <w:rsid w:val="004D4F94"/>
    <w:rsid w:val="004D560D"/>
    <w:rsid w:val="004D5C89"/>
    <w:rsid w:val="004D6420"/>
    <w:rsid w:val="004D6754"/>
    <w:rsid w:val="004D6CC9"/>
    <w:rsid w:val="004D7DD2"/>
    <w:rsid w:val="004E0B8E"/>
    <w:rsid w:val="004E0D2B"/>
    <w:rsid w:val="004E2CBD"/>
    <w:rsid w:val="004E34FB"/>
    <w:rsid w:val="004E410F"/>
    <w:rsid w:val="004E4667"/>
    <w:rsid w:val="004E48CD"/>
    <w:rsid w:val="004E4CB5"/>
    <w:rsid w:val="004E5670"/>
    <w:rsid w:val="004E5EDA"/>
    <w:rsid w:val="004E6401"/>
    <w:rsid w:val="004E6764"/>
    <w:rsid w:val="004E6C95"/>
    <w:rsid w:val="004E6D2E"/>
    <w:rsid w:val="004E73DF"/>
    <w:rsid w:val="004E765C"/>
    <w:rsid w:val="004F03C9"/>
    <w:rsid w:val="004F05B7"/>
    <w:rsid w:val="004F0DA1"/>
    <w:rsid w:val="004F0E33"/>
    <w:rsid w:val="004F1B0D"/>
    <w:rsid w:val="004F1B54"/>
    <w:rsid w:val="004F1BC9"/>
    <w:rsid w:val="004F20AB"/>
    <w:rsid w:val="004F2580"/>
    <w:rsid w:val="004F25D9"/>
    <w:rsid w:val="004F2884"/>
    <w:rsid w:val="004F2C4D"/>
    <w:rsid w:val="004F2D46"/>
    <w:rsid w:val="004F2F95"/>
    <w:rsid w:val="004F3183"/>
    <w:rsid w:val="004F3EEE"/>
    <w:rsid w:val="004F4639"/>
    <w:rsid w:val="004F4805"/>
    <w:rsid w:val="004F5200"/>
    <w:rsid w:val="004F57F9"/>
    <w:rsid w:val="004F62DA"/>
    <w:rsid w:val="004F65EB"/>
    <w:rsid w:val="004F750C"/>
    <w:rsid w:val="004F781E"/>
    <w:rsid w:val="0050062F"/>
    <w:rsid w:val="00500B49"/>
    <w:rsid w:val="00501227"/>
    <w:rsid w:val="005014B5"/>
    <w:rsid w:val="00501A5D"/>
    <w:rsid w:val="005021D8"/>
    <w:rsid w:val="005024A1"/>
    <w:rsid w:val="00503700"/>
    <w:rsid w:val="005037B7"/>
    <w:rsid w:val="00503A7A"/>
    <w:rsid w:val="00504B74"/>
    <w:rsid w:val="00504E49"/>
    <w:rsid w:val="00505222"/>
    <w:rsid w:val="00505284"/>
    <w:rsid w:val="005064D4"/>
    <w:rsid w:val="005067E5"/>
    <w:rsid w:val="0050711F"/>
    <w:rsid w:val="00507579"/>
    <w:rsid w:val="00507DEF"/>
    <w:rsid w:val="0051014B"/>
    <w:rsid w:val="00510322"/>
    <w:rsid w:val="00510375"/>
    <w:rsid w:val="005103B9"/>
    <w:rsid w:val="00510624"/>
    <w:rsid w:val="00510BF7"/>
    <w:rsid w:val="00510E8C"/>
    <w:rsid w:val="00511393"/>
    <w:rsid w:val="0051169A"/>
    <w:rsid w:val="00511869"/>
    <w:rsid w:val="00512548"/>
    <w:rsid w:val="00513A8D"/>
    <w:rsid w:val="005144C7"/>
    <w:rsid w:val="00514E18"/>
    <w:rsid w:val="00514FCC"/>
    <w:rsid w:val="00515F02"/>
    <w:rsid w:val="00516EDF"/>
    <w:rsid w:val="005171F3"/>
    <w:rsid w:val="00520244"/>
    <w:rsid w:val="00520485"/>
    <w:rsid w:val="005208B8"/>
    <w:rsid w:val="005208FE"/>
    <w:rsid w:val="00520AB4"/>
    <w:rsid w:val="005211CC"/>
    <w:rsid w:val="0052160B"/>
    <w:rsid w:val="005218E4"/>
    <w:rsid w:val="00521B57"/>
    <w:rsid w:val="00521D87"/>
    <w:rsid w:val="005227EB"/>
    <w:rsid w:val="00522FE4"/>
    <w:rsid w:val="005231A9"/>
    <w:rsid w:val="005232C3"/>
    <w:rsid w:val="00523319"/>
    <w:rsid w:val="005234AD"/>
    <w:rsid w:val="005235E0"/>
    <w:rsid w:val="0052366B"/>
    <w:rsid w:val="005238D7"/>
    <w:rsid w:val="00523EAD"/>
    <w:rsid w:val="00524E8C"/>
    <w:rsid w:val="00524F7B"/>
    <w:rsid w:val="00525043"/>
    <w:rsid w:val="00526773"/>
    <w:rsid w:val="0053102F"/>
    <w:rsid w:val="005319D0"/>
    <w:rsid w:val="00532551"/>
    <w:rsid w:val="00532917"/>
    <w:rsid w:val="00532BB9"/>
    <w:rsid w:val="005336D6"/>
    <w:rsid w:val="00533ADA"/>
    <w:rsid w:val="00534F6E"/>
    <w:rsid w:val="00535112"/>
    <w:rsid w:val="0053522A"/>
    <w:rsid w:val="00535544"/>
    <w:rsid w:val="0053557A"/>
    <w:rsid w:val="00535E3A"/>
    <w:rsid w:val="00536248"/>
    <w:rsid w:val="005367C7"/>
    <w:rsid w:val="005368DF"/>
    <w:rsid w:val="005400D6"/>
    <w:rsid w:val="00540414"/>
    <w:rsid w:val="0054081D"/>
    <w:rsid w:val="0054119A"/>
    <w:rsid w:val="00541389"/>
    <w:rsid w:val="005416E7"/>
    <w:rsid w:val="00541951"/>
    <w:rsid w:val="005421A7"/>
    <w:rsid w:val="00543809"/>
    <w:rsid w:val="0054386D"/>
    <w:rsid w:val="00543D15"/>
    <w:rsid w:val="005444FD"/>
    <w:rsid w:val="00544C84"/>
    <w:rsid w:val="00545C25"/>
    <w:rsid w:val="00545C45"/>
    <w:rsid w:val="00546145"/>
    <w:rsid w:val="005464ED"/>
    <w:rsid w:val="005467A4"/>
    <w:rsid w:val="005470F8"/>
    <w:rsid w:val="00547630"/>
    <w:rsid w:val="00547C68"/>
    <w:rsid w:val="00550891"/>
    <w:rsid w:val="00550923"/>
    <w:rsid w:val="00550A93"/>
    <w:rsid w:val="005516C7"/>
    <w:rsid w:val="00551732"/>
    <w:rsid w:val="00551820"/>
    <w:rsid w:val="00551E1F"/>
    <w:rsid w:val="00551EA9"/>
    <w:rsid w:val="00551F2E"/>
    <w:rsid w:val="00553006"/>
    <w:rsid w:val="00553391"/>
    <w:rsid w:val="00554643"/>
    <w:rsid w:val="0055526B"/>
    <w:rsid w:val="005553BE"/>
    <w:rsid w:val="00555DAC"/>
    <w:rsid w:val="00555DDE"/>
    <w:rsid w:val="00555F6D"/>
    <w:rsid w:val="00556282"/>
    <w:rsid w:val="005565EC"/>
    <w:rsid w:val="0055664C"/>
    <w:rsid w:val="005567F1"/>
    <w:rsid w:val="00556EE2"/>
    <w:rsid w:val="00557161"/>
    <w:rsid w:val="0055721D"/>
    <w:rsid w:val="0055726C"/>
    <w:rsid w:val="00557411"/>
    <w:rsid w:val="00557C6D"/>
    <w:rsid w:val="00560AD3"/>
    <w:rsid w:val="00560BC8"/>
    <w:rsid w:val="00561150"/>
    <w:rsid w:val="005611BF"/>
    <w:rsid w:val="00563049"/>
    <w:rsid w:val="0056339E"/>
    <w:rsid w:val="0056351E"/>
    <w:rsid w:val="005637D2"/>
    <w:rsid w:val="00563A16"/>
    <w:rsid w:val="00564840"/>
    <w:rsid w:val="0056529C"/>
    <w:rsid w:val="00565F91"/>
    <w:rsid w:val="00566DF2"/>
    <w:rsid w:val="0056713F"/>
    <w:rsid w:val="005676DE"/>
    <w:rsid w:val="00567C2C"/>
    <w:rsid w:val="00570392"/>
    <w:rsid w:val="0057045F"/>
    <w:rsid w:val="005711BD"/>
    <w:rsid w:val="00571897"/>
    <w:rsid w:val="00571B0E"/>
    <w:rsid w:val="005725D0"/>
    <w:rsid w:val="005728E2"/>
    <w:rsid w:val="005729BA"/>
    <w:rsid w:val="005730BD"/>
    <w:rsid w:val="00573AC2"/>
    <w:rsid w:val="00574F55"/>
    <w:rsid w:val="005751ED"/>
    <w:rsid w:val="00575B7E"/>
    <w:rsid w:val="00575C4F"/>
    <w:rsid w:val="00575C52"/>
    <w:rsid w:val="0057699B"/>
    <w:rsid w:val="00576E3D"/>
    <w:rsid w:val="00577075"/>
    <w:rsid w:val="00577BCE"/>
    <w:rsid w:val="00577DB6"/>
    <w:rsid w:val="00580CB0"/>
    <w:rsid w:val="005813F1"/>
    <w:rsid w:val="005822BD"/>
    <w:rsid w:val="0058240A"/>
    <w:rsid w:val="00582AED"/>
    <w:rsid w:val="00583263"/>
    <w:rsid w:val="00583369"/>
    <w:rsid w:val="005834B7"/>
    <w:rsid w:val="00583CDB"/>
    <w:rsid w:val="005844DD"/>
    <w:rsid w:val="0058459D"/>
    <w:rsid w:val="005847C1"/>
    <w:rsid w:val="00584AF6"/>
    <w:rsid w:val="00584BF0"/>
    <w:rsid w:val="00584BFB"/>
    <w:rsid w:val="0058523B"/>
    <w:rsid w:val="005859A5"/>
    <w:rsid w:val="00586F53"/>
    <w:rsid w:val="00587083"/>
    <w:rsid w:val="005873CC"/>
    <w:rsid w:val="00592842"/>
    <w:rsid w:val="00592BD5"/>
    <w:rsid w:val="0059332A"/>
    <w:rsid w:val="00593F3C"/>
    <w:rsid w:val="00594604"/>
    <w:rsid w:val="005947A0"/>
    <w:rsid w:val="0059640E"/>
    <w:rsid w:val="005966E3"/>
    <w:rsid w:val="00596886"/>
    <w:rsid w:val="005969EB"/>
    <w:rsid w:val="00596AF8"/>
    <w:rsid w:val="00597090"/>
    <w:rsid w:val="00597903"/>
    <w:rsid w:val="005A0313"/>
    <w:rsid w:val="005A0F11"/>
    <w:rsid w:val="005A141A"/>
    <w:rsid w:val="005A1430"/>
    <w:rsid w:val="005A16C1"/>
    <w:rsid w:val="005A1F62"/>
    <w:rsid w:val="005A22BD"/>
    <w:rsid w:val="005A286B"/>
    <w:rsid w:val="005A28B2"/>
    <w:rsid w:val="005A2A01"/>
    <w:rsid w:val="005A2B19"/>
    <w:rsid w:val="005A4425"/>
    <w:rsid w:val="005A451A"/>
    <w:rsid w:val="005A4937"/>
    <w:rsid w:val="005A4FE5"/>
    <w:rsid w:val="005A6562"/>
    <w:rsid w:val="005A65AA"/>
    <w:rsid w:val="005A6955"/>
    <w:rsid w:val="005A6D1F"/>
    <w:rsid w:val="005B045F"/>
    <w:rsid w:val="005B0743"/>
    <w:rsid w:val="005B0F83"/>
    <w:rsid w:val="005B11D7"/>
    <w:rsid w:val="005B140B"/>
    <w:rsid w:val="005B1FD0"/>
    <w:rsid w:val="005B202D"/>
    <w:rsid w:val="005B3850"/>
    <w:rsid w:val="005B3EC4"/>
    <w:rsid w:val="005B430E"/>
    <w:rsid w:val="005B4FD3"/>
    <w:rsid w:val="005B5390"/>
    <w:rsid w:val="005B5420"/>
    <w:rsid w:val="005B6A8B"/>
    <w:rsid w:val="005B746C"/>
    <w:rsid w:val="005C00DD"/>
    <w:rsid w:val="005C0B9D"/>
    <w:rsid w:val="005C2888"/>
    <w:rsid w:val="005C3375"/>
    <w:rsid w:val="005C441F"/>
    <w:rsid w:val="005C6394"/>
    <w:rsid w:val="005C656A"/>
    <w:rsid w:val="005C6A36"/>
    <w:rsid w:val="005C6C33"/>
    <w:rsid w:val="005C6E85"/>
    <w:rsid w:val="005C7177"/>
    <w:rsid w:val="005C72B1"/>
    <w:rsid w:val="005C72E9"/>
    <w:rsid w:val="005C7485"/>
    <w:rsid w:val="005D0094"/>
    <w:rsid w:val="005D03F8"/>
    <w:rsid w:val="005D0611"/>
    <w:rsid w:val="005D0890"/>
    <w:rsid w:val="005D10B8"/>
    <w:rsid w:val="005D14C4"/>
    <w:rsid w:val="005D1FFC"/>
    <w:rsid w:val="005D23E1"/>
    <w:rsid w:val="005D2EAD"/>
    <w:rsid w:val="005D3045"/>
    <w:rsid w:val="005D3181"/>
    <w:rsid w:val="005D338F"/>
    <w:rsid w:val="005D33EB"/>
    <w:rsid w:val="005D3B37"/>
    <w:rsid w:val="005D3DB4"/>
    <w:rsid w:val="005D4F05"/>
    <w:rsid w:val="005D5003"/>
    <w:rsid w:val="005D5360"/>
    <w:rsid w:val="005D6268"/>
    <w:rsid w:val="005D65DC"/>
    <w:rsid w:val="005D75A2"/>
    <w:rsid w:val="005D7CEF"/>
    <w:rsid w:val="005D7EAE"/>
    <w:rsid w:val="005E02A0"/>
    <w:rsid w:val="005E0CFC"/>
    <w:rsid w:val="005E11AB"/>
    <w:rsid w:val="005E1773"/>
    <w:rsid w:val="005E18DC"/>
    <w:rsid w:val="005E1F62"/>
    <w:rsid w:val="005E2227"/>
    <w:rsid w:val="005E280B"/>
    <w:rsid w:val="005E2B60"/>
    <w:rsid w:val="005E3146"/>
    <w:rsid w:val="005E3955"/>
    <w:rsid w:val="005E433D"/>
    <w:rsid w:val="005E494F"/>
    <w:rsid w:val="005E4CCF"/>
    <w:rsid w:val="005E4F45"/>
    <w:rsid w:val="005E5202"/>
    <w:rsid w:val="005E5B78"/>
    <w:rsid w:val="005E65A8"/>
    <w:rsid w:val="005E6CD4"/>
    <w:rsid w:val="005E725E"/>
    <w:rsid w:val="005F02B1"/>
    <w:rsid w:val="005F04B4"/>
    <w:rsid w:val="005F08B0"/>
    <w:rsid w:val="005F0959"/>
    <w:rsid w:val="005F1325"/>
    <w:rsid w:val="005F1AEE"/>
    <w:rsid w:val="005F2C93"/>
    <w:rsid w:val="005F3723"/>
    <w:rsid w:val="005F3D0E"/>
    <w:rsid w:val="005F42A5"/>
    <w:rsid w:val="005F4A0B"/>
    <w:rsid w:val="005F4F63"/>
    <w:rsid w:val="005F50AE"/>
    <w:rsid w:val="005F60DC"/>
    <w:rsid w:val="005F6429"/>
    <w:rsid w:val="005F6688"/>
    <w:rsid w:val="005F675C"/>
    <w:rsid w:val="005F6A6F"/>
    <w:rsid w:val="005F6B86"/>
    <w:rsid w:val="005F7DA3"/>
    <w:rsid w:val="00600205"/>
    <w:rsid w:val="006018CA"/>
    <w:rsid w:val="00601D9E"/>
    <w:rsid w:val="00602040"/>
    <w:rsid w:val="006021DC"/>
    <w:rsid w:val="006035C2"/>
    <w:rsid w:val="00603923"/>
    <w:rsid w:val="00603C6C"/>
    <w:rsid w:val="00603DD2"/>
    <w:rsid w:val="006051B2"/>
    <w:rsid w:val="00605FE7"/>
    <w:rsid w:val="00606067"/>
    <w:rsid w:val="00606660"/>
    <w:rsid w:val="006068AC"/>
    <w:rsid w:val="006068F5"/>
    <w:rsid w:val="00606ADA"/>
    <w:rsid w:val="00606B1C"/>
    <w:rsid w:val="0060779E"/>
    <w:rsid w:val="006114EF"/>
    <w:rsid w:val="00611817"/>
    <w:rsid w:val="006118D7"/>
    <w:rsid w:val="006118FB"/>
    <w:rsid w:val="00611981"/>
    <w:rsid w:val="00612E04"/>
    <w:rsid w:val="00612ECA"/>
    <w:rsid w:val="00613EB5"/>
    <w:rsid w:val="006147DD"/>
    <w:rsid w:val="00615185"/>
    <w:rsid w:val="00615FE0"/>
    <w:rsid w:val="0061629D"/>
    <w:rsid w:val="0061658D"/>
    <w:rsid w:val="00616F6F"/>
    <w:rsid w:val="00617618"/>
    <w:rsid w:val="006176EA"/>
    <w:rsid w:val="00617A19"/>
    <w:rsid w:val="00617C45"/>
    <w:rsid w:val="00617EED"/>
    <w:rsid w:val="00620B0B"/>
    <w:rsid w:val="00620C6E"/>
    <w:rsid w:val="00621277"/>
    <w:rsid w:val="00621900"/>
    <w:rsid w:val="00621E52"/>
    <w:rsid w:val="006233A0"/>
    <w:rsid w:val="0062343F"/>
    <w:rsid w:val="00623A65"/>
    <w:rsid w:val="006241FC"/>
    <w:rsid w:val="00624338"/>
    <w:rsid w:val="00624647"/>
    <w:rsid w:val="00624ACE"/>
    <w:rsid w:val="00624C80"/>
    <w:rsid w:val="0062506B"/>
    <w:rsid w:val="006266DD"/>
    <w:rsid w:val="00626AE3"/>
    <w:rsid w:val="00626C1D"/>
    <w:rsid w:val="00626D1A"/>
    <w:rsid w:val="00626E60"/>
    <w:rsid w:val="006279C0"/>
    <w:rsid w:val="00627E21"/>
    <w:rsid w:val="006303C5"/>
    <w:rsid w:val="00630600"/>
    <w:rsid w:val="0063065A"/>
    <w:rsid w:val="00631CD2"/>
    <w:rsid w:val="006323C9"/>
    <w:rsid w:val="00632795"/>
    <w:rsid w:val="0063479E"/>
    <w:rsid w:val="006347B5"/>
    <w:rsid w:val="00634EFC"/>
    <w:rsid w:val="00635210"/>
    <w:rsid w:val="00635A94"/>
    <w:rsid w:val="00636168"/>
    <w:rsid w:val="006368F0"/>
    <w:rsid w:val="00636BEA"/>
    <w:rsid w:val="0063707E"/>
    <w:rsid w:val="006376EA"/>
    <w:rsid w:val="00637F49"/>
    <w:rsid w:val="00640EA9"/>
    <w:rsid w:val="006412BF"/>
    <w:rsid w:val="006423A3"/>
    <w:rsid w:val="006428E4"/>
    <w:rsid w:val="00642B85"/>
    <w:rsid w:val="00643831"/>
    <w:rsid w:val="00643899"/>
    <w:rsid w:val="00644704"/>
    <w:rsid w:val="00644730"/>
    <w:rsid w:val="00644779"/>
    <w:rsid w:val="006451E1"/>
    <w:rsid w:val="006453E1"/>
    <w:rsid w:val="00645B41"/>
    <w:rsid w:val="00645B82"/>
    <w:rsid w:val="00645E5C"/>
    <w:rsid w:val="00645F6E"/>
    <w:rsid w:val="006463A4"/>
    <w:rsid w:val="0064643E"/>
    <w:rsid w:val="00646C49"/>
    <w:rsid w:val="00646D40"/>
    <w:rsid w:val="00647262"/>
    <w:rsid w:val="006500BB"/>
    <w:rsid w:val="00650BD3"/>
    <w:rsid w:val="006516C2"/>
    <w:rsid w:val="00651CD2"/>
    <w:rsid w:val="006520C2"/>
    <w:rsid w:val="00652C6F"/>
    <w:rsid w:val="00652CA6"/>
    <w:rsid w:val="006532B3"/>
    <w:rsid w:val="006532C4"/>
    <w:rsid w:val="00653B35"/>
    <w:rsid w:val="00653CCC"/>
    <w:rsid w:val="0065469A"/>
    <w:rsid w:val="00654A8F"/>
    <w:rsid w:val="006556D9"/>
    <w:rsid w:val="0065589D"/>
    <w:rsid w:val="00655920"/>
    <w:rsid w:val="00656815"/>
    <w:rsid w:val="00656F86"/>
    <w:rsid w:val="00657433"/>
    <w:rsid w:val="0065794E"/>
    <w:rsid w:val="006602E5"/>
    <w:rsid w:val="006612FE"/>
    <w:rsid w:val="00661626"/>
    <w:rsid w:val="006619D9"/>
    <w:rsid w:val="00661C24"/>
    <w:rsid w:val="00662142"/>
    <w:rsid w:val="006627D5"/>
    <w:rsid w:val="00663211"/>
    <w:rsid w:val="00663344"/>
    <w:rsid w:val="00663A10"/>
    <w:rsid w:val="00663F7B"/>
    <w:rsid w:val="006641FF"/>
    <w:rsid w:val="006647E3"/>
    <w:rsid w:val="00664813"/>
    <w:rsid w:val="006648AF"/>
    <w:rsid w:val="00664E6E"/>
    <w:rsid w:val="00664EEA"/>
    <w:rsid w:val="00665007"/>
    <w:rsid w:val="00666251"/>
    <w:rsid w:val="00666E68"/>
    <w:rsid w:val="00670293"/>
    <w:rsid w:val="00670A5A"/>
    <w:rsid w:val="00670E14"/>
    <w:rsid w:val="00670F17"/>
    <w:rsid w:val="0067149F"/>
    <w:rsid w:val="00671A58"/>
    <w:rsid w:val="00671B0A"/>
    <w:rsid w:val="00672350"/>
    <w:rsid w:val="00672964"/>
    <w:rsid w:val="0067301B"/>
    <w:rsid w:val="00673373"/>
    <w:rsid w:val="006734AF"/>
    <w:rsid w:val="00673C7B"/>
    <w:rsid w:val="006740A7"/>
    <w:rsid w:val="006740C2"/>
    <w:rsid w:val="0067483E"/>
    <w:rsid w:val="0067511E"/>
    <w:rsid w:val="00675765"/>
    <w:rsid w:val="00676722"/>
    <w:rsid w:val="00677186"/>
    <w:rsid w:val="00677FBF"/>
    <w:rsid w:val="006802D7"/>
    <w:rsid w:val="00680493"/>
    <w:rsid w:val="00680560"/>
    <w:rsid w:val="00680F31"/>
    <w:rsid w:val="006812B5"/>
    <w:rsid w:val="006812E0"/>
    <w:rsid w:val="00681C05"/>
    <w:rsid w:val="0068210A"/>
    <w:rsid w:val="00684075"/>
    <w:rsid w:val="00684E49"/>
    <w:rsid w:val="00685055"/>
    <w:rsid w:val="006854F8"/>
    <w:rsid w:val="006856FA"/>
    <w:rsid w:val="00685B41"/>
    <w:rsid w:val="00685D17"/>
    <w:rsid w:val="00687B75"/>
    <w:rsid w:val="00687FA1"/>
    <w:rsid w:val="00690292"/>
    <w:rsid w:val="00690896"/>
    <w:rsid w:val="006919DE"/>
    <w:rsid w:val="00691D60"/>
    <w:rsid w:val="00692546"/>
    <w:rsid w:val="006927DE"/>
    <w:rsid w:val="00692BD5"/>
    <w:rsid w:val="00693094"/>
    <w:rsid w:val="0069329D"/>
    <w:rsid w:val="00693515"/>
    <w:rsid w:val="00693572"/>
    <w:rsid w:val="006935AB"/>
    <w:rsid w:val="006935F2"/>
    <w:rsid w:val="00693782"/>
    <w:rsid w:val="00693C70"/>
    <w:rsid w:val="00694B44"/>
    <w:rsid w:val="00694EB6"/>
    <w:rsid w:val="0069514E"/>
    <w:rsid w:val="00695567"/>
    <w:rsid w:val="00695682"/>
    <w:rsid w:val="00695D83"/>
    <w:rsid w:val="00695E7B"/>
    <w:rsid w:val="0069605B"/>
    <w:rsid w:val="00696772"/>
    <w:rsid w:val="006976B7"/>
    <w:rsid w:val="006A00E9"/>
    <w:rsid w:val="006A02FB"/>
    <w:rsid w:val="006A0BF7"/>
    <w:rsid w:val="006A0D82"/>
    <w:rsid w:val="006A156E"/>
    <w:rsid w:val="006A30DA"/>
    <w:rsid w:val="006A328E"/>
    <w:rsid w:val="006A3467"/>
    <w:rsid w:val="006A34B0"/>
    <w:rsid w:val="006A3700"/>
    <w:rsid w:val="006A42BC"/>
    <w:rsid w:val="006A4446"/>
    <w:rsid w:val="006A45D8"/>
    <w:rsid w:val="006A4A79"/>
    <w:rsid w:val="006A550A"/>
    <w:rsid w:val="006A5AD7"/>
    <w:rsid w:val="006A5CA7"/>
    <w:rsid w:val="006A5E7E"/>
    <w:rsid w:val="006A6143"/>
    <w:rsid w:val="006A63AE"/>
    <w:rsid w:val="006A6948"/>
    <w:rsid w:val="006A6D45"/>
    <w:rsid w:val="006A7197"/>
    <w:rsid w:val="006A75C4"/>
    <w:rsid w:val="006A7A7F"/>
    <w:rsid w:val="006B03AC"/>
    <w:rsid w:val="006B0574"/>
    <w:rsid w:val="006B0670"/>
    <w:rsid w:val="006B13D5"/>
    <w:rsid w:val="006B14FB"/>
    <w:rsid w:val="006B1C55"/>
    <w:rsid w:val="006B2904"/>
    <w:rsid w:val="006B2B02"/>
    <w:rsid w:val="006B3290"/>
    <w:rsid w:val="006B3399"/>
    <w:rsid w:val="006B4157"/>
    <w:rsid w:val="006B4A61"/>
    <w:rsid w:val="006B4AED"/>
    <w:rsid w:val="006B4BB7"/>
    <w:rsid w:val="006B4C69"/>
    <w:rsid w:val="006B5EF6"/>
    <w:rsid w:val="006B62F7"/>
    <w:rsid w:val="006B63EB"/>
    <w:rsid w:val="006B65D4"/>
    <w:rsid w:val="006B65E1"/>
    <w:rsid w:val="006B6952"/>
    <w:rsid w:val="006B7202"/>
    <w:rsid w:val="006B72C8"/>
    <w:rsid w:val="006C002E"/>
    <w:rsid w:val="006C0130"/>
    <w:rsid w:val="006C06E7"/>
    <w:rsid w:val="006C1B0E"/>
    <w:rsid w:val="006C21C8"/>
    <w:rsid w:val="006C3014"/>
    <w:rsid w:val="006C3964"/>
    <w:rsid w:val="006C3DF1"/>
    <w:rsid w:val="006C506F"/>
    <w:rsid w:val="006C5B2B"/>
    <w:rsid w:val="006C6AFB"/>
    <w:rsid w:val="006C6F8A"/>
    <w:rsid w:val="006C70E5"/>
    <w:rsid w:val="006C75F4"/>
    <w:rsid w:val="006C7ED1"/>
    <w:rsid w:val="006C7F83"/>
    <w:rsid w:val="006D0ADA"/>
    <w:rsid w:val="006D112E"/>
    <w:rsid w:val="006D1516"/>
    <w:rsid w:val="006D1E09"/>
    <w:rsid w:val="006D266E"/>
    <w:rsid w:val="006D2E1E"/>
    <w:rsid w:val="006D305C"/>
    <w:rsid w:val="006D334C"/>
    <w:rsid w:val="006D427B"/>
    <w:rsid w:val="006D448D"/>
    <w:rsid w:val="006D4FF0"/>
    <w:rsid w:val="006D5537"/>
    <w:rsid w:val="006D587F"/>
    <w:rsid w:val="006D5BD3"/>
    <w:rsid w:val="006D684A"/>
    <w:rsid w:val="006D6AF5"/>
    <w:rsid w:val="006D6B65"/>
    <w:rsid w:val="006D6D7E"/>
    <w:rsid w:val="006E07A6"/>
    <w:rsid w:val="006E0E4E"/>
    <w:rsid w:val="006E0EC2"/>
    <w:rsid w:val="006E0F1F"/>
    <w:rsid w:val="006E2146"/>
    <w:rsid w:val="006E279A"/>
    <w:rsid w:val="006E34B5"/>
    <w:rsid w:val="006E4DA3"/>
    <w:rsid w:val="006E53F4"/>
    <w:rsid w:val="006E648E"/>
    <w:rsid w:val="006E67C6"/>
    <w:rsid w:val="006E74D0"/>
    <w:rsid w:val="006E78C3"/>
    <w:rsid w:val="006E7C9D"/>
    <w:rsid w:val="006F010C"/>
    <w:rsid w:val="006F0263"/>
    <w:rsid w:val="006F1271"/>
    <w:rsid w:val="006F1517"/>
    <w:rsid w:val="006F1DA7"/>
    <w:rsid w:val="006F240A"/>
    <w:rsid w:val="006F327B"/>
    <w:rsid w:val="006F339A"/>
    <w:rsid w:val="006F35CF"/>
    <w:rsid w:val="006F3A97"/>
    <w:rsid w:val="006F4000"/>
    <w:rsid w:val="006F54D5"/>
    <w:rsid w:val="006F59FB"/>
    <w:rsid w:val="006F5D3E"/>
    <w:rsid w:val="006F5FAF"/>
    <w:rsid w:val="006F60F4"/>
    <w:rsid w:val="006F67B6"/>
    <w:rsid w:val="006F6A11"/>
    <w:rsid w:val="006F6B18"/>
    <w:rsid w:val="006F7121"/>
    <w:rsid w:val="006F7493"/>
    <w:rsid w:val="006F78F0"/>
    <w:rsid w:val="00700033"/>
    <w:rsid w:val="00700AE2"/>
    <w:rsid w:val="00700D24"/>
    <w:rsid w:val="007010C5"/>
    <w:rsid w:val="00702221"/>
    <w:rsid w:val="00702850"/>
    <w:rsid w:val="00702BC2"/>
    <w:rsid w:val="007037B4"/>
    <w:rsid w:val="0070404C"/>
    <w:rsid w:val="00704E5C"/>
    <w:rsid w:val="00704F55"/>
    <w:rsid w:val="0070511D"/>
    <w:rsid w:val="00705F51"/>
    <w:rsid w:val="00706880"/>
    <w:rsid w:val="0070719B"/>
    <w:rsid w:val="0071033F"/>
    <w:rsid w:val="0071057D"/>
    <w:rsid w:val="00710B50"/>
    <w:rsid w:val="00713E9F"/>
    <w:rsid w:val="00715002"/>
    <w:rsid w:val="0071531F"/>
    <w:rsid w:val="00715368"/>
    <w:rsid w:val="00715372"/>
    <w:rsid w:val="00715376"/>
    <w:rsid w:val="007159BE"/>
    <w:rsid w:val="00715B06"/>
    <w:rsid w:val="00715EEE"/>
    <w:rsid w:val="007167E2"/>
    <w:rsid w:val="00716A87"/>
    <w:rsid w:val="00716BA7"/>
    <w:rsid w:val="00717020"/>
    <w:rsid w:val="0072054E"/>
    <w:rsid w:val="00720621"/>
    <w:rsid w:val="007206AF"/>
    <w:rsid w:val="00720C11"/>
    <w:rsid w:val="00720C26"/>
    <w:rsid w:val="007223C1"/>
    <w:rsid w:val="00722B34"/>
    <w:rsid w:val="0072313D"/>
    <w:rsid w:val="0072378A"/>
    <w:rsid w:val="00723E0A"/>
    <w:rsid w:val="0072460D"/>
    <w:rsid w:val="007249C0"/>
    <w:rsid w:val="007253A2"/>
    <w:rsid w:val="007254D1"/>
    <w:rsid w:val="007259B5"/>
    <w:rsid w:val="00726A46"/>
    <w:rsid w:val="0072789B"/>
    <w:rsid w:val="00727B3F"/>
    <w:rsid w:val="00731621"/>
    <w:rsid w:val="00731CCB"/>
    <w:rsid w:val="00731FD0"/>
    <w:rsid w:val="007326DE"/>
    <w:rsid w:val="00732DAC"/>
    <w:rsid w:val="00732DF9"/>
    <w:rsid w:val="00733105"/>
    <w:rsid w:val="0073418F"/>
    <w:rsid w:val="007341E3"/>
    <w:rsid w:val="007343C9"/>
    <w:rsid w:val="0073469F"/>
    <w:rsid w:val="00734A5D"/>
    <w:rsid w:val="0073510B"/>
    <w:rsid w:val="00735E81"/>
    <w:rsid w:val="00736B0C"/>
    <w:rsid w:val="00737273"/>
    <w:rsid w:val="0073746A"/>
    <w:rsid w:val="007378E3"/>
    <w:rsid w:val="00737EB9"/>
    <w:rsid w:val="007402C2"/>
    <w:rsid w:val="00740560"/>
    <w:rsid w:val="00740842"/>
    <w:rsid w:val="00741098"/>
    <w:rsid w:val="0074130B"/>
    <w:rsid w:val="00741A31"/>
    <w:rsid w:val="007428F1"/>
    <w:rsid w:val="00742CE9"/>
    <w:rsid w:val="0074304E"/>
    <w:rsid w:val="007433A2"/>
    <w:rsid w:val="00743E7A"/>
    <w:rsid w:val="00744664"/>
    <w:rsid w:val="0074468E"/>
    <w:rsid w:val="007447C2"/>
    <w:rsid w:val="00745113"/>
    <w:rsid w:val="0074657F"/>
    <w:rsid w:val="0074669B"/>
    <w:rsid w:val="00746A3B"/>
    <w:rsid w:val="00746F26"/>
    <w:rsid w:val="00747D06"/>
    <w:rsid w:val="00750A56"/>
    <w:rsid w:val="00751C55"/>
    <w:rsid w:val="00751E23"/>
    <w:rsid w:val="00752E03"/>
    <w:rsid w:val="007533C3"/>
    <w:rsid w:val="007539E2"/>
    <w:rsid w:val="00753B92"/>
    <w:rsid w:val="00753CC1"/>
    <w:rsid w:val="007549E1"/>
    <w:rsid w:val="00754BFA"/>
    <w:rsid w:val="00754C77"/>
    <w:rsid w:val="007559A1"/>
    <w:rsid w:val="0075651B"/>
    <w:rsid w:val="00756CD8"/>
    <w:rsid w:val="0075727B"/>
    <w:rsid w:val="007578D0"/>
    <w:rsid w:val="007602BC"/>
    <w:rsid w:val="00760AF0"/>
    <w:rsid w:val="00761306"/>
    <w:rsid w:val="00761385"/>
    <w:rsid w:val="0076142F"/>
    <w:rsid w:val="00761818"/>
    <w:rsid w:val="00761885"/>
    <w:rsid w:val="00761C92"/>
    <w:rsid w:val="007627E1"/>
    <w:rsid w:val="00762B75"/>
    <w:rsid w:val="00762BE7"/>
    <w:rsid w:val="00762CF2"/>
    <w:rsid w:val="00763011"/>
    <w:rsid w:val="00763616"/>
    <w:rsid w:val="00763ABB"/>
    <w:rsid w:val="00763AC8"/>
    <w:rsid w:val="00763C45"/>
    <w:rsid w:val="00763FBD"/>
    <w:rsid w:val="007642CF"/>
    <w:rsid w:val="00765652"/>
    <w:rsid w:val="0076565C"/>
    <w:rsid w:val="00765AE8"/>
    <w:rsid w:val="00765B33"/>
    <w:rsid w:val="00765BEC"/>
    <w:rsid w:val="00765DA6"/>
    <w:rsid w:val="00766023"/>
    <w:rsid w:val="00766A58"/>
    <w:rsid w:val="00766CDD"/>
    <w:rsid w:val="00766FB5"/>
    <w:rsid w:val="007672F7"/>
    <w:rsid w:val="00767AFE"/>
    <w:rsid w:val="00767BE2"/>
    <w:rsid w:val="00770991"/>
    <w:rsid w:val="00771610"/>
    <w:rsid w:val="007722D1"/>
    <w:rsid w:val="00772EDC"/>
    <w:rsid w:val="0077408B"/>
    <w:rsid w:val="007740C7"/>
    <w:rsid w:val="0077459A"/>
    <w:rsid w:val="00774B83"/>
    <w:rsid w:val="00774D03"/>
    <w:rsid w:val="00774E55"/>
    <w:rsid w:val="0077502E"/>
    <w:rsid w:val="00775656"/>
    <w:rsid w:val="00776F13"/>
    <w:rsid w:val="00781488"/>
    <w:rsid w:val="00781D65"/>
    <w:rsid w:val="00782151"/>
    <w:rsid w:val="007823E3"/>
    <w:rsid w:val="0078241F"/>
    <w:rsid w:val="00782B44"/>
    <w:rsid w:val="007837C9"/>
    <w:rsid w:val="00785185"/>
    <w:rsid w:val="007855A8"/>
    <w:rsid w:val="00785AFB"/>
    <w:rsid w:val="00785B19"/>
    <w:rsid w:val="00785B34"/>
    <w:rsid w:val="007862F2"/>
    <w:rsid w:val="00786B44"/>
    <w:rsid w:val="007900E5"/>
    <w:rsid w:val="00790684"/>
    <w:rsid w:val="00791603"/>
    <w:rsid w:val="00791A9A"/>
    <w:rsid w:val="007926BF"/>
    <w:rsid w:val="00792969"/>
    <w:rsid w:val="00792AF7"/>
    <w:rsid w:val="0079367C"/>
    <w:rsid w:val="00794C8B"/>
    <w:rsid w:val="007967C4"/>
    <w:rsid w:val="00797365"/>
    <w:rsid w:val="00797416"/>
    <w:rsid w:val="00797473"/>
    <w:rsid w:val="007A0065"/>
    <w:rsid w:val="007A0331"/>
    <w:rsid w:val="007A098C"/>
    <w:rsid w:val="007A108F"/>
    <w:rsid w:val="007A117F"/>
    <w:rsid w:val="007A1D65"/>
    <w:rsid w:val="007A20AD"/>
    <w:rsid w:val="007A2570"/>
    <w:rsid w:val="007A2BDC"/>
    <w:rsid w:val="007A2DB2"/>
    <w:rsid w:val="007A2E8C"/>
    <w:rsid w:val="007A33CE"/>
    <w:rsid w:val="007A36FF"/>
    <w:rsid w:val="007A3EA9"/>
    <w:rsid w:val="007A3F46"/>
    <w:rsid w:val="007A46B5"/>
    <w:rsid w:val="007A478B"/>
    <w:rsid w:val="007A50B0"/>
    <w:rsid w:val="007A5A27"/>
    <w:rsid w:val="007A6F70"/>
    <w:rsid w:val="007A7351"/>
    <w:rsid w:val="007A73D7"/>
    <w:rsid w:val="007B02E2"/>
    <w:rsid w:val="007B04B9"/>
    <w:rsid w:val="007B1AC0"/>
    <w:rsid w:val="007B1B2B"/>
    <w:rsid w:val="007B1BC9"/>
    <w:rsid w:val="007B2815"/>
    <w:rsid w:val="007B2CB0"/>
    <w:rsid w:val="007B2FDD"/>
    <w:rsid w:val="007B35BA"/>
    <w:rsid w:val="007B3C88"/>
    <w:rsid w:val="007B4575"/>
    <w:rsid w:val="007B5B2B"/>
    <w:rsid w:val="007B5CC5"/>
    <w:rsid w:val="007B78E1"/>
    <w:rsid w:val="007C0090"/>
    <w:rsid w:val="007C05D0"/>
    <w:rsid w:val="007C0AE9"/>
    <w:rsid w:val="007C0FEA"/>
    <w:rsid w:val="007C1684"/>
    <w:rsid w:val="007C1C8D"/>
    <w:rsid w:val="007C1DD6"/>
    <w:rsid w:val="007C2D83"/>
    <w:rsid w:val="007C3329"/>
    <w:rsid w:val="007C447B"/>
    <w:rsid w:val="007C45CE"/>
    <w:rsid w:val="007C46AC"/>
    <w:rsid w:val="007C496C"/>
    <w:rsid w:val="007C5110"/>
    <w:rsid w:val="007C5B72"/>
    <w:rsid w:val="007C6837"/>
    <w:rsid w:val="007C68B2"/>
    <w:rsid w:val="007C794F"/>
    <w:rsid w:val="007C7F14"/>
    <w:rsid w:val="007D0371"/>
    <w:rsid w:val="007D1033"/>
    <w:rsid w:val="007D1334"/>
    <w:rsid w:val="007D13F3"/>
    <w:rsid w:val="007D1616"/>
    <w:rsid w:val="007D2072"/>
    <w:rsid w:val="007D2B17"/>
    <w:rsid w:val="007D2F30"/>
    <w:rsid w:val="007D323B"/>
    <w:rsid w:val="007D3B2A"/>
    <w:rsid w:val="007D423A"/>
    <w:rsid w:val="007D4323"/>
    <w:rsid w:val="007D443E"/>
    <w:rsid w:val="007D56D6"/>
    <w:rsid w:val="007D6384"/>
    <w:rsid w:val="007D7156"/>
    <w:rsid w:val="007D79FE"/>
    <w:rsid w:val="007E056F"/>
    <w:rsid w:val="007E0954"/>
    <w:rsid w:val="007E11AD"/>
    <w:rsid w:val="007E16AD"/>
    <w:rsid w:val="007E1E4F"/>
    <w:rsid w:val="007E2823"/>
    <w:rsid w:val="007E2A9C"/>
    <w:rsid w:val="007E328C"/>
    <w:rsid w:val="007E3507"/>
    <w:rsid w:val="007E357C"/>
    <w:rsid w:val="007E3962"/>
    <w:rsid w:val="007E3F7F"/>
    <w:rsid w:val="007E4148"/>
    <w:rsid w:val="007E5533"/>
    <w:rsid w:val="007E6448"/>
    <w:rsid w:val="007E69A1"/>
    <w:rsid w:val="007E75C6"/>
    <w:rsid w:val="007E75C7"/>
    <w:rsid w:val="007E775F"/>
    <w:rsid w:val="007F04A0"/>
    <w:rsid w:val="007F0F67"/>
    <w:rsid w:val="007F10AF"/>
    <w:rsid w:val="007F1625"/>
    <w:rsid w:val="007F1F74"/>
    <w:rsid w:val="007F20F1"/>
    <w:rsid w:val="007F25E0"/>
    <w:rsid w:val="007F35E2"/>
    <w:rsid w:val="007F38A3"/>
    <w:rsid w:val="007F3ABC"/>
    <w:rsid w:val="007F3BD6"/>
    <w:rsid w:val="007F4C55"/>
    <w:rsid w:val="007F519C"/>
    <w:rsid w:val="007F66DD"/>
    <w:rsid w:val="007F689B"/>
    <w:rsid w:val="007F77DE"/>
    <w:rsid w:val="007F7D53"/>
    <w:rsid w:val="00800491"/>
    <w:rsid w:val="00800BDD"/>
    <w:rsid w:val="00801413"/>
    <w:rsid w:val="008019AD"/>
    <w:rsid w:val="008019D9"/>
    <w:rsid w:val="00801A8E"/>
    <w:rsid w:val="00802001"/>
    <w:rsid w:val="008024E8"/>
    <w:rsid w:val="00802F17"/>
    <w:rsid w:val="008035D6"/>
    <w:rsid w:val="0080388B"/>
    <w:rsid w:val="00804909"/>
    <w:rsid w:val="00804ABB"/>
    <w:rsid w:val="00804C68"/>
    <w:rsid w:val="00805BE4"/>
    <w:rsid w:val="00806339"/>
    <w:rsid w:val="00806A68"/>
    <w:rsid w:val="008070A5"/>
    <w:rsid w:val="00807475"/>
    <w:rsid w:val="00807D9A"/>
    <w:rsid w:val="00810B62"/>
    <w:rsid w:val="00810EC3"/>
    <w:rsid w:val="00811A46"/>
    <w:rsid w:val="00811C70"/>
    <w:rsid w:val="00812F65"/>
    <w:rsid w:val="00812FB5"/>
    <w:rsid w:val="0081309E"/>
    <w:rsid w:val="00813DA6"/>
    <w:rsid w:val="00814B12"/>
    <w:rsid w:val="008151DB"/>
    <w:rsid w:val="00816584"/>
    <w:rsid w:val="00817AB2"/>
    <w:rsid w:val="00820439"/>
    <w:rsid w:val="00820B3D"/>
    <w:rsid w:val="00821912"/>
    <w:rsid w:val="00821DA6"/>
    <w:rsid w:val="00822265"/>
    <w:rsid w:val="008223C8"/>
    <w:rsid w:val="00823939"/>
    <w:rsid w:val="00824041"/>
    <w:rsid w:val="008241A1"/>
    <w:rsid w:val="00824C9C"/>
    <w:rsid w:val="00824FAA"/>
    <w:rsid w:val="00824FE3"/>
    <w:rsid w:val="008260E6"/>
    <w:rsid w:val="00826591"/>
    <w:rsid w:val="00827009"/>
    <w:rsid w:val="008279BF"/>
    <w:rsid w:val="00827FAF"/>
    <w:rsid w:val="00830037"/>
    <w:rsid w:val="008310B2"/>
    <w:rsid w:val="0083112A"/>
    <w:rsid w:val="0083180B"/>
    <w:rsid w:val="00831923"/>
    <w:rsid w:val="008319D9"/>
    <w:rsid w:val="00831C8F"/>
    <w:rsid w:val="00832BA0"/>
    <w:rsid w:val="00833460"/>
    <w:rsid w:val="008335B3"/>
    <w:rsid w:val="00833B73"/>
    <w:rsid w:val="00833CBF"/>
    <w:rsid w:val="00833CF8"/>
    <w:rsid w:val="00833E04"/>
    <w:rsid w:val="00834BD8"/>
    <w:rsid w:val="00835B17"/>
    <w:rsid w:val="00835E8F"/>
    <w:rsid w:val="00836351"/>
    <w:rsid w:val="00837590"/>
    <w:rsid w:val="00837D03"/>
    <w:rsid w:val="00837FC6"/>
    <w:rsid w:val="008401E9"/>
    <w:rsid w:val="00841332"/>
    <w:rsid w:val="0084181E"/>
    <w:rsid w:val="0084224C"/>
    <w:rsid w:val="0084270F"/>
    <w:rsid w:val="00842A53"/>
    <w:rsid w:val="00842CF0"/>
    <w:rsid w:val="00842E23"/>
    <w:rsid w:val="00843339"/>
    <w:rsid w:val="008435E2"/>
    <w:rsid w:val="00843909"/>
    <w:rsid w:val="00844041"/>
    <w:rsid w:val="00844268"/>
    <w:rsid w:val="00844C1D"/>
    <w:rsid w:val="0084541C"/>
    <w:rsid w:val="008459C3"/>
    <w:rsid w:val="0084607A"/>
    <w:rsid w:val="008465F8"/>
    <w:rsid w:val="00846FBD"/>
    <w:rsid w:val="00847669"/>
    <w:rsid w:val="008476FA"/>
    <w:rsid w:val="00850092"/>
    <w:rsid w:val="00850FCC"/>
    <w:rsid w:val="008510E1"/>
    <w:rsid w:val="008511FD"/>
    <w:rsid w:val="008513C3"/>
    <w:rsid w:val="00852674"/>
    <w:rsid w:val="0085363D"/>
    <w:rsid w:val="008538E8"/>
    <w:rsid w:val="00853A0B"/>
    <w:rsid w:val="00854A12"/>
    <w:rsid w:val="00854ACE"/>
    <w:rsid w:val="00854BA2"/>
    <w:rsid w:val="00854D26"/>
    <w:rsid w:val="0085517D"/>
    <w:rsid w:val="008559DE"/>
    <w:rsid w:val="00856B51"/>
    <w:rsid w:val="00856F77"/>
    <w:rsid w:val="008572D6"/>
    <w:rsid w:val="0085780A"/>
    <w:rsid w:val="0086071D"/>
    <w:rsid w:val="00860C52"/>
    <w:rsid w:val="00860E2A"/>
    <w:rsid w:val="008616B8"/>
    <w:rsid w:val="00861B19"/>
    <w:rsid w:val="0086207A"/>
    <w:rsid w:val="00862C44"/>
    <w:rsid w:val="00862C81"/>
    <w:rsid w:val="008633DF"/>
    <w:rsid w:val="00863489"/>
    <w:rsid w:val="0086381F"/>
    <w:rsid w:val="00864060"/>
    <w:rsid w:val="00864138"/>
    <w:rsid w:val="0086526C"/>
    <w:rsid w:val="008658F8"/>
    <w:rsid w:val="008662C5"/>
    <w:rsid w:val="00866A0F"/>
    <w:rsid w:val="00866C6F"/>
    <w:rsid w:val="008671E7"/>
    <w:rsid w:val="008713DB"/>
    <w:rsid w:val="00871B09"/>
    <w:rsid w:val="008720F5"/>
    <w:rsid w:val="008723E0"/>
    <w:rsid w:val="00874086"/>
    <w:rsid w:val="00874226"/>
    <w:rsid w:val="00874B74"/>
    <w:rsid w:val="00875463"/>
    <w:rsid w:val="00875D20"/>
    <w:rsid w:val="0087615B"/>
    <w:rsid w:val="008761FB"/>
    <w:rsid w:val="0087654E"/>
    <w:rsid w:val="00876871"/>
    <w:rsid w:val="00876A43"/>
    <w:rsid w:val="00876AC8"/>
    <w:rsid w:val="0088015D"/>
    <w:rsid w:val="00880724"/>
    <w:rsid w:val="00881532"/>
    <w:rsid w:val="008815EA"/>
    <w:rsid w:val="00882C19"/>
    <w:rsid w:val="0088366C"/>
    <w:rsid w:val="00885245"/>
    <w:rsid w:val="00885A3E"/>
    <w:rsid w:val="00886387"/>
    <w:rsid w:val="008865CC"/>
    <w:rsid w:val="00886B28"/>
    <w:rsid w:val="008874AA"/>
    <w:rsid w:val="00887604"/>
    <w:rsid w:val="008877E7"/>
    <w:rsid w:val="00887DD6"/>
    <w:rsid w:val="008903B1"/>
    <w:rsid w:val="00890B25"/>
    <w:rsid w:val="00890D86"/>
    <w:rsid w:val="00891029"/>
    <w:rsid w:val="0089110C"/>
    <w:rsid w:val="008921E3"/>
    <w:rsid w:val="00892205"/>
    <w:rsid w:val="008923CF"/>
    <w:rsid w:val="008926B5"/>
    <w:rsid w:val="00892809"/>
    <w:rsid w:val="0089311D"/>
    <w:rsid w:val="0089373E"/>
    <w:rsid w:val="008938C4"/>
    <w:rsid w:val="00893A89"/>
    <w:rsid w:val="00893B88"/>
    <w:rsid w:val="00893F6A"/>
    <w:rsid w:val="008954A2"/>
    <w:rsid w:val="00895C18"/>
    <w:rsid w:val="00895F11"/>
    <w:rsid w:val="00896148"/>
    <w:rsid w:val="008962B3"/>
    <w:rsid w:val="00897504"/>
    <w:rsid w:val="0089754F"/>
    <w:rsid w:val="00897E9D"/>
    <w:rsid w:val="008A1644"/>
    <w:rsid w:val="008A1FF5"/>
    <w:rsid w:val="008A42B1"/>
    <w:rsid w:val="008A42C3"/>
    <w:rsid w:val="008A441D"/>
    <w:rsid w:val="008A48CC"/>
    <w:rsid w:val="008A56C0"/>
    <w:rsid w:val="008A5C1D"/>
    <w:rsid w:val="008A5FD5"/>
    <w:rsid w:val="008A6ACB"/>
    <w:rsid w:val="008A6D3A"/>
    <w:rsid w:val="008B140D"/>
    <w:rsid w:val="008B142C"/>
    <w:rsid w:val="008B1685"/>
    <w:rsid w:val="008B1D04"/>
    <w:rsid w:val="008B2884"/>
    <w:rsid w:val="008B2D61"/>
    <w:rsid w:val="008B38D5"/>
    <w:rsid w:val="008B6228"/>
    <w:rsid w:val="008B6588"/>
    <w:rsid w:val="008B6D75"/>
    <w:rsid w:val="008B7938"/>
    <w:rsid w:val="008B7CD1"/>
    <w:rsid w:val="008C05E6"/>
    <w:rsid w:val="008C1AC4"/>
    <w:rsid w:val="008C1ACC"/>
    <w:rsid w:val="008C3190"/>
    <w:rsid w:val="008C366C"/>
    <w:rsid w:val="008C4267"/>
    <w:rsid w:val="008C4A8B"/>
    <w:rsid w:val="008C4CC6"/>
    <w:rsid w:val="008C4DBC"/>
    <w:rsid w:val="008C4E4B"/>
    <w:rsid w:val="008C54F5"/>
    <w:rsid w:val="008C5537"/>
    <w:rsid w:val="008C5912"/>
    <w:rsid w:val="008C638F"/>
    <w:rsid w:val="008C6454"/>
    <w:rsid w:val="008C657D"/>
    <w:rsid w:val="008C682F"/>
    <w:rsid w:val="008C789A"/>
    <w:rsid w:val="008C797B"/>
    <w:rsid w:val="008D0794"/>
    <w:rsid w:val="008D09D0"/>
    <w:rsid w:val="008D1575"/>
    <w:rsid w:val="008D15D9"/>
    <w:rsid w:val="008D1B0D"/>
    <w:rsid w:val="008D1CCD"/>
    <w:rsid w:val="008D1D0D"/>
    <w:rsid w:val="008D1F6B"/>
    <w:rsid w:val="008D2AC6"/>
    <w:rsid w:val="008D2CDA"/>
    <w:rsid w:val="008D3057"/>
    <w:rsid w:val="008D3AB1"/>
    <w:rsid w:val="008D42B1"/>
    <w:rsid w:val="008D4326"/>
    <w:rsid w:val="008D44CA"/>
    <w:rsid w:val="008D4789"/>
    <w:rsid w:val="008D491A"/>
    <w:rsid w:val="008D4B62"/>
    <w:rsid w:val="008D4C7E"/>
    <w:rsid w:val="008D4DC2"/>
    <w:rsid w:val="008D5225"/>
    <w:rsid w:val="008D5839"/>
    <w:rsid w:val="008D5942"/>
    <w:rsid w:val="008D5F77"/>
    <w:rsid w:val="008D658E"/>
    <w:rsid w:val="008D67BB"/>
    <w:rsid w:val="008D6F16"/>
    <w:rsid w:val="008D725A"/>
    <w:rsid w:val="008D7560"/>
    <w:rsid w:val="008D7B56"/>
    <w:rsid w:val="008E0153"/>
    <w:rsid w:val="008E027A"/>
    <w:rsid w:val="008E02C8"/>
    <w:rsid w:val="008E0936"/>
    <w:rsid w:val="008E0A3F"/>
    <w:rsid w:val="008E11B2"/>
    <w:rsid w:val="008E157C"/>
    <w:rsid w:val="008E17EE"/>
    <w:rsid w:val="008E1ABA"/>
    <w:rsid w:val="008E1C21"/>
    <w:rsid w:val="008E25CD"/>
    <w:rsid w:val="008E33CF"/>
    <w:rsid w:val="008E3C6E"/>
    <w:rsid w:val="008E4A20"/>
    <w:rsid w:val="008E4FB2"/>
    <w:rsid w:val="008E525B"/>
    <w:rsid w:val="008E5760"/>
    <w:rsid w:val="008E5D2D"/>
    <w:rsid w:val="008E5E2D"/>
    <w:rsid w:val="008E6783"/>
    <w:rsid w:val="008E6853"/>
    <w:rsid w:val="008E6B27"/>
    <w:rsid w:val="008E6B33"/>
    <w:rsid w:val="008E70D7"/>
    <w:rsid w:val="008E71C6"/>
    <w:rsid w:val="008E7A92"/>
    <w:rsid w:val="008F03F3"/>
    <w:rsid w:val="008F0FD7"/>
    <w:rsid w:val="008F1C05"/>
    <w:rsid w:val="008F285D"/>
    <w:rsid w:val="008F2E2D"/>
    <w:rsid w:val="008F3017"/>
    <w:rsid w:val="008F38F7"/>
    <w:rsid w:val="008F3DFB"/>
    <w:rsid w:val="008F46F7"/>
    <w:rsid w:val="008F5196"/>
    <w:rsid w:val="008F63C9"/>
    <w:rsid w:val="008F74D9"/>
    <w:rsid w:val="008F7EF5"/>
    <w:rsid w:val="009012BE"/>
    <w:rsid w:val="00901862"/>
    <w:rsid w:val="00901993"/>
    <w:rsid w:val="00901E22"/>
    <w:rsid w:val="00902282"/>
    <w:rsid w:val="009024EF"/>
    <w:rsid w:val="00902B79"/>
    <w:rsid w:val="00904423"/>
    <w:rsid w:val="0090444A"/>
    <w:rsid w:val="0090453C"/>
    <w:rsid w:val="00904974"/>
    <w:rsid w:val="00904990"/>
    <w:rsid w:val="00905459"/>
    <w:rsid w:val="009055CD"/>
    <w:rsid w:val="009057B8"/>
    <w:rsid w:val="00905C77"/>
    <w:rsid w:val="009062E1"/>
    <w:rsid w:val="009064CE"/>
    <w:rsid w:val="0090682D"/>
    <w:rsid w:val="0090795F"/>
    <w:rsid w:val="00907F51"/>
    <w:rsid w:val="0091003B"/>
    <w:rsid w:val="0091028C"/>
    <w:rsid w:val="00910341"/>
    <w:rsid w:val="00910992"/>
    <w:rsid w:val="00910C4C"/>
    <w:rsid w:val="00911941"/>
    <w:rsid w:val="00911DFD"/>
    <w:rsid w:val="0091201E"/>
    <w:rsid w:val="00912998"/>
    <w:rsid w:val="00912F2F"/>
    <w:rsid w:val="009136BF"/>
    <w:rsid w:val="00913906"/>
    <w:rsid w:val="0091394A"/>
    <w:rsid w:val="00913951"/>
    <w:rsid w:val="00914C6A"/>
    <w:rsid w:val="009160AF"/>
    <w:rsid w:val="00916FF5"/>
    <w:rsid w:val="00917406"/>
    <w:rsid w:val="009177DD"/>
    <w:rsid w:val="00917AE4"/>
    <w:rsid w:val="00917D9B"/>
    <w:rsid w:val="00921488"/>
    <w:rsid w:val="009215CB"/>
    <w:rsid w:val="00921797"/>
    <w:rsid w:val="00922988"/>
    <w:rsid w:val="009242EB"/>
    <w:rsid w:val="00924AED"/>
    <w:rsid w:val="00924F93"/>
    <w:rsid w:val="00925171"/>
    <w:rsid w:val="009255A6"/>
    <w:rsid w:val="009256F1"/>
    <w:rsid w:val="009259D6"/>
    <w:rsid w:val="00925D07"/>
    <w:rsid w:val="00927BBD"/>
    <w:rsid w:val="009308FB"/>
    <w:rsid w:val="00930DE0"/>
    <w:rsid w:val="00931120"/>
    <w:rsid w:val="00932680"/>
    <w:rsid w:val="00932A01"/>
    <w:rsid w:val="00932C7C"/>
    <w:rsid w:val="00932D18"/>
    <w:rsid w:val="00932DBD"/>
    <w:rsid w:val="00933489"/>
    <w:rsid w:val="009358C3"/>
    <w:rsid w:val="00935A52"/>
    <w:rsid w:val="009377B7"/>
    <w:rsid w:val="00937F20"/>
    <w:rsid w:val="009409C0"/>
    <w:rsid w:val="00941DE8"/>
    <w:rsid w:val="009423A1"/>
    <w:rsid w:val="00942A73"/>
    <w:rsid w:val="0094305F"/>
    <w:rsid w:val="009431A9"/>
    <w:rsid w:val="0094387D"/>
    <w:rsid w:val="009441FA"/>
    <w:rsid w:val="00945300"/>
    <w:rsid w:val="00945412"/>
    <w:rsid w:val="009456AB"/>
    <w:rsid w:val="009457D6"/>
    <w:rsid w:val="009463B3"/>
    <w:rsid w:val="00946DE7"/>
    <w:rsid w:val="009472B6"/>
    <w:rsid w:val="0094743E"/>
    <w:rsid w:val="009474A7"/>
    <w:rsid w:val="0095029B"/>
    <w:rsid w:val="00950642"/>
    <w:rsid w:val="0095128E"/>
    <w:rsid w:val="009513DE"/>
    <w:rsid w:val="00951707"/>
    <w:rsid w:val="00951DC9"/>
    <w:rsid w:val="0095348A"/>
    <w:rsid w:val="00954596"/>
    <w:rsid w:val="00954C49"/>
    <w:rsid w:val="0095512F"/>
    <w:rsid w:val="009554B5"/>
    <w:rsid w:val="00955784"/>
    <w:rsid w:val="00956D08"/>
    <w:rsid w:val="009578AF"/>
    <w:rsid w:val="00961158"/>
    <w:rsid w:val="0096236E"/>
    <w:rsid w:val="009627CD"/>
    <w:rsid w:val="00962CE3"/>
    <w:rsid w:val="00963022"/>
    <w:rsid w:val="00964E21"/>
    <w:rsid w:val="00965CFE"/>
    <w:rsid w:val="00967717"/>
    <w:rsid w:val="00970E19"/>
    <w:rsid w:val="00971C4B"/>
    <w:rsid w:val="00971C83"/>
    <w:rsid w:val="00972D68"/>
    <w:rsid w:val="0097424B"/>
    <w:rsid w:val="0097447C"/>
    <w:rsid w:val="00975A67"/>
    <w:rsid w:val="00975C8D"/>
    <w:rsid w:val="009761BB"/>
    <w:rsid w:val="0097662B"/>
    <w:rsid w:val="00976D28"/>
    <w:rsid w:val="00976E49"/>
    <w:rsid w:val="00977796"/>
    <w:rsid w:val="00980D46"/>
    <w:rsid w:val="00981245"/>
    <w:rsid w:val="00981972"/>
    <w:rsid w:val="00981AEA"/>
    <w:rsid w:val="00981C79"/>
    <w:rsid w:val="00982BCD"/>
    <w:rsid w:val="00982EFD"/>
    <w:rsid w:val="00985821"/>
    <w:rsid w:val="00985999"/>
    <w:rsid w:val="00985B31"/>
    <w:rsid w:val="00987A6B"/>
    <w:rsid w:val="00990080"/>
    <w:rsid w:val="00990488"/>
    <w:rsid w:val="009908D7"/>
    <w:rsid w:val="00990C60"/>
    <w:rsid w:val="00990C63"/>
    <w:rsid w:val="00990D48"/>
    <w:rsid w:val="00990E38"/>
    <w:rsid w:val="0099124F"/>
    <w:rsid w:val="009912DA"/>
    <w:rsid w:val="00991CF5"/>
    <w:rsid w:val="009925DF"/>
    <w:rsid w:val="009928AE"/>
    <w:rsid w:val="0099380C"/>
    <w:rsid w:val="00993F67"/>
    <w:rsid w:val="0099400A"/>
    <w:rsid w:val="009941FF"/>
    <w:rsid w:val="0099582E"/>
    <w:rsid w:val="00995E74"/>
    <w:rsid w:val="009963C0"/>
    <w:rsid w:val="00996575"/>
    <w:rsid w:val="00996CCE"/>
    <w:rsid w:val="009971A9"/>
    <w:rsid w:val="00997719"/>
    <w:rsid w:val="009A0ADC"/>
    <w:rsid w:val="009A0B63"/>
    <w:rsid w:val="009A0D34"/>
    <w:rsid w:val="009A1458"/>
    <w:rsid w:val="009A1927"/>
    <w:rsid w:val="009A1978"/>
    <w:rsid w:val="009A1BE1"/>
    <w:rsid w:val="009A2CC3"/>
    <w:rsid w:val="009A2D38"/>
    <w:rsid w:val="009A3A59"/>
    <w:rsid w:val="009A3CF7"/>
    <w:rsid w:val="009A459F"/>
    <w:rsid w:val="009A5D65"/>
    <w:rsid w:val="009A5E85"/>
    <w:rsid w:val="009A6784"/>
    <w:rsid w:val="009A695C"/>
    <w:rsid w:val="009A7371"/>
    <w:rsid w:val="009A7B15"/>
    <w:rsid w:val="009B1274"/>
    <w:rsid w:val="009B2809"/>
    <w:rsid w:val="009B2CDE"/>
    <w:rsid w:val="009B33FE"/>
    <w:rsid w:val="009B3500"/>
    <w:rsid w:val="009B3D24"/>
    <w:rsid w:val="009B3DA1"/>
    <w:rsid w:val="009B4280"/>
    <w:rsid w:val="009B4297"/>
    <w:rsid w:val="009B46F4"/>
    <w:rsid w:val="009B509D"/>
    <w:rsid w:val="009B574C"/>
    <w:rsid w:val="009C07C0"/>
    <w:rsid w:val="009C0AB2"/>
    <w:rsid w:val="009C1038"/>
    <w:rsid w:val="009C1C07"/>
    <w:rsid w:val="009C2885"/>
    <w:rsid w:val="009C2921"/>
    <w:rsid w:val="009C2CE4"/>
    <w:rsid w:val="009C31D8"/>
    <w:rsid w:val="009C3638"/>
    <w:rsid w:val="009C4A7D"/>
    <w:rsid w:val="009C4B45"/>
    <w:rsid w:val="009C50BD"/>
    <w:rsid w:val="009C57C9"/>
    <w:rsid w:val="009C5AE6"/>
    <w:rsid w:val="009C5C8B"/>
    <w:rsid w:val="009C663D"/>
    <w:rsid w:val="009C6C48"/>
    <w:rsid w:val="009C6C82"/>
    <w:rsid w:val="009C754C"/>
    <w:rsid w:val="009C7BBB"/>
    <w:rsid w:val="009C7C35"/>
    <w:rsid w:val="009C7FF0"/>
    <w:rsid w:val="009D0703"/>
    <w:rsid w:val="009D1487"/>
    <w:rsid w:val="009D21B1"/>
    <w:rsid w:val="009D21C3"/>
    <w:rsid w:val="009D2282"/>
    <w:rsid w:val="009D23C7"/>
    <w:rsid w:val="009D25A1"/>
    <w:rsid w:val="009D2DF9"/>
    <w:rsid w:val="009D3C6E"/>
    <w:rsid w:val="009D40B2"/>
    <w:rsid w:val="009D62A8"/>
    <w:rsid w:val="009D671C"/>
    <w:rsid w:val="009D69DF"/>
    <w:rsid w:val="009D6D86"/>
    <w:rsid w:val="009E0CA4"/>
    <w:rsid w:val="009E0CB1"/>
    <w:rsid w:val="009E0ECC"/>
    <w:rsid w:val="009E1510"/>
    <w:rsid w:val="009E177F"/>
    <w:rsid w:val="009E1D7D"/>
    <w:rsid w:val="009E2284"/>
    <w:rsid w:val="009E24DA"/>
    <w:rsid w:val="009E3118"/>
    <w:rsid w:val="009E350B"/>
    <w:rsid w:val="009E3642"/>
    <w:rsid w:val="009E36F6"/>
    <w:rsid w:val="009E3D69"/>
    <w:rsid w:val="009E407E"/>
    <w:rsid w:val="009E45B8"/>
    <w:rsid w:val="009E47DB"/>
    <w:rsid w:val="009E4C66"/>
    <w:rsid w:val="009E5386"/>
    <w:rsid w:val="009E5852"/>
    <w:rsid w:val="009E5D29"/>
    <w:rsid w:val="009E6980"/>
    <w:rsid w:val="009E6D6A"/>
    <w:rsid w:val="009E724A"/>
    <w:rsid w:val="009E7937"/>
    <w:rsid w:val="009F079E"/>
    <w:rsid w:val="009F1795"/>
    <w:rsid w:val="009F17BF"/>
    <w:rsid w:val="009F1A4A"/>
    <w:rsid w:val="009F2E1D"/>
    <w:rsid w:val="009F44E8"/>
    <w:rsid w:val="009F46C6"/>
    <w:rsid w:val="009F4A0B"/>
    <w:rsid w:val="009F4C5C"/>
    <w:rsid w:val="009F6BC1"/>
    <w:rsid w:val="009F76F1"/>
    <w:rsid w:val="009F793F"/>
    <w:rsid w:val="009F794F"/>
    <w:rsid w:val="009F79C8"/>
    <w:rsid w:val="009F7B6F"/>
    <w:rsid w:val="009F7BB1"/>
    <w:rsid w:val="00A003E7"/>
    <w:rsid w:val="00A003F2"/>
    <w:rsid w:val="00A0045F"/>
    <w:rsid w:val="00A01AD0"/>
    <w:rsid w:val="00A02166"/>
    <w:rsid w:val="00A02288"/>
    <w:rsid w:val="00A0232D"/>
    <w:rsid w:val="00A02874"/>
    <w:rsid w:val="00A02919"/>
    <w:rsid w:val="00A02B60"/>
    <w:rsid w:val="00A04266"/>
    <w:rsid w:val="00A047D5"/>
    <w:rsid w:val="00A048D3"/>
    <w:rsid w:val="00A04EDC"/>
    <w:rsid w:val="00A04F37"/>
    <w:rsid w:val="00A05768"/>
    <w:rsid w:val="00A059CD"/>
    <w:rsid w:val="00A06407"/>
    <w:rsid w:val="00A06611"/>
    <w:rsid w:val="00A069FC"/>
    <w:rsid w:val="00A07782"/>
    <w:rsid w:val="00A106DF"/>
    <w:rsid w:val="00A11B14"/>
    <w:rsid w:val="00A11C79"/>
    <w:rsid w:val="00A1204D"/>
    <w:rsid w:val="00A1230F"/>
    <w:rsid w:val="00A12690"/>
    <w:rsid w:val="00A12853"/>
    <w:rsid w:val="00A12992"/>
    <w:rsid w:val="00A12FD6"/>
    <w:rsid w:val="00A131DB"/>
    <w:rsid w:val="00A1320B"/>
    <w:rsid w:val="00A13BB7"/>
    <w:rsid w:val="00A13DC6"/>
    <w:rsid w:val="00A13FB3"/>
    <w:rsid w:val="00A14753"/>
    <w:rsid w:val="00A14BA4"/>
    <w:rsid w:val="00A14D24"/>
    <w:rsid w:val="00A15258"/>
    <w:rsid w:val="00A152F2"/>
    <w:rsid w:val="00A160B2"/>
    <w:rsid w:val="00A1719E"/>
    <w:rsid w:val="00A1763F"/>
    <w:rsid w:val="00A176B6"/>
    <w:rsid w:val="00A2039A"/>
    <w:rsid w:val="00A20799"/>
    <w:rsid w:val="00A210AA"/>
    <w:rsid w:val="00A216D7"/>
    <w:rsid w:val="00A218FD"/>
    <w:rsid w:val="00A21F04"/>
    <w:rsid w:val="00A223F2"/>
    <w:rsid w:val="00A2388A"/>
    <w:rsid w:val="00A24037"/>
    <w:rsid w:val="00A24E71"/>
    <w:rsid w:val="00A250C7"/>
    <w:rsid w:val="00A25E48"/>
    <w:rsid w:val="00A25F94"/>
    <w:rsid w:val="00A2655E"/>
    <w:rsid w:val="00A26758"/>
    <w:rsid w:val="00A268BA"/>
    <w:rsid w:val="00A26E57"/>
    <w:rsid w:val="00A27448"/>
    <w:rsid w:val="00A27DBD"/>
    <w:rsid w:val="00A30C0F"/>
    <w:rsid w:val="00A313A8"/>
    <w:rsid w:val="00A326DC"/>
    <w:rsid w:val="00A32D3A"/>
    <w:rsid w:val="00A3323A"/>
    <w:rsid w:val="00A3373C"/>
    <w:rsid w:val="00A33947"/>
    <w:rsid w:val="00A3417F"/>
    <w:rsid w:val="00A34331"/>
    <w:rsid w:val="00A352D7"/>
    <w:rsid w:val="00A354DB"/>
    <w:rsid w:val="00A35CF8"/>
    <w:rsid w:val="00A35DA4"/>
    <w:rsid w:val="00A35E2C"/>
    <w:rsid w:val="00A36AD7"/>
    <w:rsid w:val="00A37673"/>
    <w:rsid w:val="00A37A5D"/>
    <w:rsid w:val="00A4003F"/>
    <w:rsid w:val="00A41CBE"/>
    <w:rsid w:val="00A422EE"/>
    <w:rsid w:val="00A430A5"/>
    <w:rsid w:val="00A43C99"/>
    <w:rsid w:val="00A446B9"/>
    <w:rsid w:val="00A44EE9"/>
    <w:rsid w:val="00A45B19"/>
    <w:rsid w:val="00A45C40"/>
    <w:rsid w:val="00A46948"/>
    <w:rsid w:val="00A46FE8"/>
    <w:rsid w:val="00A4772A"/>
    <w:rsid w:val="00A5026F"/>
    <w:rsid w:val="00A505D9"/>
    <w:rsid w:val="00A509DC"/>
    <w:rsid w:val="00A50EA9"/>
    <w:rsid w:val="00A521C5"/>
    <w:rsid w:val="00A524CD"/>
    <w:rsid w:val="00A529B3"/>
    <w:rsid w:val="00A52B1C"/>
    <w:rsid w:val="00A533B7"/>
    <w:rsid w:val="00A534FF"/>
    <w:rsid w:val="00A5392A"/>
    <w:rsid w:val="00A53980"/>
    <w:rsid w:val="00A547CC"/>
    <w:rsid w:val="00A54A0C"/>
    <w:rsid w:val="00A55569"/>
    <w:rsid w:val="00A56084"/>
    <w:rsid w:val="00A566FA"/>
    <w:rsid w:val="00A56A10"/>
    <w:rsid w:val="00A571E4"/>
    <w:rsid w:val="00A5744B"/>
    <w:rsid w:val="00A57B9B"/>
    <w:rsid w:val="00A57C4C"/>
    <w:rsid w:val="00A61042"/>
    <w:rsid w:val="00A61600"/>
    <w:rsid w:val="00A618CE"/>
    <w:rsid w:val="00A61EF5"/>
    <w:rsid w:val="00A62278"/>
    <w:rsid w:val="00A62C2E"/>
    <w:rsid w:val="00A62F9B"/>
    <w:rsid w:val="00A6390C"/>
    <w:rsid w:val="00A63B4D"/>
    <w:rsid w:val="00A642B2"/>
    <w:rsid w:val="00A64E43"/>
    <w:rsid w:val="00A658D3"/>
    <w:rsid w:val="00A65BCC"/>
    <w:rsid w:val="00A66BAF"/>
    <w:rsid w:val="00A67374"/>
    <w:rsid w:val="00A67682"/>
    <w:rsid w:val="00A6788D"/>
    <w:rsid w:val="00A67B24"/>
    <w:rsid w:val="00A67D42"/>
    <w:rsid w:val="00A70A94"/>
    <w:rsid w:val="00A71EBD"/>
    <w:rsid w:val="00A7222B"/>
    <w:rsid w:val="00A7320E"/>
    <w:rsid w:val="00A7390B"/>
    <w:rsid w:val="00A741C7"/>
    <w:rsid w:val="00A743C2"/>
    <w:rsid w:val="00A74B8A"/>
    <w:rsid w:val="00A74BBC"/>
    <w:rsid w:val="00A750D6"/>
    <w:rsid w:val="00A760AC"/>
    <w:rsid w:val="00A769B5"/>
    <w:rsid w:val="00A77025"/>
    <w:rsid w:val="00A7760F"/>
    <w:rsid w:val="00A77C53"/>
    <w:rsid w:val="00A77CD5"/>
    <w:rsid w:val="00A81567"/>
    <w:rsid w:val="00A81C32"/>
    <w:rsid w:val="00A81E14"/>
    <w:rsid w:val="00A82ED1"/>
    <w:rsid w:val="00A8342A"/>
    <w:rsid w:val="00A83C5F"/>
    <w:rsid w:val="00A850BA"/>
    <w:rsid w:val="00A85319"/>
    <w:rsid w:val="00A85436"/>
    <w:rsid w:val="00A86001"/>
    <w:rsid w:val="00A8632F"/>
    <w:rsid w:val="00A86FA3"/>
    <w:rsid w:val="00A90784"/>
    <w:rsid w:val="00A90F08"/>
    <w:rsid w:val="00A90F0E"/>
    <w:rsid w:val="00A90F28"/>
    <w:rsid w:val="00A9116F"/>
    <w:rsid w:val="00A91506"/>
    <w:rsid w:val="00A917E1"/>
    <w:rsid w:val="00A91BD0"/>
    <w:rsid w:val="00A91D05"/>
    <w:rsid w:val="00A91DC3"/>
    <w:rsid w:val="00A91FD0"/>
    <w:rsid w:val="00A924F5"/>
    <w:rsid w:val="00A924F7"/>
    <w:rsid w:val="00A9259D"/>
    <w:rsid w:val="00A926FB"/>
    <w:rsid w:val="00A92F3A"/>
    <w:rsid w:val="00A934E4"/>
    <w:rsid w:val="00A9398E"/>
    <w:rsid w:val="00A94544"/>
    <w:rsid w:val="00A95211"/>
    <w:rsid w:val="00A954CF"/>
    <w:rsid w:val="00A958A4"/>
    <w:rsid w:val="00A95A40"/>
    <w:rsid w:val="00A9663F"/>
    <w:rsid w:val="00A9677D"/>
    <w:rsid w:val="00A97D0C"/>
    <w:rsid w:val="00A97F16"/>
    <w:rsid w:val="00AA0D14"/>
    <w:rsid w:val="00AA106F"/>
    <w:rsid w:val="00AA19FC"/>
    <w:rsid w:val="00AA1ACA"/>
    <w:rsid w:val="00AA1E07"/>
    <w:rsid w:val="00AA2D8A"/>
    <w:rsid w:val="00AA3030"/>
    <w:rsid w:val="00AA388B"/>
    <w:rsid w:val="00AA44F7"/>
    <w:rsid w:val="00AA4A03"/>
    <w:rsid w:val="00AA4B2E"/>
    <w:rsid w:val="00AA56C3"/>
    <w:rsid w:val="00AA56E6"/>
    <w:rsid w:val="00AA587E"/>
    <w:rsid w:val="00AA5B70"/>
    <w:rsid w:val="00AA60CA"/>
    <w:rsid w:val="00AA6639"/>
    <w:rsid w:val="00AA683A"/>
    <w:rsid w:val="00AA6A32"/>
    <w:rsid w:val="00AA7457"/>
    <w:rsid w:val="00AA7B65"/>
    <w:rsid w:val="00AA7E44"/>
    <w:rsid w:val="00AB013A"/>
    <w:rsid w:val="00AB0227"/>
    <w:rsid w:val="00AB0AEE"/>
    <w:rsid w:val="00AB16D4"/>
    <w:rsid w:val="00AB182E"/>
    <w:rsid w:val="00AB1BEA"/>
    <w:rsid w:val="00AB1CD9"/>
    <w:rsid w:val="00AB3B62"/>
    <w:rsid w:val="00AB3CB8"/>
    <w:rsid w:val="00AB41DE"/>
    <w:rsid w:val="00AB545F"/>
    <w:rsid w:val="00AB683A"/>
    <w:rsid w:val="00AB6AF6"/>
    <w:rsid w:val="00AB7586"/>
    <w:rsid w:val="00AB7918"/>
    <w:rsid w:val="00AC0D3E"/>
    <w:rsid w:val="00AC0EF3"/>
    <w:rsid w:val="00AC0FAF"/>
    <w:rsid w:val="00AC118E"/>
    <w:rsid w:val="00AC17CC"/>
    <w:rsid w:val="00AC35D5"/>
    <w:rsid w:val="00AC4821"/>
    <w:rsid w:val="00AC4BE8"/>
    <w:rsid w:val="00AC5129"/>
    <w:rsid w:val="00AC5956"/>
    <w:rsid w:val="00AC61C2"/>
    <w:rsid w:val="00AC64AE"/>
    <w:rsid w:val="00AC6601"/>
    <w:rsid w:val="00AC68E2"/>
    <w:rsid w:val="00AC6A16"/>
    <w:rsid w:val="00AC6B5D"/>
    <w:rsid w:val="00AC705C"/>
    <w:rsid w:val="00AC7971"/>
    <w:rsid w:val="00AC7DFB"/>
    <w:rsid w:val="00AC7E3A"/>
    <w:rsid w:val="00AD0307"/>
    <w:rsid w:val="00AD031C"/>
    <w:rsid w:val="00AD1538"/>
    <w:rsid w:val="00AD15E4"/>
    <w:rsid w:val="00AD1A76"/>
    <w:rsid w:val="00AD24EC"/>
    <w:rsid w:val="00AD2A6A"/>
    <w:rsid w:val="00AD2BF7"/>
    <w:rsid w:val="00AD3306"/>
    <w:rsid w:val="00AD3BD6"/>
    <w:rsid w:val="00AD3DC6"/>
    <w:rsid w:val="00AD44BF"/>
    <w:rsid w:val="00AD44E1"/>
    <w:rsid w:val="00AD4738"/>
    <w:rsid w:val="00AD519A"/>
    <w:rsid w:val="00AD53E9"/>
    <w:rsid w:val="00AD555B"/>
    <w:rsid w:val="00AD5A52"/>
    <w:rsid w:val="00AD647B"/>
    <w:rsid w:val="00AD6D27"/>
    <w:rsid w:val="00AD6D5E"/>
    <w:rsid w:val="00AD7103"/>
    <w:rsid w:val="00AD787D"/>
    <w:rsid w:val="00AD789D"/>
    <w:rsid w:val="00AD7B2D"/>
    <w:rsid w:val="00AE05E0"/>
    <w:rsid w:val="00AE1942"/>
    <w:rsid w:val="00AE236F"/>
    <w:rsid w:val="00AE2385"/>
    <w:rsid w:val="00AE25B8"/>
    <w:rsid w:val="00AE2BF0"/>
    <w:rsid w:val="00AE3013"/>
    <w:rsid w:val="00AE3956"/>
    <w:rsid w:val="00AE3F46"/>
    <w:rsid w:val="00AE41DD"/>
    <w:rsid w:val="00AE41DF"/>
    <w:rsid w:val="00AE42C9"/>
    <w:rsid w:val="00AE44CF"/>
    <w:rsid w:val="00AE4803"/>
    <w:rsid w:val="00AE4900"/>
    <w:rsid w:val="00AE49FB"/>
    <w:rsid w:val="00AE4CB7"/>
    <w:rsid w:val="00AE514E"/>
    <w:rsid w:val="00AE567C"/>
    <w:rsid w:val="00AE6019"/>
    <w:rsid w:val="00AE6C4D"/>
    <w:rsid w:val="00AE72DA"/>
    <w:rsid w:val="00AE7785"/>
    <w:rsid w:val="00AE78C1"/>
    <w:rsid w:val="00AE7AFB"/>
    <w:rsid w:val="00AF0DBB"/>
    <w:rsid w:val="00AF3AA0"/>
    <w:rsid w:val="00AF3D92"/>
    <w:rsid w:val="00AF3E2B"/>
    <w:rsid w:val="00AF4067"/>
    <w:rsid w:val="00AF43A1"/>
    <w:rsid w:val="00AF4755"/>
    <w:rsid w:val="00AF4BE1"/>
    <w:rsid w:val="00AF4D3A"/>
    <w:rsid w:val="00AF55E1"/>
    <w:rsid w:val="00AF5B7F"/>
    <w:rsid w:val="00AF61A7"/>
    <w:rsid w:val="00AF648D"/>
    <w:rsid w:val="00AF66C3"/>
    <w:rsid w:val="00AF6F8B"/>
    <w:rsid w:val="00AF733E"/>
    <w:rsid w:val="00AF76AA"/>
    <w:rsid w:val="00B009AE"/>
    <w:rsid w:val="00B00D41"/>
    <w:rsid w:val="00B01281"/>
    <w:rsid w:val="00B015DE"/>
    <w:rsid w:val="00B01A29"/>
    <w:rsid w:val="00B01B4B"/>
    <w:rsid w:val="00B02EE5"/>
    <w:rsid w:val="00B03244"/>
    <w:rsid w:val="00B0325A"/>
    <w:rsid w:val="00B033E0"/>
    <w:rsid w:val="00B045EC"/>
    <w:rsid w:val="00B04A91"/>
    <w:rsid w:val="00B04E02"/>
    <w:rsid w:val="00B04EE4"/>
    <w:rsid w:val="00B04FE8"/>
    <w:rsid w:val="00B06379"/>
    <w:rsid w:val="00B06A9B"/>
    <w:rsid w:val="00B06AFD"/>
    <w:rsid w:val="00B07122"/>
    <w:rsid w:val="00B072E3"/>
    <w:rsid w:val="00B10148"/>
    <w:rsid w:val="00B10494"/>
    <w:rsid w:val="00B10C5F"/>
    <w:rsid w:val="00B1114C"/>
    <w:rsid w:val="00B11179"/>
    <w:rsid w:val="00B118A9"/>
    <w:rsid w:val="00B11E40"/>
    <w:rsid w:val="00B12A9C"/>
    <w:rsid w:val="00B12E07"/>
    <w:rsid w:val="00B12E82"/>
    <w:rsid w:val="00B13146"/>
    <w:rsid w:val="00B13CAB"/>
    <w:rsid w:val="00B14088"/>
    <w:rsid w:val="00B14618"/>
    <w:rsid w:val="00B14B37"/>
    <w:rsid w:val="00B14F34"/>
    <w:rsid w:val="00B169A8"/>
    <w:rsid w:val="00B17128"/>
    <w:rsid w:val="00B1718C"/>
    <w:rsid w:val="00B1772C"/>
    <w:rsid w:val="00B2055F"/>
    <w:rsid w:val="00B20B91"/>
    <w:rsid w:val="00B20BEF"/>
    <w:rsid w:val="00B20CD4"/>
    <w:rsid w:val="00B216FB"/>
    <w:rsid w:val="00B217FE"/>
    <w:rsid w:val="00B21C88"/>
    <w:rsid w:val="00B220FB"/>
    <w:rsid w:val="00B23A41"/>
    <w:rsid w:val="00B23E1C"/>
    <w:rsid w:val="00B2400C"/>
    <w:rsid w:val="00B242DF"/>
    <w:rsid w:val="00B26755"/>
    <w:rsid w:val="00B26C60"/>
    <w:rsid w:val="00B26FC1"/>
    <w:rsid w:val="00B2703E"/>
    <w:rsid w:val="00B27682"/>
    <w:rsid w:val="00B27A5B"/>
    <w:rsid w:val="00B27CC0"/>
    <w:rsid w:val="00B3034C"/>
    <w:rsid w:val="00B30AC7"/>
    <w:rsid w:val="00B30ED6"/>
    <w:rsid w:val="00B310F4"/>
    <w:rsid w:val="00B31F22"/>
    <w:rsid w:val="00B33002"/>
    <w:rsid w:val="00B339B1"/>
    <w:rsid w:val="00B343ED"/>
    <w:rsid w:val="00B35410"/>
    <w:rsid w:val="00B35B18"/>
    <w:rsid w:val="00B35FF4"/>
    <w:rsid w:val="00B36098"/>
    <w:rsid w:val="00B3679E"/>
    <w:rsid w:val="00B368E8"/>
    <w:rsid w:val="00B37593"/>
    <w:rsid w:val="00B400A8"/>
    <w:rsid w:val="00B40663"/>
    <w:rsid w:val="00B40E76"/>
    <w:rsid w:val="00B41D40"/>
    <w:rsid w:val="00B4279E"/>
    <w:rsid w:val="00B42801"/>
    <w:rsid w:val="00B42BDB"/>
    <w:rsid w:val="00B43348"/>
    <w:rsid w:val="00B438EF"/>
    <w:rsid w:val="00B448A2"/>
    <w:rsid w:val="00B448D7"/>
    <w:rsid w:val="00B44B52"/>
    <w:rsid w:val="00B44DF6"/>
    <w:rsid w:val="00B4625F"/>
    <w:rsid w:val="00B46926"/>
    <w:rsid w:val="00B4698F"/>
    <w:rsid w:val="00B477A5"/>
    <w:rsid w:val="00B478B7"/>
    <w:rsid w:val="00B5085A"/>
    <w:rsid w:val="00B5086D"/>
    <w:rsid w:val="00B53732"/>
    <w:rsid w:val="00B53F98"/>
    <w:rsid w:val="00B542C9"/>
    <w:rsid w:val="00B547B3"/>
    <w:rsid w:val="00B54BDC"/>
    <w:rsid w:val="00B55159"/>
    <w:rsid w:val="00B556CE"/>
    <w:rsid w:val="00B558E4"/>
    <w:rsid w:val="00B55D46"/>
    <w:rsid w:val="00B573E4"/>
    <w:rsid w:val="00B574CB"/>
    <w:rsid w:val="00B57986"/>
    <w:rsid w:val="00B60F51"/>
    <w:rsid w:val="00B61824"/>
    <w:rsid w:val="00B61BBD"/>
    <w:rsid w:val="00B64DD4"/>
    <w:rsid w:val="00B64F4A"/>
    <w:rsid w:val="00B652FA"/>
    <w:rsid w:val="00B655CE"/>
    <w:rsid w:val="00B66276"/>
    <w:rsid w:val="00B66468"/>
    <w:rsid w:val="00B66ED2"/>
    <w:rsid w:val="00B66EE8"/>
    <w:rsid w:val="00B6723C"/>
    <w:rsid w:val="00B6746E"/>
    <w:rsid w:val="00B67A3C"/>
    <w:rsid w:val="00B70102"/>
    <w:rsid w:val="00B70C0B"/>
    <w:rsid w:val="00B718E1"/>
    <w:rsid w:val="00B72603"/>
    <w:rsid w:val="00B73755"/>
    <w:rsid w:val="00B737E6"/>
    <w:rsid w:val="00B73BF2"/>
    <w:rsid w:val="00B7402C"/>
    <w:rsid w:val="00B74584"/>
    <w:rsid w:val="00B74E70"/>
    <w:rsid w:val="00B75466"/>
    <w:rsid w:val="00B757F4"/>
    <w:rsid w:val="00B7682B"/>
    <w:rsid w:val="00B77A07"/>
    <w:rsid w:val="00B77A3A"/>
    <w:rsid w:val="00B77B7F"/>
    <w:rsid w:val="00B77FF2"/>
    <w:rsid w:val="00B80DBE"/>
    <w:rsid w:val="00B81BCB"/>
    <w:rsid w:val="00B832F8"/>
    <w:rsid w:val="00B83387"/>
    <w:rsid w:val="00B83DA5"/>
    <w:rsid w:val="00B848A9"/>
    <w:rsid w:val="00B8526F"/>
    <w:rsid w:val="00B852FD"/>
    <w:rsid w:val="00B853B4"/>
    <w:rsid w:val="00B85604"/>
    <w:rsid w:val="00B86546"/>
    <w:rsid w:val="00B867FF"/>
    <w:rsid w:val="00B86DB1"/>
    <w:rsid w:val="00B87579"/>
    <w:rsid w:val="00B87A0C"/>
    <w:rsid w:val="00B87E95"/>
    <w:rsid w:val="00B9034C"/>
    <w:rsid w:val="00B904F1"/>
    <w:rsid w:val="00B905EC"/>
    <w:rsid w:val="00B906AD"/>
    <w:rsid w:val="00B911F2"/>
    <w:rsid w:val="00B91716"/>
    <w:rsid w:val="00B91C89"/>
    <w:rsid w:val="00B91FEC"/>
    <w:rsid w:val="00B92D32"/>
    <w:rsid w:val="00B930FB"/>
    <w:rsid w:val="00B936FA"/>
    <w:rsid w:val="00B94012"/>
    <w:rsid w:val="00B94360"/>
    <w:rsid w:val="00B944BF"/>
    <w:rsid w:val="00B951AA"/>
    <w:rsid w:val="00B95E9F"/>
    <w:rsid w:val="00B963F7"/>
    <w:rsid w:val="00B96436"/>
    <w:rsid w:val="00B96468"/>
    <w:rsid w:val="00B965BE"/>
    <w:rsid w:val="00B96C72"/>
    <w:rsid w:val="00B96E6A"/>
    <w:rsid w:val="00BA02FC"/>
    <w:rsid w:val="00BA0340"/>
    <w:rsid w:val="00BA0538"/>
    <w:rsid w:val="00BA05B4"/>
    <w:rsid w:val="00BA0B3F"/>
    <w:rsid w:val="00BA1AC2"/>
    <w:rsid w:val="00BA1C16"/>
    <w:rsid w:val="00BA29AE"/>
    <w:rsid w:val="00BA2A0F"/>
    <w:rsid w:val="00BA41E0"/>
    <w:rsid w:val="00BA4708"/>
    <w:rsid w:val="00BA4997"/>
    <w:rsid w:val="00BA52A2"/>
    <w:rsid w:val="00BA5536"/>
    <w:rsid w:val="00BA5C83"/>
    <w:rsid w:val="00BA623C"/>
    <w:rsid w:val="00BA629E"/>
    <w:rsid w:val="00BA6735"/>
    <w:rsid w:val="00BA677D"/>
    <w:rsid w:val="00BA67BC"/>
    <w:rsid w:val="00BA6B27"/>
    <w:rsid w:val="00BA6C3C"/>
    <w:rsid w:val="00BA6C96"/>
    <w:rsid w:val="00BB0E7C"/>
    <w:rsid w:val="00BB1AF3"/>
    <w:rsid w:val="00BB23A7"/>
    <w:rsid w:val="00BB2659"/>
    <w:rsid w:val="00BB27FC"/>
    <w:rsid w:val="00BB3924"/>
    <w:rsid w:val="00BB4371"/>
    <w:rsid w:val="00BB4446"/>
    <w:rsid w:val="00BB46CB"/>
    <w:rsid w:val="00BB5F7D"/>
    <w:rsid w:val="00BB63DC"/>
    <w:rsid w:val="00BB6AC0"/>
    <w:rsid w:val="00BB70F8"/>
    <w:rsid w:val="00BB7C8E"/>
    <w:rsid w:val="00BC0672"/>
    <w:rsid w:val="00BC06B4"/>
    <w:rsid w:val="00BC0B5D"/>
    <w:rsid w:val="00BC13F2"/>
    <w:rsid w:val="00BC14EE"/>
    <w:rsid w:val="00BC1520"/>
    <w:rsid w:val="00BC1678"/>
    <w:rsid w:val="00BC2068"/>
    <w:rsid w:val="00BC2226"/>
    <w:rsid w:val="00BC2374"/>
    <w:rsid w:val="00BC27B1"/>
    <w:rsid w:val="00BC2A95"/>
    <w:rsid w:val="00BC2F09"/>
    <w:rsid w:val="00BC347B"/>
    <w:rsid w:val="00BC34BD"/>
    <w:rsid w:val="00BC4ADD"/>
    <w:rsid w:val="00BC4BE7"/>
    <w:rsid w:val="00BC4D7A"/>
    <w:rsid w:val="00BC65B5"/>
    <w:rsid w:val="00BC6E10"/>
    <w:rsid w:val="00BC7B35"/>
    <w:rsid w:val="00BC7BB1"/>
    <w:rsid w:val="00BC7C1A"/>
    <w:rsid w:val="00BD0BF2"/>
    <w:rsid w:val="00BD0D48"/>
    <w:rsid w:val="00BD0F67"/>
    <w:rsid w:val="00BD32D9"/>
    <w:rsid w:val="00BD37AB"/>
    <w:rsid w:val="00BD389F"/>
    <w:rsid w:val="00BD47E0"/>
    <w:rsid w:val="00BD47FA"/>
    <w:rsid w:val="00BD4E1F"/>
    <w:rsid w:val="00BD4E29"/>
    <w:rsid w:val="00BD513E"/>
    <w:rsid w:val="00BD5584"/>
    <w:rsid w:val="00BD5A36"/>
    <w:rsid w:val="00BD5E77"/>
    <w:rsid w:val="00BD66A3"/>
    <w:rsid w:val="00BD79DC"/>
    <w:rsid w:val="00BD7DCD"/>
    <w:rsid w:val="00BE04E8"/>
    <w:rsid w:val="00BE0566"/>
    <w:rsid w:val="00BE0C9E"/>
    <w:rsid w:val="00BE111A"/>
    <w:rsid w:val="00BE16F0"/>
    <w:rsid w:val="00BE1C1B"/>
    <w:rsid w:val="00BE2112"/>
    <w:rsid w:val="00BE2534"/>
    <w:rsid w:val="00BE2631"/>
    <w:rsid w:val="00BE286C"/>
    <w:rsid w:val="00BE29D2"/>
    <w:rsid w:val="00BE392B"/>
    <w:rsid w:val="00BE428E"/>
    <w:rsid w:val="00BE52F1"/>
    <w:rsid w:val="00BE5D1C"/>
    <w:rsid w:val="00BE7047"/>
    <w:rsid w:val="00BF02C8"/>
    <w:rsid w:val="00BF02DD"/>
    <w:rsid w:val="00BF06FC"/>
    <w:rsid w:val="00BF1737"/>
    <w:rsid w:val="00BF1738"/>
    <w:rsid w:val="00BF17D4"/>
    <w:rsid w:val="00BF1840"/>
    <w:rsid w:val="00BF216F"/>
    <w:rsid w:val="00BF21CA"/>
    <w:rsid w:val="00BF2303"/>
    <w:rsid w:val="00BF2396"/>
    <w:rsid w:val="00BF27C2"/>
    <w:rsid w:val="00BF2B78"/>
    <w:rsid w:val="00BF2DCF"/>
    <w:rsid w:val="00BF3514"/>
    <w:rsid w:val="00BF44FA"/>
    <w:rsid w:val="00BF487B"/>
    <w:rsid w:val="00BF5788"/>
    <w:rsid w:val="00BF6217"/>
    <w:rsid w:val="00BF6877"/>
    <w:rsid w:val="00BF6AB8"/>
    <w:rsid w:val="00BF7C4B"/>
    <w:rsid w:val="00C00F08"/>
    <w:rsid w:val="00C021CD"/>
    <w:rsid w:val="00C02382"/>
    <w:rsid w:val="00C024F8"/>
    <w:rsid w:val="00C0340C"/>
    <w:rsid w:val="00C0382A"/>
    <w:rsid w:val="00C03E69"/>
    <w:rsid w:val="00C04044"/>
    <w:rsid w:val="00C045AF"/>
    <w:rsid w:val="00C0496A"/>
    <w:rsid w:val="00C04D6F"/>
    <w:rsid w:val="00C0585A"/>
    <w:rsid w:val="00C062BC"/>
    <w:rsid w:val="00C076FB"/>
    <w:rsid w:val="00C07881"/>
    <w:rsid w:val="00C078C4"/>
    <w:rsid w:val="00C07AF8"/>
    <w:rsid w:val="00C07EF9"/>
    <w:rsid w:val="00C12049"/>
    <w:rsid w:val="00C12202"/>
    <w:rsid w:val="00C1312A"/>
    <w:rsid w:val="00C13607"/>
    <w:rsid w:val="00C1470E"/>
    <w:rsid w:val="00C14D03"/>
    <w:rsid w:val="00C16104"/>
    <w:rsid w:val="00C16759"/>
    <w:rsid w:val="00C1676D"/>
    <w:rsid w:val="00C17057"/>
    <w:rsid w:val="00C17D08"/>
    <w:rsid w:val="00C20322"/>
    <w:rsid w:val="00C20899"/>
    <w:rsid w:val="00C20DB3"/>
    <w:rsid w:val="00C20E4A"/>
    <w:rsid w:val="00C21EE1"/>
    <w:rsid w:val="00C2200E"/>
    <w:rsid w:val="00C2201D"/>
    <w:rsid w:val="00C22DAA"/>
    <w:rsid w:val="00C23075"/>
    <w:rsid w:val="00C23BC0"/>
    <w:rsid w:val="00C24109"/>
    <w:rsid w:val="00C24AFA"/>
    <w:rsid w:val="00C2591F"/>
    <w:rsid w:val="00C26313"/>
    <w:rsid w:val="00C2664E"/>
    <w:rsid w:val="00C26E2A"/>
    <w:rsid w:val="00C30DAA"/>
    <w:rsid w:val="00C31983"/>
    <w:rsid w:val="00C31E85"/>
    <w:rsid w:val="00C32296"/>
    <w:rsid w:val="00C32DD6"/>
    <w:rsid w:val="00C33DC4"/>
    <w:rsid w:val="00C34439"/>
    <w:rsid w:val="00C346DE"/>
    <w:rsid w:val="00C34C47"/>
    <w:rsid w:val="00C35480"/>
    <w:rsid w:val="00C35EC9"/>
    <w:rsid w:val="00C364D9"/>
    <w:rsid w:val="00C36602"/>
    <w:rsid w:val="00C3677C"/>
    <w:rsid w:val="00C36BFA"/>
    <w:rsid w:val="00C37E8F"/>
    <w:rsid w:val="00C37F56"/>
    <w:rsid w:val="00C4045A"/>
    <w:rsid w:val="00C40DA6"/>
    <w:rsid w:val="00C4122C"/>
    <w:rsid w:val="00C4185C"/>
    <w:rsid w:val="00C41E55"/>
    <w:rsid w:val="00C42052"/>
    <w:rsid w:val="00C44161"/>
    <w:rsid w:val="00C44447"/>
    <w:rsid w:val="00C4460B"/>
    <w:rsid w:val="00C44B26"/>
    <w:rsid w:val="00C44D5E"/>
    <w:rsid w:val="00C455A0"/>
    <w:rsid w:val="00C45FA3"/>
    <w:rsid w:val="00C467E9"/>
    <w:rsid w:val="00C4792E"/>
    <w:rsid w:val="00C47933"/>
    <w:rsid w:val="00C47D5D"/>
    <w:rsid w:val="00C50629"/>
    <w:rsid w:val="00C506EA"/>
    <w:rsid w:val="00C51121"/>
    <w:rsid w:val="00C51871"/>
    <w:rsid w:val="00C522DC"/>
    <w:rsid w:val="00C52691"/>
    <w:rsid w:val="00C5287B"/>
    <w:rsid w:val="00C52C52"/>
    <w:rsid w:val="00C52DF6"/>
    <w:rsid w:val="00C53CF4"/>
    <w:rsid w:val="00C54B94"/>
    <w:rsid w:val="00C54F57"/>
    <w:rsid w:val="00C54F8E"/>
    <w:rsid w:val="00C5517C"/>
    <w:rsid w:val="00C568B7"/>
    <w:rsid w:val="00C56AA4"/>
    <w:rsid w:val="00C56AF7"/>
    <w:rsid w:val="00C57E0C"/>
    <w:rsid w:val="00C57FB4"/>
    <w:rsid w:val="00C6106A"/>
    <w:rsid w:val="00C610E4"/>
    <w:rsid w:val="00C616D2"/>
    <w:rsid w:val="00C61AB7"/>
    <w:rsid w:val="00C61ECD"/>
    <w:rsid w:val="00C61FBA"/>
    <w:rsid w:val="00C62162"/>
    <w:rsid w:val="00C628FF"/>
    <w:rsid w:val="00C62CC1"/>
    <w:rsid w:val="00C631EA"/>
    <w:rsid w:val="00C634FB"/>
    <w:rsid w:val="00C63773"/>
    <w:rsid w:val="00C6394F"/>
    <w:rsid w:val="00C63DF9"/>
    <w:rsid w:val="00C646EF"/>
    <w:rsid w:val="00C64745"/>
    <w:rsid w:val="00C64BF0"/>
    <w:rsid w:val="00C650DB"/>
    <w:rsid w:val="00C653EF"/>
    <w:rsid w:val="00C65FE9"/>
    <w:rsid w:val="00C66346"/>
    <w:rsid w:val="00C66399"/>
    <w:rsid w:val="00C66500"/>
    <w:rsid w:val="00C6700A"/>
    <w:rsid w:val="00C672B2"/>
    <w:rsid w:val="00C676B4"/>
    <w:rsid w:val="00C6781C"/>
    <w:rsid w:val="00C67F7B"/>
    <w:rsid w:val="00C7004E"/>
    <w:rsid w:val="00C70230"/>
    <w:rsid w:val="00C70967"/>
    <w:rsid w:val="00C72826"/>
    <w:rsid w:val="00C73D0E"/>
    <w:rsid w:val="00C74107"/>
    <w:rsid w:val="00C74C18"/>
    <w:rsid w:val="00C74C2F"/>
    <w:rsid w:val="00C75C5F"/>
    <w:rsid w:val="00C7608F"/>
    <w:rsid w:val="00C7689A"/>
    <w:rsid w:val="00C80491"/>
    <w:rsid w:val="00C81471"/>
    <w:rsid w:val="00C81D56"/>
    <w:rsid w:val="00C82964"/>
    <w:rsid w:val="00C834C1"/>
    <w:rsid w:val="00C83604"/>
    <w:rsid w:val="00C8398C"/>
    <w:rsid w:val="00C83C07"/>
    <w:rsid w:val="00C83DA5"/>
    <w:rsid w:val="00C844AB"/>
    <w:rsid w:val="00C84978"/>
    <w:rsid w:val="00C84B19"/>
    <w:rsid w:val="00C85879"/>
    <w:rsid w:val="00C86A9C"/>
    <w:rsid w:val="00C86B47"/>
    <w:rsid w:val="00C8723B"/>
    <w:rsid w:val="00C87387"/>
    <w:rsid w:val="00C874F5"/>
    <w:rsid w:val="00C87B7B"/>
    <w:rsid w:val="00C87EC4"/>
    <w:rsid w:val="00C90404"/>
    <w:rsid w:val="00C90674"/>
    <w:rsid w:val="00C908FB"/>
    <w:rsid w:val="00C909EA"/>
    <w:rsid w:val="00C911E0"/>
    <w:rsid w:val="00C91988"/>
    <w:rsid w:val="00C92E04"/>
    <w:rsid w:val="00C937BA"/>
    <w:rsid w:val="00C93DE5"/>
    <w:rsid w:val="00C945B7"/>
    <w:rsid w:val="00C96203"/>
    <w:rsid w:val="00C9773E"/>
    <w:rsid w:val="00C97A3C"/>
    <w:rsid w:val="00C97A5B"/>
    <w:rsid w:val="00CA0334"/>
    <w:rsid w:val="00CA0FC6"/>
    <w:rsid w:val="00CA1B0C"/>
    <w:rsid w:val="00CA2378"/>
    <w:rsid w:val="00CA246E"/>
    <w:rsid w:val="00CA2E96"/>
    <w:rsid w:val="00CA2EB6"/>
    <w:rsid w:val="00CA33A9"/>
    <w:rsid w:val="00CA3565"/>
    <w:rsid w:val="00CA3740"/>
    <w:rsid w:val="00CA4AD5"/>
    <w:rsid w:val="00CA50AD"/>
    <w:rsid w:val="00CA5495"/>
    <w:rsid w:val="00CA59F0"/>
    <w:rsid w:val="00CA5F3E"/>
    <w:rsid w:val="00CA6E82"/>
    <w:rsid w:val="00CA745C"/>
    <w:rsid w:val="00CA7510"/>
    <w:rsid w:val="00CA77D6"/>
    <w:rsid w:val="00CA7B47"/>
    <w:rsid w:val="00CA7D30"/>
    <w:rsid w:val="00CB0389"/>
    <w:rsid w:val="00CB03EE"/>
    <w:rsid w:val="00CB07DD"/>
    <w:rsid w:val="00CB0E9D"/>
    <w:rsid w:val="00CB10B6"/>
    <w:rsid w:val="00CB1E46"/>
    <w:rsid w:val="00CB1EF5"/>
    <w:rsid w:val="00CB34CB"/>
    <w:rsid w:val="00CB3854"/>
    <w:rsid w:val="00CB39AD"/>
    <w:rsid w:val="00CB449A"/>
    <w:rsid w:val="00CB4835"/>
    <w:rsid w:val="00CB48C9"/>
    <w:rsid w:val="00CB49BC"/>
    <w:rsid w:val="00CB512E"/>
    <w:rsid w:val="00CB5AFE"/>
    <w:rsid w:val="00CB6370"/>
    <w:rsid w:val="00CB6854"/>
    <w:rsid w:val="00CB6B7D"/>
    <w:rsid w:val="00CB6F93"/>
    <w:rsid w:val="00CB754E"/>
    <w:rsid w:val="00CB787C"/>
    <w:rsid w:val="00CC05E8"/>
    <w:rsid w:val="00CC1398"/>
    <w:rsid w:val="00CC2068"/>
    <w:rsid w:val="00CC2AF0"/>
    <w:rsid w:val="00CC375A"/>
    <w:rsid w:val="00CC441A"/>
    <w:rsid w:val="00CC4897"/>
    <w:rsid w:val="00CC4E83"/>
    <w:rsid w:val="00CC57DE"/>
    <w:rsid w:val="00CC5925"/>
    <w:rsid w:val="00CC5A83"/>
    <w:rsid w:val="00CC610B"/>
    <w:rsid w:val="00CC69CF"/>
    <w:rsid w:val="00CC6A4F"/>
    <w:rsid w:val="00CC6A5F"/>
    <w:rsid w:val="00CC6F9B"/>
    <w:rsid w:val="00CC719A"/>
    <w:rsid w:val="00CC7745"/>
    <w:rsid w:val="00CC7F49"/>
    <w:rsid w:val="00CD0062"/>
    <w:rsid w:val="00CD0267"/>
    <w:rsid w:val="00CD04B8"/>
    <w:rsid w:val="00CD0519"/>
    <w:rsid w:val="00CD088C"/>
    <w:rsid w:val="00CD0BCF"/>
    <w:rsid w:val="00CD0D5E"/>
    <w:rsid w:val="00CD1434"/>
    <w:rsid w:val="00CD14BB"/>
    <w:rsid w:val="00CD1617"/>
    <w:rsid w:val="00CD1E63"/>
    <w:rsid w:val="00CD2317"/>
    <w:rsid w:val="00CD241D"/>
    <w:rsid w:val="00CD2E97"/>
    <w:rsid w:val="00CD3FD7"/>
    <w:rsid w:val="00CD43CD"/>
    <w:rsid w:val="00CD44A4"/>
    <w:rsid w:val="00CD5E3E"/>
    <w:rsid w:val="00CD62C7"/>
    <w:rsid w:val="00CD69CE"/>
    <w:rsid w:val="00CD6F03"/>
    <w:rsid w:val="00CE04F5"/>
    <w:rsid w:val="00CE0DED"/>
    <w:rsid w:val="00CE2B12"/>
    <w:rsid w:val="00CE2B13"/>
    <w:rsid w:val="00CE2F17"/>
    <w:rsid w:val="00CE2FB9"/>
    <w:rsid w:val="00CE4776"/>
    <w:rsid w:val="00CE483C"/>
    <w:rsid w:val="00CE5981"/>
    <w:rsid w:val="00CE6673"/>
    <w:rsid w:val="00CE675B"/>
    <w:rsid w:val="00CE7195"/>
    <w:rsid w:val="00CE7948"/>
    <w:rsid w:val="00CF0038"/>
    <w:rsid w:val="00CF046A"/>
    <w:rsid w:val="00CF056F"/>
    <w:rsid w:val="00CF0B14"/>
    <w:rsid w:val="00CF0D64"/>
    <w:rsid w:val="00CF0E16"/>
    <w:rsid w:val="00CF1867"/>
    <w:rsid w:val="00CF1EA2"/>
    <w:rsid w:val="00CF20B3"/>
    <w:rsid w:val="00CF31D2"/>
    <w:rsid w:val="00CF321C"/>
    <w:rsid w:val="00CF3369"/>
    <w:rsid w:val="00CF343D"/>
    <w:rsid w:val="00CF3A77"/>
    <w:rsid w:val="00CF4145"/>
    <w:rsid w:val="00CF543D"/>
    <w:rsid w:val="00CF5BB5"/>
    <w:rsid w:val="00CF5D65"/>
    <w:rsid w:val="00CF6411"/>
    <w:rsid w:val="00CF6B11"/>
    <w:rsid w:val="00CF6DA0"/>
    <w:rsid w:val="00CF72FB"/>
    <w:rsid w:val="00CF7F05"/>
    <w:rsid w:val="00D01025"/>
    <w:rsid w:val="00D014F5"/>
    <w:rsid w:val="00D016E4"/>
    <w:rsid w:val="00D019C2"/>
    <w:rsid w:val="00D01C61"/>
    <w:rsid w:val="00D030F0"/>
    <w:rsid w:val="00D03463"/>
    <w:rsid w:val="00D0353D"/>
    <w:rsid w:val="00D0366B"/>
    <w:rsid w:val="00D0481F"/>
    <w:rsid w:val="00D04C0D"/>
    <w:rsid w:val="00D0547C"/>
    <w:rsid w:val="00D0548C"/>
    <w:rsid w:val="00D05A0A"/>
    <w:rsid w:val="00D05DE8"/>
    <w:rsid w:val="00D064EE"/>
    <w:rsid w:val="00D065AD"/>
    <w:rsid w:val="00D06B2F"/>
    <w:rsid w:val="00D06EBF"/>
    <w:rsid w:val="00D07465"/>
    <w:rsid w:val="00D077A5"/>
    <w:rsid w:val="00D07E1A"/>
    <w:rsid w:val="00D10E16"/>
    <w:rsid w:val="00D112BB"/>
    <w:rsid w:val="00D11305"/>
    <w:rsid w:val="00D113DA"/>
    <w:rsid w:val="00D11C68"/>
    <w:rsid w:val="00D11EA0"/>
    <w:rsid w:val="00D134FC"/>
    <w:rsid w:val="00D13B5C"/>
    <w:rsid w:val="00D14124"/>
    <w:rsid w:val="00D1597C"/>
    <w:rsid w:val="00D1598B"/>
    <w:rsid w:val="00D15D3A"/>
    <w:rsid w:val="00D160CA"/>
    <w:rsid w:val="00D17251"/>
    <w:rsid w:val="00D17376"/>
    <w:rsid w:val="00D175A1"/>
    <w:rsid w:val="00D2146C"/>
    <w:rsid w:val="00D2155D"/>
    <w:rsid w:val="00D2202E"/>
    <w:rsid w:val="00D22D85"/>
    <w:rsid w:val="00D230AB"/>
    <w:rsid w:val="00D233D1"/>
    <w:rsid w:val="00D2347B"/>
    <w:rsid w:val="00D25334"/>
    <w:rsid w:val="00D25540"/>
    <w:rsid w:val="00D275EB"/>
    <w:rsid w:val="00D306E4"/>
    <w:rsid w:val="00D31446"/>
    <w:rsid w:val="00D31885"/>
    <w:rsid w:val="00D3199B"/>
    <w:rsid w:val="00D31CE2"/>
    <w:rsid w:val="00D3268B"/>
    <w:rsid w:val="00D33304"/>
    <w:rsid w:val="00D34A9D"/>
    <w:rsid w:val="00D34CD4"/>
    <w:rsid w:val="00D34E17"/>
    <w:rsid w:val="00D35108"/>
    <w:rsid w:val="00D35294"/>
    <w:rsid w:val="00D35A53"/>
    <w:rsid w:val="00D35BB8"/>
    <w:rsid w:val="00D36177"/>
    <w:rsid w:val="00D36646"/>
    <w:rsid w:val="00D369E6"/>
    <w:rsid w:val="00D37170"/>
    <w:rsid w:val="00D37337"/>
    <w:rsid w:val="00D37560"/>
    <w:rsid w:val="00D37AD7"/>
    <w:rsid w:val="00D40930"/>
    <w:rsid w:val="00D40BDD"/>
    <w:rsid w:val="00D40C22"/>
    <w:rsid w:val="00D41229"/>
    <w:rsid w:val="00D4125E"/>
    <w:rsid w:val="00D42004"/>
    <w:rsid w:val="00D420A0"/>
    <w:rsid w:val="00D42A10"/>
    <w:rsid w:val="00D42DEA"/>
    <w:rsid w:val="00D43495"/>
    <w:rsid w:val="00D434A9"/>
    <w:rsid w:val="00D44504"/>
    <w:rsid w:val="00D44879"/>
    <w:rsid w:val="00D44C94"/>
    <w:rsid w:val="00D44FBB"/>
    <w:rsid w:val="00D453EF"/>
    <w:rsid w:val="00D45413"/>
    <w:rsid w:val="00D4564E"/>
    <w:rsid w:val="00D457A7"/>
    <w:rsid w:val="00D46A18"/>
    <w:rsid w:val="00D472D1"/>
    <w:rsid w:val="00D4752D"/>
    <w:rsid w:val="00D47D6B"/>
    <w:rsid w:val="00D50681"/>
    <w:rsid w:val="00D5083A"/>
    <w:rsid w:val="00D5121F"/>
    <w:rsid w:val="00D51DA0"/>
    <w:rsid w:val="00D533EF"/>
    <w:rsid w:val="00D535D9"/>
    <w:rsid w:val="00D53FC7"/>
    <w:rsid w:val="00D54716"/>
    <w:rsid w:val="00D54A07"/>
    <w:rsid w:val="00D54BF3"/>
    <w:rsid w:val="00D55A90"/>
    <w:rsid w:val="00D55E63"/>
    <w:rsid w:val="00D56A0C"/>
    <w:rsid w:val="00D5711D"/>
    <w:rsid w:val="00D57AF9"/>
    <w:rsid w:val="00D57B02"/>
    <w:rsid w:val="00D60445"/>
    <w:rsid w:val="00D6055B"/>
    <w:rsid w:val="00D608D7"/>
    <w:rsid w:val="00D61A39"/>
    <w:rsid w:val="00D61B81"/>
    <w:rsid w:val="00D61BDE"/>
    <w:rsid w:val="00D621F1"/>
    <w:rsid w:val="00D629CE"/>
    <w:rsid w:val="00D63189"/>
    <w:rsid w:val="00D636E4"/>
    <w:rsid w:val="00D63AB3"/>
    <w:rsid w:val="00D64097"/>
    <w:rsid w:val="00D649BB"/>
    <w:rsid w:val="00D654FA"/>
    <w:rsid w:val="00D660B0"/>
    <w:rsid w:val="00D6685B"/>
    <w:rsid w:val="00D66DFD"/>
    <w:rsid w:val="00D66FE8"/>
    <w:rsid w:val="00D700D4"/>
    <w:rsid w:val="00D70B5D"/>
    <w:rsid w:val="00D70D04"/>
    <w:rsid w:val="00D7165B"/>
    <w:rsid w:val="00D71E5D"/>
    <w:rsid w:val="00D720A5"/>
    <w:rsid w:val="00D721D0"/>
    <w:rsid w:val="00D725AA"/>
    <w:rsid w:val="00D7278E"/>
    <w:rsid w:val="00D7291A"/>
    <w:rsid w:val="00D731EC"/>
    <w:rsid w:val="00D73387"/>
    <w:rsid w:val="00D73C44"/>
    <w:rsid w:val="00D74351"/>
    <w:rsid w:val="00D74DEE"/>
    <w:rsid w:val="00D74E1B"/>
    <w:rsid w:val="00D74EE1"/>
    <w:rsid w:val="00D750DF"/>
    <w:rsid w:val="00D766D1"/>
    <w:rsid w:val="00D76AC6"/>
    <w:rsid w:val="00D77378"/>
    <w:rsid w:val="00D7792A"/>
    <w:rsid w:val="00D8000C"/>
    <w:rsid w:val="00D80CF5"/>
    <w:rsid w:val="00D81045"/>
    <w:rsid w:val="00D8160A"/>
    <w:rsid w:val="00D81613"/>
    <w:rsid w:val="00D81A2B"/>
    <w:rsid w:val="00D82A9E"/>
    <w:rsid w:val="00D832EE"/>
    <w:rsid w:val="00D833B5"/>
    <w:rsid w:val="00D83432"/>
    <w:rsid w:val="00D83455"/>
    <w:rsid w:val="00D84770"/>
    <w:rsid w:val="00D84DF0"/>
    <w:rsid w:val="00D851F7"/>
    <w:rsid w:val="00D857A6"/>
    <w:rsid w:val="00D8606A"/>
    <w:rsid w:val="00D86089"/>
    <w:rsid w:val="00D866B5"/>
    <w:rsid w:val="00D86F22"/>
    <w:rsid w:val="00D87868"/>
    <w:rsid w:val="00D87F25"/>
    <w:rsid w:val="00D90095"/>
    <w:rsid w:val="00D90B06"/>
    <w:rsid w:val="00D92778"/>
    <w:rsid w:val="00D92E4C"/>
    <w:rsid w:val="00D93F0A"/>
    <w:rsid w:val="00D940BD"/>
    <w:rsid w:val="00D94D60"/>
    <w:rsid w:val="00D94DBD"/>
    <w:rsid w:val="00D954EC"/>
    <w:rsid w:val="00D96B9F"/>
    <w:rsid w:val="00D96F13"/>
    <w:rsid w:val="00D97221"/>
    <w:rsid w:val="00DA0331"/>
    <w:rsid w:val="00DA03AF"/>
    <w:rsid w:val="00DA08AC"/>
    <w:rsid w:val="00DA0B76"/>
    <w:rsid w:val="00DA14BF"/>
    <w:rsid w:val="00DA18E0"/>
    <w:rsid w:val="00DA292B"/>
    <w:rsid w:val="00DA2B0E"/>
    <w:rsid w:val="00DA2B9D"/>
    <w:rsid w:val="00DA35AD"/>
    <w:rsid w:val="00DA3CE6"/>
    <w:rsid w:val="00DA4226"/>
    <w:rsid w:val="00DA4956"/>
    <w:rsid w:val="00DA609F"/>
    <w:rsid w:val="00DA61F2"/>
    <w:rsid w:val="00DA6861"/>
    <w:rsid w:val="00DB0AE7"/>
    <w:rsid w:val="00DB0DB8"/>
    <w:rsid w:val="00DB1207"/>
    <w:rsid w:val="00DB1A38"/>
    <w:rsid w:val="00DB23B5"/>
    <w:rsid w:val="00DB2679"/>
    <w:rsid w:val="00DB2787"/>
    <w:rsid w:val="00DB2A97"/>
    <w:rsid w:val="00DB2F1B"/>
    <w:rsid w:val="00DB31F6"/>
    <w:rsid w:val="00DB3861"/>
    <w:rsid w:val="00DB3E43"/>
    <w:rsid w:val="00DB4590"/>
    <w:rsid w:val="00DB477D"/>
    <w:rsid w:val="00DB4925"/>
    <w:rsid w:val="00DB5379"/>
    <w:rsid w:val="00DB5482"/>
    <w:rsid w:val="00DB594A"/>
    <w:rsid w:val="00DB64D7"/>
    <w:rsid w:val="00DB6ED6"/>
    <w:rsid w:val="00DB7258"/>
    <w:rsid w:val="00DB74E8"/>
    <w:rsid w:val="00DB7B65"/>
    <w:rsid w:val="00DC0EFB"/>
    <w:rsid w:val="00DC0F75"/>
    <w:rsid w:val="00DC17AA"/>
    <w:rsid w:val="00DC19DC"/>
    <w:rsid w:val="00DC2EE7"/>
    <w:rsid w:val="00DC3490"/>
    <w:rsid w:val="00DC4940"/>
    <w:rsid w:val="00DC496F"/>
    <w:rsid w:val="00DC66A7"/>
    <w:rsid w:val="00DC66EB"/>
    <w:rsid w:val="00DC6B88"/>
    <w:rsid w:val="00DC72CE"/>
    <w:rsid w:val="00DC7462"/>
    <w:rsid w:val="00DC7C4C"/>
    <w:rsid w:val="00DC7F54"/>
    <w:rsid w:val="00DD016A"/>
    <w:rsid w:val="00DD0EC7"/>
    <w:rsid w:val="00DD1477"/>
    <w:rsid w:val="00DD1649"/>
    <w:rsid w:val="00DD2856"/>
    <w:rsid w:val="00DD3D53"/>
    <w:rsid w:val="00DD3E41"/>
    <w:rsid w:val="00DD40EE"/>
    <w:rsid w:val="00DD4297"/>
    <w:rsid w:val="00DD436C"/>
    <w:rsid w:val="00DD4910"/>
    <w:rsid w:val="00DD4969"/>
    <w:rsid w:val="00DD4FB7"/>
    <w:rsid w:val="00DD56A9"/>
    <w:rsid w:val="00DD6FA4"/>
    <w:rsid w:val="00DD74A8"/>
    <w:rsid w:val="00DD74F6"/>
    <w:rsid w:val="00DE0E0B"/>
    <w:rsid w:val="00DE1BEF"/>
    <w:rsid w:val="00DE1F10"/>
    <w:rsid w:val="00DE1FD7"/>
    <w:rsid w:val="00DE2A5A"/>
    <w:rsid w:val="00DE30D5"/>
    <w:rsid w:val="00DE3465"/>
    <w:rsid w:val="00DE362B"/>
    <w:rsid w:val="00DE438B"/>
    <w:rsid w:val="00DE4817"/>
    <w:rsid w:val="00DE49A8"/>
    <w:rsid w:val="00DE4F73"/>
    <w:rsid w:val="00DE718D"/>
    <w:rsid w:val="00DE76DD"/>
    <w:rsid w:val="00DE7811"/>
    <w:rsid w:val="00DF0B26"/>
    <w:rsid w:val="00DF0E58"/>
    <w:rsid w:val="00DF10B0"/>
    <w:rsid w:val="00DF2397"/>
    <w:rsid w:val="00DF2A57"/>
    <w:rsid w:val="00DF31C6"/>
    <w:rsid w:val="00DF3D11"/>
    <w:rsid w:val="00DF3DFB"/>
    <w:rsid w:val="00DF47CA"/>
    <w:rsid w:val="00DF59D6"/>
    <w:rsid w:val="00DF5B09"/>
    <w:rsid w:val="00DF6721"/>
    <w:rsid w:val="00DF7027"/>
    <w:rsid w:val="00DF7697"/>
    <w:rsid w:val="00DF77F9"/>
    <w:rsid w:val="00DF7938"/>
    <w:rsid w:val="00DF7E83"/>
    <w:rsid w:val="00E00616"/>
    <w:rsid w:val="00E00B1F"/>
    <w:rsid w:val="00E01286"/>
    <w:rsid w:val="00E0131B"/>
    <w:rsid w:val="00E017BE"/>
    <w:rsid w:val="00E025C3"/>
    <w:rsid w:val="00E03B29"/>
    <w:rsid w:val="00E03BF3"/>
    <w:rsid w:val="00E04949"/>
    <w:rsid w:val="00E04C57"/>
    <w:rsid w:val="00E04DD3"/>
    <w:rsid w:val="00E04EB9"/>
    <w:rsid w:val="00E04FAA"/>
    <w:rsid w:val="00E05212"/>
    <w:rsid w:val="00E05A66"/>
    <w:rsid w:val="00E05EC2"/>
    <w:rsid w:val="00E0624F"/>
    <w:rsid w:val="00E06B11"/>
    <w:rsid w:val="00E06F28"/>
    <w:rsid w:val="00E07F53"/>
    <w:rsid w:val="00E10546"/>
    <w:rsid w:val="00E10F54"/>
    <w:rsid w:val="00E114DF"/>
    <w:rsid w:val="00E1219C"/>
    <w:rsid w:val="00E124E7"/>
    <w:rsid w:val="00E125B1"/>
    <w:rsid w:val="00E12D0E"/>
    <w:rsid w:val="00E132DE"/>
    <w:rsid w:val="00E13B1E"/>
    <w:rsid w:val="00E13B58"/>
    <w:rsid w:val="00E13EC4"/>
    <w:rsid w:val="00E1506D"/>
    <w:rsid w:val="00E1514B"/>
    <w:rsid w:val="00E15271"/>
    <w:rsid w:val="00E1546B"/>
    <w:rsid w:val="00E1553F"/>
    <w:rsid w:val="00E1566A"/>
    <w:rsid w:val="00E157B2"/>
    <w:rsid w:val="00E16C23"/>
    <w:rsid w:val="00E17897"/>
    <w:rsid w:val="00E20208"/>
    <w:rsid w:val="00E2029C"/>
    <w:rsid w:val="00E20F4D"/>
    <w:rsid w:val="00E231CE"/>
    <w:rsid w:val="00E243C8"/>
    <w:rsid w:val="00E2459D"/>
    <w:rsid w:val="00E24DBB"/>
    <w:rsid w:val="00E2509F"/>
    <w:rsid w:val="00E2585A"/>
    <w:rsid w:val="00E25C86"/>
    <w:rsid w:val="00E27274"/>
    <w:rsid w:val="00E27B2E"/>
    <w:rsid w:val="00E3053E"/>
    <w:rsid w:val="00E30545"/>
    <w:rsid w:val="00E306C0"/>
    <w:rsid w:val="00E30E7C"/>
    <w:rsid w:val="00E31362"/>
    <w:rsid w:val="00E31E76"/>
    <w:rsid w:val="00E32154"/>
    <w:rsid w:val="00E32340"/>
    <w:rsid w:val="00E323B6"/>
    <w:rsid w:val="00E32BF4"/>
    <w:rsid w:val="00E33E4A"/>
    <w:rsid w:val="00E33FE4"/>
    <w:rsid w:val="00E347FA"/>
    <w:rsid w:val="00E35E73"/>
    <w:rsid w:val="00E37D97"/>
    <w:rsid w:val="00E40371"/>
    <w:rsid w:val="00E4076F"/>
    <w:rsid w:val="00E40D77"/>
    <w:rsid w:val="00E41DDF"/>
    <w:rsid w:val="00E420B0"/>
    <w:rsid w:val="00E436CA"/>
    <w:rsid w:val="00E43FCC"/>
    <w:rsid w:val="00E44D7F"/>
    <w:rsid w:val="00E46BD9"/>
    <w:rsid w:val="00E47054"/>
    <w:rsid w:val="00E4705B"/>
    <w:rsid w:val="00E47138"/>
    <w:rsid w:val="00E4721E"/>
    <w:rsid w:val="00E479CA"/>
    <w:rsid w:val="00E50967"/>
    <w:rsid w:val="00E51538"/>
    <w:rsid w:val="00E51AB9"/>
    <w:rsid w:val="00E529A4"/>
    <w:rsid w:val="00E52C12"/>
    <w:rsid w:val="00E52D09"/>
    <w:rsid w:val="00E52E83"/>
    <w:rsid w:val="00E537A3"/>
    <w:rsid w:val="00E54E3E"/>
    <w:rsid w:val="00E54FED"/>
    <w:rsid w:val="00E553DC"/>
    <w:rsid w:val="00E55D4B"/>
    <w:rsid w:val="00E55E28"/>
    <w:rsid w:val="00E565DF"/>
    <w:rsid w:val="00E56F7C"/>
    <w:rsid w:val="00E57128"/>
    <w:rsid w:val="00E57143"/>
    <w:rsid w:val="00E571CE"/>
    <w:rsid w:val="00E571F0"/>
    <w:rsid w:val="00E574E9"/>
    <w:rsid w:val="00E5753C"/>
    <w:rsid w:val="00E57BF6"/>
    <w:rsid w:val="00E60105"/>
    <w:rsid w:val="00E60D46"/>
    <w:rsid w:val="00E60DB0"/>
    <w:rsid w:val="00E620A2"/>
    <w:rsid w:val="00E62187"/>
    <w:rsid w:val="00E6255F"/>
    <w:rsid w:val="00E632D8"/>
    <w:rsid w:val="00E632E5"/>
    <w:rsid w:val="00E6334D"/>
    <w:rsid w:val="00E63C16"/>
    <w:rsid w:val="00E6421D"/>
    <w:rsid w:val="00E6722D"/>
    <w:rsid w:val="00E6785A"/>
    <w:rsid w:val="00E6797B"/>
    <w:rsid w:val="00E679DF"/>
    <w:rsid w:val="00E67FDC"/>
    <w:rsid w:val="00E71786"/>
    <w:rsid w:val="00E71A74"/>
    <w:rsid w:val="00E71B52"/>
    <w:rsid w:val="00E722C9"/>
    <w:rsid w:val="00E72E23"/>
    <w:rsid w:val="00E7343C"/>
    <w:rsid w:val="00E74B8D"/>
    <w:rsid w:val="00E74E98"/>
    <w:rsid w:val="00E750CC"/>
    <w:rsid w:val="00E75BA4"/>
    <w:rsid w:val="00E7606B"/>
    <w:rsid w:val="00E7654A"/>
    <w:rsid w:val="00E76A7A"/>
    <w:rsid w:val="00E7796C"/>
    <w:rsid w:val="00E807AE"/>
    <w:rsid w:val="00E80A8E"/>
    <w:rsid w:val="00E815FB"/>
    <w:rsid w:val="00E8241D"/>
    <w:rsid w:val="00E82488"/>
    <w:rsid w:val="00E82EC4"/>
    <w:rsid w:val="00E834E0"/>
    <w:rsid w:val="00E84512"/>
    <w:rsid w:val="00E84CFD"/>
    <w:rsid w:val="00E85E8E"/>
    <w:rsid w:val="00E8682C"/>
    <w:rsid w:val="00E86882"/>
    <w:rsid w:val="00E874DC"/>
    <w:rsid w:val="00E905D9"/>
    <w:rsid w:val="00E91274"/>
    <w:rsid w:val="00E9128D"/>
    <w:rsid w:val="00E91486"/>
    <w:rsid w:val="00E919DD"/>
    <w:rsid w:val="00E92181"/>
    <w:rsid w:val="00E92550"/>
    <w:rsid w:val="00E926E2"/>
    <w:rsid w:val="00E9297A"/>
    <w:rsid w:val="00E92CA5"/>
    <w:rsid w:val="00E93600"/>
    <w:rsid w:val="00E944B0"/>
    <w:rsid w:val="00E94666"/>
    <w:rsid w:val="00E94E2F"/>
    <w:rsid w:val="00E954FD"/>
    <w:rsid w:val="00E957BA"/>
    <w:rsid w:val="00E9591E"/>
    <w:rsid w:val="00E959F0"/>
    <w:rsid w:val="00E968C3"/>
    <w:rsid w:val="00E97353"/>
    <w:rsid w:val="00E976BF"/>
    <w:rsid w:val="00E97730"/>
    <w:rsid w:val="00E97E5C"/>
    <w:rsid w:val="00EA021C"/>
    <w:rsid w:val="00EA0943"/>
    <w:rsid w:val="00EA11A3"/>
    <w:rsid w:val="00EA1EE8"/>
    <w:rsid w:val="00EA26CA"/>
    <w:rsid w:val="00EA35C5"/>
    <w:rsid w:val="00EA3D2B"/>
    <w:rsid w:val="00EA3D3A"/>
    <w:rsid w:val="00EA418D"/>
    <w:rsid w:val="00EA4BE4"/>
    <w:rsid w:val="00EA518F"/>
    <w:rsid w:val="00EA56E7"/>
    <w:rsid w:val="00EA5F6D"/>
    <w:rsid w:val="00EA66ED"/>
    <w:rsid w:val="00EA6C34"/>
    <w:rsid w:val="00EA723E"/>
    <w:rsid w:val="00EA7827"/>
    <w:rsid w:val="00EB00AD"/>
    <w:rsid w:val="00EB01AA"/>
    <w:rsid w:val="00EB02A0"/>
    <w:rsid w:val="00EB11FD"/>
    <w:rsid w:val="00EB17F1"/>
    <w:rsid w:val="00EB1A35"/>
    <w:rsid w:val="00EB242B"/>
    <w:rsid w:val="00EB24E8"/>
    <w:rsid w:val="00EB33BC"/>
    <w:rsid w:val="00EB3E81"/>
    <w:rsid w:val="00EB459D"/>
    <w:rsid w:val="00EB4F9E"/>
    <w:rsid w:val="00EB560F"/>
    <w:rsid w:val="00EB5AC9"/>
    <w:rsid w:val="00EB7150"/>
    <w:rsid w:val="00EB7214"/>
    <w:rsid w:val="00EB72D0"/>
    <w:rsid w:val="00EB72DE"/>
    <w:rsid w:val="00EC01F5"/>
    <w:rsid w:val="00EC027E"/>
    <w:rsid w:val="00EC0464"/>
    <w:rsid w:val="00EC084C"/>
    <w:rsid w:val="00EC0A64"/>
    <w:rsid w:val="00EC0EBD"/>
    <w:rsid w:val="00EC1295"/>
    <w:rsid w:val="00EC148B"/>
    <w:rsid w:val="00EC1EB9"/>
    <w:rsid w:val="00EC2381"/>
    <w:rsid w:val="00EC23E0"/>
    <w:rsid w:val="00EC26CC"/>
    <w:rsid w:val="00EC2EF6"/>
    <w:rsid w:val="00EC3736"/>
    <w:rsid w:val="00EC47ED"/>
    <w:rsid w:val="00EC49F7"/>
    <w:rsid w:val="00EC4D37"/>
    <w:rsid w:val="00EC4D48"/>
    <w:rsid w:val="00EC5433"/>
    <w:rsid w:val="00EC5449"/>
    <w:rsid w:val="00EC5BF1"/>
    <w:rsid w:val="00EC5D51"/>
    <w:rsid w:val="00EC62FB"/>
    <w:rsid w:val="00EC686E"/>
    <w:rsid w:val="00EC7036"/>
    <w:rsid w:val="00EC7605"/>
    <w:rsid w:val="00ED0029"/>
    <w:rsid w:val="00ED00B6"/>
    <w:rsid w:val="00ED057C"/>
    <w:rsid w:val="00ED0656"/>
    <w:rsid w:val="00ED07D3"/>
    <w:rsid w:val="00ED1719"/>
    <w:rsid w:val="00ED1E1B"/>
    <w:rsid w:val="00ED1F42"/>
    <w:rsid w:val="00ED2236"/>
    <w:rsid w:val="00ED23FA"/>
    <w:rsid w:val="00ED2ADD"/>
    <w:rsid w:val="00ED3E2A"/>
    <w:rsid w:val="00ED6525"/>
    <w:rsid w:val="00ED65FE"/>
    <w:rsid w:val="00ED7DB7"/>
    <w:rsid w:val="00EE0255"/>
    <w:rsid w:val="00EE02F8"/>
    <w:rsid w:val="00EE04D6"/>
    <w:rsid w:val="00EE12DC"/>
    <w:rsid w:val="00EE1FEF"/>
    <w:rsid w:val="00EE2972"/>
    <w:rsid w:val="00EE3808"/>
    <w:rsid w:val="00EE44E1"/>
    <w:rsid w:val="00EE4562"/>
    <w:rsid w:val="00EE4D2B"/>
    <w:rsid w:val="00EE4D47"/>
    <w:rsid w:val="00EE4F3A"/>
    <w:rsid w:val="00EE51AB"/>
    <w:rsid w:val="00EE559A"/>
    <w:rsid w:val="00EE5E77"/>
    <w:rsid w:val="00EE62A1"/>
    <w:rsid w:val="00EE6728"/>
    <w:rsid w:val="00EE6893"/>
    <w:rsid w:val="00EE69B5"/>
    <w:rsid w:val="00EF0385"/>
    <w:rsid w:val="00EF0C42"/>
    <w:rsid w:val="00EF0EFE"/>
    <w:rsid w:val="00EF137F"/>
    <w:rsid w:val="00EF13A3"/>
    <w:rsid w:val="00EF1945"/>
    <w:rsid w:val="00EF1FDD"/>
    <w:rsid w:val="00EF2196"/>
    <w:rsid w:val="00EF25D1"/>
    <w:rsid w:val="00EF276E"/>
    <w:rsid w:val="00EF2E64"/>
    <w:rsid w:val="00EF3E98"/>
    <w:rsid w:val="00EF45EE"/>
    <w:rsid w:val="00EF56D3"/>
    <w:rsid w:val="00EF6A28"/>
    <w:rsid w:val="00EF6D55"/>
    <w:rsid w:val="00EF6F4F"/>
    <w:rsid w:val="00EF7157"/>
    <w:rsid w:val="00EF74B9"/>
    <w:rsid w:val="00EF7539"/>
    <w:rsid w:val="00EF7869"/>
    <w:rsid w:val="00EF7F70"/>
    <w:rsid w:val="00F00D47"/>
    <w:rsid w:val="00F00F14"/>
    <w:rsid w:val="00F0107D"/>
    <w:rsid w:val="00F02181"/>
    <w:rsid w:val="00F027A6"/>
    <w:rsid w:val="00F027CF"/>
    <w:rsid w:val="00F03C5D"/>
    <w:rsid w:val="00F03D5B"/>
    <w:rsid w:val="00F044A6"/>
    <w:rsid w:val="00F0548B"/>
    <w:rsid w:val="00F05666"/>
    <w:rsid w:val="00F05B5D"/>
    <w:rsid w:val="00F05D36"/>
    <w:rsid w:val="00F05D50"/>
    <w:rsid w:val="00F06010"/>
    <w:rsid w:val="00F061BB"/>
    <w:rsid w:val="00F062CE"/>
    <w:rsid w:val="00F06B05"/>
    <w:rsid w:val="00F06FEC"/>
    <w:rsid w:val="00F079BE"/>
    <w:rsid w:val="00F07C3F"/>
    <w:rsid w:val="00F07CCD"/>
    <w:rsid w:val="00F1010B"/>
    <w:rsid w:val="00F101EB"/>
    <w:rsid w:val="00F10AEE"/>
    <w:rsid w:val="00F10B44"/>
    <w:rsid w:val="00F10C77"/>
    <w:rsid w:val="00F10CD7"/>
    <w:rsid w:val="00F111E2"/>
    <w:rsid w:val="00F114B9"/>
    <w:rsid w:val="00F11609"/>
    <w:rsid w:val="00F1167E"/>
    <w:rsid w:val="00F1180E"/>
    <w:rsid w:val="00F1235C"/>
    <w:rsid w:val="00F123FB"/>
    <w:rsid w:val="00F1267B"/>
    <w:rsid w:val="00F12FB9"/>
    <w:rsid w:val="00F131F7"/>
    <w:rsid w:val="00F13E4A"/>
    <w:rsid w:val="00F13E9C"/>
    <w:rsid w:val="00F142D1"/>
    <w:rsid w:val="00F1437D"/>
    <w:rsid w:val="00F14FB9"/>
    <w:rsid w:val="00F1526F"/>
    <w:rsid w:val="00F15781"/>
    <w:rsid w:val="00F15A11"/>
    <w:rsid w:val="00F15E72"/>
    <w:rsid w:val="00F1610A"/>
    <w:rsid w:val="00F1610D"/>
    <w:rsid w:val="00F16D9F"/>
    <w:rsid w:val="00F17465"/>
    <w:rsid w:val="00F17545"/>
    <w:rsid w:val="00F17623"/>
    <w:rsid w:val="00F178CD"/>
    <w:rsid w:val="00F207C0"/>
    <w:rsid w:val="00F20B64"/>
    <w:rsid w:val="00F20B9A"/>
    <w:rsid w:val="00F21272"/>
    <w:rsid w:val="00F212E4"/>
    <w:rsid w:val="00F218A2"/>
    <w:rsid w:val="00F21A56"/>
    <w:rsid w:val="00F21BED"/>
    <w:rsid w:val="00F235C0"/>
    <w:rsid w:val="00F23820"/>
    <w:rsid w:val="00F24080"/>
    <w:rsid w:val="00F24A3A"/>
    <w:rsid w:val="00F24BAA"/>
    <w:rsid w:val="00F24CD8"/>
    <w:rsid w:val="00F27710"/>
    <w:rsid w:val="00F30102"/>
    <w:rsid w:val="00F30648"/>
    <w:rsid w:val="00F30D34"/>
    <w:rsid w:val="00F31746"/>
    <w:rsid w:val="00F320D6"/>
    <w:rsid w:val="00F321A1"/>
    <w:rsid w:val="00F32433"/>
    <w:rsid w:val="00F32801"/>
    <w:rsid w:val="00F32B6D"/>
    <w:rsid w:val="00F33638"/>
    <w:rsid w:val="00F336D9"/>
    <w:rsid w:val="00F336FA"/>
    <w:rsid w:val="00F338FB"/>
    <w:rsid w:val="00F33B5E"/>
    <w:rsid w:val="00F33CB8"/>
    <w:rsid w:val="00F34AB3"/>
    <w:rsid w:val="00F34B95"/>
    <w:rsid w:val="00F34E32"/>
    <w:rsid w:val="00F34E90"/>
    <w:rsid w:val="00F35108"/>
    <w:rsid w:val="00F353CE"/>
    <w:rsid w:val="00F35D1F"/>
    <w:rsid w:val="00F37BD2"/>
    <w:rsid w:val="00F40416"/>
    <w:rsid w:val="00F40504"/>
    <w:rsid w:val="00F40CC5"/>
    <w:rsid w:val="00F414BA"/>
    <w:rsid w:val="00F42394"/>
    <w:rsid w:val="00F427AA"/>
    <w:rsid w:val="00F430D2"/>
    <w:rsid w:val="00F43111"/>
    <w:rsid w:val="00F43DCD"/>
    <w:rsid w:val="00F440BE"/>
    <w:rsid w:val="00F4415C"/>
    <w:rsid w:val="00F442CE"/>
    <w:rsid w:val="00F44591"/>
    <w:rsid w:val="00F45D51"/>
    <w:rsid w:val="00F47EEF"/>
    <w:rsid w:val="00F5073D"/>
    <w:rsid w:val="00F509CB"/>
    <w:rsid w:val="00F51304"/>
    <w:rsid w:val="00F5149C"/>
    <w:rsid w:val="00F51769"/>
    <w:rsid w:val="00F519BB"/>
    <w:rsid w:val="00F51D0B"/>
    <w:rsid w:val="00F52F95"/>
    <w:rsid w:val="00F54EF6"/>
    <w:rsid w:val="00F55103"/>
    <w:rsid w:val="00F554CD"/>
    <w:rsid w:val="00F55B56"/>
    <w:rsid w:val="00F56518"/>
    <w:rsid w:val="00F56BCF"/>
    <w:rsid w:val="00F5708F"/>
    <w:rsid w:val="00F57B46"/>
    <w:rsid w:val="00F57DBD"/>
    <w:rsid w:val="00F6022D"/>
    <w:rsid w:val="00F615F0"/>
    <w:rsid w:val="00F61A67"/>
    <w:rsid w:val="00F62B3C"/>
    <w:rsid w:val="00F62F91"/>
    <w:rsid w:val="00F63435"/>
    <w:rsid w:val="00F63B8F"/>
    <w:rsid w:val="00F64407"/>
    <w:rsid w:val="00F65176"/>
    <w:rsid w:val="00F6543E"/>
    <w:rsid w:val="00F65B7E"/>
    <w:rsid w:val="00F65D14"/>
    <w:rsid w:val="00F66CAD"/>
    <w:rsid w:val="00F66D36"/>
    <w:rsid w:val="00F709CA"/>
    <w:rsid w:val="00F70FBE"/>
    <w:rsid w:val="00F71522"/>
    <w:rsid w:val="00F71981"/>
    <w:rsid w:val="00F72637"/>
    <w:rsid w:val="00F726BD"/>
    <w:rsid w:val="00F72D16"/>
    <w:rsid w:val="00F73C0A"/>
    <w:rsid w:val="00F74A43"/>
    <w:rsid w:val="00F74EEB"/>
    <w:rsid w:val="00F7500E"/>
    <w:rsid w:val="00F75166"/>
    <w:rsid w:val="00F76050"/>
    <w:rsid w:val="00F76502"/>
    <w:rsid w:val="00F76C65"/>
    <w:rsid w:val="00F76CE3"/>
    <w:rsid w:val="00F7747C"/>
    <w:rsid w:val="00F77930"/>
    <w:rsid w:val="00F77C76"/>
    <w:rsid w:val="00F77ECC"/>
    <w:rsid w:val="00F8013D"/>
    <w:rsid w:val="00F81BBB"/>
    <w:rsid w:val="00F81F16"/>
    <w:rsid w:val="00F82360"/>
    <w:rsid w:val="00F82B9D"/>
    <w:rsid w:val="00F82BAD"/>
    <w:rsid w:val="00F82C35"/>
    <w:rsid w:val="00F82EB2"/>
    <w:rsid w:val="00F8336D"/>
    <w:rsid w:val="00F83663"/>
    <w:rsid w:val="00F836D3"/>
    <w:rsid w:val="00F843BB"/>
    <w:rsid w:val="00F84528"/>
    <w:rsid w:val="00F85424"/>
    <w:rsid w:val="00F86951"/>
    <w:rsid w:val="00F86AEB"/>
    <w:rsid w:val="00F86FB5"/>
    <w:rsid w:val="00F873C0"/>
    <w:rsid w:val="00F87574"/>
    <w:rsid w:val="00F903B8"/>
    <w:rsid w:val="00F90811"/>
    <w:rsid w:val="00F926A1"/>
    <w:rsid w:val="00F92965"/>
    <w:rsid w:val="00F92AE9"/>
    <w:rsid w:val="00F92B7D"/>
    <w:rsid w:val="00F93245"/>
    <w:rsid w:val="00F93EEE"/>
    <w:rsid w:val="00F94DA2"/>
    <w:rsid w:val="00F95749"/>
    <w:rsid w:val="00F96A80"/>
    <w:rsid w:val="00F96E44"/>
    <w:rsid w:val="00F96EE8"/>
    <w:rsid w:val="00F977DB"/>
    <w:rsid w:val="00F97C1F"/>
    <w:rsid w:val="00FA0789"/>
    <w:rsid w:val="00FA07A6"/>
    <w:rsid w:val="00FA0E2D"/>
    <w:rsid w:val="00FA0E61"/>
    <w:rsid w:val="00FA13CF"/>
    <w:rsid w:val="00FA1CB4"/>
    <w:rsid w:val="00FA2415"/>
    <w:rsid w:val="00FA257A"/>
    <w:rsid w:val="00FA2A74"/>
    <w:rsid w:val="00FA42D8"/>
    <w:rsid w:val="00FA4BFC"/>
    <w:rsid w:val="00FA4F2B"/>
    <w:rsid w:val="00FA595D"/>
    <w:rsid w:val="00FA5C8F"/>
    <w:rsid w:val="00FA6074"/>
    <w:rsid w:val="00FA6656"/>
    <w:rsid w:val="00FA6B8C"/>
    <w:rsid w:val="00FA7331"/>
    <w:rsid w:val="00FA7935"/>
    <w:rsid w:val="00FA7E89"/>
    <w:rsid w:val="00FB006F"/>
    <w:rsid w:val="00FB040A"/>
    <w:rsid w:val="00FB08F8"/>
    <w:rsid w:val="00FB0A04"/>
    <w:rsid w:val="00FB18D3"/>
    <w:rsid w:val="00FB1CA8"/>
    <w:rsid w:val="00FB2F77"/>
    <w:rsid w:val="00FB43DB"/>
    <w:rsid w:val="00FB4BA2"/>
    <w:rsid w:val="00FB4BF4"/>
    <w:rsid w:val="00FB4DD3"/>
    <w:rsid w:val="00FB4FB8"/>
    <w:rsid w:val="00FB57A6"/>
    <w:rsid w:val="00FB65F5"/>
    <w:rsid w:val="00FB6857"/>
    <w:rsid w:val="00FC0264"/>
    <w:rsid w:val="00FC14AC"/>
    <w:rsid w:val="00FC17CB"/>
    <w:rsid w:val="00FC1D05"/>
    <w:rsid w:val="00FC207F"/>
    <w:rsid w:val="00FC2173"/>
    <w:rsid w:val="00FC3952"/>
    <w:rsid w:val="00FC3D7C"/>
    <w:rsid w:val="00FC3DEF"/>
    <w:rsid w:val="00FC3DF7"/>
    <w:rsid w:val="00FC442F"/>
    <w:rsid w:val="00FC44A7"/>
    <w:rsid w:val="00FC451B"/>
    <w:rsid w:val="00FC4EE4"/>
    <w:rsid w:val="00FC50DF"/>
    <w:rsid w:val="00FC6B5D"/>
    <w:rsid w:val="00FC6D98"/>
    <w:rsid w:val="00FC6FFE"/>
    <w:rsid w:val="00FC70FA"/>
    <w:rsid w:val="00FC79EB"/>
    <w:rsid w:val="00FD059F"/>
    <w:rsid w:val="00FD0A8D"/>
    <w:rsid w:val="00FD0D9C"/>
    <w:rsid w:val="00FD167F"/>
    <w:rsid w:val="00FD17D4"/>
    <w:rsid w:val="00FD19DF"/>
    <w:rsid w:val="00FD2185"/>
    <w:rsid w:val="00FD3274"/>
    <w:rsid w:val="00FD3E03"/>
    <w:rsid w:val="00FD4BB5"/>
    <w:rsid w:val="00FD5043"/>
    <w:rsid w:val="00FD506D"/>
    <w:rsid w:val="00FD512D"/>
    <w:rsid w:val="00FD5158"/>
    <w:rsid w:val="00FD5444"/>
    <w:rsid w:val="00FD5E07"/>
    <w:rsid w:val="00FD5FCB"/>
    <w:rsid w:val="00FD6D5D"/>
    <w:rsid w:val="00FD6FE1"/>
    <w:rsid w:val="00FD7279"/>
    <w:rsid w:val="00FD760F"/>
    <w:rsid w:val="00FE07DC"/>
    <w:rsid w:val="00FE0D7B"/>
    <w:rsid w:val="00FE0FDE"/>
    <w:rsid w:val="00FE10EC"/>
    <w:rsid w:val="00FE1168"/>
    <w:rsid w:val="00FE1947"/>
    <w:rsid w:val="00FE21FB"/>
    <w:rsid w:val="00FE2226"/>
    <w:rsid w:val="00FE2426"/>
    <w:rsid w:val="00FE39CB"/>
    <w:rsid w:val="00FE51B9"/>
    <w:rsid w:val="00FE5940"/>
    <w:rsid w:val="00FE640C"/>
    <w:rsid w:val="00FE6AA9"/>
    <w:rsid w:val="00FE6B72"/>
    <w:rsid w:val="00FE70A0"/>
    <w:rsid w:val="00FF00C7"/>
    <w:rsid w:val="00FF1216"/>
    <w:rsid w:val="00FF2DED"/>
    <w:rsid w:val="00FF390D"/>
    <w:rsid w:val="00FF3EEA"/>
    <w:rsid w:val="00FF414A"/>
    <w:rsid w:val="00FF4453"/>
    <w:rsid w:val="00FF4D5B"/>
    <w:rsid w:val="00FF5703"/>
    <w:rsid w:val="00FF5ACA"/>
    <w:rsid w:val="00FF5CE5"/>
    <w:rsid w:val="00FF6053"/>
    <w:rsid w:val="00FF6701"/>
    <w:rsid w:val="00FF694C"/>
    <w:rsid w:val="00FF6CF6"/>
    <w:rsid w:val="00FF6E12"/>
    <w:rsid w:val="00FF6EFB"/>
    <w:rsid w:val="00FF72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C54AA"/>
  <w15:docId w15:val="{208DE10A-3736-4B99-B388-E41B53EC8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FC6"/>
    <w:pPr>
      <w:spacing w:after="200" w:line="276" w:lineRule="auto"/>
    </w:pPr>
  </w:style>
  <w:style w:type="paragraph" w:styleId="Ttulo1">
    <w:name w:val="heading 1"/>
    <w:basedOn w:val="Normal"/>
    <w:next w:val="Normal"/>
    <w:link w:val="Ttulo1Car"/>
    <w:uiPriority w:val="9"/>
    <w:qFormat/>
    <w:rsid w:val="005D2E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06C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35B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B35B1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B35B18"/>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B35B18"/>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B35B1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2EAD"/>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5D2EAD"/>
    <w:rPr>
      <w:color w:val="0563C1" w:themeColor="hyperlink"/>
      <w:u w:val="single"/>
    </w:rPr>
  </w:style>
  <w:style w:type="paragraph" w:customStyle="1" w:styleId="NormalWeb1">
    <w:name w:val="Normal (Web)1"/>
    <w:aliases w:val="Normal (Web) Car,Normal (Web) Car1 Car Car,Normal (Web) Car Car Car Car Car Car Car Car Car Car,Normal (Web) Car Car Car Car Car Car,Car Car Car,Car Car Car Car Car,Car,Car Car,Car Car Car Car,Car Car Ca, Car Car Car, Car Car Car Car Car"/>
    <w:basedOn w:val="Normal"/>
    <w:uiPriority w:val="99"/>
    <w:qFormat/>
    <w:rsid w:val="005D2EA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notapieCar">
    <w:name w:val="Texto nota pie Car"/>
    <w:aliases w:val="Car3 Car,Footnote Text Char Char Char Char Char Car,Footnote Text Char Char Char Char Car,Footnote Text Cha Car,Footnote reference Car,FA Fu Car,Footnote Text Char Char Char Car,FA Fußnotentext Car,FA Fu?notentext Car,Ca Car,Ca1 Car"/>
    <w:basedOn w:val="Fuentedeprrafopredeter"/>
    <w:link w:val="Textonotapie"/>
    <w:uiPriority w:val="99"/>
    <w:qFormat/>
    <w:locked/>
    <w:rsid w:val="005D2EAD"/>
    <w:rPr>
      <w:rFonts w:ascii="Times New Roman" w:eastAsia="Times New Roman" w:hAnsi="Times New Roman" w:cs="Times New Roman"/>
      <w:sz w:val="20"/>
      <w:szCs w:val="20"/>
      <w:lang w:val="es-ES" w:eastAsia="es-ES"/>
    </w:rPr>
  </w:style>
  <w:style w:type="paragraph" w:styleId="Textonotapie">
    <w:name w:val="footnote text"/>
    <w:aliases w:val="Car3,Footnote Text Char Char Char Char Char,Footnote Text Char Char Char Char,Footnote Text Cha,Footnote reference,FA Fu,Footnote Text Char Char Char,FA Fußnotentext,FA Fu?notentext,Footnote Text Char Char,FA Fuﬂnotentext,Ca,Ca1, Car3,C, "/>
    <w:basedOn w:val="Normal"/>
    <w:link w:val="TextonotapieCar"/>
    <w:uiPriority w:val="99"/>
    <w:unhideWhenUsed/>
    <w:qFormat/>
    <w:rsid w:val="005D2EAD"/>
    <w:pPr>
      <w:spacing w:after="0" w:line="240" w:lineRule="auto"/>
    </w:pPr>
    <w:rPr>
      <w:rFonts w:ascii="Times New Roman" w:eastAsia="Times New Roman" w:hAnsi="Times New Roman" w:cs="Times New Roman"/>
      <w:sz w:val="20"/>
      <w:szCs w:val="20"/>
      <w:lang w:val="es-ES" w:eastAsia="es-ES"/>
    </w:rPr>
  </w:style>
  <w:style w:type="character" w:customStyle="1" w:styleId="TextonotapieCar1">
    <w:name w:val="Texto nota pie Car1"/>
    <w:basedOn w:val="Fuentedeprrafopredeter"/>
    <w:uiPriority w:val="99"/>
    <w:semiHidden/>
    <w:rsid w:val="005D2EAD"/>
    <w:rPr>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link w:val="4GChar"/>
    <w:unhideWhenUsed/>
    <w:qFormat/>
    <w:rsid w:val="005D2EAD"/>
    <w:rPr>
      <w:vertAlign w:val="superscript"/>
    </w:rPr>
  </w:style>
  <w:style w:type="character" w:customStyle="1" w:styleId="FontStyle13">
    <w:name w:val="Font Style13"/>
    <w:uiPriority w:val="99"/>
    <w:rsid w:val="005D2EAD"/>
    <w:rPr>
      <w:rFonts w:ascii="Arial" w:hAnsi="Arial" w:cs="Arial" w:hint="default"/>
      <w:b/>
      <w:bCs/>
      <w:sz w:val="22"/>
      <w:szCs w:val="22"/>
    </w:rPr>
  </w:style>
  <w:style w:type="table" w:styleId="Tablaconcuadrcula">
    <w:name w:val="Table Grid"/>
    <w:basedOn w:val="Tablanormal"/>
    <w:uiPriority w:val="39"/>
    <w:rsid w:val="005D2EA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D2E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2EAD"/>
  </w:style>
  <w:style w:type="paragraph" w:styleId="Piedepgina">
    <w:name w:val="footer"/>
    <w:basedOn w:val="Normal"/>
    <w:link w:val="PiedepginaCar"/>
    <w:uiPriority w:val="99"/>
    <w:unhideWhenUsed/>
    <w:rsid w:val="005D2E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2EAD"/>
  </w:style>
  <w:style w:type="character" w:styleId="Mencinsinresolver">
    <w:name w:val="Unresolved Mention"/>
    <w:basedOn w:val="Fuentedeprrafopredeter"/>
    <w:uiPriority w:val="99"/>
    <w:semiHidden/>
    <w:unhideWhenUsed/>
    <w:rsid w:val="00761818"/>
    <w:rPr>
      <w:color w:val="605E5C"/>
      <w:shd w:val="clear" w:color="auto" w:fill="E1DFDD"/>
    </w:rPr>
  </w:style>
  <w:style w:type="table" w:customStyle="1" w:styleId="Tablaconcuadrcula1">
    <w:name w:val="Tabla con cuadrícula1"/>
    <w:basedOn w:val="Tablanormal"/>
    <w:next w:val="Tablaconcuadrcula"/>
    <w:uiPriority w:val="59"/>
    <w:rsid w:val="005D2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1">
    <w:name w:val="Normal (Web) Car1"/>
    <w:aliases w:val=" Car Car Car Car Car1, Car Car Ca Car,Normal (Web) Car Car Car Car1,Normal (Web) Car Car Car Car Car,Car Car C Car,Normal (Web) Car Car Car1,Car C Car1, C Car"/>
    <w:link w:val="NormalWeb"/>
    <w:uiPriority w:val="99"/>
    <w:rsid w:val="005D2EAD"/>
    <w:rPr>
      <w:rFonts w:ascii="Times New Roman" w:eastAsia="Times New Roman" w:hAnsi="Times New Roman" w:cs="Times New Roman"/>
      <w:sz w:val="24"/>
      <w:szCs w:val="24"/>
      <w:lang w:val="es-ES" w:eastAsia="es-ES"/>
    </w:rPr>
  </w:style>
  <w:style w:type="paragraph" w:styleId="Prrafodelista">
    <w:name w:val="List Paragraph"/>
    <w:aliases w:val="CNBV Parrafo1,Párrafo de lista1,Cita texto,Parrafo 1,Lista multicolor - Énfasis 11,Lista vistosa - Énfasis 11,Cuadrícula media 1 - Énfasis 21,Footnote,List Paragraph2,List Paragraph1,Colorful List - Accent 11,List Paragraph-Thesis,lp1,l"/>
    <w:basedOn w:val="Normal"/>
    <w:link w:val="PrrafodelistaCar"/>
    <w:uiPriority w:val="34"/>
    <w:qFormat/>
    <w:rsid w:val="005D2EAD"/>
    <w:pPr>
      <w:spacing w:after="0" w:line="240" w:lineRule="auto"/>
      <w:ind w:left="708"/>
      <w:jc w:val="both"/>
    </w:pPr>
    <w:rPr>
      <w:rFonts w:ascii="CG Times" w:eastAsia="Times New Roman" w:hAnsi="CG Times" w:cs="Times New Roman"/>
      <w:sz w:val="28"/>
      <w:szCs w:val="24"/>
      <w:lang w:eastAsia="es-ES"/>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Footnote Car,List Paragraph2 Car,List Paragraph1 Car,lp1 Car"/>
    <w:link w:val="Prrafodelista"/>
    <w:uiPriority w:val="34"/>
    <w:qFormat/>
    <w:locked/>
    <w:rsid w:val="005D2EAD"/>
    <w:rPr>
      <w:rFonts w:ascii="CG Times" w:eastAsia="Times New Roman" w:hAnsi="CG Times" w:cs="Times New Roman"/>
      <w:sz w:val="28"/>
      <w:szCs w:val="24"/>
      <w:lang w:eastAsia="es-ES"/>
    </w:rPr>
  </w:style>
  <w:style w:type="paragraph" w:styleId="Textoindependiente3">
    <w:name w:val="Body Text 3"/>
    <w:basedOn w:val="Normal"/>
    <w:link w:val="Textoindependiente3Car"/>
    <w:rsid w:val="005D2EAD"/>
    <w:pPr>
      <w:spacing w:after="120" w:line="240" w:lineRule="auto"/>
      <w:jc w:val="both"/>
    </w:pPr>
    <w:rPr>
      <w:rFonts w:ascii="CG Times" w:eastAsia="Times New Roman" w:hAnsi="CG Times" w:cs="Times New Roman"/>
      <w:sz w:val="16"/>
      <w:szCs w:val="16"/>
      <w:lang w:eastAsia="es-ES"/>
    </w:rPr>
  </w:style>
  <w:style w:type="character" w:customStyle="1" w:styleId="Textoindependiente3Car">
    <w:name w:val="Texto independiente 3 Car"/>
    <w:basedOn w:val="Fuentedeprrafopredeter"/>
    <w:link w:val="Textoindependiente3"/>
    <w:rsid w:val="005D2EAD"/>
    <w:rPr>
      <w:rFonts w:ascii="CG Times" w:eastAsia="Times New Roman" w:hAnsi="CG Times" w:cs="Times New Roman"/>
      <w:sz w:val="16"/>
      <w:szCs w:val="16"/>
      <w:lang w:eastAsia="es-ES"/>
    </w:rPr>
  </w:style>
  <w:style w:type="paragraph" w:customStyle="1" w:styleId="Textodeglobo1">
    <w:name w:val="Texto de globo1"/>
    <w:basedOn w:val="Normal"/>
    <w:next w:val="Textodeglobo"/>
    <w:link w:val="TextodegloboCar"/>
    <w:uiPriority w:val="99"/>
    <w:semiHidden/>
    <w:unhideWhenUsed/>
    <w:rsid w:val="005D2EA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1"/>
    <w:uiPriority w:val="99"/>
    <w:semiHidden/>
    <w:rsid w:val="005D2EAD"/>
    <w:rPr>
      <w:rFonts w:ascii="Segoe UI" w:hAnsi="Segoe UI" w:cs="Segoe UI"/>
      <w:sz w:val="18"/>
      <w:szCs w:val="18"/>
    </w:rPr>
  </w:style>
  <w:style w:type="paragraph" w:styleId="NormalWeb">
    <w:name w:val="Normal (Web)"/>
    <w:aliases w:val=" Car Car Car Car, Car Car Ca,Normal (Web) Car Car Car,Normal (Web) Car Car Car Car,Car Car C,Normal (Web) Car Car,Car C, C"/>
    <w:basedOn w:val="Normal"/>
    <w:link w:val="NormalWebCar1"/>
    <w:uiPriority w:val="99"/>
    <w:unhideWhenUsed/>
    <w:qFormat/>
    <w:rsid w:val="005D2EAD"/>
    <w:rPr>
      <w:rFonts w:ascii="Times New Roman" w:eastAsia="Times New Roman" w:hAnsi="Times New Roman" w:cs="Times New Roman"/>
      <w:sz w:val="24"/>
      <w:szCs w:val="24"/>
      <w:lang w:val="es-ES" w:eastAsia="es-ES"/>
    </w:rPr>
  </w:style>
  <w:style w:type="paragraph" w:styleId="Textodeglobo">
    <w:name w:val="Balloon Text"/>
    <w:basedOn w:val="Normal"/>
    <w:link w:val="TextodegloboCar1"/>
    <w:uiPriority w:val="99"/>
    <w:semiHidden/>
    <w:unhideWhenUsed/>
    <w:rsid w:val="005D2EAD"/>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5D2EAD"/>
    <w:rPr>
      <w:rFonts w:ascii="Segoe UI" w:hAnsi="Segoe UI" w:cs="Segoe UI"/>
      <w:sz w:val="18"/>
      <w:szCs w:val="18"/>
    </w:rPr>
  </w:style>
  <w:style w:type="character" w:styleId="Textoennegrita">
    <w:name w:val="Strong"/>
    <w:basedOn w:val="Fuentedeprrafopredeter"/>
    <w:uiPriority w:val="22"/>
    <w:qFormat/>
    <w:rsid w:val="005D2EAD"/>
    <w:rPr>
      <w:b/>
      <w:bCs/>
    </w:rPr>
  </w:style>
  <w:style w:type="paragraph" w:customStyle="1" w:styleId="Style4">
    <w:name w:val="Style4"/>
    <w:basedOn w:val="Normal"/>
    <w:uiPriority w:val="99"/>
    <w:rsid w:val="005D2EAD"/>
    <w:pPr>
      <w:widowControl w:val="0"/>
      <w:autoSpaceDE w:val="0"/>
      <w:autoSpaceDN w:val="0"/>
      <w:adjustRightInd w:val="0"/>
      <w:spacing w:after="0" w:line="415" w:lineRule="exact"/>
      <w:jc w:val="both"/>
    </w:pPr>
    <w:rPr>
      <w:rFonts w:ascii="Arial" w:eastAsia="Times New Roman" w:hAnsi="Arial" w:cs="Arial"/>
      <w:sz w:val="24"/>
      <w:szCs w:val="24"/>
      <w:lang w:eastAsia="es-MX"/>
    </w:rPr>
  </w:style>
  <w:style w:type="character" w:styleId="Hipervnculovisitado">
    <w:name w:val="FollowedHyperlink"/>
    <w:basedOn w:val="Fuentedeprrafopredeter"/>
    <w:uiPriority w:val="99"/>
    <w:semiHidden/>
    <w:unhideWhenUsed/>
    <w:rsid w:val="005D2EAD"/>
    <w:rPr>
      <w:color w:val="954F72" w:themeColor="followedHyperlink"/>
      <w:u w:val="singl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EAD"/>
    <w:pPr>
      <w:spacing w:after="0" w:line="240" w:lineRule="auto"/>
      <w:jc w:val="both"/>
    </w:pPr>
    <w:rPr>
      <w:vertAlign w:val="superscript"/>
    </w:rPr>
  </w:style>
  <w:style w:type="character" w:customStyle="1" w:styleId="Mencinsinresolver1">
    <w:name w:val="Mención sin resolver1"/>
    <w:basedOn w:val="Fuentedeprrafopredeter"/>
    <w:uiPriority w:val="99"/>
    <w:semiHidden/>
    <w:unhideWhenUsed/>
    <w:rsid w:val="005D2EAD"/>
    <w:rPr>
      <w:color w:val="605E5C"/>
      <w:shd w:val="clear" w:color="auto" w:fill="E1DFDD"/>
    </w:rPr>
  </w:style>
  <w:style w:type="character" w:customStyle="1" w:styleId="red">
    <w:name w:val="red"/>
    <w:basedOn w:val="Fuentedeprrafopredeter"/>
    <w:rsid w:val="005D2EAD"/>
  </w:style>
  <w:style w:type="table" w:customStyle="1" w:styleId="Tablaconcuadrcula2">
    <w:name w:val="Tabla con cuadrícula2"/>
    <w:basedOn w:val="Tablanormal"/>
    <w:next w:val="Tablaconcuadrcula"/>
    <w:uiPriority w:val="39"/>
    <w:rsid w:val="005D2EA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5D2EA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5D2EAD"/>
  </w:style>
  <w:style w:type="character" w:customStyle="1" w:styleId="Mencinsinresolver2">
    <w:name w:val="Mención sin resolver2"/>
    <w:basedOn w:val="Fuentedeprrafopredeter"/>
    <w:uiPriority w:val="99"/>
    <w:semiHidden/>
    <w:unhideWhenUsed/>
    <w:rsid w:val="005D2EAD"/>
    <w:rPr>
      <w:color w:val="605E5C"/>
      <w:shd w:val="clear" w:color="auto" w:fill="E1DFDD"/>
    </w:rPr>
  </w:style>
  <w:style w:type="numbering" w:styleId="111111">
    <w:name w:val="Outline List 2"/>
    <w:basedOn w:val="Sinlista"/>
    <w:uiPriority w:val="99"/>
    <w:semiHidden/>
    <w:unhideWhenUsed/>
    <w:rsid w:val="005D2EAD"/>
    <w:pPr>
      <w:numPr>
        <w:numId w:val="1"/>
      </w:numPr>
    </w:pPr>
  </w:style>
  <w:style w:type="character" w:customStyle="1" w:styleId="NormalWebCar1Car">
    <w:name w:val="Normal (Web) Car1 Car"/>
    <w:aliases w:val="Normal (Web) Car1 Car Car Car,Normal (Web) Car Car Car Car Car1,Car Car Car Car1,Car Car1,Car Car Car1,Car C Car, Car Car Car Car1"/>
    <w:uiPriority w:val="99"/>
    <w:rsid w:val="005D2EAD"/>
  </w:style>
  <w:style w:type="paragraph" w:styleId="Ttulo">
    <w:name w:val="Title"/>
    <w:basedOn w:val="Normal"/>
    <w:next w:val="Normal"/>
    <w:link w:val="TtuloCar"/>
    <w:qFormat/>
    <w:rsid w:val="00EC26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EC26CC"/>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306CCE"/>
    <w:rPr>
      <w:rFonts w:asciiTheme="majorHAnsi" w:eastAsiaTheme="majorEastAsia" w:hAnsiTheme="majorHAnsi" w:cstheme="majorBidi"/>
      <w:color w:val="2F5496" w:themeColor="accent1" w:themeShade="BF"/>
      <w:sz w:val="26"/>
      <w:szCs w:val="26"/>
    </w:rPr>
  </w:style>
  <w:style w:type="paragraph" w:customStyle="1" w:styleId="Default">
    <w:name w:val="Default"/>
    <w:rsid w:val="007B2FDD"/>
    <w:pPr>
      <w:autoSpaceDE w:val="0"/>
      <w:autoSpaceDN w:val="0"/>
      <w:adjustRightInd w:val="0"/>
      <w:spacing w:after="0" w:line="240" w:lineRule="auto"/>
    </w:pPr>
    <w:rPr>
      <w:rFonts w:ascii="Arial" w:hAnsi="Arial" w:cs="Arial"/>
      <w:color w:val="000000"/>
      <w:sz w:val="24"/>
      <w:szCs w:val="24"/>
    </w:rPr>
  </w:style>
  <w:style w:type="character" w:customStyle="1" w:styleId="bold">
    <w:name w:val="bold"/>
    <w:basedOn w:val="Fuentedeprrafopredeter"/>
    <w:rsid w:val="000218E1"/>
  </w:style>
  <w:style w:type="character" w:customStyle="1" w:styleId="ng-star-inserted">
    <w:name w:val="ng-star-inserted"/>
    <w:basedOn w:val="Fuentedeprrafopredeter"/>
    <w:rsid w:val="000218E1"/>
  </w:style>
  <w:style w:type="paragraph" w:styleId="TtuloTDC">
    <w:name w:val="TOC Heading"/>
    <w:basedOn w:val="Ttulo1"/>
    <w:next w:val="Normal"/>
    <w:uiPriority w:val="39"/>
    <w:unhideWhenUsed/>
    <w:qFormat/>
    <w:rsid w:val="003850D6"/>
    <w:pPr>
      <w:keepNext w:val="0"/>
      <w:keepLines w:val="0"/>
      <w:autoSpaceDE w:val="0"/>
      <w:autoSpaceDN w:val="0"/>
      <w:adjustRightInd w:val="0"/>
      <w:spacing w:line="259" w:lineRule="auto"/>
      <w:outlineLvl w:val="9"/>
    </w:pPr>
    <w:rPr>
      <w:b/>
      <w:lang w:val="es-ES" w:eastAsia="es-MX"/>
    </w:rPr>
  </w:style>
  <w:style w:type="paragraph" w:styleId="TDC1">
    <w:name w:val="toc 1"/>
    <w:basedOn w:val="Normal"/>
    <w:next w:val="Normal"/>
    <w:autoRedefine/>
    <w:uiPriority w:val="39"/>
    <w:unhideWhenUsed/>
    <w:rsid w:val="003850D6"/>
    <w:pPr>
      <w:tabs>
        <w:tab w:val="right" w:leader="dot" w:pos="7696"/>
      </w:tabs>
      <w:spacing w:after="0" w:line="240" w:lineRule="auto"/>
    </w:pPr>
    <w:rPr>
      <w:rFonts w:ascii="Calibri" w:eastAsia="Calibri" w:hAnsi="Calibri" w:cs="Times New Roman"/>
      <w:lang w:eastAsia="es-MX"/>
    </w:rPr>
  </w:style>
  <w:style w:type="paragraph" w:styleId="TDC2">
    <w:name w:val="toc 2"/>
    <w:basedOn w:val="Normal"/>
    <w:next w:val="Normal"/>
    <w:autoRedefine/>
    <w:uiPriority w:val="39"/>
    <w:unhideWhenUsed/>
    <w:rsid w:val="0058523B"/>
    <w:pPr>
      <w:spacing w:after="100" w:line="259" w:lineRule="auto"/>
      <w:ind w:left="220"/>
    </w:pPr>
    <w:rPr>
      <w:rFonts w:eastAsiaTheme="minorEastAsia" w:cs="Times New Roman"/>
      <w:lang w:eastAsia="es-MX"/>
    </w:rPr>
  </w:style>
  <w:style w:type="paragraph" w:styleId="TDC3">
    <w:name w:val="toc 3"/>
    <w:basedOn w:val="Normal"/>
    <w:next w:val="Normal"/>
    <w:autoRedefine/>
    <w:uiPriority w:val="39"/>
    <w:unhideWhenUsed/>
    <w:rsid w:val="0058523B"/>
    <w:pPr>
      <w:spacing w:after="100" w:line="259" w:lineRule="auto"/>
      <w:ind w:left="440"/>
    </w:pPr>
    <w:rPr>
      <w:rFonts w:eastAsiaTheme="minorEastAsia" w:cs="Times New Roman"/>
      <w:lang w:eastAsia="es-MX"/>
    </w:rPr>
  </w:style>
  <w:style w:type="character" w:customStyle="1" w:styleId="Ttulo3Car">
    <w:name w:val="Título 3 Car"/>
    <w:basedOn w:val="Fuentedeprrafopredeter"/>
    <w:link w:val="Ttulo3"/>
    <w:uiPriority w:val="9"/>
    <w:rsid w:val="00B35B18"/>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B35B18"/>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B35B1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rsid w:val="00B35B18"/>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rsid w:val="00B35B18"/>
    <w:rPr>
      <w:rFonts w:asciiTheme="majorHAnsi" w:eastAsiaTheme="majorEastAsia" w:hAnsiTheme="majorHAnsi" w:cstheme="majorBidi"/>
      <w:i/>
      <w:iCs/>
      <w:color w:val="1F3763" w:themeColor="accent1" w:themeShade="7F"/>
    </w:rPr>
  </w:style>
  <w:style w:type="paragraph" w:styleId="Lista">
    <w:name w:val="List"/>
    <w:basedOn w:val="Normal"/>
    <w:uiPriority w:val="99"/>
    <w:unhideWhenUsed/>
    <w:rsid w:val="00B35B18"/>
    <w:pPr>
      <w:ind w:left="283" w:hanging="283"/>
      <w:contextualSpacing/>
    </w:pPr>
  </w:style>
  <w:style w:type="paragraph" w:styleId="Lista2">
    <w:name w:val="List 2"/>
    <w:basedOn w:val="Normal"/>
    <w:uiPriority w:val="99"/>
    <w:unhideWhenUsed/>
    <w:rsid w:val="00B35B18"/>
    <w:pPr>
      <w:ind w:left="566" w:hanging="283"/>
      <w:contextualSpacing/>
    </w:pPr>
  </w:style>
  <w:style w:type="paragraph" w:styleId="Listaconvietas">
    <w:name w:val="List Bullet"/>
    <w:basedOn w:val="Normal"/>
    <w:uiPriority w:val="99"/>
    <w:unhideWhenUsed/>
    <w:rsid w:val="00B35B18"/>
    <w:pPr>
      <w:numPr>
        <w:numId w:val="3"/>
      </w:numPr>
      <w:contextualSpacing/>
    </w:pPr>
  </w:style>
  <w:style w:type="paragraph" w:styleId="Continuarlista">
    <w:name w:val="List Continue"/>
    <w:basedOn w:val="Normal"/>
    <w:uiPriority w:val="99"/>
    <w:unhideWhenUsed/>
    <w:rsid w:val="00B35B18"/>
    <w:pPr>
      <w:spacing w:after="120"/>
      <w:ind w:left="283"/>
      <w:contextualSpacing/>
    </w:pPr>
  </w:style>
  <w:style w:type="paragraph" w:styleId="Textoindependiente">
    <w:name w:val="Body Text"/>
    <w:basedOn w:val="Normal"/>
    <w:link w:val="TextoindependienteCar"/>
    <w:uiPriority w:val="99"/>
    <w:unhideWhenUsed/>
    <w:rsid w:val="00B35B18"/>
    <w:pPr>
      <w:spacing w:after="120"/>
    </w:pPr>
  </w:style>
  <w:style w:type="character" w:customStyle="1" w:styleId="TextoindependienteCar">
    <w:name w:val="Texto independiente Car"/>
    <w:basedOn w:val="Fuentedeprrafopredeter"/>
    <w:link w:val="Textoindependiente"/>
    <w:uiPriority w:val="99"/>
    <w:rsid w:val="00B35B18"/>
  </w:style>
  <w:style w:type="paragraph" w:styleId="Sangradetextonormal">
    <w:name w:val="Body Text Indent"/>
    <w:basedOn w:val="Normal"/>
    <w:link w:val="SangradetextonormalCar"/>
    <w:uiPriority w:val="99"/>
    <w:semiHidden/>
    <w:unhideWhenUsed/>
    <w:rsid w:val="00B35B18"/>
    <w:pPr>
      <w:spacing w:after="120"/>
      <w:ind w:left="283"/>
    </w:pPr>
  </w:style>
  <w:style w:type="character" w:customStyle="1" w:styleId="SangradetextonormalCar">
    <w:name w:val="Sangría de texto normal Car"/>
    <w:basedOn w:val="Fuentedeprrafopredeter"/>
    <w:link w:val="Sangradetextonormal"/>
    <w:uiPriority w:val="99"/>
    <w:semiHidden/>
    <w:rsid w:val="00B35B18"/>
  </w:style>
  <w:style w:type="paragraph" w:styleId="Textoindependienteprimerasangra2">
    <w:name w:val="Body Text First Indent 2"/>
    <w:basedOn w:val="Sangradetextonormal"/>
    <w:link w:val="Textoindependienteprimerasangra2Car"/>
    <w:uiPriority w:val="99"/>
    <w:unhideWhenUsed/>
    <w:rsid w:val="00B35B18"/>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5B18"/>
  </w:style>
  <w:style w:type="paragraph" w:styleId="Continuarlista2">
    <w:name w:val="List Continue 2"/>
    <w:basedOn w:val="Normal"/>
    <w:uiPriority w:val="99"/>
    <w:unhideWhenUsed/>
    <w:rsid w:val="003739F1"/>
    <w:pPr>
      <w:spacing w:after="120"/>
      <w:ind w:left="566"/>
      <w:contextualSpacing/>
    </w:pPr>
  </w:style>
  <w:style w:type="paragraph" w:styleId="Sinespaciado">
    <w:name w:val="No Spacing"/>
    <w:qFormat/>
    <w:rsid w:val="00623A65"/>
    <w:pPr>
      <w:spacing w:after="0" w:line="240" w:lineRule="auto"/>
    </w:pPr>
  </w:style>
  <w:style w:type="paragraph" w:styleId="Descripcin">
    <w:name w:val="caption"/>
    <w:basedOn w:val="Normal"/>
    <w:next w:val="Normal"/>
    <w:uiPriority w:val="35"/>
    <w:unhideWhenUsed/>
    <w:qFormat/>
    <w:rsid w:val="00B14618"/>
    <w:pPr>
      <w:spacing w:line="240" w:lineRule="auto"/>
    </w:pPr>
    <w:rPr>
      <w:i/>
      <w:iCs/>
      <w:color w:val="44546A" w:themeColor="text2"/>
      <w:sz w:val="18"/>
      <w:szCs w:val="18"/>
    </w:rPr>
  </w:style>
  <w:style w:type="character" w:styleId="nfasisintenso">
    <w:name w:val="Intense Emphasis"/>
    <w:basedOn w:val="Fuentedeprrafopredeter"/>
    <w:uiPriority w:val="21"/>
    <w:qFormat/>
    <w:rsid w:val="006B4C69"/>
    <w:rPr>
      <w:i/>
      <w:iCs/>
      <w:color w:val="2F5496" w:themeColor="accent1" w:themeShade="BF"/>
    </w:rPr>
  </w:style>
  <w:style w:type="table" w:customStyle="1" w:styleId="Tablaconcuadrcula223">
    <w:name w:val="Tabla con cuadrícula223"/>
    <w:basedOn w:val="Tablanormal"/>
    <w:uiPriority w:val="39"/>
    <w:rsid w:val="00331D5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0291">
      <w:bodyDiv w:val="1"/>
      <w:marLeft w:val="0"/>
      <w:marRight w:val="0"/>
      <w:marTop w:val="0"/>
      <w:marBottom w:val="0"/>
      <w:divBdr>
        <w:top w:val="none" w:sz="0" w:space="0" w:color="auto"/>
        <w:left w:val="none" w:sz="0" w:space="0" w:color="auto"/>
        <w:bottom w:val="none" w:sz="0" w:space="0" w:color="auto"/>
        <w:right w:val="none" w:sz="0" w:space="0" w:color="auto"/>
      </w:divBdr>
    </w:div>
    <w:div w:id="156194376">
      <w:bodyDiv w:val="1"/>
      <w:marLeft w:val="0"/>
      <w:marRight w:val="0"/>
      <w:marTop w:val="0"/>
      <w:marBottom w:val="0"/>
      <w:divBdr>
        <w:top w:val="none" w:sz="0" w:space="0" w:color="auto"/>
        <w:left w:val="none" w:sz="0" w:space="0" w:color="auto"/>
        <w:bottom w:val="none" w:sz="0" w:space="0" w:color="auto"/>
        <w:right w:val="none" w:sz="0" w:space="0" w:color="auto"/>
      </w:divBdr>
    </w:div>
    <w:div w:id="192574707">
      <w:bodyDiv w:val="1"/>
      <w:marLeft w:val="0"/>
      <w:marRight w:val="0"/>
      <w:marTop w:val="0"/>
      <w:marBottom w:val="0"/>
      <w:divBdr>
        <w:top w:val="none" w:sz="0" w:space="0" w:color="auto"/>
        <w:left w:val="none" w:sz="0" w:space="0" w:color="auto"/>
        <w:bottom w:val="none" w:sz="0" w:space="0" w:color="auto"/>
        <w:right w:val="none" w:sz="0" w:space="0" w:color="auto"/>
      </w:divBdr>
    </w:div>
    <w:div w:id="376585764">
      <w:bodyDiv w:val="1"/>
      <w:marLeft w:val="0"/>
      <w:marRight w:val="0"/>
      <w:marTop w:val="0"/>
      <w:marBottom w:val="0"/>
      <w:divBdr>
        <w:top w:val="none" w:sz="0" w:space="0" w:color="auto"/>
        <w:left w:val="none" w:sz="0" w:space="0" w:color="auto"/>
        <w:bottom w:val="none" w:sz="0" w:space="0" w:color="auto"/>
        <w:right w:val="none" w:sz="0" w:space="0" w:color="auto"/>
      </w:divBdr>
    </w:div>
    <w:div w:id="447046016">
      <w:bodyDiv w:val="1"/>
      <w:marLeft w:val="0"/>
      <w:marRight w:val="0"/>
      <w:marTop w:val="0"/>
      <w:marBottom w:val="0"/>
      <w:divBdr>
        <w:top w:val="none" w:sz="0" w:space="0" w:color="auto"/>
        <w:left w:val="none" w:sz="0" w:space="0" w:color="auto"/>
        <w:bottom w:val="none" w:sz="0" w:space="0" w:color="auto"/>
        <w:right w:val="none" w:sz="0" w:space="0" w:color="auto"/>
      </w:divBdr>
    </w:div>
    <w:div w:id="486943336">
      <w:bodyDiv w:val="1"/>
      <w:marLeft w:val="0"/>
      <w:marRight w:val="0"/>
      <w:marTop w:val="0"/>
      <w:marBottom w:val="0"/>
      <w:divBdr>
        <w:top w:val="none" w:sz="0" w:space="0" w:color="auto"/>
        <w:left w:val="none" w:sz="0" w:space="0" w:color="auto"/>
        <w:bottom w:val="none" w:sz="0" w:space="0" w:color="auto"/>
        <w:right w:val="none" w:sz="0" w:space="0" w:color="auto"/>
      </w:divBdr>
    </w:div>
    <w:div w:id="501356027">
      <w:bodyDiv w:val="1"/>
      <w:marLeft w:val="0"/>
      <w:marRight w:val="0"/>
      <w:marTop w:val="0"/>
      <w:marBottom w:val="0"/>
      <w:divBdr>
        <w:top w:val="none" w:sz="0" w:space="0" w:color="auto"/>
        <w:left w:val="none" w:sz="0" w:space="0" w:color="auto"/>
        <w:bottom w:val="none" w:sz="0" w:space="0" w:color="auto"/>
        <w:right w:val="none" w:sz="0" w:space="0" w:color="auto"/>
      </w:divBdr>
      <w:divsChild>
        <w:div w:id="1725988350">
          <w:marLeft w:val="0"/>
          <w:marRight w:val="0"/>
          <w:marTop w:val="0"/>
          <w:marBottom w:val="0"/>
          <w:divBdr>
            <w:top w:val="none" w:sz="0" w:space="0" w:color="auto"/>
            <w:left w:val="none" w:sz="0" w:space="0" w:color="auto"/>
            <w:bottom w:val="none" w:sz="0" w:space="0" w:color="auto"/>
            <w:right w:val="none" w:sz="0" w:space="0" w:color="auto"/>
          </w:divBdr>
        </w:div>
      </w:divsChild>
    </w:div>
    <w:div w:id="534587140">
      <w:bodyDiv w:val="1"/>
      <w:marLeft w:val="0"/>
      <w:marRight w:val="0"/>
      <w:marTop w:val="0"/>
      <w:marBottom w:val="0"/>
      <w:divBdr>
        <w:top w:val="none" w:sz="0" w:space="0" w:color="auto"/>
        <w:left w:val="none" w:sz="0" w:space="0" w:color="auto"/>
        <w:bottom w:val="none" w:sz="0" w:space="0" w:color="auto"/>
        <w:right w:val="none" w:sz="0" w:space="0" w:color="auto"/>
      </w:divBdr>
    </w:div>
    <w:div w:id="645936157">
      <w:bodyDiv w:val="1"/>
      <w:marLeft w:val="0"/>
      <w:marRight w:val="0"/>
      <w:marTop w:val="0"/>
      <w:marBottom w:val="0"/>
      <w:divBdr>
        <w:top w:val="none" w:sz="0" w:space="0" w:color="auto"/>
        <w:left w:val="none" w:sz="0" w:space="0" w:color="auto"/>
        <w:bottom w:val="none" w:sz="0" w:space="0" w:color="auto"/>
        <w:right w:val="none" w:sz="0" w:space="0" w:color="auto"/>
      </w:divBdr>
    </w:div>
    <w:div w:id="805507457">
      <w:bodyDiv w:val="1"/>
      <w:marLeft w:val="0"/>
      <w:marRight w:val="0"/>
      <w:marTop w:val="0"/>
      <w:marBottom w:val="0"/>
      <w:divBdr>
        <w:top w:val="none" w:sz="0" w:space="0" w:color="auto"/>
        <w:left w:val="none" w:sz="0" w:space="0" w:color="auto"/>
        <w:bottom w:val="none" w:sz="0" w:space="0" w:color="auto"/>
        <w:right w:val="none" w:sz="0" w:space="0" w:color="auto"/>
      </w:divBdr>
    </w:div>
    <w:div w:id="834226422">
      <w:bodyDiv w:val="1"/>
      <w:marLeft w:val="0"/>
      <w:marRight w:val="0"/>
      <w:marTop w:val="0"/>
      <w:marBottom w:val="0"/>
      <w:divBdr>
        <w:top w:val="none" w:sz="0" w:space="0" w:color="auto"/>
        <w:left w:val="none" w:sz="0" w:space="0" w:color="auto"/>
        <w:bottom w:val="none" w:sz="0" w:space="0" w:color="auto"/>
        <w:right w:val="none" w:sz="0" w:space="0" w:color="auto"/>
      </w:divBdr>
    </w:div>
    <w:div w:id="864250614">
      <w:bodyDiv w:val="1"/>
      <w:marLeft w:val="0"/>
      <w:marRight w:val="0"/>
      <w:marTop w:val="0"/>
      <w:marBottom w:val="0"/>
      <w:divBdr>
        <w:top w:val="none" w:sz="0" w:space="0" w:color="auto"/>
        <w:left w:val="none" w:sz="0" w:space="0" w:color="auto"/>
        <w:bottom w:val="none" w:sz="0" w:space="0" w:color="auto"/>
        <w:right w:val="none" w:sz="0" w:space="0" w:color="auto"/>
      </w:divBdr>
    </w:div>
    <w:div w:id="934706400">
      <w:bodyDiv w:val="1"/>
      <w:marLeft w:val="0"/>
      <w:marRight w:val="0"/>
      <w:marTop w:val="0"/>
      <w:marBottom w:val="0"/>
      <w:divBdr>
        <w:top w:val="none" w:sz="0" w:space="0" w:color="auto"/>
        <w:left w:val="none" w:sz="0" w:space="0" w:color="auto"/>
        <w:bottom w:val="none" w:sz="0" w:space="0" w:color="auto"/>
        <w:right w:val="none" w:sz="0" w:space="0" w:color="auto"/>
      </w:divBdr>
    </w:div>
    <w:div w:id="1046685605">
      <w:bodyDiv w:val="1"/>
      <w:marLeft w:val="0"/>
      <w:marRight w:val="0"/>
      <w:marTop w:val="0"/>
      <w:marBottom w:val="0"/>
      <w:divBdr>
        <w:top w:val="none" w:sz="0" w:space="0" w:color="auto"/>
        <w:left w:val="none" w:sz="0" w:space="0" w:color="auto"/>
        <w:bottom w:val="none" w:sz="0" w:space="0" w:color="auto"/>
        <w:right w:val="none" w:sz="0" w:space="0" w:color="auto"/>
      </w:divBdr>
    </w:div>
    <w:div w:id="1116943437">
      <w:bodyDiv w:val="1"/>
      <w:marLeft w:val="0"/>
      <w:marRight w:val="0"/>
      <w:marTop w:val="0"/>
      <w:marBottom w:val="0"/>
      <w:divBdr>
        <w:top w:val="none" w:sz="0" w:space="0" w:color="auto"/>
        <w:left w:val="none" w:sz="0" w:space="0" w:color="auto"/>
        <w:bottom w:val="none" w:sz="0" w:space="0" w:color="auto"/>
        <w:right w:val="none" w:sz="0" w:space="0" w:color="auto"/>
      </w:divBdr>
    </w:div>
    <w:div w:id="1150174727">
      <w:bodyDiv w:val="1"/>
      <w:marLeft w:val="0"/>
      <w:marRight w:val="0"/>
      <w:marTop w:val="0"/>
      <w:marBottom w:val="0"/>
      <w:divBdr>
        <w:top w:val="none" w:sz="0" w:space="0" w:color="auto"/>
        <w:left w:val="none" w:sz="0" w:space="0" w:color="auto"/>
        <w:bottom w:val="none" w:sz="0" w:space="0" w:color="auto"/>
        <w:right w:val="none" w:sz="0" w:space="0" w:color="auto"/>
      </w:divBdr>
    </w:div>
    <w:div w:id="1215041151">
      <w:bodyDiv w:val="1"/>
      <w:marLeft w:val="0"/>
      <w:marRight w:val="0"/>
      <w:marTop w:val="0"/>
      <w:marBottom w:val="0"/>
      <w:divBdr>
        <w:top w:val="none" w:sz="0" w:space="0" w:color="auto"/>
        <w:left w:val="none" w:sz="0" w:space="0" w:color="auto"/>
        <w:bottom w:val="none" w:sz="0" w:space="0" w:color="auto"/>
        <w:right w:val="none" w:sz="0" w:space="0" w:color="auto"/>
      </w:divBdr>
    </w:div>
    <w:div w:id="1220239131">
      <w:bodyDiv w:val="1"/>
      <w:marLeft w:val="0"/>
      <w:marRight w:val="0"/>
      <w:marTop w:val="0"/>
      <w:marBottom w:val="0"/>
      <w:divBdr>
        <w:top w:val="none" w:sz="0" w:space="0" w:color="auto"/>
        <w:left w:val="none" w:sz="0" w:space="0" w:color="auto"/>
        <w:bottom w:val="none" w:sz="0" w:space="0" w:color="auto"/>
        <w:right w:val="none" w:sz="0" w:space="0" w:color="auto"/>
      </w:divBdr>
    </w:div>
    <w:div w:id="1266691957">
      <w:bodyDiv w:val="1"/>
      <w:marLeft w:val="0"/>
      <w:marRight w:val="0"/>
      <w:marTop w:val="0"/>
      <w:marBottom w:val="0"/>
      <w:divBdr>
        <w:top w:val="none" w:sz="0" w:space="0" w:color="auto"/>
        <w:left w:val="none" w:sz="0" w:space="0" w:color="auto"/>
        <w:bottom w:val="none" w:sz="0" w:space="0" w:color="auto"/>
        <w:right w:val="none" w:sz="0" w:space="0" w:color="auto"/>
      </w:divBdr>
    </w:div>
    <w:div w:id="1280645317">
      <w:bodyDiv w:val="1"/>
      <w:marLeft w:val="0"/>
      <w:marRight w:val="0"/>
      <w:marTop w:val="0"/>
      <w:marBottom w:val="0"/>
      <w:divBdr>
        <w:top w:val="none" w:sz="0" w:space="0" w:color="auto"/>
        <w:left w:val="none" w:sz="0" w:space="0" w:color="auto"/>
        <w:bottom w:val="none" w:sz="0" w:space="0" w:color="auto"/>
        <w:right w:val="none" w:sz="0" w:space="0" w:color="auto"/>
      </w:divBdr>
    </w:div>
    <w:div w:id="1392122244">
      <w:bodyDiv w:val="1"/>
      <w:marLeft w:val="0"/>
      <w:marRight w:val="0"/>
      <w:marTop w:val="0"/>
      <w:marBottom w:val="0"/>
      <w:divBdr>
        <w:top w:val="none" w:sz="0" w:space="0" w:color="auto"/>
        <w:left w:val="none" w:sz="0" w:space="0" w:color="auto"/>
        <w:bottom w:val="none" w:sz="0" w:space="0" w:color="auto"/>
        <w:right w:val="none" w:sz="0" w:space="0" w:color="auto"/>
      </w:divBdr>
    </w:div>
    <w:div w:id="1505583442">
      <w:bodyDiv w:val="1"/>
      <w:marLeft w:val="0"/>
      <w:marRight w:val="0"/>
      <w:marTop w:val="0"/>
      <w:marBottom w:val="0"/>
      <w:divBdr>
        <w:top w:val="none" w:sz="0" w:space="0" w:color="auto"/>
        <w:left w:val="none" w:sz="0" w:space="0" w:color="auto"/>
        <w:bottom w:val="none" w:sz="0" w:space="0" w:color="auto"/>
        <w:right w:val="none" w:sz="0" w:space="0" w:color="auto"/>
      </w:divBdr>
    </w:div>
    <w:div w:id="1517233663">
      <w:bodyDiv w:val="1"/>
      <w:marLeft w:val="0"/>
      <w:marRight w:val="0"/>
      <w:marTop w:val="0"/>
      <w:marBottom w:val="0"/>
      <w:divBdr>
        <w:top w:val="none" w:sz="0" w:space="0" w:color="auto"/>
        <w:left w:val="none" w:sz="0" w:space="0" w:color="auto"/>
        <w:bottom w:val="none" w:sz="0" w:space="0" w:color="auto"/>
        <w:right w:val="none" w:sz="0" w:space="0" w:color="auto"/>
      </w:divBdr>
    </w:div>
    <w:div w:id="1577788012">
      <w:bodyDiv w:val="1"/>
      <w:marLeft w:val="0"/>
      <w:marRight w:val="0"/>
      <w:marTop w:val="0"/>
      <w:marBottom w:val="0"/>
      <w:divBdr>
        <w:top w:val="none" w:sz="0" w:space="0" w:color="auto"/>
        <w:left w:val="none" w:sz="0" w:space="0" w:color="auto"/>
        <w:bottom w:val="none" w:sz="0" w:space="0" w:color="auto"/>
        <w:right w:val="none" w:sz="0" w:space="0" w:color="auto"/>
      </w:divBdr>
    </w:div>
    <w:div w:id="1605842924">
      <w:bodyDiv w:val="1"/>
      <w:marLeft w:val="0"/>
      <w:marRight w:val="0"/>
      <w:marTop w:val="0"/>
      <w:marBottom w:val="0"/>
      <w:divBdr>
        <w:top w:val="none" w:sz="0" w:space="0" w:color="auto"/>
        <w:left w:val="none" w:sz="0" w:space="0" w:color="auto"/>
        <w:bottom w:val="none" w:sz="0" w:space="0" w:color="auto"/>
        <w:right w:val="none" w:sz="0" w:space="0" w:color="auto"/>
      </w:divBdr>
    </w:div>
    <w:div w:id="1619483605">
      <w:bodyDiv w:val="1"/>
      <w:marLeft w:val="0"/>
      <w:marRight w:val="0"/>
      <w:marTop w:val="0"/>
      <w:marBottom w:val="0"/>
      <w:divBdr>
        <w:top w:val="none" w:sz="0" w:space="0" w:color="auto"/>
        <w:left w:val="none" w:sz="0" w:space="0" w:color="auto"/>
        <w:bottom w:val="none" w:sz="0" w:space="0" w:color="auto"/>
        <w:right w:val="none" w:sz="0" w:space="0" w:color="auto"/>
      </w:divBdr>
    </w:div>
    <w:div w:id="1730953353">
      <w:bodyDiv w:val="1"/>
      <w:marLeft w:val="0"/>
      <w:marRight w:val="0"/>
      <w:marTop w:val="0"/>
      <w:marBottom w:val="0"/>
      <w:divBdr>
        <w:top w:val="none" w:sz="0" w:space="0" w:color="auto"/>
        <w:left w:val="none" w:sz="0" w:space="0" w:color="auto"/>
        <w:bottom w:val="none" w:sz="0" w:space="0" w:color="auto"/>
        <w:right w:val="none" w:sz="0" w:space="0" w:color="auto"/>
      </w:divBdr>
      <w:divsChild>
        <w:div w:id="1887257761">
          <w:marLeft w:val="0"/>
          <w:marRight w:val="0"/>
          <w:marTop w:val="0"/>
          <w:marBottom w:val="0"/>
          <w:divBdr>
            <w:top w:val="none" w:sz="0" w:space="0" w:color="auto"/>
            <w:left w:val="none" w:sz="0" w:space="0" w:color="auto"/>
            <w:bottom w:val="none" w:sz="0" w:space="0" w:color="auto"/>
            <w:right w:val="none" w:sz="0" w:space="0" w:color="auto"/>
          </w:divBdr>
        </w:div>
      </w:divsChild>
    </w:div>
    <w:div w:id="1814911908">
      <w:bodyDiv w:val="1"/>
      <w:marLeft w:val="0"/>
      <w:marRight w:val="0"/>
      <w:marTop w:val="0"/>
      <w:marBottom w:val="0"/>
      <w:divBdr>
        <w:top w:val="none" w:sz="0" w:space="0" w:color="auto"/>
        <w:left w:val="none" w:sz="0" w:space="0" w:color="auto"/>
        <w:bottom w:val="none" w:sz="0" w:space="0" w:color="auto"/>
        <w:right w:val="none" w:sz="0" w:space="0" w:color="auto"/>
      </w:divBdr>
      <w:divsChild>
        <w:div w:id="1953048554">
          <w:marLeft w:val="0"/>
          <w:marRight w:val="0"/>
          <w:marTop w:val="0"/>
          <w:marBottom w:val="0"/>
          <w:divBdr>
            <w:top w:val="none" w:sz="0" w:space="0" w:color="auto"/>
            <w:left w:val="none" w:sz="0" w:space="0" w:color="auto"/>
            <w:bottom w:val="none" w:sz="0" w:space="0" w:color="auto"/>
            <w:right w:val="none" w:sz="0" w:space="0" w:color="auto"/>
          </w:divBdr>
        </w:div>
        <w:div w:id="1289823129">
          <w:marLeft w:val="0"/>
          <w:marRight w:val="0"/>
          <w:marTop w:val="0"/>
          <w:marBottom w:val="0"/>
          <w:divBdr>
            <w:top w:val="none" w:sz="0" w:space="0" w:color="auto"/>
            <w:left w:val="none" w:sz="0" w:space="0" w:color="auto"/>
            <w:bottom w:val="none" w:sz="0" w:space="0" w:color="auto"/>
            <w:right w:val="none" w:sz="0" w:space="0" w:color="auto"/>
          </w:divBdr>
        </w:div>
        <w:div w:id="1183861559">
          <w:marLeft w:val="0"/>
          <w:marRight w:val="0"/>
          <w:marTop w:val="0"/>
          <w:marBottom w:val="0"/>
          <w:divBdr>
            <w:top w:val="none" w:sz="0" w:space="0" w:color="auto"/>
            <w:left w:val="none" w:sz="0" w:space="0" w:color="auto"/>
            <w:bottom w:val="none" w:sz="0" w:space="0" w:color="auto"/>
            <w:right w:val="none" w:sz="0" w:space="0" w:color="auto"/>
          </w:divBdr>
        </w:div>
        <w:div w:id="650446161">
          <w:marLeft w:val="0"/>
          <w:marRight w:val="0"/>
          <w:marTop w:val="0"/>
          <w:marBottom w:val="0"/>
          <w:divBdr>
            <w:top w:val="none" w:sz="0" w:space="0" w:color="auto"/>
            <w:left w:val="none" w:sz="0" w:space="0" w:color="auto"/>
            <w:bottom w:val="none" w:sz="0" w:space="0" w:color="auto"/>
            <w:right w:val="none" w:sz="0" w:space="0" w:color="auto"/>
          </w:divBdr>
        </w:div>
        <w:div w:id="202593542">
          <w:marLeft w:val="0"/>
          <w:marRight w:val="0"/>
          <w:marTop w:val="0"/>
          <w:marBottom w:val="0"/>
          <w:divBdr>
            <w:top w:val="none" w:sz="0" w:space="0" w:color="auto"/>
            <w:left w:val="none" w:sz="0" w:space="0" w:color="auto"/>
            <w:bottom w:val="none" w:sz="0" w:space="0" w:color="auto"/>
            <w:right w:val="none" w:sz="0" w:space="0" w:color="auto"/>
          </w:divBdr>
        </w:div>
        <w:div w:id="1917591817">
          <w:marLeft w:val="0"/>
          <w:marRight w:val="0"/>
          <w:marTop w:val="0"/>
          <w:marBottom w:val="0"/>
          <w:divBdr>
            <w:top w:val="none" w:sz="0" w:space="0" w:color="auto"/>
            <w:left w:val="none" w:sz="0" w:space="0" w:color="auto"/>
            <w:bottom w:val="none" w:sz="0" w:space="0" w:color="auto"/>
            <w:right w:val="none" w:sz="0" w:space="0" w:color="auto"/>
          </w:divBdr>
          <w:divsChild>
            <w:div w:id="1632977520">
              <w:marLeft w:val="0"/>
              <w:marRight w:val="0"/>
              <w:marTop w:val="0"/>
              <w:marBottom w:val="0"/>
              <w:divBdr>
                <w:top w:val="none" w:sz="0" w:space="0" w:color="auto"/>
                <w:left w:val="none" w:sz="0" w:space="0" w:color="auto"/>
                <w:bottom w:val="none" w:sz="0" w:space="0" w:color="auto"/>
                <w:right w:val="none" w:sz="0" w:space="0" w:color="auto"/>
              </w:divBdr>
            </w:div>
            <w:div w:id="1279412287">
              <w:marLeft w:val="0"/>
              <w:marRight w:val="0"/>
              <w:marTop w:val="0"/>
              <w:marBottom w:val="0"/>
              <w:divBdr>
                <w:top w:val="none" w:sz="0" w:space="0" w:color="auto"/>
                <w:left w:val="none" w:sz="0" w:space="0" w:color="auto"/>
                <w:bottom w:val="none" w:sz="0" w:space="0" w:color="auto"/>
                <w:right w:val="none" w:sz="0" w:space="0" w:color="auto"/>
              </w:divBdr>
            </w:div>
            <w:div w:id="972709291">
              <w:marLeft w:val="0"/>
              <w:marRight w:val="0"/>
              <w:marTop w:val="0"/>
              <w:marBottom w:val="0"/>
              <w:divBdr>
                <w:top w:val="none" w:sz="0" w:space="0" w:color="auto"/>
                <w:left w:val="none" w:sz="0" w:space="0" w:color="auto"/>
                <w:bottom w:val="none" w:sz="0" w:space="0" w:color="auto"/>
                <w:right w:val="none" w:sz="0" w:space="0" w:color="auto"/>
              </w:divBdr>
            </w:div>
            <w:div w:id="519468633">
              <w:marLeft w:val="0"/>
              <w:marRight w:val="0"/>
              <w:marTop w:val="0"/>
              <w:marBottom w:val="0"/>
              <w:divBdr>
                <w:top w:val="none" w:sz="0" w:space="0" w:color="auto"/>
                <w:left w:val="none" w:sz="0" w:space="0" w:color="auto"/>
                <w:bottom w:val="none" w:sz="0" w:space="0" w:color="auto"/>
                <w:right w:val="none" w:sz="0" w:space="0" w:color="auto"/>
              </w:divBdr>
            </w:div>
          </w:divsChild>
        </w:div>
        <w:div w:id="1985233493">
          <w:marLeft w:val="0"/>
          <w:marRight w:val="0"/>
          <w:marTop w:val="0"/>
          <w:marBottom w:val="0"/>
          <w:divBdr>
            <w:top w:val="none" w:sz="0" w:space="0" w:color="auto"/>
            <w:left w:val="none" w:sz="0" w:space="0" w:color="auto"/>
            <w:bottom w:val="none" w:sz="0" w:space="0" w:color="auto"/>
            <w:right w:val="none" w:sz="0" w:space="0" w:color="auto"/>
          </w:divBdr>
        </w:div>
        <w:div w:id="1118987214">
          <w:marLeft w:val="0"/>
          <w:marRight w:val="0"/>
          <w:marTop w:val="0"/>
          <w:marBottom w:val="0"/>
          <w:divBdr>
            <w:top w:val="none" w:sz="0" w:space="0" w:color="auto"/>
            <w:left w:val="none" w:sz="0" w:space="0" w:color="auto"/>
            <w:bottom w:val="none" w:sz="0" w:space="0" w:color="auto"/>
            <w:right w:val="none" w:sz="0" w:space="0" w:color="auto"/>
          </w:divBdr>
        </w:div>
        <w:div w:id="1868711351">
          <w:marLeft w:val="0"/>
          <w:marRight w:val="0"/>
          <w:marTop w:val="0"/>
          <w:marBottom w:val="0"/>
          <w:divBdr>
            <w:top w:val="none" w:sz="0" w:space="0" w:color="auto"/>
            <w:left w:val="none" w:sz="0" w:space="0" w:color="auto"/>
            <w:bottom w:val="none" w:sz="0" w:space="0" w:color="auto"/>
            <w:right w:val="none" w:sz="0" w:space="0" w:color="auto"/>
          </w:divBdr>
        </w:div>
        <w:div w:id="133986784">
          <w:marLeft w:val="0"/>
          <w:marRight w:val="0"/>
          <w:marTop w:val="0"/>
          <w:marBottom w:val="0"/>
          <w:divBdr>
            <w:top w:val="none" w:sz="0" w:space="0" w:color="auto"/>
            <w:left w:val="none" w:sz="0" w:space="0" w:color="auto"/>
            <w:bottom w:val="none" w:sz="0" w:space="0" w:color="auto"/>
            <w:right w:val="none" w:sz="0" w:space="0" w:color="auto"/>
          </w:divBdr>
        </w:div>
        <w:div w:id="2013558214">
          <w:marLeft w:val="0"/>
          <w:marRight w:val="0"/>
          <w:marTop w:val="0"/>
          <w:marBottom w:val="0"/>
          <w:divBdr>
            <w:top w:val="none" w:sz="0" w:space="0" w:color="auto"/>
            <w:left w:val="none" w:sz="0" w:space="0" w:color="auto"/>
            <w:bottom w:val="none" w:sz="0" w:space="0" w:color="auto"/>
            <w:right w:val="none" w:sz="0" w:space="0" w:color="auto"/>
          </w:divBdr>
          <w:divsChild>
            <w:div w:id="687367955">
              <w:marLeft w:val="0"/>
              <w:marRight w:val="0"/>
              <w:marTop w:val="0"/>
              <w:marBottom w:val="0"/>
              <w:divBdr>
                <w:top w:val="none" w:sz="0" w:space="0" w:color="auto"/>
                <w:left w:val="none" w:sz="0" w:space="0" w:color="auto"/>
                <w:bottom w:val="none" w:sz="0" w:space="0" w:color="auto"/>
                <w:right w:val="none" w:sz="0" w:space="0" w:color="auto"/>
              </w:divBdr>
            </w:div>
            <w:div w:id="1785805238">
              <w:marLeft w:val="0"/>
              <w:marRight w:val="0"/>
              <w:marTop w:val="0"/>
              <w:marBottom w:val="0"/>
              <w:divBdr>
                <w:top w:val="none" w:sz="0" w:space="0" w:color="auto"/>
                <w:left w:val="none" w:sz="0" w:space="0" w:color="auto"/>
                <w:bottom w:val="none" w:sz="0" w:space="0" w:color="auto"/>
                <w:right w:val="none" w:sz="0" w:space="0" w:color="auto"/>
              </w:divBdr>
            </w:div>
            <w:div w:id="554464213">
              <w:marLeft w:val="0"/>
              <w:marRight w:val="0"/>
              <w:marTop w:val="0"/>
              <w:marBottom w:val="0"/>
              <w:divBdr>
                <w:top w:val="none" w:sz="0" w:space="0" w:color="auto"/>
                <w:left w:val="none" w:sz="0" w:space="0" w:color="auto"/>
                <w:bottom w:val="none" w:sz="0" w:space="0" w:color="auto"/>
                <w:right w:val="none" w:sz="0" w:space="0" w:color="auto"/>
              </w:divBdr>
            </w:div>
            <w:div w:id="1715421425">
              <w:marLeft w:val="0"/>
              <w:marRight w:val="0"/>
              <w:marTop w:val="0"/>
              <w:marBottom w:val="0"/>
              <w:divBdr>
                <w:top w:val="none" w:sz="0" w:space="0" w:color="auto"/>
                <w:left w:val="none" w:sz="0" w:space="0" w:color="auto"/>
                <w:bottom w:val="none" w:sz="0" w:space="0" w:color="auto"/>
                <w:right w:val="none" w:sz="0" w:space="0" w:color="auto"/>
              </w:divBdr>
            </w:div>
          </w:divsChild>
        </w:div>
        <w:div w:id="1709796218">
          <w:marLeft w:val="0"/>
          <w:marRight w:val="0"/>
          <w:marTop w:val="0"/>
          <w:marBottom w:val="0"/>
          <w:divBdr>
            <w:top w:val="none" w:sz="0" w:space="0" w:color="auto"/>
            <w:left w:val="none" w:sz="0" w:space="0" w:color="auto"/>
            <w:bottom w:val="none" w:sz="0" w:space="0" w:color="auto"/>
            <w:right w:val="none" w:sz="0" w:space="0" w:color="auto"/>
          </w:divBdr>
        </w:div>
        <w:div w:id="1378822596">
          <w:marLeft w:val="0"/>
          <w:marRight w:val="0"/>
          <w:marTop w:val="0"/>
          <w:marBottom w:val="0"/>
          <w:divBdr>
            <w:top w:val="none" w:sz="0" w:space="0" w:color="auto"/>
            <w:left w:val="none" w:sz="0" w:space="0" w:color="auto"/>
            <w:bottom w:val="none" w:sz="0" w:space="0" w:color="auto"/>
            <w:right w:val="none" w:sz="0" w:space="0" w:color="auto"/>
          </w:divBdr>
        </w:div>
        <w:div w:id="1640190618">
          <w:marLeft w:val="0"/>
          <w:marRight w:val="0"/>
          <w:marTop w:val="0"/>
          <w:marBottom w:val="0"/>
          <w:divBdr>
            <w:top w:val="none" w:sz="0" w:space="0" w:color="auto"/>
            <w:left w:val="none" w:sz="0" w:space="0" w:color="auto"/>
            <w:bottom w:val="none" w:sz="0" w:space="0" w:color="auto"/>
            <w:right w:val="none" w:sz="0" w:space="0" w:color="auto"/>
          </w:divBdr>
        </w:div>
        <w:div w:id="6369596">
          <w:marLeft w:val="0"/>
          <w:marRight w:val="0"/>
          <w:marTop w:val="0"/>
          <w:marBottom w:val="0"/>
          <w:divBdr>
            <w:top w:val="none" w:sz="0" w:space="0" w:color="auto"/>
            <w:left w:val="none" w:sz="0" w:space="0" w:color="auto"/>
            <w:bottom w:val="none" w:sz="0" w:space="0" w:color="auto"/>
            <w:right w:val="none" w:sz="0" w:space="0" w:color="auto"/>
          </w:divBdr>
        </w:div>
        <w:div w:id="485321255">
          <w:marLeft w:val="0"/>
          <w:marRight w:val="0"/>
          <w:marTop w:val="0"/>
          <w:marBottom w:val="0"/>
          <w:divBdr>
            <w:top w:val="none" w:sz="0" w:space="0" w:color="auto"/>
            <w:left w:val="none" w:sz="0" w:space="0" w:color="auto"/>
            <w:bottom w:val="none" w:sz="0" w:space="0" w:color="auto"/>
            <w:right w:val="none" w:sz="0" w:space="0" w:color="auto"/>
          </w:divBdr>
          <w:divsChild>
            <w:div w:id="1885174709">
              <w:marLeft w:val="0"/>
              <w:marRight w:val="0"/>
              <w:marTop w:val="0"/>
              <w:marBottom w:val="0"/>
              <w:divBdr>
                <w:top w:val="none" w:sz="0" w:space="0" w:color="auto"/>
                <w:left w:val="none" w:sz="0" w:space="0" w:color="auto"/>
                <w:bottom w:val="none" w:sz="0" w:space="0" w:color="auto"/>
                <w:right w:val="none" w:sz="0" w:space="0" w:color="auto"/>
              </w:divBdr>
            </w:div>
            <w:div w:id="2094277091">
              <w:marLeft w:val="0"/>
              <w:marRight w:val="0"/>
              <w:marTop w:val="0"/>
              <w:marBottom w:val="0"/>
              <w:divBdr>
                <w:top w:val="none" w:sz="0" w:space="0" w:color="auto"/>
                <w:left w:val="none" w:sz="0" w:space="0" w:color="auto"/>
                <w:bottom w:val="none" w:sz="0" w:space="0" w:color="auto"/>
                <w:right w:val="none" w:sz="0" w:space="0" w:color="auto"/>
              </w:divBdr>
            </w:div>
            <w:div w:id="56630728">
              <w:marLeft w:val="0"/>
              <w:marRight w:val="0"/>
              <w:marTop w:val="0"/>
              <w:marBottom w:val="0"/>
              <w:divBdr>
                <w:top w:val="none" w:sz="0" w:space="0" w:color="auto"/>
                <w:left w:val="none" w:sz="0" w:space="0" w:color="auto"/>
                <w:bottom w:val="none" w:sz="0" w:space="0" w:color="auto"/>
                <w:right w:val="none" w:sz="0" w:space="0" w:color="auto"/>
              </w:divBdr>
            </w:div>
            <w:div w:id="140771862">
              <w:marLeft w:val="0"/>
              <w:marRight w:val="0"/>
              <w:marTop w:val="0"/>
              <w:marBottom w:val="0"/>
              <w:divBdr>
                <w:top w:val="none" w:sz="0" w:space="0" w:color="auto"/>
                <w:left w:val="none" w:sz="0" w:space="0" w:color="auto"/>
                <w:bottom w:val="none" w:sz="0" w:space="0" w:color="auto"/>
                <w:right w:val="none" w:sz="0" w:space="0" w:color="auto"/>
              </w:divBdr>
            </w:div>
          </w:divsChild>
        </w:div>
        <w:div w:id="248387489">
          <w:marLeft w:val="0"/>
          <w:marRight w:val="0"/>
          <w:marTop w:val="0"/>
          <w:marBottom w:val="0"/>
          <w:divBdr>
            <w:top w:val="none" w:sz="0" w:space="0" w:color="auto"/>
            <w:left w:val="none" w:sz="0" w:space="0" w:color="auto"/>
            <w:bottom w:val="none" w:sz="0" w:space="0" w:color="auto"/>
            <w:right w:val="none" w:sz="0" w:space="0" w:color="auto"/>
          </w:divBdr>
        </w:div>
        <w:div w:id="133790252">
          <w:marLeft w:val="0"/>
          <w:marRight w:val="0"/>
          <w:marTop w:val="0"/>
          <w:marBottom w:val="0"/>
          <w:divBdr>
            <w:top w:val="none" w:sz="0" w:space="0" w:color="auto"/>
            <w:left w:val="none" w:sz="0" w:space="0" w:color="auto"/>
            <w:bottom w:val="none" w:sz="0" w:space="0" w:color="auto"/>
            <w:right w:val="none" w:sz="0" w:space="0" w:color="auto"/>
          </w:divBdr>
        </w:div>
        <w:div w:id="122777819">
          <w:marLeft w:val="0"/>
          <w:marRight w:val="0"/>
          <w:marTop w:val="0"/>
          <w:marBottom w:val="0"/>
          <w:divBdr>
            <w:top w:val="none" w:sz="0" w:space="0" w:color="auto"/>
            <w:left w:val="none" w:sz="0" w:space="0" w:color="auto"/>
            <w:bottom w:val="none" w:sz="0" w:space="0" w:color="auto"/>
            <w:right w:val="none" w:sz="0" w:space="0" w:color="auto"/>
          </w:divBdr>
        </w:div>
        <w:div w:id="470637439">
          <w:marLeft w:val="0"/>
          <w:marRight w:val="0"/>
          <w:marTop w:val="0"/>
          <w:marBottom w:val="0"/>
          <w:divBdr>
            <w:top w:val="none" w:sz="0" w:space="0" w:color="auto"/>
            <w:left w:val="none" w:sz="0" w:space="0" w:color="auto"/>
            <w:bottom w:val="none" w:sz="0" w:space="0" w:color="auto"/>
            <w:right w:val="none" w:sz="0" w:space="0" w:color="auto"/>
          </w:divBdr>
        </w:div>
        <w:div w:id="1293026245">
          <w:marLeft w:val="0"/>
          <w:marRight w:val="0"/>
          <w:marTop w:val="0"/>
          <w:marBottom w:val="0"/>
          <w:divBdr>
            <w:top w:val="none" w:sz="0" w:space="0" w:color="auto"/>
            <w:left w:val="none" w:sz="0" w:space="0" w:color="auto"/>
            <w:bottom w:val="none" w:sz="0" w:space="0" w:color="auto"/>
            <w:right w:val="none" w:sz="0" w:space="0" w:color="auto"/>
          </w:divBdr>
          <w:divsChild>
            <w:div w:id="1188561169">
              <w:marLeft w:val="0"/>
              <w:marRight w:val="0"/>
              <w:marTop w:val="0"/>
              <w:marBottom w:val="0"/>
              <w:divBdr>
                <w:top w:val="none" w:sz="0" w:space="0" w:color="auto"/>
                <w:left w:val="none" w:sz="0" w:space="0" w:color="auto"/>
                <w:bottom w:val="none" w:sz="0" w:space="0" w:color="auto"/>
                <w:right w:val="none" w:sz="0" w:space="0" w:color="auto"/>
              </w:divBdr>
            </w:div>
            <w:div w:id="1912813648">
              <w:marLeft w:val="0"/>
              <w:marRight w:val="0"/>
              <w:marTop w:val="0"/>
              <w:marBottom w:val="0"/>
              <w:divBdr>
                <w:top w:val="none" w:sz="0" w:space="0" w:color="auto"/>
                <w:left w:val="none" w:sz="0" w:space="0" w:color="auto"/>
                <w:bottom w:val="none" w:sz="0" w:space="0" w:color="auto"/>
                <w:right w:val="none" w:sz="0" w:space="0" w:color="auto"/>
              </w:divBdr>
            </w:div>
            <w:div w:id="1827430637">
              <w:marLeft w:val="0"/>
              <w:marRight w:val="0"/>
              <w:marTop w:val="0"/>
              <w:marBottom w:val="0"/>
              <w:divBdr>
                <w:top w:val="none" w:sz="0" w:space="0" w:color="auto"/>
                <w:left w:val="none" w:sz="0" w:space="0" w:color="auto"/>
                <w:bottom w:val="none" w:sz="0" w:space="0" w:color="auto"/>
                <w:right w:val="none" w:sz="0" w:space="0" w:color="auto"/>
              </w:divBdr>
            </w:div>
            <w:div w:id="2142845194">
              <w:marLeft w:val="0"/>
              <w:marRight w:val="0"/>
              <w:marTop w:val="0"/>
              <w:marBottom w:val="0"/>
              <w:divBdr>
                <w:top w:val="none" w:sz="0" w:space="0" w:color="auto"/>
                <w:left w:val="none" w:sz="0" w:space="0" w:color="auto"/>
                <w:bottom w:val="none" w:sz="0" w:space="0" w:color="auto"/>
                <w:right w:val="none" w:sz="0" w:space="0" w:color="auto"/>
              </w:divBdr>
            </w:div>
          </w:divsChild>
        </w:div>
        <w:div w:id="322514138">
          <w:marLeft w:val="0"/>
          <w:marRight w:val="0"/>
          <w:marTop w:val="0"/>
          <w:marBottom w:val="0"/>
          <w:divBdr>
            <w:top w:val="none" w:sz="0" w:space="0" w:color="auto"/>
            <w:left w:val="none" w:sz="0" w:space="0" w:color="auto"/>
            <w:bottom w:val="none" w:sz="0" w:space="0" w:color="auto"/>
            <w:right w:val="none" w:sz="0" w:space="0" w:color="auto"/>
          </w:divBdr>
        </w:div>
        <w:div w:id="800803028">
          <w:marLeft w:val="0"/>
          <w:marRight w:val="0"/>
          <w:marTop w:val="0"/>
          <w:marBottom w:val="0"/>
          <w:divBdr>
            <w:top w:val="none" w:sz="0" w:space="0" w:color="auto"/>
            <w:left w:val="none" w:sz="0" w:space="0" w:color="auto"/>
            <w:bottom w:val="none" w:sz="0" w:space="0" w:color="auto"/>
            <w:right w:val="none" w:sz="0" w:space="0" w:color="auto"/>
          </w:divBdr>
        </w:div>
        <w:div w:id="66419887">
          <w:marLeft w:val="0"/>
          <w:marRight w:val="0"/>
          <w:marTop w:val="0"/>
          <w:marBottom w:val="0"/>
          <w:divBdr>
            <w:top w:val="none" w:sz="0" w:space="0" w:color="auto"/>
            <w:left w:val="none" w:sz="0" w:space="0" w:color="auto"/>
            <w:bottom w:val="none" w:sz="0" w:space="0" w:color="auto"/>
            <w:right w:val="none" w:sz="0" w:space="0" w:color="auto"/>
          </w:divBdr>
        </w:div>
        <w:div w:id="1766998587">
          <w:marLeft w:val="0"/>
          <w:marRight w:val="0"/>
          <w:marTop w:val="0"/>
          <w:marBottom w:val="0"/>
          <w:divBdr>
            <w:top w:val="none" w:sz="0" w:space="0" w:color="auto"/>
            <w:left w:val="none" w:sz="0" w:space="0" w:color="auto"/>
            <w:bottom w:val="none" w:sz="0" w:space="0" w:color="auto"/>
            <w:right w:val="none" w:sz="0" w:space="0" w:color="auto"/>
          </w:divBdr>
        </w:div>
        <w:div w:id="579679666">
          <w:marLeft w:val="0"/>
          <w:marRight w:val="0"/>
          <w:marTop w:val="0"/>
          <w:marBottom w:val="0"/>
          <w:divBdr>
            <w:top w:val="none" w:sz="0" w:space="0" w:color="auto"/>
            <w:left w:val="none" w:sz="0" w:space="0" w:color="auto"/>
            <w:bottom w:val="none" w:sz="0" w:space="0" w:color="auto"/>
            <w:right w:val="none" w:sz="0" w:space="0" w:color="auto"/>
          </w:divBdr>
          <w:divsChild>
            <w:div w:id="1126741">
              <w:marLeft w:val="0"/>
              <w:marRight w:val="0"/>
              <w:marTop w:val="0"/>
              <w:marBottom w:val="0"/>
              <w:divBdr>
                <w:top w:val="none" w:sz="0" w:space="0" w:color="auto"/>
                <w:left w:val="none" w:sz="0" w:space="0" w:color="auto"/>
                <w:bottom w:val="none" w:sz="0" w:space="0" w:color="auto"/>
                <w:right w:val="none" w:sz="0" w:space="0" w:color="auto"/>
              </w:divBdr>
            </w:div>
            <w:div w:id="856844983">
              <w:marLeft w:val="0"/>
              <w:marRight w:val="0"/>
              <w:marTop w:val="0"/>
              <w:marBottom w:val="0"/>
              <w:divBdr>
                <w:top w:val="none" w:sz="0" w:space="0" w:color="auto"/>
                <w:left w:val="none" w:sz="0" w:space="0" w:color="auto"/>
                <w:bottom w:val="none" w:sz="0" w:space="0" w:color="auto"/>
                <w:right w:val="none" w:sz="0" w:space="0" w:color="auto"/>
              </w:divBdr>
            </w:div>
            <w:div w:id="123040565">
              <w:marLeft w:val="0"/>
              <w:marRight w:val="0"/>
              <w:marTop w:val="0"/>
              <w:marBottom w:val="0"/>
              <w:divBdr>
                <w:top w:val="none" w:sz="0" w:space="0" w:color="auto"/>
                <w:left w:val="none" w:sz="0" w:space="0" w:color="auto"/>
                <w:bottom w:val="none" w:sz="0" w:space="0" w:color="auto"/>
                <w:right w:val="none" w:sz="0" w:space="0" w:color="auto"/>
              </w:divBdr>
            </w:div>
            <w:div w:id="1391728756">
              <w:marLeft w:val="0"/>
              <w:marRight w:val="0"/>
              <w:marTop w:val="0"/>
              <w:marBottom w:val="0"/>
              <w:divBdr>
                <w:top w:val="none" w:sz="0" w:space="0" w:color="auto"/>
                <w:left w:val="none" w:sz="0" w:space="0" w:color="auto"/>
                <w:bottom w:val="none" w:sz="0" w:space="0" w:color="auto"/>
                <w:right w:val="none" w:sz="0" w:space="0" w:color="auto"/>
              </w:divBdr>
            </w:div>
          </w:divsChild>
        </w:div>
        <w:div w:id="322397640">
          <w:marLeft w:val="0"/>
          <w:marRight w:val="0"/>
          <w:marTop w:val="0"/>
          <w:marBottom w:val="0"/>
          <w:divBdr>
            <w:top w:val="none" w:sz="0" w:space="0" w:color="auto"/>
            <w:left w:val="none" w:sz="0" w:space="0" w:color="auto"/>
            <w:bottom w:val="none" w:sz="0" w:space="0" w:color="auto"/>
            <w:right w:val="none" w:sz="0" w:space="0" w:color="auto"/>
          </w:divBdr>
        </w:div>
        <w:div w:id="1033001823">
          <w:marLeft w:val="0"/>
          <w:marRight w:val="0"/>
          <w:marTop w:val="0"/>
          <w:marBottom w:val="0"/>
          <w:divBdr>
            <w:top w:val="none" w:sz="0" w:space="0" w:color="auto"/>
            <w:left w:val="none" w:sz="0" w:space="0" w:color="auto"/>
            <w:bottom w:val="none" w:sz="0" w:space="0" w:color="auto"/>
            <w:right w:val="none" w:sz="0" w:space="0" w:color="auto"/>
          </w:divBdr>
        </w:div>
        <w:div w:id="16734975">
          <w:marLeft w:val="0"/>
          <w:marRight w:val="0"/>
          <w:marTop w:val="0"/>
          <w:marBottom w:val="0"/>
          <w:divBdr>
            <w:top w:val="none" w:sz="0" w:space="0" w:color="auto"/>
            <w:left w:val="none" w:sz="0" w:space="0" w:color="auto"/>
            <w:bottom w:val="none" w:sz="0" w:space="0" w:color="auto"/>
            <w:right w:val="none" w:sz="0" w:space="0" w:color="auto"/>
          </w:divBdr>
        </w:div>
        <w:div w:id="228417451">
          <w:marLeft w:val="0"/>
          <w:marRight w:val="0"/>
          <w:marTop w:val="0"/>
          <w:marBottom w:val="0"/>
          <w:divBdr>
            <w:top w:val="none" w:sz="0" w:space="0" w:color="auto"/>
            <w:left w:val="none" w:sz="0" w:space="0" w:color="auto"/>
            <w:bottom w:val="none" w:sz="0" w:space="0" w:color="auto"/>
            <w:right w:val="none" w:sz="0" w:space="0" w:color="auto"/>
          </w:divBdr>
        </w:div>
        <w:div w:id="2081975236">
          <w:marLeft w:val="0"/>
          <w:marRight w:val="0"/>
          <w:marTop w:val="0"/>
          <w:marBottom w:val="0"/>
          <w:divBdr>
            <w:top w:val="none" w:sz="0" w:space="0" w:color="auto"/>
            <w:left w:val="none" w:sz="0" w:space="0" w:color="auto"/>
            <w:bottom w:val="none" w:sz="0" w:space="0" w:color="auto"/>
            <w:right w:val="none" w:sz="0" w:space="0" w:color="auto"/>
          </w:divBdr>
          <w:divsChild>
            <w:div w:id="1250504345">
              <w:marLeft w:val="0"/>
              <w:marRight w:val="0"/>
              <w:marTop w:val="0"/>
              <w:marBottom w:val="0"/>
              <w:divBdr>
                <w:top w:val="none" w:sz="0" w:space="0" w:color="auto"/>
                <w:left w:val="none" w:sz="0" w:space="0" w:color="auto"/>
                <w:bottom w:val="none" w:sz="0" w:space="0" w:color="auto"/>
                <w:right w:val="none" w:sz="0" w:space="0" w:color="auto"/>
              </w:divBdr>
            </w:div>
            <w:div w:id="862939559">
              <w:marLeft w:val="0"/>
              <w:marRight w:val="0"/>
              <w:marTop w:val="0"/>
              <w:marBottom w:val="0"/>
              <w:divBdr>
                <w:top w:val="none" w:sz="0" w:space="0" w:color="auto"/>
                <w:left w:val="none" w:sz="0" w:space="0" w:color="auto"/>
                <w:bottom w:val="none" w:sz="0" w:space="0" w:color="auto"/>
                <w:right w:val="none" w:sz="0" w:space="0" w:color="auto"/>
              </w:divBdr>
            </w:div>
            <w:div w:id="1099135048">
              <w:marLeft w:val="0"/>
              <w:marRight w:val="0"/>
              <w:marTop w:val="0"/>
              <w:marBottom w:val="0"/>
              <w:divBdr>
                <w:top w:val="none" w:sz="0" w:space="0" w:color="auto"/>
                <w:left w:val="none" w:sz="0" w:space="0" w:color="auto"/>
                <w:bottom w:val="none" w:sz="0" w:space="0" w:color="auto"/>
                <w:right w:val="none" w:sz="0" w:space="0" w:color="auto"/>
              </w:divBdr>
            </w:div>
            <w:div w:id="105079221">
              <w:marLeft w:val="0"/>
              <w:marRight w:val="0"/>
              <w:marTop w:val="0"/>
              <w:marBottom w:val="0"/>
              <w:divBdr>
                <w:top w:val="none" w:sz="0" w:space="0" w:color="auto"/>
                <w:left w:val="none" w:sz="0" w:space="0" w:color="auto"/>
                <w:bottom w:val="none" w:sz="0" w:space="0" w:color="auto"/>
                <w:right w:val="none" w:sz="0" w:space="0" w:color="auto"/>
              </w:divBdr>
            </w:div>
          </w:divsChild>
        </w:div>
        <w:div w:id="1893534838">
          <w:marLeft w:val="0"/>
          <w:marRight w:val="0"/>
          <w:marTop w:val="0"/>
          <w:marBottom w:val="0"/>
          <w:divBdr>
            <w:top w:val="none" w:sz="0" w:space="0" w:color="auto"/>
            <w:left w:val="none" w:sz="0" w:space="0" w:color="auto"/>
            <w:bottom w:val="none" w:sz="0" w:space="0" w:color="auto"/>
            <w:right w:val="none" w:sz="0" w:space="0" w:color="auto"/>
          </w:divBdr>
        </w:div>
        <w:div w:id="550655871">
          <w:marLeft w:val="0"/>
          <w:marRight w:val="0"/>
          <w:marTop w:val="0"/>
          <w:marBottom w:val="0"/>
          <w:divBdr>
            <w:top w:val="none" w:sz="0" w:space="0" w:color="auto"/>
            <w:left w:val="none" w:sz="0" w:space="0" w:color="auto"/>
            <w:bottom w:val="none" w:sz="0" w:space="0" w:color="auto"/>
            <w:right w:val="none" w:sz="0" w:space="0" w:color="auto"/>
          </w:divBdr>
        </w:div>
        <w:div w:id="1146315185">
          <w:marLeft w:val="0"/>
          <w:marRight w:val="0"/>
          <w:marTop w:val="0"/>
          <w:marBottom w:val="0"/>
          <w:divBdr>
            <w:top w:val="none" w:sz="0" w:space="0" w:color="auto"/>
            <w:left w:val="none" w:sz="0" w:space="0" w:color="auto"/>
            <w:bottom w:val="none" w:sz="0" w:space="0" w:color="auto"/>
            <w:right w:val="none" w:sz="0" w:space="0" w:color="auto"/>
          </w:divBdr>
        </w:div>
        <w:div w:id="1597472263">
          <w:marLeft w:val="0"/>
          <w:marRight w:val="0"/>
          <w:marTop w:val="0"/>
          <w:marBottom w:val="0"/>
          <w:divBdr>
            <w:top w:val="none" w:sz="0" w:space="0" w:color="auto"/>
            <w:left w:val="none" w:sz="0" w:space="0" w:color="auto"/>
            <w:bottom w:val="none" w:sz="0" w:space="0" w:color="auto"/>
            <w:right w:val="none" w:sz="0" w:space="0" w:color="auto"/>
          </w:divBdr>
        </w:div>
        <w:div w:id="1842547422">
          <w:marLeft w:val="0"/>
          <w:marRight w:val="0"/>
          <w:marTop w:val="0"/>
          <w:marBottom w:val="0"/>
          <w:divBdr>
            <w:top w:val="none" w:sz="0" w:space="0" w:color="auto"/>
            <w:left w:val="none" w:sz="0" w:space="0" w:color="auto"/>
            <w:bottom w:val="none" w:sz="0" w:space="0" w:color="auto"/>
            <w:right w:val="none" w:sz="0" w:space="0" w:color="auto"/>
          </w:divBdr>
          <w:divsChild>
            <w:div w:id="262882781">
              <w:marLeft w:val="0"/>
              <w:marRight w:val="0"/>
              <w:marTop w:val="0"/>
              <w:marBottom w:val="0"/>
              <w:divBdr>
                <w:top w:val="none" w:sz="0" w:space="0" w:color="auto"/>
                <w:left w:val="none" w:sz="0" w:space="0" w:color="auto"/>
                <w:bottom w:val="none" w:sz="0" w:space="0" w:color="auto"/>
                <w:right w:val="none" w:sz="0" w:space="0" w:color="auto"/>
              </w:divBdr>
            </w:div>
            <w:div w:id="1047687033">
              <w:marLeft w:val="0"/>
              <w:marRight w:val="0"/>
              <w:marTop w:val="0"/>
              <w:marBottom w:val="0"/>
              <w:divBdr>
                <w:top w:val="none" w:sz="0" w:space="0" w:color="auto"/>
                <w:left w:val="none" w:sz="0" w:space="0" w:color="auto"/>
                <w:bottom w:val="none" w:sz="0" w:space="0" w:color="auto"/>
                <w:right w:val="none" w:sz="0" w:space="0" w:color="auto"/>
              </w:divBdr>
            </w:div>
            <w:div w:id="334725091">
              <w:marLeft w:val="0"/>
              <w:marRight w:val="0"/>
              <w:marTop w:val="0"/>
              <w:marBottom w:val="0"/>
              <w:divBdr>
                <w:top w:val="none" w:sz="0" w:space="0" w:color="auto"/>
                <w:left w:val="none" w:sz="0" w:space="0" w:color="auto"/>
                <w:bottom w:val="none" w:sz="0" w:space="0" w:color="auto"/>
                <w:right w:val="none" w:sz="0" w:space="0" w:color="auto"/>
              </w:divBdr>
            </w:div>
            <w:div w:id="1166482820">
              <w:marLeft w:val="0"/>
              <w:marRight w:val="0"/>
              <w:marTop w:val="0"/>
              <w:marBottom w:val="0"/>
              <w:divBdr>
                <w:top w:val="none" w:sz="0" w:space="0" w:color="auto"/>
                <w:left w:val="none" w:sz="0" w:space="0" w:color="auto"/>
                <w:bottom w:val="none" w:sz="0" w:space="0" w:color="auto"/>
                <w:right w:val="none" w:sz="0" w:space="0" w:color="auto"/>
              </w:divBdr>
            </w:div>
          </w:divsChild>
        </w:div>
        <w:div w:id="2109737536">
          <w:marLeft w:val="0"/>
          <w:marRight w:val="0"/>
          <w:marTop w:val="0"/>
          <w:marBottom w:val="0"/>
          <w:divBdr>
            <w:top w:val="none" w:sz="0" w:space="0" w:color="auto"/>
            <w:left w:val="none" w:sz="0" w:space="0" w:color="auto"/>
            <w:bottom w:val="none" w:sz="0" w:space="0" w:color="auto"/>
            <w:right w:val="none" w:sz="0" w:space="0" w:color="auto"/>
          </w:divBdr>
        </w:div>
        <w:div w:id="1056853526">
          <w:marLeft w:val="0"/>
          <w:marRight w:val="0"/>
          <w:marTop w:val="0"/>
          <w:marBottom w:val="0"/>
          <w:divBdr>
            <w:top w:val="none" w:sz="0" w:space="0" w:color="auto"/>
            <w:left w:val="none" w:sz="0" w:space="0" w:color="auto"/>
            <w:bottom w:val="none" w:sz="0" w:space="0" w:color="auto"/>
            <w:right w:val="none" w:sz="0" w:space="0" w:color="auto"/>
          </w:divBdr>
        </w:div>
        <w:div w:id="1103455438">
          <w:marLeft w:val="0"/>
          <w:marRight w:val="0"/>
          <w:marTop w:val="0"/>
          <w:marBottom w:val="0"/>
          <w:divBdr>
            <w:top w:val="none" w:sz="0" w:space="0" w:color="auto"/>
            <w:left w:val="none" w:sz="0" w:space="0" w:color="auto"/>
            <w:bottom w:val="none" w:sz="0" w:space="0" w:color="auto"/>
            <w:right w:val="none" w:sz="0" w:space="0" w:color="auto"/>
          </w:divBdr>
        </w:div>
        <w:div w:id="1722051134">
          <w:marLeft w:val="0"/>
          <w:marRight w:val="0"/>
          <w:marTop w:val="0"/>
          <w:marBottom w:val="0"/>
          <w:divBdr>
            <w:top w:val="none" w:sz="0" w:space="0" w:color="auto"/>
            <w:left w:val="none" w:sz="0" w:space="0" w:color="auto"/>
            <w:bottom w:val="none" w:sz="0" w:space="0" w:color="auto"/>
            <w:right w:val="none" w:sz="0" w:space="0" w:color="auto"/>
          </w:divBdr>
        </w:div>
        <w:div w:id="1380588405">
          <w:marLeft w:val="0"/>
          <w:marRight w:val="0"/>
          <w:marTop w:val="0"/>
          <w:marBottom w:val="0"/>
          <w:divBdr>
            <w:top w:val="none" w:sz="0" w:space="0" w:color="auto"/>
            <w:left w:val="none" w:sz="0" w:space="0" w:color="auto"/>
            <w:bottom w:val="none" w:sz="0" w:space="0" w:color="auto"/>
            <w:right w:val="none" w:sz="0" w:space="0" w:color="auto"/>
          </w:divBdr>
          <w:divsChild>
            <w:div w:id="1691562182">
              <w:marLeft w:val="0"/>
              <w:marRight w:val="0"/>
              <w:marTop w:val="0"/>
              <w:marBottom w:val="0"/>
              <w:divBdr>
                <w:top w:val="none" w:sz="0" w:space="0" w:color="auto"/>
                <w:left w:val="none" w:sz="0" w:space="0" w:color="auto"/>
                <w:bottom w:val="none" w:sz="0" w:space="0" w:color="auto"/>
                <w:right w:val="none" w:sz="0" w:space="0" w:color="auto"/>
              </w:divBdr>
            </w:div>
            <w:div w:id="848837189">
              <w:marLeft w:val="0"/>
              <w:marRight w:val="0"/>
              <w:marTop w:val="0"/>
              <w:marBottom w:val="0"/>
              <w:divBdr>
                <w:top w:val="none" w:sz="0" w:space="0" w:color="auto"/>
                <w:left w:val="none" w:sz="0" w:space="0" w:color="auto"/>
                <w:bottom w:val="none" w:sz="0" w:space="0" w:color="auto"/>
                <w:right w:val="none" w:sz="0" w:space="0" w:color="auto"/>
              </w:divBdr>
            </w:div>
            <w:div w:id="285281928">
              <w:marLeft w:val="0"/>
              <w:marRight w:val="0"/>
              <w:marTop w:val="0"/>
              <w:marBottom w:val="0"/>
              <w:divBdr>
                <w:top w:val="none" w:sz="0" w:space="0" w:color="auto"/>
                <w:left w:val="none" w:sz="0" w:space="0" w:color="auto"/>
                <w:bottom w:val="none" w:sz="0" w:space="0" w:color="auto"/>
                <w:right w:val="none" w:sz="0" w:space="0" w:color="auto"/>
              </w:divBdr>
            </w:div>
            <w:div w:id="2044821452">
              <w:marLeft w:val="0"/>
              <w:marRight w:val="0"/>
              <w:marTop w:val="0"/>
              <w:marBottom w:val="0"/>
              <w:divBdr>
                <w:top w:val="none" w:sz="0" w:space="0" w:color="auto"/>
                <w:left w:val="none" w:sz="0" w:space="0" w:color="auto"/>
                <w:bottom w:val="none" w:sz="0" w:space="0" w:color="auto"/>
                <w:right w:val="none" w:sz="0" w:space="0" w:color="auto"/>
              </w:divBdr>
            </w:div>
          </w:divsChild>
        </w:div>
        <w:div w:id="1939487337">
          <w:marLeft w:val="0"/>
          <w:marRight w:val="0"/>
          <w:marTop w:val="0"/>
          <w:marBottom w:val="0"/>
          <w:divBdr>
            <w:top w:val="none" w:sz="0" w:space="0" w:color="auto"/>
            <w:left w:val="none" w:sz="0" w:space="0" w:color="auto"/>
            <w:bottom w:val="none" w:sz="0" w:space="0" w:color="auto"/>
            <w:right w:val="none" w:sz="0" w:space="0" w:color="auto"/>
          </w:divBdr>
        </w:div>
        <w:div w:id="1503006789">
          <w:marLeft w:val="0"/>
          <w:marRight w:val="0"/>
          <w:marTop w:val="0"/>
          <w:marBottom w:val="0"/>
          <w:divBdr>
            <w:top w:val="none" w:sz="0" w:space="0" w:color="auto"/>
            <w:left w:val="none" w:sz="0" w:space="0" w:color="auto"/>
            <w:bottom w:val="none" w:sz="0" w:space="0" w:color="auto"/>
            <w:right w:val="none" w:sz="0" w:space="0" w:color="auto"/>
          </w:divBdr>
        </w:div>
        <w:div w:id="621963778">
          <w:marLeft w:val="0"/>
          <w:marRight w:val="0"/>
          <w:marTop w:val="0"/>
          <w:marBottom w:val="0"/>
          <w:divBdr>
            <w:top w:val="none" w:sz="0" w:space="0" w:color="auto"/>
            <w:left w:val="none" w:sz="0" w:space="0" w:color="auto"/>
            <w:bottom w:val="none" w:sz="0" w:space="0" w:color="auto"/>
            <w:right w:val="none" w:sz="0" w:space="0" w:color="auto"/>
          </w:divBdr>
        </w:div>
        <w:div w:id="1877965130">
          <w:marLeft w:val="0"/>
          <w:marRight w:val="0"/>
          <w:marTop w:val="0"/>
          <w:marBottom w:val="0"/>
          <w:divBdr>
            <w:top w:val="none" w:sz="0" w:space="0" w:color="auto"/>
            <w:left w:val="none" w:sz="0" w:space="0" w:color="auto"/>
            <w:bottom w:val="none" w:sz="0" w:space="0" w:color="auto"/>
            <w:right w:val="none" w:sz="0" w:space="0" w:color="auto"/>
          </w:divBdr>
        </w:div>
        <w:div w:id="829753537">
          <w:marLeft w:val="0"/>
          <w:marRight w:val="0"/>
          <w:marTop w:val="0"/>
          <w:marBottom w:val="0"/>
          <w:divBdr>
            <w:top w:val="none" w:sz="0" w:space="0" w:color="auto"/>
            <w:left w:val="none" w:sz="0" w:space="0" w:color="auto"/>
            <w:bottom w:val="none" w:sz="0" w:space="0" w:color="auto"/>
            <w:right w:val="none" w:sz="0" w:space="0" w:color="auto"/>
          </w:divBdr>
          <w:divsChild>
            <w:div w:id="1017534886">
              <w:marLeft w:val="0"/>
              <w:marRight w:val="0"/>
              <w:marTop w:val="0"/>
              <w:marBottom w:val="0"/>
              <w:divBdr>
                <w:top w:val="none" w:sz="0" w:space="0" w:color="auto"/>
                <w:left w:val="none" w:sz="0" w:space="0" w:color="auto"/>
                <w:bottom w:val="none" w:sz="0" w:space="0" w:color="auto"/>
                <w:right w:val="none" w:sz="0" w:space="0" w:color="auto"/>
              </w:divBdr>
            </w:div>
            <w:div w:id="1658412576">
              <w:marLeft w:val="0"/>
              <w:marRight w:val="0"/>
              <w:marTop w:val="0"/>
              <w:marBottom w:val="0"/>
              <w:divBdr>
                <w:top w:val="none" w:sz="0" w:space="0" w:color="auto"/>
                <w:left w:val="none" w:sz="0" w:space="0" w:color="auto"/>
                <w:bottom w:val="none" w:sz="0" w:space="0" w:color="auto"/>
                <w:right w:val="none" w:sz="0" w:space="0" w:color="auto"/>
              </w:divBdr>
            </w:div>
            <w:div w:id="48850619">
              <w:marLeft w:val="0"/>
              <w:marRight w:val="0"/>
              <w:marTop w:val="0"/>
              <w:marBottom w:val="0"/>
              <w:divBdr>
                <w:top w:val="none" w:sz="0" w:space="0" w:color="auto"/>
                <w:left w:val="none" w:sz="0" w:space="0" w:color="auto"/>
                <w:bottom w:val="none" w:sz="0" w:space="0" w:color="auto"/>
                <w:right w:val="none" w:sz="0" w:space="0" w:color="auto"/>
              </w:divBdr>
            </w:div>
            <w:div w:id="9297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2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475D2-F474-41DF-A089-AC55684B2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4523</Words>
  <Characters>24969</Characters>
  <Application>Microsoft Office Word</Application>
  <DocSecurity>0</DocSecurity>
  <Lines>580</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Adam Peragallo</dc:creator>
  <cp:keywords/>
  <dc:description/>
  <cp:lastModifiedBy>Arturo Rubén Servín Pérez</cp:lastModifiedBy>
  <cp:revision>3</cp:revision>
  <cp:lastPrinted>2026-04-10T23:43:00Z</cp:lastPrinted>
  <dcterms:created xsi:type="dcterms:W3CDTF">2026-04-10T23:43:00Z</dcterms:created>
  <dcterms:modified xsi:type="dcterms:W3CDTF">2026-04-10T23:43:00Z</dcterms:modified>
</cp:coreProperties>
</file>